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9C049" w14:textId="77777777" w:rsidR="008D4E14" w:rsidRDefault="008D4E14">
      <w:pPr>
        <w:tabs>
          <w:tab w:val="left" w:pos="567"/>
        </w:tabs>
        <w:jc w:val="center"/>
        <w:rPr>
          <w:b/>
          <w:bCs/>
        </w:rPr>
      </w:pPr>
      <w:bookmarkStart w:id="0" w:name="_Toc378070610"/>
    </w:p>
    <w:p w14:paraId="310BADA7" w14:textId="77777777" w:rsidR="008D4E14" w:rsidRDefault="008D4E14">
      <w:pPr>
        <w:tabs>
          <w:tab w:val="left" w:pos="567"/>
        </w:tabs>
        <w:jc w:val="center"/>
        <w:rPr>
          <w:b/>
          <w:bCs/>
        </w:rPr>
      </w:pPr>
    </w:p>
    <w:p w14:paraId="46E4B17D" w14:textId="77777777" w:rsidR="008D4E14" w:rsidRDefault="008D4E14">
      <w:pPr>
        <w:tabs>
          <w:tab w:val="left" w:pos="567"/>
        </w:tabs>
        <w:jc w:val="center"/>
        <w:rPr>
          <w:b/>
          <w:bCs/>
        </w:rPr>
      </w:pPr>
    </w:p>
    <w:p w14:paraId="31DBA405" w14:textId="28119DEF" w:rsidR="00E47F65" w:rsidRPr="00476CC6" w:rsidRDefault="00E93FD8">
      <w:pPr>
        <w:tabs>
          <w:tab w:val="left" w:pos="567"/>
        </w:tabs>
        <w:jc w:val="center"/>
        <w:rPr>
          <w:b/>
          <w:bCs/>
        </w:rPr>
      </w:pPr>
      <w:r w:rsidRPr="00476CC6">
        <w:rPr>
          <w:noProof/>
          <w:lang w:val="en-US"/>
        </w:rPr>
        <w:drawing>
          <wp:anchor distT="0" distB="0" distL="0" distR="0" simplePos="0" relativeHeight="251658240" behindDoc="1" locked="0" layoutInCell="1" hidden="0" allowOverlap="1" wp14:anchorId="1D8A183A" wp14:editId="27899408">
            <wp:simplePos x="0" y="0"/>
            <wp:positionH relativeFrom="margin">
              <wp:align>center</wp:align>
            </wp:positionH>
            <wp:positionV relativeFrom="paragraph">
              <wp:posOffset>24765</wp:posOffset>
            </wp:positionV>
            <wp:extent cx="1474429" cy="1009015"/>
            <wp:effectExtent l="0" t="0" r="0" b="635"/>
            <wp:wrapNone/>
            <wp:docPr id="6" name="Picture 6" descr="goklogo"/>
            <wp:cNvGraphicFramePr/>
            <a:graphic xmlns:a="http://schemas.openxmlformats.org/drawingml/2006/main">
              <a:graphicData uri="http://schemas.openxmlformats.org/drawingml/2006/picture">
                <pic:pic xmlns:pic="http://schemas.openxmlformats.org/drawingml/2006/picture">
                  <pic:nvPicPr>
                    <pic:cNvPr id="0" name="image2.png" descr="goklogo"/>
                    <pic:cNvPicPr preferRelativeResize="0"/>
                  </pic:nvPicPr>
                  <pic:blipFill>
                    <a:blip r:embed="rId13"/>
                    <a:srcRect t="8010" b="12015"/>
                    <a:stretch>
                      <a:fillRect/>
                    </a:stretch>
                  </pic:blipFill>
                  <pic:spPr>
                    <a:xfrm>
                      <a:off x="0" y="0"/>
                      <a:ext cx="1474429" cy="1009015"/>
                    </a:xfrm>
                    <a:prstGeom prst="rect">
                      <a:avLst/>
                    </a:prstGeom>
                    <a:ln/>
                  </pic:spPr>
                </pic:pic>
              </a:graphicData>
            </a:graphic>
            <wp14:sizeRelH relativeFrom="margin">
              <wp14:pctWidth>0</wp14:pctWidth>
            </wp14:sizeRelH>
            <wp14:sizeRelV relativeFrom="margin">
              <wp14:pctHeight>0</wp14:pctHeight>
            </wp14:sizeRelV>
          </wp:anchor>
        </w:drawing>
      </w:r>
    </w:p>
    <w:p w14:paraId="0F4844F0" w14:textId="77777777" w:rsidR="00E93FD8" w:rsidRPr="00476CC6" w:rsidRDefault="00E93FD8">
      <w:pPr>
        <w:tabs>
          <w:tab w:val="left" w:pos="567"/>
        </w:tabs>
        <w:jc w:val="center"/>
        <w:rPr>
          <w:b/>
          <w:bCs/>
        </w:rPr>
      </w:pPr>
    </w:p>
    <w:p w14:paraId="3CB4DA5B" w14:textId="77777777" w:rsidR="00E93FD8" w:rsidRPr="00476CC6" w:rsidRDefault="00E93FD8">
      <w:pPr>
        <w:tabs>
          <w:tab w:val="left" w:pos="567"/>
        </w:tabs>
        <w:jc w:val="center"/>
        <w:rPr>
          <w:b/>
          <w:bCs/>
        </w:rPr>
      </w:pPr>
    </w:p>
    <w:p w14:paraId="283909A0" w14:textId="77777777" w:rsidR="00EF5C95" w:rsidRPr="00476CC6" w:rsidRDefault="00EF5C95">
      <w:pPr>
        <w:tabs>
          <w:tab w:val="left" w:pos="567"/>
        </w:tabs>
        <w:jc w:val="center"/>
        <w:rPr>
          <w:b/>
          <w:bCs/>
        </w:rPr>
      </w:pPr>
    </w:p>
    <w:p w14:paraId="722844AE" w14:textId="458D5AB7" w:rsidR="00E730BE" w:rsidRPr="00476CC6" w:rsidRDefault="009D473A">
      <w:pPr>
        <w:tabs>
          <w:tab w:val="left" w:pos="567"/>
        </w:tabs>
        <w:jc w:val="center"/>
        <w:rPr>
          <w:b/>
          <w:sz w:val="36"/>
        </w:rPr>
      </w:pPr>
      <w:r w:rsidRPr="00476CC6">
        <w:rPr>
          <w:b/>
          <w:bCs/>
          <w:sz w:val="36"/>
          <w:szCs w:val="36"/>
        </w:rPr>
        <w:t xml:space="preserve">THE </w:t>
      </w:r>
      <w:r w:rsidR="004415D2" w:rsidRPr="00476CC6">
        <w:rPr>
          <w:b/>
          <w:sz w:val="36"/>
        </w:rPr>
        <w:t xml:space="preserve">REPUBLIC OF </w:t>
      </w:r>
      <w:r w:rsidR="00862AA6" w:rsidRPr="00476CC6">
        <w:rPr>
          <w:b/>
          <w:sz w:val="36"/>
        </w:rPr>
        <w:t>KENYA</w:t>
      </w:r>
    </w:p>
    <w:p w14:paraId="0E41CDD9" w14:textId="40B60321" w:rsidR="009D473A" w:rsidRPr="00476CC6" w:rsidRDefault="009D473A">
      <w:pPr>
        <w:tabs>
          <w:tab w:val="left" w:pos="567"/>
        </w:tabs>
        <w:jc w:val="center"/>
        <w:rPr>
          <w:b/>
          <w:sz w:val="36"/>
        </w:rPr>
      </w:pPr>
    </w:p>
    <w:p w14:paraId="422FC360" w14:textId="77777777" w:rsidR="00716EE4" w:rsidRPr="00476CC6" w:rsidRDefault="00716EE4" w:rsidP="00716EE4">
      <w:pPr>
        <w:tabs>
          <w:tab w:val="left" w:pos="567"/>
        </w:tabs>
        <w:jc w:val="center"/>
        <w:rPr>
          <w:b/>
          <w:sz w:val="36"/>
        </w:rPr>
      </w:pPr>
      <w:r w:rsidRPr="00476CC6">
        <w:rPr>
          <w:b/>
          <w:sz w:val="36"/>
        </w:rPr>
        <w:t>THE MINISTRY OF WATER, SANITATION, AND IRRIGATION</w:t>
      </w:r>
    </w:p>
    <w:p w14:paraId="69493BD6" w14:textId="77777777" w:rsidR="009D473A" w:rsidRPr="00476CC6" w:rsidRDefault="009D473A" w:rsidP="00716EE4">
      <w:pPr>
        <w:tabs>
          <w:tab w:val="left" w:pos="567"/>
        </w:tabs>
        <w:jc w:val="center"/>
        <w:rPr>
          <w:b/>
          <w:sz w:val="36"/>
        </w:rPr>
      </w:pPr>
    </w:p>
    <w:p w14:paraId="3D670780" w14:textId="77777777" w:rsidR="00716EE4" w:rsidRPr="00476CC6" w:rsidRDefault="00716EE4" w:rsidP="00716EE4">
      <w:pPr>
        <w:tabs>
          <w:tab w:val="left" w:pos="567"/>
        </w:tabs>
        <w:jc w:val="center"/>
        <w:rPr>
          <w:b/>
          <w:bCs/>
          <w:sz w:val="36"/>
          <w:szCs w:val="36"/>
        </w:rPr>
      </w:pPr>
      <w:r w:rsidRPr="00476CC6">
        <w:rPr>
          <w:b/>
          <w:bCs/>
          <w:sz w:val="36"/>
          <w:szCs w:val="36"/>
        </w:rPr>
        <w:t>STATE DEPARTMENT FOR WATER AND SANITATION</w:t>
      </w:r>
    </w:p>
    <w:p w14:paraId="6775C001" w14:textId="77777777" w:rsidR="009D473A" w:rsidRPr="00476CC6" w:rsidRDefault="009D473A" w:rsidP="00716EE4">
      <w:pPr>
        <w:tabs>
          <w:tab w:val="left" w:pos="567"/>
        </w:tabs>
        <w:jc w:val="center"/>
        <w:rPr>
          <w:b/>
          <w:bCs/>
          <w:sz w:val="36"/>
          <w:szCs w:val="36"/>
        </w:rPr>
      </w:pPr>
    </w:p>
    <w:p w14:paraId="0DDFCB50" w14:textId="36A558E2" w:rsidR="00E730BE" w:rsidRPr="00476CC6" w:rsidRDefault="00EF5C95">
      <w:pPr>
        <w:tabs>
          <w:tab w:val="left" w:pos="567"/>
        </w:tabs>
        <w:jc w:val="center"/>
        <w:rPr>
          <w:b/>
          <w:bCs/>
          <w:sz w:val="44"/>
          <w:szCs w:val="44"/>
        </w:rPr>
      </w:pPr>
      <w:r w:rsidRPr="00476CC6">
        <w:rPr>
          <w:b/>
          <w:bCs/>
          <w:sz w:val="44"/>
          <w:szCs w:val="44"/>
        </w:rPr>
        <w:t>Program Operations Manual</w:t>
      </w:r>
    </w:p>
    <w:p w14:paraId="48490DD2" w14:textId="096068CD" w:rsidR="009D473A" w:rsidRPr="00476CC6" w:rsidRDefault="009D473A">
      <w:pPr>
        <w:tabs>
          <w:tab w:val="left" w:pos="567"/>
        </w:tabs>
        <w:jc w:val="center"/>
        <w:rPr>
          <w:b/>
          <w:bCs/>
          <w:sz w:val="44"/>
          <w:szCs w:val="44"/>
        </w:rPr>
      </w:pPr>
      <w:r w:rsidRPr="00476CC6">
        <w:rPr>
          <w:b/>
          <w:sz w:val="44"/>
        </w:rPr>
        <w:t xml:space="preserve">For </w:t>
      </w:r>
    </w:p>
    <w:p w14:paraId="0847757A" w14:textId="71719CC6" w:rsidR="00A257C5" w:rsidRPr="00476CC6" w:rsidRDefault="00F912F5" w:rsidP="00892F34">
      <w:pPr>
        <w:tabs>
          <w:tab w:val="left" w:pos="567"/>
        </w:tabs>
        <w:ind w:right="-68"/>
        <w:jc w:val="center"/>
        <w:rPr>
          <w:b/>
          <w:bCs/>
          <w:sz w:val="44"/>
          <w:szCs w:val="44"/>
        </w:rPr>
      </w:pPr>
      <w:r w:rsidRPr="00476CC6">
        <w:rPr>
          <w:b/>
          <w:sz w:val="44"/>
        </w:rPr>
        <w:t>Kenya Water, Sanitation</w:t>
      </w:r>
      <w:r w:rsidR="00862AA6" w:rsidRPr="00476CC6">
        <w:rPr>
          <w:b/>
          <w:sz w:val="44"/>
        </w:rPr>
        <w:t>,</w:t>
      </w:r>
      <w:r w:rsidRPr="00476CC6">
        <w:rPr>
          <w:b/>
          <w:sz w:val="44"/>
        </w:rPr>
        <w:t xml:space="preserve"> and Hygiene Program</w:t>
      </w:r>
      <w:r w:rsidR="008F7EA5" w:rsidRPr="00476CC6">
        <w:rPr>
          <w:b/>
          <w:sz w:val="44"/>
        </w:rPr>
        <w:t xml:space="preserve"> (</w:t>
      </w:r>
      <w:r w:rsidRPr="00476CC6">
        <w:rPr>
          <w:b/>
          <w:sz w:val="44"/>
        </w:rPr>
        <w:t>K-WASH</w:t>
      </w:r>
      <w:r w:rsidR="008F7EA5" w:rsidRPr="00476CC6">
        <w:rPr>
          <w:b/>
          <w:sz w:val="44"/>
        </w:rPr>
        <w:t>)</w:t>
      </w:r>
      <w:r w:rsidR="000F553E" w:rsidRPr="00476CC6">
        <w:rPr>
          <w:b/>
          <w:sz w:val="44"/>
        </w:rPr>
        <w:t xml:space="preserve"> </w:t>
      </w:r>
    </w:p>
    <w:p w14:paraId="4E176264" w14:textId="77777777" w:rsidR="00E730BE" w:rsidRPr="00476CC6" w:rsidRDefault="00E730BE">
      <w:pPr>
        <w:tabs>
          <w:tab w:val="left" w:pos="567"/>
        </w:tabs>
        <w:jc w:val="center"/>
        <w:rPr>
          <w:b/>
          <w:bCs/>
        </w:rPr>
      </w:pPr>
    </w:p>
    <w:p w14:paraId="7226623A" w14:textId="77777777" w:rsidR="00E730BE" w:rsidRPr="00476CC6" w:rsidRDefault="00E730BE">
      <w:pPr>
        <w:tabs>
          <w:tab w:val="left" w:pos="567"/>
        </w:tabs>
        <w:jc w:val="center"/>
        <w:rPr>
          <w:b/>
          <w:bCs/>
        </w:rPr>
      </w:pPr>
    </w:p>
    <w:p w14:paraId="45934B59" w14:textId="77777777" w:rsidR="00F049FB" w:rsidRPr="00476CC6" w:rsidRDefault="00F049FB">
      <w:pPr>
        <w:tabs>
          <w:tab w:val="left" w:pos="567"/>
        </w:tabs>
        <w:jc w:val="center"/>
        <w:rPr>
          <w:b/>
          <w:bCs/>
        </w:rPr>
      </w:pPr>
    </w:p>
    <w:p w14:paraId="6047B10B" w14:textId="77777777" w:rsidR="006A428F" w:rsidRDefault="006A428F" w:rsidP="008F7EA5">
      <w:pPr>
        <w:tabs>
          <w:tab w:val="left" w:pos="567"/>
        </w:tabs>
        <w:jc w:val="center"/>
        <w:rPr>
          <w:b/>
          <w:bCs/>
          <w:sz w:val="44"/>
          <w:szCs w:val="44"/>
        </w:rPr>
      </w:pPr>
    </w:p>
    <w:p w14:paraId="6F01C69E" w14:textId="77777777" w:rsidR="006A428F" w:rsidRDefault="006A428F" w:rsidP="008F7EA5">
      <w:pPr>
        <w:tabs>
          <w:tab w:val="left" w:pos="567"/>
        </w:tabs>
        <w:jc w:val="center"/>
        <w:rPr>
          <w:b/>
          <w:bCs/>
          <w:sz w:val="44"/>
          <w:szCs w:val="44"/>
        </w:rPr>
      </w:pPr>
    </w:p>
    <w:p w14:paraId="1123E8D1" w14:textId="3DC71514" w:rsidR="007C0EF2" w:rsidRPr="00476CC6" w:rsidRDefault="007C0EF2" w:rsidP="008F7EA5">
      <w:pPr>
        <w:tabs>
          <w:tab w:val="left" w:pos="567"/>
        </w:tabs>
        <w:jc w:val="center"/>
        <w:rPr>
          <w:b/>
          <w:bCs/>
          <w:sz w:val="44"/>
          <w:szCs w:val="44"/>
        </w:rPr>
      </w:pPr>
      <w:r>
        <w:rPr>
          <w:b/>
          <w:bCs/>
          <w:sz w:val="44"/>
          <w:szCs w:val="44"/>
        </w:rPr>
        <w:t>(Updated June, 2025)</w:t>
      </w:r>
    </w:p>
    <w:p w14:paraId="1ADAB42C" w14:textId="77777777" w:rsidR="00892F34" w:rsidRPr="00476CC6" w:rsidRDefault="00892F34">
      <w:pPr>
        <w:tabs>
          <w:tab w:val="left" w:pos="567"/>
        </w:tabs>
        <w:jc w:val="center"/>
        <w:rPr>
          <w:bCs/>
        </w:rPr>
      </w:pPr>
    </w:p>
    <w:p w14:paraId="34E31140" w14:textId="77777777" w:rsidR="00E730BE" w:rsidRPr="00476CC6" w:rsidRDefault="00E730BE">
      <w:pPr>
        <w:tabs>
          <w:tab w:val="left" w:pos="567"/>
        </w:tabs>
        <w:jc w:val="center"/>
        <w:rPr>
          <w:b/>
          <w:bCs/>
        </w:rPr>
      </w:pPr>
    </w:p>
    <w:p w14:paraId="70A5C604" w14:textId="77777777" w:rsidR="00E730BE" w:rsidRPr="00476CC6" w:rsidRDefault="00E730BE">
      <w:pPr>
        <w:tabs>
          <w:tab w:val="left" w:pos="567"/>
        </w:tabs>
        <w:jc w:val="center"/>
        <w:rPr>
          <w:b/>
          <w:bCs/>
        </w:rPr>
      </w:pPr>
    </w:p>
    <w:p w14:paraId="00ECC356" w14:textId="77777777" w:rsidR="00E730BE" w:rsidRPr="00476CC6" w:rsidRDefault="00E730BE" w:rsidP="00814B2B">
      <w:pPr>
        <w:pBdr>
          <w:top w:val="nil"/>
          <w:left w:val="nil"/>
          <w:bottom w:val="nil"/>
          <w:right w:val="nil"/>
          <w:between w:val="nil"/>
        </w:pBdr>
        <w:spacing w:before="120" w:after="120"/>
        <w:rPr>
          <w:b/>
          <w:bCs/>
        </w:rPr>
      </w:pPr>
    </w:p>
    <w:p w14:paraId="2CB00F5A" w14:textId="77777777" w:rsidR="002457FD" w:rsidRPr="00476CC6" w:rsidRDefault="002457FD" w:rsidP="002207C2">
      <w:pPr>
        <w:pBdr>
          <w:top w:val="nil"/>
          <w:left w:val="nil"/>
          <w:bottom w:val="nil"/>
          <w:right w:val="nil"/>
          <w:between w:val="nil"/>
        </w:pBdr>
        <w:spacing w:before="120" w:after="120"/>
        <w:rPr>
          <w:rFonts w:eastAsia="Times"/>
          <w:b/>
          <w:smallCaps/>
        </w:rPr>
        <w:sectPr w:rsidR="002457FD" w:rsidRPr="00476CC6" w:rsidSect="00D06194">
          <w:headerReference w:type="even" r:id="rId14"/>
          <w:headerReference w:type="default" r:id="rId15"/>
          <w:footerReference w:type="even" r:id="rId16"/>
          <w:footerReference w:type="default" r:id="rId17"/>
          <w:headerReference w:type="first" r:id="rId18"/>
          <w:footerReference w:type="first" r:id="rId19"/>
          <w:pgSz w:w="11907" w:h="16839"/>
          <w:pgMar w:top="1134" w:right="1134" w:bottom="1134" w:left="1418" w:header="680" w:footer="680" w:gutter="0"/>
          <w:pgNumType w:start="1"/>
          <w:cols w:space="720"/>
          <w:titlePg/>
          <w:docGrid w:linePitch="326"/>
        </w:sectPr>
      </w:pPr>
    </w:p>
    <w:sdt>
      <w:sdtPr>
        <w:rPr>
          <w:rFonts w:eastAsia="Times New Roman" w:cs="Times New Roman"/>
          <w:b w:val="0"/>
          <w:caps w:val="0"/>
          <w:szCs w:val="24"/>
        </w:rPr>
        <w:id w:val="-949003525"/>
        <w:docPartObj>
          <w:docPartGallery w:val="Table of Contents"/>
          <w:docPartUnique/>
        </w:docPartObj>
      </w:sdtPr>
      <w:sdtEndPr>
        <w:rPr>
          <w:noProof/>
        </w:rPr>
      </w:sdtEndPr>
      <w:sdtContent>
        <w:sdt>
          <w:sdtPr>
            <w:rPr>
              <w:rFonts w:asciiTheme="minorHAnsi" w:eastAsia="Times New Roman" w:hAnsiTheme="minorHAnsi" w:cs="Times New Roman"/>
              <w:b w:val="0"/>
              <w:bCs/>
              <w:i/>
              <w:iCs/>
              <w:caps w:val="0"/>
              <w:sz w:val="20"/>
              <w:szCs w:val="20"/>
            </w:rPr>
            <w:id w:val="749549702"/>
            <w:docPartObj>
              <w:docPartGallery w:val="Table of Contents"/>
              <w:docPartUnique/>
            </w:docPartObj>
          </w:sdtPr>
          <w:sdtEndPr>
            <w:rPr>
              <w:bCs w:val="0"/>
              <w:noProof/>
            </w:rPr>
          </w:sdtEndPr>
          <w:sdtContent>
            <w:p w14:paraId="1A8EE86B" w14:textId="4D5C29B1" w:rsidR="00E93FD8" w:rsidRPr="00476CC6" w:rsidRDefault="00E93FD8">
              <w:pPr>
                <w:pStyle w:val="TOCHeading"/>
                <w:rPr>
                  <w:rFonts w:cs="Times New Roman"/>
                </w:rPr>
              </w:pPr>
              <w:r w:rsidRPr="00476CC6">
                <w:rPr>
                  <w:rFonts w:cs="Times New Roman"/>
                </w:rPr>
                <w:t>Table of Contents</w:t>
              </w:r>
            </w:p>
            <w:p w14:paraId="60242C17" w14:textId="34CE32EC" w:rsidR="00B7503F" w:rsidRDefault="00030826">
              <w:pPr>
                <w:pStyle w:val="TOC1"/>
                <w:tabs>
                  <w:tab w:val="right" w:leader="dot" w:pos="9345"/>
                </w:tabs>
                <w:rPr>
                  <w:rFonts w:eastAsiaTheme="minorEastAsia" w:cstheme="minorBidi"/>
                  <w:b w:val="0"/>
                  <w:bCs w:val="0"/>
                  <w:caps w:val="0"/>
                  <w:noProof/>
                  <w:sz w:val="22"/>
                  <w:szCs w:val="22"/>
                  <w:lang w:eastAsia="en-GB"/>
                </w:rPr>
              </w:pPr>
              <w:r w:rsidRPr="003856A7">
                <w:rPr>
                  <w:rStyle w:val="Hyperlink"/>
                  <w:noProof/>
                </w:rPr>
                <w:fldChar w:fldCharType="begin"/>
              </w:r>
              <w:r w:rsidRPr="003856A7">
                <w:rPr>
                  <w:rStyle w:val="Hyperlink"/>
                  <w:noProof/>
                </w:rPr>
                <w:instrText xml:space="preserve"> TOC \o "1-3" \h \z \u </w:instrText>
              </w:r>
              <w:r w:rsidRPr="003856A7">
                <w:rPr>
                  <w:rStyle w:val="Hyperlink"/>
                  <w:noProof/>
                </w:rPr>
                <w:fldChar w:fldCharType="separate"/>
              </w:r>
              <w:hyperlink w:anchor="_Toc202706231" w:history="1">
                <w:r w:rsidR="00B7503F" w:rsidRPr="00A55EB8">
                  <w:rPr>
                    <w:rStyle w:val="Hyperlink"/>
                    <w:noProof/>
                  </w:rPr>
                  <w:t>List of Tables</w:t>
                </w:r>
                <w:r w:rsidR="00B7503F">
                  <w:rPr>
                    <w:noProof/>
                    <w:webHidden/>
                  </w:rPr>
                  <w:tab/>
                </w:r>
                <w:r w:rsidR="00B7503F">
                  <w:rPr>
                    <w:noProof/>
                    <w:webHidden/>
                  </w:rPr>
                  <w:fldChar w:fldCharType="begin"/>
                </w:r>
                <w:r w:rsidR="00B7503F">
                  <w:rPr>
                    <w:noProof/>
                    <w:webHidden/>
                  </w:rPr>
                  <w:instrText xml:space="preserve"> PAGEREF _Toc202706231 \h </w:instrText>
                </w:r>
                <w:r w:rsidR="00B7503F">
                  <w:rPr>
                    <w:noProof/>
                    <w:webHidden/>
                  </w:rPr>
                </w:r>
                <w:r w:rsidR="00B7503F">
                  <w:rPr>
                    <w:noProof/>
                    <w:webHidden/>
                  </w:rPr>
                  <w:fldChar w:fldCharType="separate"/>
                </w:r>
                <w:r w:rsidR="00B7503F">
                  <w:rPr>
                    <w:noProof/>
                    <w:webHidden/>
                  </w:rPr>
                  <w:t>iv</w:t>
                </w:r>
                <w:r w:rsidR="00B7503F">
                  <w:rPr>
                    <w:noProof/>
                    <w:webHidden/>
                  </w:rPr>
                  <w:fldChar w:fldCharType="end"/>
                </w:r>
              </w:hyperlink>
            </w:p>
            <w:p w14:paraId="66BC5D8C" w14:textId="2B4D8A25" w:rsidR="00B7503F" w:rsidRDefault="00E54DA9">
              <w:pPr>
                <w:pStyle w:val="TOC1"/>
                <w:tabs>
                  <w:tab w:val="right" w:leader="dot" w:pos="9345"/>
                </w:tabs>
                <w:rPr>
                  <w:rFonts w:eastAsiaTheme="minorEastAsia" w:cstheme="minorBidi"/>
                  <w:b w:val="0"/>
                  <w:bCs w:val="0"/>
                  <w:caps w:val="0"/>
                  <w:noProof/>
                  <w:sz w:val="22"/>
                  <w:szCs w:val="22"/>
                  <w:lang w:eastAsia="en-GB"/>
                </w:rPr>
              </w:pPr>
              <w:hyperlink w:anchor="_Toc202706232" w:history="1">
                <w:r w:rsidR="00B7503F" w:rsidRPr="00A55EB8">
                  <w:rPr>
                    <w:rStyle w:val="Hyperlink"/>
                    <w:noProof/>
                  </w:rPr>
                  <w:t>List of FIGURES</w:t>
                </w:r>
                <w:r w:rsidR="00B7503F">
                  <w:rPr>
                    <w:noProof/>
                    <w:webHidden/>
                  </w:rPr>
                  <w:tab/>
                </w:r>
                <w:r w:rsidR="00B7503F">
                  <w:rPr>
                    <w:noProof/>
                    <w:webHidden/>
                  </w:rPr>
                  <w:fldChar w:fldCharType="begin"/>
                </w:r>
                <w:r w:rsidR="00B7503F">
                  <w:rPr>
                    <w:noProof/>
                    <w:webHidden/>
                  </w:rPr>
                  <w:instrText xml:space="preserve"> PAGEREF _Toc202706232 \h </w:instrText>
                </w:r>
                <w:r w:rsidR="00B7503F">
                  <w:rPr>
                    <w:noProof/>
                    <w:webHidden/>
                  </w:rPr>
                </w:r>
                <w:r w:rsidR="00B7503F">
                  <w:rPr>
                    <w:noProof/>
                    <w:webHidden/>
                  </w:rPr>
                  <w:fldChar w:fldCharType="separate"/>
                </w:r>
                <w:r w:rsidR="00B7503F">
                  <w:rPr>
                    <w:noProof/>
                    <w:webHidden/>
                  </w:rPr>
                  <w:t>v</w:t>
                </w:r>
                <w:r w:rsidR="00B7503F">
                  <w:rPr>
                    <w:noProof/>
                    <w:webHidden/>
                  </w:rPr>
                  <w:fldChar w:fldCharType="end"/>
                </w:r>
              </w:hyperlink>
            </w:p>
            <w:p w14:paraId="635DB2FA" w14:textId="5E70BF39" w:rsidR="00B7503F" w:rsidRDefault="00E54DA9">
              <w:pPr>
                <w:pStyle w:val="TOC1"/>
                <w:tabs>
                  <w:tab w:val="right" w:leader="dot" w:pos="9345"/>
                </w:tabs>
                <w:rPr>
                  <w:rFonts w:eastAsiaTheme="minorEastAsia" w:cstheme="minorBidi"/>
                  <w:b w:val="0"/>
                  <w:bCs w:val="0"/>
                  <w:caps w:val="0"/>
                  <w:noProof/>
                  <w:sz w:val="22"/>
                  <w:szCs w:val="22"/>
                  <w:lang w:eastAsia="en-GB"/>
                </w:rPr>
              </w:pPr>
              <w:hyperlink w:anchor="_Toc202706233" w:history="1">
                <w:r w:rsidR="00B7503F" w:rsidRPr="00A55EB8">
                  <w:rPr>
                    <w:rStyle w:val="Hyperlink"/>
                    <w:noProof/>
                  </w:rPr>
                  <w:t>List of Abbreviations</w:t>
                </w:r>
                <w:r w:rsidR="00B7503F">
                  <w:rPr>
                    <w:noProof/>
                    <w:webHidden/>
                  </w:rPr>
                  <w:tab/>
                </w:r>
                <w:r w:rsidR="00B7503F">
                  <w:rPr>
                    <w:noProof/>
                    <w:webHidden/>
                  </w:rPr>
                  <w:fldChar w:fldCharType="begin"/>
                </w:r>
                <w:r w:rsidR="00B7503F">
                  <w:rPr>
                    <w:noProof/>
                    <w:webHidden/>
                  </w:rPr>
                  <w:instrText xml:space="preserve"> PAGEREF _Toc202706233 \h </w:instrText>
                </w:r>
                <w:r w:rsidR="00B7503F">
                  <w:rPr>
                    <w:noProof/>
                    <w:webHidden/>
                  </w:rPr>
                </w:r>
                <w:r w:rsidR="00B7503F">
                  <w:rPr>
                    <w:noProof/>
                    <w:webHidden/>
                  </w:rPr>
                  <w:fldChar w:fldCharType="separate"/>
                </w:r>
                <w:r w:rsidR="00B7503F">
                  <w:rPr>
                    <w:noProof/>
                    <w:webHidden/>
                  </w:rPr>
                  <w:t>vi</w:t>
                </w:r>
                <w:r w:rsidR="00B7503F">
                  <w:rPr>
                    <w:noProof/>
                    <w:webHidden/>
                  </w:rPr>
                  <w:fldChar w:fldCharType="end"/>
                </w:r>
              </w:hyperlink>
            </w:p>
            <w:p w14:paraId="1CA808F9" w14:textId="050B2F04" w:rsidR="00B7503F" w:rsidRDefault="00E54DA9">
              <w:pPr>
                <w:pStyle w:val="TOC1"/>
                <w:tabs>
                  <w:tab w:val="right" w:leader="dot" w:pos="9345"/>
                </w:tabs>
                <w:rPr>
                  <w:rFonts w:eastAsiaTheme="minorEastAsia" w:cstheme="minorBidi"/>
                  <w:b w:val="0"/>
                  <w:bCs w:val="0"/>
                  <w:caps w:val="0"/>
                  <w:noProof/>
                  <w:sz w:val="22"/>
                  <w:szCs w:val="22"/>
                  <w:lang w:eastAsia="en-GB"/>
                </w:rPr>
              </w:pPr>
              <w:hyperlink w:anchor="_Toc202706234" w:history="1">
                <w:r w:rsidR="00B7503F" w:rsidRPr="00A55EB8">
                  <w:rPr>
                    <w:rStyle w:val="Hyperlink"/>
                    <w:noProof/>
                  </w:rPr>
                  <w:t>accompanying manuals</w:t>
                </w:r>
                <w:r w:rsidR="00B7503F">
                  <w:rPr>
                    <w:noProof/>
                    <w:webHidden/>
                  </w:rPr>
                  <w:tab/>
                </w:r>
                <w:r w:rsidR="00B7503F">
                  <w:rPr>
                    <w:noProof/>
                    <w:webHidden/>
                  </w:rPr>
                  <w:fldChar w:fldCharType="begin"/>
                </w:r>
                <w:r w:rsidR="00B7503F">
                  <w:rPr>
                    <w:noProof/>
                    <w:webHidden/>
                  </w:rPr>
                  <w:instrText xml:space="preserve"> PAGEREF _Toc202706234 \h </w:instrText>
                </w:r>
                <w:r w:rsidR="00B7503F">
                  <w:rPr>
                    <w:noProof/>
                    <w:webHidden/>
                  </w:rPr>
                </w:r>
                <w:r w:rsidR="00B7503F">
                  <w:rPr>
                    <w:noProof/>
                    <w:webHidden/>
                  </w:rPr>
                  <w:fldChar w:fldCharType="separate"/>
                </w:r>
                <w:r w:rsidR="00B7503F">
                  <w:rPr>
                    <w:noProof/>
                    <w:webHidden/>
                  </w:rPr>
                  <w:t>ix</w:t>
                </w:r>
                <w:r w:rsidR="00B7503F">
                  <w:rPr>
                    <w:noProof/>
                    <w:webHidden/>
                  </w:rPr>
                  <w:fldChar w:fldCharType="end"/>
                </w:r>
              </w:hyperlink>
            </w:p>
            <w:p w14:paraId="756CFE5D" w14:textId="49332D8E" w:rsidR="00B7503F" w:rsidRDefault="00E54DA9">
              <w:pPr>
                <w:pStyle w:val="TOC1"/>
                <w:tabs>
                  <w:tab w:val="right" w:leader="dot" w:pos="9345"/>
                </w:tabs>
                <w:rPr>
                  <w:rFonts w:eastAsiaTheme="minorEastAsia" w:cstheme="minorBidi"/>
                  <w:b w:val="0"/>
                  <w:bCs w:val="0"/>
                  <w:caps w:val="0"/>
                  <w:noProof/>
                  <w:sz w:val="22"/>
                  <w:szCs w:val="22"/>
                  <w:lang w:eastAsia="en-GB"/>
                </w:rPr>
              </w:pPr>
              <w:hyperlink w:anchor="_Toc202706235" w:history="1">
                <w:r w:rsidR="00B7503F" w:rsidRPr="00A55EB8">
                  <w:rPr>
                    <w:rStyle w:val="Hyperlink"/>
                    <w:noProof/>
                  </w:rPr>
                  <w:t>REVISIONS AND UPDATES TO THIS DOCUMENT</w:t>
                </w:r>
                <w:r w:rsidR="00B7503F">
                  <w:rPr>
                    <w:noProof/>
                    <w:webHidden/>
                  </w:rPr>
                  <w:tab/>
                </w:r>
                <w:r w:rsidR="00B7503F">
                  <w:rPr>
                    <w:noProof/>
                    <w:webHidden/>
                  </w:rPr>
                  <w:fldChar w:fldCharType="begin"/>
                </w:r>
                <w:r w:rsidR="00B7503F">
                  <w:rPr>
                    <w:noProof/>
                    <w:webHidden/>
                  </w:rPr>
                  <w:instrText xml:space="preserve"> PAGEREF _Toc202706235 \h </w:instrText>
                </w:r>
                <w:r w:rsidR="00B7503F">
                  <w:rPr>
                    <w:noProof/>
                    <w:webHidden/>
                  </w:rPr>
                </w:r>
                <w:r w:rsidR="00B7503F">
                  <w:rPr>
                    <w:noProof/>
                    <w:webHidden/>
                  </w:rPr>
                  <w:fldChar w:fldCharType="separate"/>
                </w:r>
                <w:r w:rsidR="00B7503F">
                  <w:rPr>
                    <w:noProof/>
                    <w:webHidden/>
                  </w:rPr>
                  <w:t>x</w:t>
                </w:r>
                <w:r w:rsidR="00B7503F">
                  <w:rPr>
                    <w:noProof/>
                    <w:webHidden/>
                  </w:rPr>
                  <w:fldChar w:fldCharType="end"/>
                </w:r>
              </w:hyperlink>
            </w:p>
            <w:p w14:paraId="716721AE" w14:textId="0FD05547" w:rsidR="00B7503F" w:rsidRDefault="00E54DA9">
              <w:pPr>
                <w:pStyle w:val="TOC1"/>
                <w:tabs>
                  <w:tab w:val="left" w:pos="480"/>
                  <w:tab w:val="right" w:leader="dot" w:pos="9345"/>
                </w:tabs>
                <w:rPr>
                  <w:rFonts w:eastAsiaTheme="minorEastAsia" w:cstheme="minorBidi"/>
                  <w:b w:val="0"/>
                  <w:bCs w:val="0"/>
                  <w:caps w:val="0"/>
                  <w:noProof/>
                  <w:sz w:val="22"/>
                  <w:szCs w:val="22"/>
                  <w:lang w:eastAsia="en-GB"/>
                </w:rPr>
              </w:pPr>
              <w:hyperlink w:anchor="_Toc202706236" w:history="1">
                <w:r w:rsidR="00B7503F" w:rsidRPr="00A55EB8">
                  <w:rPr>
                    <w:rStyle w:val="Hyperlink"/>
                    <w:noProof/>
                  </w:rPr>
                  <w:t>1</w:t>
                </w:r>
                <w:r w:rsidR="00B7503F">
                  <w:rPr>
                    <w:rFonts w:eastAsiaTheme="minorEastAsia" w:cstheme="minorBidi"/>
                    <w:b w:val="0"/>
                    <w:bCs w:val="0"/>
                    <w:caps w:val="0"/>
                    <w:noProof/>
                    <w:sz w:val="22"/>
                    <w:szCs w:val="22"/>
                    <w:lang w:eastAsia="en-GB"/>
                  </w:rPr>
                  <w:tab/>
                </w:r>
                <w:r w:rsidR="00B7503F" w:rsidRPr="00A55EB8">
                  <w:rPr>
                    <w:rStyle w:val="Hyperlink"/>
                    <w:noProof/>
                  </w:rPr>
                  <w:t>INTRODUCTION</w:t>
                </w:r>
                <w:r w:rsidR="00B7503F">
                  <w:rPr>
                    <w:noProof/>
                    <w:webHidden/>
                  </w:rPr>
                  <w:tab/>
                </w:r>
                <w:r w:rsidR="00B7503F">
                  <w:rPr>
                    <w:noProof/>
                    <w:webHidden/>
                  </w:rPr>
                  <w:fldChar w:fldCharType="begin"/>
                </w:r>
                <w:r w:rsidR="00B7503F">
                  <w:rPr>
                    <w:noProof/>
                    <w:webHidden/>
                  </w:rPr>
                  <w:instrText xml:space="preserve"> PAGEREF _Toc202706236 \h </w:instrText>
                </w:r>
                <w:r w:rsidR="00B7503F">
                  <w:rPr>
                    <w:noProof/>
                    <w:webHidden/>
                  </w:rPr>
                </w:r>
                <w:r w:rsidR="00B7503F">
                  <w:rPr>
                    <w:noProof/>
                    <w:webHidden/>
                  </w:rPr>
                  <w:fldChar w:fldCharType="separate"/>
                </w:r>
                <w:r w:rsidR="00B7503F">
                  <w:rPr>
                    <w:noProof/>
                    <w:webHidden/>
                  </w:rPr>
                  <w:t>1</w:t>
                </w:r>
                <w:r w:rsidR="00B7503F">
                  <w:rPr>
                    <w:noProof/>
                    <w:webHidden/>
                  </w:rPr>
                  <w:fldChar w:fldCharType="end"/>
                </w:r>
              </w:hyperlink>
            </w:p>
            <w:p w14:paraId="1C83FFA2" w14:textId="00A8534C" w:rsidR="00B7503F" w:rsidRDefault="00E54DA9">
              <w:pPr>
                <w:pStyle w:val="TOC2"/>
                <w:rPr>
                  <w:rFonts w:eastAsiaTheme="minorEastAsia" w:cstheme="minorBidi"/>
                  <w:smallCaps w:val="0"/>
                  <w:noProof/>
                  <w:sz w:val="22"/>
                  <w:szCs w:val="22"/>
                  <w:lang w:eastAsia="en-GB"/>
                </w:rPr>
              </w:pPr>
              <w:hyperlink w:anchor="_Toc202706237" w:history="1">
                <w:r w:rsidR="00B7503F" w:rsidRPr="00A55EB8">
                  <w:rPr>
                    <w:rStyle w:val="Hyperlink"/>
                    <w:noProof/>
                  </w:rPr>
                  <w:t>1.1</w:t>
                </w:r>
                <w:r w:rsidR="00B7503F">
                  <w:rPr>
                    <w:rFonts w:eastAsiaTheme="minorEastAsia" w:cstheme="minorBidi"/>
                    <w:smallCaps w:val="0"/>
                    <w:noProof/>
                    <w:sz w:val="22"/>
                    <w:szCs w:val="22"/>
                    <w:lang w:eastAsia="en-GB"/>
                  </w:rPr>
                  <w:tab/>
                </w:r>
                <w:r w:rsidR="00B7503F" w:rsidRPr="00A55EB8">
                  <w:rPr>
                    <w:rStyle w:val="Hyperlink"/>
                    <w:noProof/>
                  </w:rPr>
                  <w:t>ABOUT THIS MANUAL</w:t>
                </w:r>
                <w:r w:rsidR="00B7503F">
                  <w:rPr>
                    <w:noProof/>
                    <w:webHidden/>
                  </w:rPr>
                  <w:tab/>
                </w:r>
                <w:r w:rsidR="00B7503F">
                  <w:rPr>
                    <w:noProof/>
                    <w:webHidden/>
                  </w:rPr>
                  <w:fldChar w:fldCharType="begin"/>
                </w:r>
                <w:r w:rsidR="00B7503F">
                  <w:rPr>
                    <w:noProof/>
                    <w:webHidden/>
                  </w:rPr>
                  <w:instrText xml:space="preserve"> PAGEREF _Toc202706237 \h </w:instrText>
                </w:r>
                <w:r w:rsidR="00B7503F">
                  <w:rPr>
                    <w:noProof/>
                    <w:webHidden/>
                  </w:rPr>
                </w:r>
                <w:r w:rsidR="00B7503F">
                  <w:rPr>
                    <w:noProof/>
                    <w:webHidden/>
                  </w:rPr>
                  <w:fldChar w:fldCharType="separate"/>
                </w:r>
                <w:r w:rsidR="00B7503F">
                  <w:rPr>
                    <w:noProof/>
                    <w:webHidden/>
                  </w:rPr>
                  <w:t>1</w:t>
                </w:r>
                <w:r w:rsidR="00B7503F">
                  <w:rPr>
                    <w:noProof/>
                    <w:webHidden/>
                  </w:rPr>
                  <w:fldChar w:fldCharType="end"/>
                </w:r>
              </w:hyperlink>
            </w:p>
            <w:p w14:paraId="0EF2A13A" w14:textId="2A8B76B1" w:rsidR="00B7503F" w:rsidRDefault="00E54DA9">
              <w:pPr>
                <w:pStyle w:val="TOC2"/>
                <w:rPr>
                  <w:rFonts w:eastAsiaTheme="minorEastAsia" w:cstheme="minorBidi"/>
                  <w:smallCaps w:val="0"/>
                  <w:noProof/>
                  <w:sz w:val="22"/>
                  <w:szCs w:val="22"/>
                  <w:lang w:eastAsia="en-GB"/>
                </w:rPr>
              </w:pPr>
              <w:hyperlink w:anchor="_Toc202706238" w:history="1">
                <w:r w:rsidR="00B7503F" w:rsidRPr="00A55EB8">
                  <w:rPr>
                    <w:rStyle w:val="Hyperlink"/>
                    <w:noProof/>
                  </w:rPr>
                  <w:t>1.2</w:t>
                </w:r>
                <w:r w:rsidR="00B7503F">
                  <w:rPr>
                    <w:rFonts w:eastAsiaTheme="minorEastAsia" w:cstheme="minorBidi"/>
                    <w:smallCaps w:val="0"/>
                    <w:noProof/>
                    <w:sz w:val="22"/>
                    <w:szCs w:val="22"/>
                    <w:lang w:eastAsia="en-GB"/>
                  </w:rPr>
                  <w:tab/>
                </w:r>
                <w:r w:rsidR="00B7503F" w:rsidRPr="00A55EB8">
                  <w:rPr>
                    <w:rStyle w:val="Hyperlink"/>
                    <w:noProof/>
                  </w:rPr>
                  <w:t>THE GOVERNMENT PROGRAM (NAWASIP)</w:t>
                </w:r>
                <w:r w:rsidR="00B7503F">
                  <w:rPr>
                    <w:noProof/>
                    <w:webHidden/>
                  </w:rPr>
                  <w:tab/>
                </w:r>
                <w:r w:rsidR="00B7503F">
                  <w:rPr>
                    <w:noProof/>
                    <w:webHidden/>
                  </w:rPr>
                  <w:fldChar w:fldCharType="begin"/>
                </w:r>
                <w:r w:rsidR="00B7503F">
                  <w:rPr>
                    <w:noProof/>
                    <w:webHidden/>
                  </w:rPr>
                  <w:instrText xml:space="preserve"> PAGEREF _Toc202706238 \h </w:instrText>
                </w:r>
                <w:r w:rsidR="00B7503F">
                  <w:rPr>
                    <w:noProof/>
                    <w:webHidden/>
                  </w:rPr>
                </w:r>
                <w:r w:rsidR="00B7503F">
                  <w:rPr>
                    <w:noProof/>
                    <w:webHidden/>
                  </w:rPr>
                  <w:fldChar w:fldCharType="separate"/>
                </w:r>
                <w:r w:rsidR="00B7503F">
                  <w:rPr>
                    <w:noProof/>
                    <w:webHidden/>
                  </w:rPr>
                  <w:t>1</w:t>
                </w:r>
                <w:r w:rsidR="00B7503F">
                  <w:rPr>
                    <w:noProof/>
                    <w:webHidden/>
                  </w:rPr>
                  <w:fldChar w:fldCharType="end"/>
                </w:r>
              </w:hyperlink>
            </w:p>
            <w:p w14:paraId="0D1FEA77" w14:textId="0AA47C4A" w:rsidR="00B7503F" w:rsidRDefault="00E54DA9">
              <w:pPr>
                <w:pStyle w:val="TOC2"/>
                <w:rPr>
                  <w:rFonts w:eastAsiaTheme="minorEastAsia" w:cstheme="minorBidi"/>
                  <w:smallCaps w:val="0"/>
                  <w:noProof/>
                  <w:sz w:val="22"/>
                  <w:szCs w:val="22"/>
                  <w:lang w:eastAsia="en-GB"/>
                </w:rPr>
              </w:pPr>
              <w:hyperlink w:anchor="_Toc202706239" w:history="1">
                <w:r w:rsidR="00B7503F" w:rsidRPr="00A55EB8">
                  <w:rPr>
                    <w:rStyle w:val="Hyperlink"/>
                    <w:noProof/>
                  </w:rPr>
                  <w:t>1.3</w:t>
                </w:r>
                <w:r w:rsidR="00B7503F">
                  <w:rPr>
                    <w:rFonts w:eastAsiaTheme="minorEastAsia" w:cstheme="minorBidi"/>
                    <w:smallCaps w:val="0"/>
                    <w:noProof/>
                    <w:sz w:val="22"/>
                    <w:szCs w:val="22"/>
                    <w:lang w:eastAsia="en-GB"/>
                  </w:rPr>
                  <w:tab/>
                </w:r>
                <w:r w:rsidR="00B7503F" w:rsidRPr="00A55EB8">
                  <w:rPr>
                    <w:rStyle w:val="Hyperlink"/>
                    <w:noProof/>
                  </w:rPr>
                  <w:t>KENYA WATER, SANITATION, AND HYGIENE PROGRAM</w:t>
                </w:r>
                <w:r w:rsidR="00B7503F">
                  <w:rPr>
                    <w:noProof/>
                    <w:webHidden/>
                  </w:rPr>
                  <w:tab/>
                </w:r>
                <w:r w:rsidR="00B7503F">
                  <w:rPr>
                    <w:noProof/>
                    <w:webHidden/>
                  </w:rPr>
                  <w:fldChar w:fldCharType="begin"/>
                </w:r>
                <w:r w:rsidR="00B7503F">
                  <w:rPr>
                    <w:noProof/>
                    <w:webHidden/>
                  </w:rPr>
                  <w:instrText xml:space="preserve"> PAGEREF _Toc202706239 \h </w:instrText>
                </w:r>
                <w:r w:rsidR="00B7503F">
                  <w:rPr>
                    <w:noProof/>
                    <w:webHidden/>
                  </w:rPr>
                </w:r>
                <w:r w:rsidR="00B7503F">
                  <w:rPr>
                    <w:noProof/>
                    <w:webHidden/>
                  </w:rPr>
                  <w:fldChar w:fldCharType="separate"/>
                </w:r>
                <w:r w:rsidR="00B7503F">
                  <w:rPr>
                    <w:noProof/>
                    <w:webHidden/>
                  </w:rPr>
                  <w:t>4</w:t>
                </w:r>
                <w:r w:rsidR="00B7503F">
                  <w:rPr>
                    <w:noProof/>
                    <w:webHidden/>
                  </w:rPr>
                  <w:fldChar w:fldCharType="end"/>
                </w:r>
              </w:hyperlink>
            </w:p>
            <w:p w14:paraId="1C729A25" w14:textId="40E15C87"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40" w:history="1">
                <w:r w:rsidR="00B7503F" w:rsidRPr="00A55EB8">
                  <w:rPr>
                    <w:rStyle w:val="Hyperlink"/>
                    <w:noProof/>
                  </w:rPr>
                  <w:t>1.3.1</w:t>
                </w:r>
                <w:r w:rsidR="00B7503F">
                  <w:rPr>
                    <w:rFonts w:eastAsiaTheme="minorEastAsia" w:cstheme="minorBidi"/>
                    <w:i w:val="0"/>
                    <w:iCs w:val="0"/>
                    <w:noProof/>
                    <w:sz w:val="22"/>
                    <w:szCs w:val="22"/>
                    <w:lang w:eastAsia="en-GB"/>
                  </w:rPr>
                  <w:tab/>
                </w:r>
                <w:r w:rsidR="00B7503F" w:rsidRPr="00A55EB8">
                  <w:rPr>
                    <w:rStyle w:val="Hyperlink"/>
                    <w:noProof/>
                  </w:rPr>
                  <w:t>Program for Results (PforR) – Part I</w:t>
                </w:r>
                <w:r w:rsidR="00B7503F">
                  <w:rPr>
                    <w:noProof/>
                    <w:webHidden/>
                  </w:rPr>
                  <w:tab/>
                </w:r>
                <w:r w:rsidR="00B7503F">
                  <w:rPr>
                    <w:noProof/>
                    <w:webHidden/>
                  </w:rPr>
                  <w:fldChar w:fldCharType="begin"/>
                </w:r>
                <w:r w:rsidR="00B7503F">
                  <w:rPr>
                    <w:noProof/>
                    <w:webHidden/>
                  </w:rPr>
                  <w:instrText xml:space="preserve"> PAGEREF _Toc202706240 \h </w:instrText>
                </w:r>
                <w:r w:rsidR="00B7503F">
                  <w:rPr>
                    <w:noProof/>
                    <w:webHidden/>
                  </w:rPr>
                </w:r>
                <w:r w:rsidR="00B7503F">
                  <w:rPr>
                    <w:noProof/>
                    <w:webHidden/>
                  </w:rPr>
                  <w:fldChar w:fldCharType="separate"/>
                </w:r>
                <w:r w:rsidR="00B7503F">
                  <w:rPr>
                    <w:noProof/>
                    <w:webHidden/>
                  </w:rPr>
                  <w:t>4</w:t>
                </w:r>
                <w:r w:rsidR="00B7503F">
                  <w:rPr>
                    <w:noProof/>
                    <w:webHidden/>
                  </w:rPr>
                  <w:fldChar w:fldCharType="end"/>
                </w:r>
              </w:hyperlink>
            </w:p>
            <w:p w14:paraId="739038C8" w14:textId="41A73B63"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41" w:history="1">
                <w:r w:rsidR="00B7503F" w:rsidRPr="00A55EB8">
                  <w:rPr>
                    <w:rStyle w:val="Hyperlink"/>
                    <w:noProof/>
                  </w:rPr>
                  <w:t>1.3.2</w:t>
                </w:r>
                <w:r w:rsidR="00B7503F">
                  <w:rPr>
                    <w:rFonts w:eastAsiaTheme="minorEastAsia" w:cstheme="minorBidi"/>
                    <w:i w:val="0"/>
                    <w:iCs w:val="0"/>
                    <w:noProof/>
                    <w:sz w:val="22"/>
                    <w:szCs w:val="22"/>
                    <w:lang w:eastAsia="en-GB"/>
                  </w:rPr>
                  <w:tab/>
                </w:r>
                <w:r w:rsidR="00B7503F" w:rsidRPr="00A55EB8">
                  <w:rPr>
                    <w:rStyle w:val="Hyperlink"/>
                    <w:noProof/>
                  </w:rPr>
                  <w:t>Investment Project Financing (Project) – Part II</w:t>
                </w:r>
                <w:r w:rsidR="00B7503F">
                  <w:rPr>
                    <w:noProof/>
                    <w:webHidden/>
                  </w:rPr>
                  <w:tab/>
                </w:r>
                <w:r w:rsidR="00B7503F">
                  <w:rPr>
                    <w:noProof/>
                    <w:webHidden/>
                  </w:rPr>
                  <w:fldChar w:fldCharType="begin"/>
                </w:r>
                <w:r w:rsidR="00B7503F">
                  <w:rPr>
                    <w:noProof/>
                    <w:webHidden/>
                  </w:rPr>
                  <w:instrText xml:space="preserve"> PAGEREF _Toc202706241 \h </w:instrText>
                </w:r>
                <w:r w:rsidR="00B7503F">
                  <w:rPr>
                    <w:noProof/>
                    <w:webHidden/>
                  </w:rPr>
                </w:r>
                <w:r w:rsidR="00B7503F">
                  <w:rPr>
                    <w:noProof/>
                    <w:webHidden/>
                  </w:rPr>
                  <w:fldChar w:fldCharType="separate"/>
                </w:r>
                <w:r w:rsidR="00B7503F">
                  <w:rPr>
                    <w:noProof/>
                    <w:webHidden/>
                  </w:rPr>
                  <w:t>6</w:t>
                </w:r>
                <w:r w:rsidR="00B7503F">
                  <w:rPr>
                    <w:noProof/>
                    <w:webHidden/>
                  </w:rPr>
                  <w:fldChar w:fldCharType="end"/>
                </w:r>
              </w:hyperlink>
            </w:p>
            <w:p w14:paraId="7EDF4B76" w14:textId="434C59E1" w:rsidR="00B7503F" w:rsidRDefault="00E54DA9">
              <w:pPr>
                <w:pStyle w:val="TOC2"/>
                <w:rPr>
                  <w:rFonts w:eastAsiaTheme="minorEastAsia" w:cstheme="minorBidi"/>
                  <w:smallCaps w:val="0"/>
                  <w:noProof/>
                  <w:sz w:val="22"/>
                  <w:szCs w:val="22"/>
                  <w:lang w:eastAsia="en-GB"/>
                </w:rPr>
              </w:pPr>
              <w:hyperlink w:anchor="_Toc202706242" w:history="1">
                <w:r w:rsidR="00B7503F" w:rsidRPr="00A55EB8">
                  <w:rPr>
                    <w:rStyle w:val="Hyperlink"/>
                    <w:noProof/>
                  </w:rPr>
                  <w:t>1.4</w:t>
                </w:r>
                <w:r w:rsidR="00B7503F">
                  <w:rPr>
                    <w:rFonts w:eastAsiaTheme="minorEastAsia" w:cstheme="minorBidi"/>
                    <w:smallCaps w:val="0"/>
                    <w:noProof/>
                    <w:sz w:val="22"/>
                    <w:szCs w:val="22"/>
                    <w:lang w:eastAsia="en-GB"/>
                  </w:rPr>
                  <w:tab/>
                </w:r>
                <w:r w:rsidR="00B7503F" w:rsidRPr="00A55EB8">
                  <w:rPr>
                    <w:rStyle w:val="Hyperlink"/>
                    <w:noProof/>
                  </w:rPr>
                  <w:t>OBJECTIVES AND GUIDING PRINCIPLES</w:t>
                </w:r>
                <w:r w:rsidR="00B7503F">
                  <w:rPr>
                    <w:noProof/>
                    <w:webHidden/>
                  </w:rPr>
                  <w:tab/>
                </w:r>
                <w:r w:rsidR="00B7503F">
                  <w:rPr>
                    <w:noProof/>
                    <w:webHidden/>
                  </w:rPr>
                  <w:fldChar w:fldCharType="begin"/>
                </w:r>
                <w:r w:rsidR="00B7503F">
                  <w:rPr>
                    <w:noProof/>
                    <w:webHidden/>
                  </w:rPr>
                  <w:instrText xml:space="preserve"> PAGEREF _Toc202706242 \h </w:instrText>
                </w:r>
                <w:r w:rsidR="00B7503F">
                  <w:rPr>
                    <w:noProof/>
                    <w:webHidden/>
                  </w:rPr>
                </w:r>
                <w:r w:rsidR="00B7503F">
                  <w:rPr>
                    <w:noProof/>
                    <w:webHidden/>
                  </w:rPr>
                  <w:fldChar w:fldCharType="separate"/>
                </w:r>
                <w:r w:rsidR="00B7503F">
                  <w:rPr>
                    <w:noProof/>
                    <w:webHidden/>
                  </w:rPr>
                  <w:t>6</w:t>
                </w:r>
                <w:r w:rsidR="00B7503F">
                  <w:rPr>
                    <w:noProof/>
                    <w:webHidden/>
                  </w:rPr>
                  <w:fldChar w:fldCharType="end"/>
                </w:r>
              </w:hyperlink>
            </w:p>
            <w:p w14:paraId="575EE2FB" w14:textId="5E4A45F7" w:rsidR="00B7503F" w:rsidRDefault="00E54DA9">
              <w:pPr>
                <w:pStyle w:val="TOC2"/>
                <w:rPr>
                  <w:rFonts w:eastAsiaTheme="minorEastAsia" w:cstheme="minorBidi"/>
                  <w:smallCaps w:val="0"/>
                  <w:noProof/>
                  <w:sz w:val="22"/>
                  <w:szCs w:val="22"/>
                  <w:lang w:eastAsia="en-GB"/>
                </w:rPr>
              </w:pPr>
              <w:hyperlink w:anchor="_Toc202706243" w:history="1">
                <w:r w:rsidR="00B7503F" w:rsidRPr="00A55EB8">
                  <w:rPr>
                    <w:rStyle w:val="Hyperlink"/>
                    <w:noProof/>
                  </w:rPr>
                  <w:t>1.5</w:t>
                </w:r>
                <w:r w:rsidR="00B7503F">
                  <w:rPr>
                    <w:rFonts w:eastAsiaTheme="minorEastAsia" w:cstheme="minorBidi"/>
                    <w:smallCaps w:val="0"/>
                    <w:noProof/>
                    <w:sz w:val="22"/>
                    <w:szCs w:val="22"/>
                    <w:lang w:eastAsia="en-GB"/>
                  </w:rPr>
                  <w:tab/>
                </w:r>
                <w:r w:rsidR="00B7503F" w:rsidRPr="00A55EB8">
                  <w:rPr>
                    <w:rStyle w:val="Hyperlink"/>
                    <w:noProof/>
                  </w:rPr>
                  <w:t>ORGANIZATION AND IMPLEMENTATION</w:t>
                </w:r>
                <w:r w:rsidR="00B7503F">
                  <w:rPr>
                    <w:noProof/>
                    <w:webHidden/>
                  </w:rPr>
                  <w:tab/>
                </w:r>
                <w:r w:rsidR="00B7503F">
                  <w:rPr>
                    <w:noProof/>
                    <w:webHidden/>
                  </w:rPr>
                  <w:fldChar w:fldCharType="begin"/>
                </w:r>
                <w:r w:rsidR="00B7503F">
                  <w:rPr>
                    <w:noProof/>
                    <w:webHidden/>
                  </w:rPr>
                  <w:instrText xml:space="preserve"> PAGEREF _Toc202706243 \h </w:instrText>
                </w:r>
                <w:r w:rsidR="00B7503F">
                  <w:rPr>
                    <w:noProof/>
                    <w:webHidden/>
                  </w:rPr>
                </w:r>
                <w:r w:rsidR="00B7503F">
                  <w:rPr>
                    <w:noProof/>
                    <w:webHidden/>
                  </w:rPr>
                  <w:fldChar w:fldCharType="separate"/>
                </w:r>
                <w:r w:rsidR="00B7503F">
                  <w:rPr>
                    <w:noProof/>
                    <w:webHidden/>
                  </w:rPr>
                  <w:t>8</w:t>
                </w:r>
                <w:r w:rsidR="00B7503F">
                  <w:rPr>
                    <w:noProof/>
                    <w:webHidden/>
                  </w:rPr>
                  <w:fldChar w:fldCharType="end"/>
                </w:r>
              </w:hyperlink>
            </w:p>
            <w:p w14:paraId="6E368D6C" w14:textId="78D2EA25" w:rsidR="00B7503F" w:rsidRDefault="00E54DA9">
              <w:pPr>
                <w:pStyle w:val="TOC2"/>
                <w:rPr>
                  <w:rFonts w:eastAsiaTheme="minorEastAsia" w:cstheme="minorBidi"/>
                  <w:smallCaps w:val="0"/>
                  <w:noProof/>
                  <w:sz w:val="22"/>
                  <w:szCs w:val="22"/>
                  <w:lang w:eastAsia="en-GB"/>
                </w:rPr>
              </w:pPr>
              <w:hyperlink w:anchor="_Toc202706244" w:history="1">
                <w:r w:rsidR="00B7503F" w:rsidRPr="00A55EB8">
                  <w:rPr>
                    <w:rStyle w:val="Hyperlink"/>
                    <w:noProof/>
                  </w:rPr>
                  <w:t>1.6</w:t>
                </w:r>
                <w:r w:rsidR="00B7503F">
                  <w:rPr>
                    <w:rFonts w:eastAsiaTheme="minorEastAsia" w:cstheme="minorBidi"/>
                    <w:smallCaps w:val="0"/>
                    <w:noProof/>
                    <w:sz w:val="22"/>
                    <w:szCs w:val="22"/>
                    <w:lang w:eastAsia="en-GB"/>
                  </w:rPr>
                  <w:tab/>
                </w:r>
                <w:r w:rsidR="00B7503F" w:rsidRPr="00A55EB8">
                  <w:rPr>
                    <w:rStyle w:val="Hyperlink"/>
                    <w:noProof/>
                  </w:rPr>
                  <w:t>PROGRAM ACTION PLAN</w:t>
                </w:r>
                <w:r w:rsidR="00B7503F">
                  <w:rPr>
                    <w:noProof/>
                    <w:webHidden/>
                  </w:rPr>
                  <w:tab/>
                </w:r>
                <w:r w:rsidR="00B7503F">
                  <w:rPr>
                    <w:noProof/>
                    <w:webHidden/>
                  </w:rPr>
                  <w:fldChar w:fldCharType="begin"/>
                </w:r>
                <w:r w:rsidR="00B7503F">
                  <w:rPr>
                    <w:noProof/>
                    <w:webHidden/>
                  </w:rPr>
                  <w:instrText xml:space="preserve"> PAGEREF _Toc202706244 \h </w:instrText>
                </w:r>
                <w:r w:rsidR="00B7503F">
                  <w:rPr>
                    <w:noProof/>
                    <w:webHidden/>
                  </w:rPr>
                </w:r>
                <w:r w:rsidR="00B7503F">
                  <w:rPr>
                    <w:noProof/>
                    <w:webHidden/>
                  </w:rPr>
                  <w:fldChar w:fldCharType="separate"/>
                </w:r>
                <w:r w:rsidR="00B7503F">
                  <w:rPr>
                    <w:noProof/>
                    <w:webHidden/>
                  </w:rPr>
                  <w:t>13</w:t>
                </w:r>
                <w:r w:rsidR="00B7503F">
                  <w:rPr>
                    <w:noProof/>
                    <w:webHidden/>
                  </w:rPr>
                  <w:fldChar w:fldCharType="end"/>
                </w:r>
              </w:hyperlink>
            </w:p>
            <w:p w14:paraId="3DDC6B0F" w14:textId="0D5E08A1" w:rsidR="00B7503F" w:rsidRDefault="00E54DA9">
              <w:pPr>
                <w:pStyle w:val="TOC1"/>
                <w:tabs>
                  <w:tab w:val="left" w:pos="480"/>
                  <w:tab w:val="right" w:leader="dot" w:pos="9345"/>
                </w:tabs>
                <w:rPr>
                  <w:rFonts w:eastAsiaTheme="minorEastAsia" w:cstheme="minorBidi"/>
                  <w:b w:val="0"/>
                  <w:bCs w:val="0"/>
                  <w:caps w:val="0"/>
                  <w:noProof/>
                  <w:sz w:val="22"/>
                  <w:szCs w:val="22"/>
                  <w:lang w:eastAsia="en-GB"/>
                </w:rPr>
              </w:pPr>
              <w:hyperlink w:anchor="_Toc202706245" w:history="1">
                <w:r w:rsidR="00B7503F" w:rsidRPr="00A55EB8">
                  <w:rPr>
                    <w:rStyle w:val="Hyperlink"/>
                    <w:noProof/>
                  </w:rPr>
                  <w:t>2</w:t>
                </w:r>
                <w:r w:rsidR="00B7503F">
                  <w:rPr>
                    <w:rFonts w:eastAsiaTheme="minorEastAsia" w:cstheme="minorBidi"/>
                    <w:b w:val="0"/>
                    <w:bCs w:val="0"/>
                    <w:caps w:val="0"/>
                    <w:noProof/>
                    <w:sz w:val="22"/>
                    <w:szCs w:val="22"/>
                    <w:lang w:eastAsia="en-GB"/>
                  </w:rPr>
                  <w:tab/>
                </w:r>
                <w:r w:rsidR="00B7503F" w:rsidRPr="00A55EB8">
                  <w:rPr>
                    <w:rStyle w:val="Hyperlink"/>
                    <w:noProof/>
                  </w:rPr>
                  <w:t>Part I: PROGRAM FOR RESULTS</w:t>
                </w:r>
                <w:r w:rsidR="00B7503F">
                  <w:rPr>
                    <w:noProof/>
                    <w:webHidden/>
                  </w:rPr>
                  <w:tab/>
                </w:r>
                <w:r w:rsidR="00B7503F">
                  <w:rPr>
                    <w:noProof/>
                    <w:webHidden/>
                  </w:rPr>
                  <w:fldChar w:fldCharType="begin"/>
                </w:r>
                <w:r w:rsidR="00B7503F">
                  <w:rPr>
                    <w:noProof/>
                    <w:webHidden/>
                  </w:rPr>
                  <w:instrText xml:space="preserve"> PAGEREF _Toc202706245 \h </w:instrText>
                </w:r>
                <w:r w:rsidR="00B7503F">
                  <w:rPr>
                    <w:noProof/>
                    <w:webHidden/>
                  </w:rPr>
                </w:r>
                <w:r w:rsidR="00B7503F">
                  <w:rPr>
                    <w:noProof/>
                    <w:webHidden/>
                  </w:rPr>
                  <w:fldChar w:fldCharType="separate"/>
                </w:r>
                <w:r w:rsidR="00B7503F">
                  <w:rPr>
                    <w:noProof/>
                    <w:webHidden/>
                  </w:rPr>
                  <w:t>15</w:t>
                </w:r>
                <w:r w:rsidR="00B7503F">
                  <w:rPr>
                    <w:noProof/>
                    <w:webHidden/>
                  </w:rPr>
                  <w:fldChar w:fldCharType="end"/>
                </w:r>
              </w:hyperlink>
            </w:p>
            <w:p w14:paraId="4C03FDFB" w14:textId="35B059D8" w:rsidR="00B7503F" w:rsidRDefault="00E54DA9">
              <w:pPr>
                <w:pStyle w:val="TOC2"/>
                <w:rPr>
                  <w:rFonts w:eastAsiaTheme="minorEastAsia" w:cstheme="minorBidi"/>
                  <w:smallCaps w:val="0"/>
                  <w:noProof/>
                  <w:sz w:val="22"/>
                  <w:szCs w:val="22"/>
                  <w:lang w:eastAsia="en-GB"/>
                </w:rPr>
              </w:pPr>
              <w:hyperlink w:anchor="_Toc202706246" w:history="1">
                <w:r w:rsidR="00B7503F" w:rsidRPr="00A55EB8">
                  <w:rPr>
                    <w:rStyle w:val="Hyperlink"/>
                    <w:noProof/>
                  </w:rPr>
                  <w:t>2.1</w:t>
                </w:r>
                <w:r w:rsidR="00B7503F">
                  <w:rPr>
                    <w:rFonts w:eastAsiaTheme="minorEastAsia" w:cstheme="minorBidi"/>
                    <w:smallCaps w:val="0"/>
                    <w:noProof/>
                    <w:sz w:val="22"/>
                    <w:szCs w:val="22"/>
                    <w:lang w:eastAsia="en-GB"/>
                  </w:rPr>
                  <w:tab/>
                </w:r>
                <w:r w:rsidR="00B7503F" w:rsidRPr="00A55EB8">
                  <w:rPr>
                    <w:rStyle w:val="Hyperlink"/>
                    <w:noProof/>
                  </w:rPr>
                  <w:t>SECTION 1: PROGRAM FOR RESULTS DISBURSEMENT LINKED INDICATORS</w:t>
                </w:r>
                <w:r w:rsidR="00B7503F">
                  <w:rPr>
                    <w:noProof/>
                    <w:webHidden/>
                  </w:rPr>
                  <w:tab/>
                </w:r>
                <w:r w:rsidR="00B7503F">
                  <w:rPr>
                    <w:noProof/>
                    <w:webHidden/>
                  </w:rPr>
                  <w:fldChar w:fldCharType="begin"/>
                </w:r>
                <w:r w:rsidR="00B7503F">
                  <w:rPr>
                    <w:noProof/>
                    <w:webHidden/>
                  </w:rPr>
                  <w:instrText xml:space="preserve"> PAGEREF _Toc202706246 \h </w:instrText>
                </w:r>
                <w:r w:rsidR="00B7503F">
                  <w:rPr>
                    <w:noProof/>
                    <w:webHidden/>
                  </w:rPr>
                </w:r>
                <w:r w:rsidR="00B7503F">
                  <w:rPr>
                    <w:noProof/>
                    <w:webHidden/>
                  </w:rPr>
                  <w:fldChar w:fldCharType="separate"/>
                </w:r>
                <w:r w:rsidR="00B7503F">
                  <w:rPr>
                    <w:noProof/>
                    <w:webHidden/>
                  </w:rPr>
                  <w:t>15</w:t>
                </w:r>
                <w:r w:rsidR="00B7503F">
                  <w:rPr>
                    <w:noProof/>
                    <w:webHidden/>
                  </w:rPr>
                  <w:fldChar w:fldCharType="end"/>
                </w:r>
              </w:hyperlink>
            </w:p>
            <w:p w14:paraId="503376BA" w14:textId="2D5634B1" w:rsidR="00B7503F" w:rsidRDefault="00E54DA9">
              <w:pPr>
                <w:pStyle w:val="TOC2"/>
                <w:rPr>
                  <w:rFonts w:eastAsiaTheme="minorEastAsia" w:cstheme="minorBidi"/>
                  <w:smallCaps w:val="0"/>
                  <w:noProof/>
                  <w:sz w:val="22"/>
                  <w:szCs w:val="22"/>
                  <w:lang w:eastAsia="en-GB"/>
                </w:rPr>
              </w:pPr>
              <w:hyperlink w:anchor="_Toc202706247" w:history="1">
                <w:r w:rsidR="00B7503F" w:rsidRPr="00A55EB8">
                  <w:rPr>
                    <w:rStyle w:val="Hyperlink"/>
                    <w:noProof/>
                  </w:rPr>
                  <w:t>2.2</w:t>
                </w:r>
                <w:r w:rsidR="00B7503F">
                  <w:rPr>
                    <w:rFonts w:eastAsiaTheme="minorEastAsia" w:cstheme="minorBidi"/>
                    <w:smallCaps w:val="0"/>
                    <w:noProof/>
                    <w:sz w:val="22"/>
                    <w:szCs w:val="22"/>
                    <w:lang w:eastAsia="en-GB"/>
                  </w:rPr>
                  <w:tab/>
                </w:r>
                <w:r w:rsidR="00B7503F" w:rsidRPr="00A55EB8">
                  <w:rPr>
                    <w:rStyle w:val="Hyperlink"/>
                    <w:noProof/>
                  </w:rPr>
                  <w:t>SECTION 2: Increasing sustainable access to improved water services</w:t>
                </w:r>
                <w:r w:rsidR="00B7503F">
                  <w:rPr>
                    <w:noProof/>
                    <w:webHidden/>
                  </w:rPr>
                  <w:tab/>
                </w:r>
                <w:r w:rsidR="00B7503F">
                  <w:rPr>
                    <w:noProof/>
                    <w:webHidden/>
                  </w:rPr>
                  <w:fldChar w:fldCharType="begin"/>
                </w:r>
                <w:r w:rsidR="00B7503F">
                  <w:rPr>
                    <w:noProof/>
                    <w:webHidden/>
                  </w:rPr>
                  <w:instrText xml:space="preserve"> PAGEREF _Toc202706247 \h </w:instrText>
                </w:r>
                <w:r w:rsidR="00B7503F">
                  <w:rPr>
                    <w:noProof/>
                    <w:webHidden/>
                  </w:rPr>
                </w:r>
                <w:r w:rsidR="00B7503F">
                  <w:rPr>
                    <w:noProof/>
                    <w:webHidden/>
                  </w:rPr>
                  <w:fldChar w:fldCharType="separate"/>
                </w:r>
                <w:r w:rsidR="00B7503F">
                  <w:rPr>
                    <w:noProof/>
                    <w:webHidden/>
                  </w:rPr>
                  <w:t>17</w:t>
                </w:r>
                <w:r w:rsidR="00B7503F">
                  <w:rPr>
                    <w:noProof/>
                    <w:webHidden/>
                  </w:rPr>
                  <w:fldChar w:fldCharType="end"/>
                </w:r>
              </w:hyperlink>
            </w:p>
            <w:p w14:paraId="615E90AA" w14:textId="6F286AC1"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48" w:history="1">
                <w:r w:rsidR="00B7503F" w:rsidRPr="00A55EB8">
                  <w:rPr>
                    <w:rStyle w:val="Hyperlink"/>
                    <w:noProof/>
                  </w:rPr>
                  <w:t>2.2.1</w:t>
                </w:r>
                <w:r w:rsidR="00B7503F">
                  <w:rPr>
                    <w:rFonts w:eastAsiaTheme="minorEastAsia" w:cstheme="minorBidi"/>
                    <w:i w:val="0"/>
                    <w:iCs w:val="0"/>
                    <w:noProof/>
                    <w:sz w:val="22"/>
                    <w:szCs w:val="22"/>
                    <w:lang w:eastAsia="en-GB"/>
                  </w:rPr>
                  <w:tab/>
                </w:r>
                <w:r w:rsidR="00B7503F" w:rsidRPr="00A55EB8">
                  <w:rPr>
                    <w:rStyle w:val="Hyperlink"/>
                    <w:noProof/>
                  </w:rPr>
                  <w:t>DLI 1: Number of Counties that have an approved County Water and Sanitation Strategy and Investment Plan (CWSS&amp;IP)</w:t>
                </w:r>
                <w:r w:rsidR="00B7503F">
                  <w:rPr>
                    <w:noProof/>
                    <w:webHidden/>
                  </w:rPr>
                  <w:tab/>
                </w:r>
                <w:r w:rsidR="00B7503F">
                  <w:rPr>
                    <w:noProof/>
                    <w:webHidden/>
                  </w:rPr>
                  <w:fldChar w:fldCharType="begin"/>
                </w:r>
                <w:r w:rsidR="00B7503F">
                  <w:rPr>
                    <w:noProof/>
                    <w:webHidden/>
                  </w:rPr>
                  <w:instrText xml:space="preserve"> PAGEREF _Toc202706248 \h </w:instrText>
                </w:r>
                <w:r w:rsidR="00B7503F">
                  <w:rPr>
                    <w:noProof/>
                    <w:webHidden/>
                  </w:rPr>
                </w:r>
                <w:r w:rsidR="00B7503F">
                  <w:rPr>
                    <w:noProof/>
                    <w:webHidden/>
                  </w:rPr>
                  <w:fldChar w:fldCharType="separate"/>
                </w:r>
                <w:r w:rsidR="00B7503F">
                  <w:rPr>
                    <w:noProof/>
                    <w:webHidden/>
                  </w:rPr>
                  <w:t>18</w:t>
                </w:r>
                <w:r w:rsidR="00B7503F">
                  <w:rPr>
                    <w:noProof/>
                    <w:webHidden/>
                  </w:rPr>
                  <w:fldChar w:fldCharType="end"/>
                </w:r>
              </w:hyperlink>
            </w:p>
            <w:p w14:paraId="03E0B476" w14:textId="70D09EA8"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49" w:history="1">
                <w:r w:rsidR="00B7503F" w:rsidRPr="00A55EB8">
                  <w:rPr>
                    <w:rStyle w:val="Hyperlink"/>
                    <w:noProof/>
                  </w:rPr>
                  <w:t>2.2.2</w:t>
                </w:r>
                <w:r w:rsidR="00B7503F">
                  <w:rPr>
                    <w:rFonts w:eastAsiaTheme="minorEastAsia" w:cstheme="minorBidi"/>
                    <w:i w:val="0"/>
                    <w:iCs w:val="0"/>
                    <w:noProof/>
                    <w:sz w:val="22"/>
                    <w:szCs w:val="22"/>
                    <w:lang w:eastAsia="en-GB"/>
                  </w:rPr>
                  <w:tab/>
                </w:r>
                <w:r w:rsidR="00B7503F" w:rsidRPr="00A55EB8">
                  <w:rPr>
                    <w:rStyle w:val="Hyperlink"/>
                    <w:noProof/>
                  </w:rPr>
                  <w:t>DLI 2: Number of households provided with access to improved water services.</w:t>
                </w:r>
                <w:r w:rsidR="00B7503F">
                  <w:rPr>
                    <w:noProof/>
                    <w:webHidden/>
                  </w:rPr>
                  <w:tab/>
                </w:r>
                <w:r w:rsidR="00B7503F">
                  <w:rPr>
                    <w:noProof/>
                    <w:webHidden/>
                  </w:rPr>
                  <w:fldChar w:fldCharType="begin"/>
                </w:r>
                <w:r w:rsidR="00B7503F">
                  <w:rPr>
                    <w:noProof/>
                    <w:webHidden/>
                  </w:rPr>
                  <w:instrText xml:space="preserve"> PAGEREF _Toc202706249 \h </w:instrText>
                </w:r>
                <w:r w:rsidR="00B7503F">
                  <w:rPr>
                    <w:noProof/>
                    <w:webHidden/>
                  </w:rPr>
                </w:r>
                <w:r w:rsidR="00B7503F">
                  <w:rPr>
                    <w:noProof/>
                    <w:webHidden/>
                  </w:rPr>
                  <w:fldChar w:fldCharType="separate"/>
                </w:r>
                <w:r w:rsidR="00B7503F">
                  <w:rPr>
                    <w:noProof/>
                    <w:webHidden/>
                  </w:rPr>
                  <w:t>18</w:t>
                </w:r>
                <w:r w:rsidR="00B7503F">
                  <w:rPr>
                    <w:noProof/>
                    <w:webHidden/>
                  </w:rPr>
                  <w:fldChar w:fldCharType="end"/>
                </w:r>
              </w:hyperlink>
            </w:p>
            <w:p w14:paraId="5E77B927" w14:textId="34CE3C54"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0" w:history="1">
                <w:r w:rsidR="00B7503F" w:rsidRPr="00A55EB8">
                  <w:rPr>
                    <w:rStyle w:val="Hyperlink"/>
                    <w:noProof/>
                  </w:rPr>
                  <w:t>2.2.3</w:t>
                </w:r>
                <w:r w:rsidR="00B7503F">
                  <w:rPr>
                    <w:rFonts w:eastAsiaTheme="minorEastAsia" w:cstheme="minorBidi"/>
                    <w:i w:val="0"/>
                    <w:iCs w:val="0"/>
                    <w:noProof/>
                    <w:sz w:val="22"/>
                    <w:szCs w:val="22"/>
                    <w:lang w:eastAsia="en-GB"/>
                  </w:rPr>
                  <w:tab/>
                </w:r>
                <w:r w:rsidR="00B7503F" w:rsidRPr="00A55EB8">
                  <w:rPr>
                    <w:rStyle w:val="Hyperlink"/>
                    <w:noProof/>
                  </w:rPr>
                  <w:t>DLI 2. Eligibility criteria for disbursement (all four criteria must be achieved):</w:t>
                </w:r>
                <w:r w:rsidR="00B7503F">
                  <w:rPr>
                    <w:noProof/>
                    <w:webHidden/>
                  </w:rPr>
                  <w:tab/>
                </w:r>
                <w:r w:rsidR="00B7503F">
                  <w:rPr>
                    <w:noProof/>
                    <w:webHidden/>
                  </w:rPr>
                  <w:fldChar w:fldCharType="begin"/>
                </w:r>
                <w:r w:rsidR="00B7503F">
                  <w:rPr>
                    <w:noProof/>
                    <w:webHidden/>
                  </w:rPr>
                  <w:instrText xml:space="preserve"> PAGEREF _Toc202706250 \h </w:instrText>
                </w:r>
                <w:r w:rsidR="00B7503F">
                  <w:rPr>
                    <w:noProof/>
                    <w:webHidden/>
                  </w:rPr>
                </w:r>
                <w:r w:rsidR="00B7503F">
                  <w:rPr>
                    <w:noProof/>
                    <w:webHidden/>
                  </w:rPr>
                  <w:fldChar w:fldCharType="separate"/>
                </w:r>
                <w:r w:rsidR="00B7503F">
                  <w:rPr>
                    <w:noProof/>
                    <w:webHidden/>
                  </w:rPr>
                  <w:t>18</w:t>
                </w:r>
                <w:r w:rsidR="00B7503F">
                  <w:rPr>
                    <w:noProof/>
                    <w:webHidden/>
                  </w:rPr>
                  <w:fldChar w:fldCharType="end"/>
                </w:r>
              </w:hyperlink>
            </w:p>
            <w:p w14:paraId="32070667" w14:textId="4F5A4EA7"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1" w:history="1">
                <w:r w:rsidR="00B7503F" w:rsidRPr="00A55EB8">
                  <w:rPr>
                    <w:rStyle w:val="Hyperlink"/>
                    <w:noProof/>
                  </w:rPr>
                  <w:t>2.2.4</w:t>
                </w:r>
                <w:r w:rsidR="00B7503F">
                  <w:rPr>
                    <w:rFonts w:eastAsiaTheme="minorEastAsia" w:cstheme="minorBidi"/>
                    <w:i w:val="0"/>
                    <w:iCs w:val="0"/>
                    <w:noProof/>
                    <w:sz w:val="22"/>
                    <w:szCs w:val="22"/>
                    <w:lang w:eastAsia="en-GB"/>
                  </w:rPr>
                  <w:tab/>
                </w:r>
                <w:r w:rsidR="00B7503F" w:rsidRPr="00A55EB8">
                  <w:rPr>
                    <w:rStyle w:val="Hyperlink"/>
                    <w:noProof/>
                  </w:rPr>
                  <w:t>DLI 3: Number of sustainably functioning water schemes</w:t>
                </w:r>
                <w:r w:rsidR="00B7503F">
                  <w:rPr>
                    <w:noProof/>
                    <w:webHidden/>
                  </w:rPr>
                  <w:tab/>
                </w:r>
                <w:r w:rsidR="00B7503F">
                  <w:rPr>
                    <w:noProof/>
                    <w:webHidden/>
                  </w:rPr>
                  <w:fldChar w:fldCharType="begin"/>
                </w:r>
                <w:r w:rsidR="00B7503F">
                  <w:rPr>
                    <w:noProof/>
                    <w:webHidden/>
                  </w:rPr>
                  <w:instrText xml:space="preserve"> PAGEREF _Toc202706251 \h </w:instrText>
                </w:r>
                <w:r w:rsidR="00B7503F">
                  <w:rPr>
                    <w:noProof/>
                    <w:webHidden/>
                  </w:rPr>
                </w:r>
                <w:r w:rsidR="00B7503F">
                  <w:rPr>
                    <w:noProof/>
                    <w:webHidden/>
                  </w:rPr>
                  <w:fldChar w:fldCharType="separate"/>
                </w:r>
                <w:r w:rsidR="00B7503F">
                  <w:rPr>
                    <w:noProof/>
                    <w:webHidden/>
                  </w:rPr>
                  <w:t>20</w:t>
                </w:r>
                <w:r w:rsidR="00B7503F">
                  <w:rPr>
                    <w:noProof/>
                    <w:webHidden/>
                  </w:rPr>
                  <w:fldChar w:fldCharType="end"/>
                </w:r>
              </w:hyperlink>
            </w:p>
            <w:p w14:paraId="528D7336" w14:textId="49A9671A"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2" w:history="1">
                <w:r w:rsidR="00B7503F" w:rsidRPr="00A55EB8">
                  <w:rPr>
                    <w:rStyle w:val="Hyperlink"/>
                    <w:noProof/>
                  </w:rPr>
                  <w:t>2.2.5</w:t>
                </w:r>
                <w:r w:rsidR="00B7503F">
                  <w:rPr>
                    <w:rFonts w:eastAsiaTheme="minorEastAsia" w:cstheme="minorBidi"/>
                    <w:i w:val="0"/>
                    <w:iCs w:val="0"/>
                    <w:noProof/>
                    <w:sz w:val="22"/>
                    <w:szCs w:val="22"/>
                    <w:lang w:eastAsia="en-GB"/>
                  </w:rPr>
                  <w:tab/>
                </w:r>
                <w:r w:rsidR="00B7503F" w:rsidRPr="00A55EB8">
                  <w:rPr>
                    <w:rStyle w:val="Hyperlink"/>
                    <w:noProof/>
                  </w:rPr>
                  <w:t>DLI 3. Eligibility criteria for disbursement (all five criteria must be achieved):</w:t>
                </w:r>
                <w:r w:rsidR="00B7503F">
                  <w:rPr>
                    <w:noProof/>
                    <w:webHidden/>
                  </w:rPr>
                  <w:tab/>
                </w:r>
                <w:r w:rsidR="00B7503F">
                  <w:rPr>
                    <w:noProof/>
                    <w:webHidden/>
                  </w:rPr>
                  <w:fldChar w:fldCharType="begin"/>
                </w:r>
                <w:r w:rsidR="00B7503F">
                  <w:rPr>
                    <w:noProof/>
                    <w:webHidden/>
                  </w:rPr>
                  <w:instrText xml:space="preserve"> PAGEREF _Toc202706252 \h </w:instrText>
                </w:r>
                <w:r w:rsidR="00B7503F">
                  <w:rPr>
                    <w:noProof/>
                    <w:webHidden/>
                  </w:rPr>
                </w:r>
                <w:r w:rsidR="00B7503F">
                  <w:rPr>
                    <w:noProof/>
                    <w:webHidden/>
                  </w:rPr>
                  <w:fldChar w:fldCharType="separate"/>
                </w:r>
                <w:r w:rsidR="00B7503F">
                  <w:rPr>
                    <w:noProof/>
                    <w:webHidden/>
                  </w:rPr>
                  <w:t>20</w:t>
                </w:r>
                <w:r w:rsidR="00B7503F">
                  <w:rPr>
                    <w:noProof/>
                    <w:webHidden/>
                  </w:rPr>
                  <w:fldChar w:fldCharType="end"/>
                </w:r>
              </w:hyperlink>
            </w:p>
            <w:p w14:paraId="1789B7A3" w14:textId="54CCA35E"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3" w:history="1">
                <w:r w:rsidR="00B7503F" w:rsidRPr="00A55EB8">
                  <w:rPr>
                    <w:rStyle w:val="Hyperlink"/>
                    <w:noProof/>
                    <w:lang w:bidi="en-US"/>
                  </w:rPr>
                  <w:t>2.2.6</w:t>
                </w:r>
                <w:r w:rsidR="00B7503F">
                  <w:rPr>
                    <w:rFonts w:eastAsiaTheme="minorEastAsia" w:cstheme="minorBidi"/>
                    <w:i w:val="0"/>
                    <w:iCs w:val="0"/>
                    <w:noProof/>
                    <w:sz w:val="22"/>
                    <w:szCs w:val="22"/>
                    <w:lang w:eastAsia="en-GB"/>
                  </w:rPr>
                  <w:tab/>
                </w:r>
                <w:r w:rsidR="00B7503F" w:rsidRPr="00A55EB8">
                  <w:rPr>
                    <w:rStyle w:val="Hyperlink"/>
                    <w:noProof/>
                  </w:rPr>
                  <w:t>DLI 6: Number of WSPs compliant with the legal and regulatory requirements for good governance and have an approved Performance Improvement Action Plan</w:t>
                </w:r>
                <w:r w:rsidR="00B7503F">
                  <w:rPr>
                    <w:noProof/>
                    <w:webHidden/>
                  </w:rPr>
                  <w:tab/>
                </w:r>
                <w:r w:rsidR="00B7503F">
                  <w:rPr>
                    <w:noProof/>
                    <w:webHidden/>
                  </w:rPr>
                  <w:fldChar w:fldCharType="begin"/>
                </w:r>
                <w:r w:rsidR="00B7503F">
                  <w:rPr>
                    <w:noProof/>
                    <w:webHidden/>
                  </w:rPr>
                  <w:instrText xml:space="preserve"> PAGEREF _Toc202706253 \h </w:instrText>
                </w:r>
                <w:r w:rsidR="00B7503F">
                  <w:rPr>
                    <w:noProof/>
                    <w:webHidden/>
                  </w:rPr>
                </w:r>
                <w:r w:rsidR="00B7503F">
                  <w:rPr>
                    <w:noProof/>
                    <w:webHidden/>
                  </w:rPr>
                  <w:fldChar w:fldCharType="separate"/>
                </w:r>
                <w:r w:rsidR="00B7503F">
                  <w:rPr>
                    <w:noProof/>
                    <w:webHidden/>
                  </w:rPr>
                  <w:t>20</w:t>
                </w:r>
                <w:r w:rsidR="00B7503F">
                  <w:rPr>
                    <w:noProof/>
                    <w:webHidden/>
                  </w:rPr>
                  <w:fldChar w:fldCharType="end"/>
                </w:r>
              </w:hyperlink>
            </w:p>
            <w:p w14:paraId="1956939A" w14:textId="018E8150"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4" w:history="1">
                <w:r w:rsidR="00B7503F" w:rsidRPr="00A55EB8">
                  <w:rPr>
                    <w:rStyle w:val="Hyperlink"/>
                    <w:noProof/>
                  </w:rPr>
                  <w:t>2.2.7</w:t>
                </w:r>
                <w:r w:rsidR="00B7503F">
                  <w:rPr>
                    <w:rFonts w:eastAsiaTheme="minorEastAsia" w:cstheme="minorBidi"/>
                    <w:i w:val="0"/>
                    <w:iCs w:val="0"/>
                    <w:noProof/>
                    <w:sz w:val="22"/>
                    <w:szCs w:val="22"/>
                    <w:lang w:eastAsia="en-GB"/>
                  </w:rPr>
                  <w:tab/>
                </w:r>
                <w:r w:rsidR="00B7503F" w:rsidRPr="00A55EB8">
                  <w:rPr>
                    <w:rStyle w:val="Hyperlink"/>
                    <w:noProof/>
                  </w:rPr>
                  <w:t xml:space="preserve">DLI 6: Eligibility criteria for disbursement </w:t>
                </w:r>
                <w:r w:rsidR="00B7503F" w:rsidRPr="00A55EB8">
                  <w:rPr>
                    <w:rStyle w:val="Hyperlink"/>
                    <w:noProof/>
                    <w:lang w:bidi="en-US"/>
                  </w:rPr>
                  <w:t xml:space="preserve">(all </w:t>
                </w:r>
                <w:r w:rsidR="00B7503F" w:rsidRPr="00A55EB8">
                  <w:rPr>
                    <w:rStyle w:val="Hyperlink"/>
                    <w:noProof/>
                  </w:rPr>
                  <w:t>five criteria must be achieved</w:t>
                </w:r>
                <w:r w:rsidR="00B7503F" w:rsidRPr="00A55EB8">
                  <w:rPr>
                    <w:rStyle w:val="Hyperlink"/>
                    <w:noProof/>
                    <w:lang w:bidi="en-US"/>
                  </w:rPr>
                  <w:t>):</w:t>
                </w:r>
                <w:r w:rsidR="00B7503F">
                  <w:rPr>
                    <w:noProof/>
                    <w:webHidden/>
                  </w:rPr>
                  <w:tab/>
                </w:r>
                <w:r w:rsidR="00B7503F">
                  <w:rPr>
                    <w:noProof/>
                    <w:webHidden/>
                  </w:rPr>
                  <w:fldChar w:fldCharType="begin"/>
                </w:r>
                <w:r w:rsidR="00B7503F">
                  <w:rPr>
                    <w:noProof/>
                    <w:webHidden/>
                  </w:rPr>
                  <w:instrText xml:space="preserve"> PAGEREF _Toc202706254 \h </w:instrText>
                </w:r>
                <w:r w:rsidR="00B7503F">
                  <w:rPr>
                    <w:noProof/>
                    <w:webHidden/>
                  </w:rPr>
                </w:r>
                <w:r w:rsidR="00B7503F">
                  <w:rPr>
                    <w:noProof/>
                    <w:webHidden/>
                  </w:rPr>
                  <w:fldChar w:fldCharType="separate"/>
                </w:r>
                <w:r w:rsidR="00B7503F">
                  <w:rPr>
                    <w:noProof/>
                    <w:webHidden/>
                  </w:rPr>
                  <w:t>21</w:t>
                </w:r>
                <w:r w:rsidR="00B7503F">
                  <w:rPr>
                    <w:noProof/>
                    <w:webHidden/>
                  </w:rPr>
                  <w:fldChar w:fldCharType="end"/>
                </w:r>
              </w:hyperlink>
            </w:p>
            <w:p w14:paraId="296934F1" w14:textId="7E20059C"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5" w:history="1">
                <w:r w:rsidR="00B7503F" w:rsidRPr="00A55EB8">
                  <w:rPr>
                    <w:rStyle w:val="Hyperlink"/>
                    <w:noProof/>
                    <w:lang w:bidi="en-US"/>
                  </w:rPr>
                  <w:t>2.2.8</w:t>
                </w:r>
                <w:r w:rsidR="00B7503F">
                  <w:rPr>
                    <w:rFonts w:eastAsiaTheme="minorEastAsia" w:cstheme="minorBidi"/>
                    <w:i w:val="0"/>
                    <w:iCs w:val="0"/>
                    <w:noProof/>
                    <w:sz w:val="22"/>
                    <w:szCs w:val="22"/>
                    <w:lang w:eastAsia="en-GB"/>
                  </w:rPr>
                  <w:tab/>
                </w:r>
                <w:r w:rsidR="00B7503F" w:rsidRPr="00A55EB8">
                  <w:rPr>
                    <w:rStyle w:val="Hyperlink"/>
                    <w:noProof/>
                    <w:lang w:bidi="en-US"/>
                  </w:rPr>
                  <w:t>DLI 7: Number of WSPs progressively achieving their Operating Cost Coverage Ratio (OCCR) targets as per their approved Performance Improvement Action (PIAPs)</w:t>
                </w:r>
                <w:r w:rsidR="00B7503F">
                  <w:rPr>
                    <w:noProof/>
                    <w:webHidden/>
                  </w:rPr>
                  <w:tab/>
                </w:r>
                <w:r w:rsidR="00B7503F">
                  <w:rPr>
                    <w:noProof/>
                    <w:webHidden/>
                  </w:rPr>
                  <w:fldChar w:fldCharType="begin"/>
                </w:r>
                <w:r w:rsidR="00B7503F">
                  <w:rPr>
                    <w:noProof/>
                    <w:webHidden/>
                  </w:rPr>
                  <w:instrText xml:space="preserve"> PAGEREF _Toc202706255 \h </w:instrText>
                </w:r>
                <w:r w:rsidR="00B7503F">
                  <w:rPr>
                    <w:noProof/>
                    <w:webHidden/>
                  </w:rPr>
                </w:r>
                <w:r w:rsidR="00B7503F">
                  <w:rPr>
                    <w:noProof/>
                    <w:webHidden/>
                  </w:rPr>
                  <w:fldChar w:fldCharType="separate"/>
                </w:r>
                <w:r w:rsidR="00B7503F">
                  <w:rPr>
                    <w:noProof/>
                    <w:webHidden/>
                  </w:rPr>
                  <w:t>22</w:t>
                </w:r>
                <w:r w:rsidR="00B7503F">
                  <w:rPr>
                    <w:noProof/>
                    <w:webHidden/>
                  </w:rPr>
                  <w:fldChar w:fldCharType="end"/>
                </w:r>
              </w:hyperlink>
            </w:p>
            <w:p w14:paraId="4420CBA8" w14:textId="049EBD22"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6" w:history="1">
                <w:r w:rsidR="00B7503F" w:rsidRPr="00A55EB8">
                  <w:rPr>
                    <w:rStyle w:val="Hyperlink"/>
                    <w:noProof/>
                    <w:lang w:bidi="en-US"/>
                  </w:rPr>
                  <w:t>2.2.9</w:t>
                </w:r>
                <w:r w:rsidR="00B7503F">
                  <w:rPr>
                    <w:rFonts w:eastAsiaTheme="minorEastAsia" w:cstheme="minorBidi"/>
                    <w:i w:val="0"/>
                    <w:iCs w:val="0"/>
                    <w:noProof/>
                    <w:sz w:val="22"/>
                    <w:szCs w:val="22"/>
                    <w:lang w:eastAsia="en-GB"/>
                  </w:rPr>
                  <w:tab/>
                </w:r>
                <w:r w:rsidR="00B7503F" w:rsidRPr="00A55EB8">
                  <w:rPr>
                    <w:rStyle w:val="Hyperlink"/>
                    <w:noProof/>
                    <w:lang w:bidi="en-US"/>
                  </w:rPr>
                  <w:t>DLI 8: Amount of financing leveraged by WSPs from private/commercial financing sources</w:t>
                </w:r>
                <w:r w:rsidR="00B7503F">
                  <w:rPr>
                    <w:noProof/>
                    <w:webHidden/>
                  </w:rPr>
                  <w:tab/>
                </w:r>
                <w:r w:rsidR="00B7503F">
                  <w:rPr>
                    <w:noProof/>
                    <w:webHidden/>
                  </w:rPr>
                  <w:fldChar w:fldCharType="begin"/>
                </w:r>
                <w:r w:rsidR="00B7503F">
                  <w:rPr>
                    <w:noProof/>
                    <w:webHidden/>
                  </w:rPr>
                  <w:instrText xml:space="preserve"> PAGEREF _Toc202706256 \h </w:instrText>
                </w:r>
                <w:r w:rsidR="00B7503F">
                  <w:rPr>
                    <w:noProof/>
                    <w:webHidden/>
                  </w:rPr>
                </w:r>
                <w:r w:rsidR="00B7503F">
                  <w:rPr>
                    <w:noProof/>
                    <w:webHidden/>
                  </w:rPr>
                  <w:fldChar w:fldCharType="separate"/>
                </w:r>
                <w:r w:rsidR="00B7503F">
                  <w:rPr>
                    <w:noProof/>
                    <w:webHidden/>
                  </w:rPr>
                  <w:t>22</w:t>
                </w:r>
                <w:r w:rsidR="00B7503F">
                  <w:rPr>
                    <w:noProof/>
                    <w:webHidden/>
                  </w:rPr>
                  <w:fldChar w:fldCharType="end"/>
                </w:r>
              </w:hyperlink>
            </w:p>
            <w:p w14:paraId="3931B829" w14:textId="3E6BE41E" w:rsidR="00B7503F" w:rsidRDefault="00E54DA9">
              <w:pPr>
                <w:pStyle w:val="TOC2"/>
                <w:rPr>
                  <w:rFonts w:eastAsiaTheme="minorEastAsia" w:cstheme="minorBidi"/>
                  <w:smallCaps w:val="0"/>
                  <w:noProof/>
                  <w:sz w:val="22"/>
                  <w:szCs w:val="22"/>
                  <w:lang w:eastAsia="en-GB"/>
                </w:rPr>
              </w:pPr>
              <w:hyperlink w:anchor="_Toc202706257" w:history="1">
                <w:r w:rsidR="00B7503F" w:rsidRPr="00A55EB8">
                  <w:rPr>
                    <w:rStyle w:val="Hyperlink"/>
                    <w:noProof/>
                  </w:rPr>
                  <w:t>2.3</w:t>
                </w:r>
                <w:r w:rsidR="00B7503F">
                  <w:rPr>
                    <w:rFonts w:eastAsiaTheme="minorEastAsia" w:cstheme="minorBidi"/>
                    <w:smallCaps w:val="0"/>
                    <w:noProof/>
                    <w:sz w:val="22"/>
                    <w:szCs w:val="22"/>
                    <w:lang w:eastAsia="en-GB"/>
                  </w:rPr>
                  <w:tab/>
                </w:r>
                <w:r w:rsidR="00B7503F" w:rsidRPr="00A55EB8">
                  <w:rPr>
                    <w:rStyle w:val="Hyperlink"/>
                    <w:noProof/>
                  </w:rPr>
                  <w:t>SECTION 3: SANITATION AND HYGIENE SERVICES</w:t>
                </w:r>
                <w:r w:rsidR="00B7503F">
                  <w:rPr>
                    <w:noProof/>
                    <w:webHidden/>
                  </w:rPr>
                  <w:tab/>
                </w:r>
                <w:r w:rsidR="00B7503F">
                  <w:rPr>
                    <w:noProof/>
                    <w:webHidden/>
                  </w:rPr>
                  <w:fldChar w:fldCharType="begin"/>
                </w:r>
                <w:r w:rsidR="00B7503F">
                  <w:rPr>
                    <w:noProof/>
                    <w:webHidden/>
                  </w:rPr>
                  <w:instrText xml:space="preserve"> PAGEREF _Toc202706257 \h </w:instrText>
                </w:r>
                <w:r w:rsidR="00B7503F">
                  <w:rPr>
                    <w:noProof/>
                    <w:webHidden/>
                  </w:rPr>
                </w:r>
                <w:r w:rsidR="00B7503F">
                  <w:rPr>
                    <w:noProof/>
                    <w:webHidden/>
                  </w:rPr>
                  <w:fldChar w:fldCharType="separate"/>
                </w:r>
                <w:r w:rsidR="00B7503F">
                  <w:rPr>
                    <w:noProof/>
                    <w:webHidden/>
                  </w:rPr>
                  <w:t>25</w:t>
                </w:r>
                <w:r w:rsidR="00B7503F">
                  <w:rPr>
                    <w:noProof/>
                    <w:webHidden/>
                  </w:rPr>
                  <w:fldChar w:fldCharType="end"/>
                </w:r>
              </w:hyperlink>
            </w:p>
            <w:p w14:paraId="4372C55A" w14:textId="65164A2E"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8" w:history="1">
                <w:r w:rsidR="00B7503F" w:rsidRPr="00A55EB8">
                  <w:rPr>
                    <w:rStyle w:val="Hyperlink"/>
                    <w:noProof/>
                  </w:rPr>
                  <w:t>2.3.1</w:t>
                </w:r>
                <w:r w:rsidR="00B7503F">
                  <w:rPr>
                    <w:rFonts w:eastAsiaTheme="minorEastAsia" w:cstheme="minorBidi"/>
                    <w:i w:val="0"/>
                    <w:iCs w:val="0"/>
                    <w:noProof/>
                    <w:sz w:val="22"/>
                    <w:szCs w:val="22"/>
                    <w:lang w:eastAsia="en-GB"/>
                  </w:rPr>
                  <w:tab/>
                </w:r>
                <w:r w:rsidR="00B7503F" w:rsidRPr="00A55EB8">
                  <w:rPr>
                    <w:rStyle w:val="Hyperlink"/>
                    <w:noProof/>
                  </w:rPr>
                  <w:t>DLI 4: Households provided with access to an improved sanitation facility</w:t>
                </w:r>
                <w:r w:rsidR="00B7503F">
                  <w:rPr>
                    <w:noProof/>
                    <w:webHidden/>
                  </w:rPr>
                  <w:tab/>
                </w:r>
                <w:r w:rsidR="00B7503F">
                  <w:rPr>
                    <w:noProof/>
                    <w:webHidden/>
                  </w:rPr>
                  <w:fldChar w:fldCharType="begin"/>
                </w:r>
                <w:r w:rsidR="00B7503F">
                  <w:rPr>
                    <w:noProof/>
                    <w:webHidden/>
                  </w:rPr>
                  <w:instrText xml:space="preserve"> PAGEREF _Toc202706258 \h </w:instrText>
                </w:r>
                <w:r w:rsidR="00B7503F">
                  <w:rPr>
                    <w:noProof/>
                    <w:webHidden/>
                  </w:rPr>
                </w:r>
                <w:r w:rsidR="00B7503F">
                  <w:rPr>
                    <w:noProof/>
                    <w:webHidden/>
                  </w:rPr>
                  <w:fldChar w:fldCharType="separate"/>
                </w:r>
                <w:r w:rsidR="00B7503F">
                  <w:rPr>
                    <w:noProof/>
                    <w:webHidden/>
                  </w:rPr>
                  <w:t>25</w:t>
                </w:r>
                <w:r w:rsidR="00B7503F">
                  <w:rPr>
                    <w:noProof/>
                    <w:webHidden/>
                  </w:rPr>
                  <w:fldChar w:fldCharType="end"/>
                </w:r>
              </w:hyperlink>
            </w:p>
            <w:p w14:paraId="2509D9F9" w14:textId="159705B2"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59" w:history="1">
                <w:r w:rsidR="00B7503F" w:rsidRPr="00A55EB8">
                  <w:rPr>
                    <w:rStyle w:val="Hyperlink"/>
                    <w:noProof/>
                  </w:rPr>
                  <w:t>2.3.2</w:t>
                </w:r>
                <w:r w:rsidR="00B7503F">
                  <w:rPr>
                    <w:rFonts w:eastAsiaTheme="minorEastAsia" w:cstheme="minorBidi"/>
                    <w:i w:val="0"/>
                    <w:iCs w:val="0"/>
                    <w:noProof/>
                    <w:sz w:val="22"/>
                    <w:szCs w:val="22"/>
                    <w:lang w:eastAsia="en-GB"/>
                  </w:rPr>
                  <w:tab/>
                </w:r>
                <w:r w:rsidR="00B7503F" w:rsidRPr="00A55EB8">
                  <w:rPr>
                    <w:rStyle w:val="Hyperlink"/>
                    <w:noProof/>
                  </w:rPr>
                  <w:t>DLI 4. Eligibility criteria for disbursement (</w:t>
                </w:r>
                <w:r w:rsidR="00B7503F" w:rsidRPr="00A55EB8">
                  <w:rPr>
                    <w:rStyle w:val="Hyperlink"/>
                    <w:noProof/>
                    <w:lang w:bidi="en-US"/>
                  </w:rPr>
                  <w:t>all five criteria must be achieved</w:t>
                </w:r>
                <w:r w:rsidR="00B7503F" w:rsidRPr="00A55EB8">
                  <w:rPr>
                    <w:rStyle w:val="Hyperlink"/>
                    <w:noProof/>
                  </w:rPr>
                  <w:t>):</w:t>
                </w:r>
                <w:r w:rsidR="00B7503F">
                  <w:rPr>
                    <w:noProof/>
                    <w:webHidden/>
                  </w:rPr>
                  <w:tab/>
                </w:r>
                <w:r w:rsidR="00B7503F">
                  <w:rPr>
                    <w:noProof/>
                    <w:webHidden/>
                  </w:rPr>
                  <w:fldChar w:fldCharType="begin"/>
                </w:r>
                <w:r w:rsidR="00B7503F">
                  <w:rPr>
                    <w:noProof/>
                    <w:webHidden/>
                  </w:rPr>
                  <w:instrText xml:space="preserve"> PAGEREF _Toc202706259 \h </w:instrText>
                </w:r>
                <w:r w:rsidR="00B7503F">
                  <w:rPr>
                    <w:noProof/>
                    <w:webHidden/>
                  </w:rPr>
                </w:r>
                <w:r w:rsidR="00B7503F">
                  <w:rPr>
                    <w:noProof/>
                    <w:webHidden/>
                  </w:rPr>
                  <w:fldChar w:fldCharType="separate"/>
                </w:r>
                <w:r w:rsidR="00B7503F">
                  <w:rPr>
                    <w:noProof/>
                    <w:webHidden/>
                  </w:rPr>
                  <w:t>26</w:t>
                </w:r>
                <w:r w:rsidR="00B7503F">
                  <w:rPr>
                    <w:noProof/>
                    <w:webHidden/>
                  </w:rPr>
                  <w:fldChar w:fldCharType="end"/>
                </w:r>
              </w:hyperlink>
            </w:p>
            <w:p w14:paraId="05FBFBDA" w14:textId="66A4B88D"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0" w:history="1">
                <w:r w:rsidR="00B7503F" w:rsidRPr="00A55EB8">
                  <w:rPr>
                    <w:rStyle w:val="Hyperlink"/>
                    <w:noProof/>
                  </w:rPr>
                  <w:t>2.3.3</w:t>
                </w:r>
                <w:r w:rsidR="00B7503F">
                  <w:rPr>
                    <w:rFonts w:eastAsiaTheme="minorEastAsia" w:cstheme="minorBidi"/>
                    <w:i w:val="0"/>
                    <w:iCs w:val="0"/>
                    <w:noProof/>
                    <w:sz w:val="22"/>
                    <w:szCs w:val="22"/>
                    <w:lang w:eastAsia="en-GB"/>
                  </w:rPr>
                  <w:tab/>
                </w:r>
                <w:r w:rsidR="00B7503F" w:rsidRPr="00A55EB8">
                  <w:rPr>
                    <w:rStyle w:val="Hyperlink"/>
                    <w:noProof/>
                  </w:rPr>
                  <w:t>DLI 5: Number of villages achieving and sustaining community-wide sanitation (CWS) status</w:t>
                </w:r>
                <w:r w:rsidR="00B7503F">
                  <w:rPr>
                    <w:noProof/>
                    <w:webHidden/>
                  </w:rPr>
                  <w:tab/>
                </w:r>
                <w:r w:rsidR="00B7503F">
                  <w:rPr>
                    <w:noProof/>
                    <w:webHidden/>
                  </w:rPr>
                  <w:fldChar w:fldCharType="begin"/>
                </w:r>
                <w:r w:rsidR="00B7503F">
                  <w:rPr>
                    <w:noProof/>
                    <w:webHidden/>
                  </w:rPr>
                  <w:instrText xml:space="preserve"> PAGEREF _Toc202706260 \h </w:instrText>
                </w:r>
                <w:r w:rsidR="00B7503F">
                  <w:rPr>
                    <w:noProof/>
                    <w:webHidden/>
                  </w:rPr>
                </w:r>
                <w:r w:rsidR="00B7503F">
                  <w:rPr>
                    <w:noProof/>
                    <w:webHidden/>
                  </w:rPr>
                  <w:fldChar w:fldCharType="separate"/>
                </w:r>
                <w:r w:rsidR="00B7503F">
                  <w:rPr>
                    <w:noProof/>
                    <w:webHidden/>
                  </w:rPr>
                  <w:t>26</w:t>
                </w:r>
                <w:r w:rsidR="00B7503F">
                  <w:rPr>
                    <w:noProof/>
                    <w:webHidden/>
                  </w:rPr>
                  <w:fldChar w:fldCharType="end"/>
                </w:r>
              </w:hyperlink>
            </w:p>
            <w:p w14:paraId="2EF99E3B" w14:textId="7D8C33B3"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1" w:history="1">
                <w:r w:rsidR="00B7503F" w:rsidRPr="00A55EB8">
                  <w:rPr>
                    <w:rStyle w:val="Hyperlink"/>
                    <w:noProof/>
                  </w:rPr>
                  <w:t>2.3.4</w:t>
                </w:r>
                <w:r w:rsidR="00B7503F">
                  <w:rPr>
                    <w:rFonts w:eastAsiaTheme="minorEastAsia" w:cstheme="minorBidi"/>
                    <w:i w:val="0"/>
                    <w:iCs w:val="0"/>
                    <w:noProof/>
                    <w:sz w:val="22"/>
                    <w:szCs w:val="22"/>
                    <w:lang w:eastAsia="en-GB"/>
                  </w:rPr>
                  <w:tab/>
                </w:r>
                <w:r w:rsidR="00B7503F" w:rsidRPr="00A55EB8">
                  <w:rPr>
                    <w:rStyle w:val="Hyperlink"/>
                    <w:noProof/>
                  </w:rPr>
                  <w:t>DLR 5.2 Eligibility criteria for disbursement (all five criteria must be achieved):</w:t>
                </w:r>
                <w:r w:rsidR="00B7503F">
                  <w:rPr>
                    <w:noProof/>
                    <w:webHidden/>
                  </w:rPr>
                  <w:tab/>
                </w:r>
                <w:r w:rsidR="00B7503F">
                  <w:rPr>
                    <w:noProof/>
                    <w:webHidden/>
                  </w:rPr>
                  <w:fldChar w:fldCharType="begin"/>
                </w:r>
                <w:r w:rsidR="00B7503F">
                  <w:rPr>
                    <w:noProof/>
                    <w:webHidden/>
                  </w:rPr>
                  <w:instrText xml:space="preserve"> PAGEREF _Toc202706261 \h </w:instrText>
                </w:r>
                <w:r w:rsidR="00B7503F">
                  <w:rPr>
                    <w:noProof/>
                    <w:webHidden/>
                  </w:rPr>
                </w:r>
                <w:r w:rsidR="00B7503F">
                  <w:rPr>
                    <w:noProof/>
                    <w:webHidden/>
                  </w:rPr>
                  <w:fldChar w:fldCharType="separate"/>
                </w:r>
                <w:r w:rsidR="00B7503F">
                  <w:rPr>
                    <w:noProof/>
                    <w:webHidden/>
                  </w:rPr>
                  <w:t>27</w:t>
                </w:r>
                <w:r w:rsidR="00B7503F">
                  <w:rPr>
                    <w:noProof/>
                    <w:webHidden/>
                  </w:rPr>
                  <w:fldChar w:fldCharType="end"/>
                </w:r>
              </w:hyperlink>
            </w:p>
            <w:p w14:paraId="39381493" w14:textId="6E084FD8"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2" w:history="1">
                <w:r w:rsidR="00B7503F" w:rsidRPr="00A55EB8">
                  <w:rPr>
                    <w:rStyle w:val="Hyperlink"/>
                    <w:noProof/>
                  </w:rPr>
                  <w:t>2.3.5</w:t>
                </w:r>
                <w:r w:rsidR="00B7503F">
                  <w:rPr>
                    <w:rFonts w:eastAsiaTheme="minorEastAsia" w:cstheme="minorBidi"/>
                    <w:i w:val="0"/>
                    <w:iCs w:val="0"/>
                    <w:noProof/>
                    <w:sz w:val="22"/>
                    <w:szCs w:val="22"/>
                    <w:lang w:eastAsia="en-GB"/>
                  </w:rPr>
                  <w:tab/>
                </w:r>
                <w:r w:rsidR="00B7503F" w:rsidRPr="00A55EB8">
                  <w:rPr>
                    <w:rStyle w:val="Hyperlink"/>
                    <w:noProof/>
                  </w:rPr>
                  <w:t>DLR 5.3 Eligibility criteria for disbursement (all five criteria must be sustained):</w:t>
                </w:r>
                <w:r w:rsidR="00B7503F">
                  <w:rPr>
                    <w:noProof/>
                    <w:webHidden/>
                  </w:rPr>
                  <w:tab/>
                </w:r>
                <w:r w:rsidR="00B7503F">
                  <w:rPr>
                    <w:noProof/>
                    <w:webHidden/>
                  </w:rPr>
                  <w:fldChar w:fldCharType="begin"/>
                </w:r>
                <w:r w:rsidR="00B7503F">
                  <w:rPr>
                    <w:noProof/>
                    <w:webHidden/>
                  </w:rPr>
                  <w:instrText xml:space="preserve"> PAGEREF _Toc202706262 \h </w:instrText>
                </w:r>
                <w:r w:rsidR="00B7503F">
                  <w:rPr>
                    <w:noProof/>
                    <w:webHidden/>
                  </w:rPr>
                </w:r>
                <w:r w:rsidR="00B7503F">
                  <w:rPr>
                    <w:noProof/>
                    <w:webHidden/>
                  </w:rPr>
                  <w:fldChar w:fldCharType="separate"/>
                </w:r>
                <w:r w:rsidR="00B7503F">
                  <w:rPr>
                    <w:noProof/>
                    <w:webHidden/>
                  </w:rPr>
                  <w:t>27</w:t>
                </w:r>
                <w:r w:rsidR="00B7503F">
                  <w:rPr>
                    <w:noProof/>
                    <w:webHidden/>
                  </w:rPr>
                  <w:fldChar w:fldCharType="end"/>
                </w:r>
              </w:hyperlink>
            </w:p>
            <w:p w14:paraId="377A2EC2" w14:textId="606F0680" w:rsidR="00B7503F" w:rsidRDefault="00E54DA9">
              <w:pPr>
                <w:pStyle w:val="TOC2"/>
                <w:rPr>
                  <w:rFonts w:eastAsiaTheme="minorEastAsia" w:cstheme="minorBidi"/>
                  <w:smallCaps w:val="0"/>
                  <w:noProof/>
                  <w:sz w:val="22"/>
                  <w:szCs w:val="22"/>
                  <w:lang w:eastAsia="en-GB"/>
                </w:rPr>
              </w:pPr>
              <w:hyperlink w:anchor="_Toc202706263" w:history="1">
                <w:r w:rsidR="00B7503F" w:rsidRPr="00A55EB8">
                  <w:rPr>
                    <w:rStyle w:val="Hyperlink"/>
                    <w:noProof/>
                  </w:rPr>
                  <w:t>2.4</w:t>
                </w:r>
                <w:r w:rsidR="00B7503F">
                  <w:rPr>
                    <w:rFonts w:eastAsiaTheme="minorEastAsia" w:cstheme="minorBidi"/>
                    <w:smallCaps w:val="0"/>
                    <w:noProof/>
                    <w:sz w:val="22"/>
                    <w:szCs w:val="22"/>
                    <w:lang w:eastAsia="en-GB"/>
                  </w:rPr>
                  <w:tab/>
                </w:r>
                <w:r w:rsidR="00B7503F" w:rsidRPr="00A55EB8">
                  <w:rPr>
                    <w:rStyle w:val="Hyperlink"/>
                    <w:noProof/>
                  </w:rPr>
                  <w:t>SECTION 4: SECTOR REFORM, COORDINATION AND M&amp;E</w:t>
                </w:r>
                <w:r w:rsidR="00B7503F">
                  <w:rPr>
                    <w:noProof/>
                    <w:webHidden/>
                  </w:rPr>
                  <w:tab/>
                </w:r>
                <w:r w:rsidR="00B7503F">
                  <w:rPr>
                    <w:noProof/>
                    <w:webHidden/>
                  </w:rPr>
                  <w:fldChar w:fldCharType="begin"/>
                </w:r>
                <w:r w:rsidR="00B7503F">
                  <w:rPr>
                    <w:noProof/>
                    <w:webHidden/>
                  </w:rPr>
                  <w:instrText xml:space="preserve"> PAGEREF _Toc202706263 \h </w:instrText>
                </w:r>
                <w:r w:rsidR="00B7503F">
                  <w:rPr>
                    <w:noProof/>
                    <w:webHidden/>
                  </w:rPr>
                </w:r>
                <w:r w:rsidR="00B7503F">
                  <w:rPr>
                    <w:noProof/>
                    <w:webHidden/>
                  </w:rPr>
                  <w:fldChar w:fldCharType="separate"/>
                </w:r>
                <w:r w:rsidR="00B7503F">
                  <w:rPr>
                    <w:noProof/>
                    <w:webHidden/>
                  </w:rPr>
                  <w:t>29</w:t>
                </w:r>
                <w:r w:rsidR="00B7503F">
                  <w:rPr>
                    <w:noProof/>
                    <w:webHidden/>
                  </w:rPr>
                  <w:fldChar w:fldCharType="end"/>
                </w:r>
              </w:hyperlink>
            </w:p>
            <w:p w14:paraId="65609CC5" w14:textId="7049E24F"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4" w:history="1">
                <w:r w:rsidR="00B7503F" w:rsidRPr="00A55EB8">
                  <w:rPr>
                    <w:rStyle w:val="Hyperlink"/>
                    <w:noProof/>
                  </w:rPr>
                  <w:t>2.4.1</w:t>
                </w:r>
                <w:r w:rsidR="00B7503F">
                  <w:rPr>
                    <w:rFonts w:eastAsiaTheme="minorEastAsia" w:cstheme="minorBidi"/>
                    <w:i w:val="0"/>
                    <w:iCs w:val="0"/>
                    <w:noProof/>
                    <w:sz w:val="22"/>
                    <w:szCs w:val="22"/>
                    <w:lang w:eastAsia="en-GB"/>
                  </w:rPr>
                  <w:tab/>
                </w:r>
                <w:r w:rsidR="00B7503F" w:rsidRPr="00A55EB8">
                  <w:rPr>
                    <w:rStyle w:val="Hyperlink"/>
                    <w:noProof/>
                  </w:rPr>
                  <w:t>DLI 9: Water Sector Intergovernmental Planning, Coordination and Monitoring reforms implemented.</w:t>
                </w:r>
                <w:r w:rsidR="00B7503F">
                  <w:rPr>
                    <w:noProof/>
                    <w:webHidden/>
                  </w:rPr>
                  <w:tab/>
                </w:r>
                <w:r w:rsidR="00B7503F">
                  <w:rPr>
                    <w:noProof/>
                    <w:webHidden/>
                  </w:rPr>
                  <w:fldChar w:fldCharType="begin"/>
                </w:r>
                <w:r w:rsidR="00B7503F">
                  <w:rPr>
                    <w:noProof/>
                    <w:webHidden/>
                  </w:rPr>
                  <w:instrText xml:space="preserve"> PAGEREF _Toc202706264 \h </w:instrText>
                </w:r>
                <w:r w:rsidR="00B7503F">
                  <w:rPr>
                    <w:noProof/>
                    <w:webHidden/>
                  </w:rPr>
                </w:r>
                <w:r w:rsidR="00B7503F">
                  <w:rPr>
                    <w:noProof/>
                    <w:webHidden/>
                  </w:rPr>
                  <w:fldChar w:fldCharType="separate"/>
                </w:r>
                <w:r w:rsidR="00B7503F">
                  <w:rPr>
                    <w:noProof/>
                    <w:webHidden/>
                  </w:rPr>
                  <w:t>29</w:t>
                </w:r>
                <w:r w:rsidR="00B7503F">
                  <w:rPr>
                    <w:noProof/>
                    <w:webHidden/>
                  </w:rPr>
                  <w:fldChar w:fldCharType="end"/>
                </w:r>
              </w:hyperlink>
            </w:p>
            <w:p w14:paraId="466B18AB" w14:textId="246CA0F6" w:rsidR="00B7503F" w:rsidRDefault="00E54DA9">
              <w:pPr>
                <w:pStyle w:val="TOC2"/>
                <w:rPr>
                  <w:rFonts w:eastAsiaTheme="minorEastAsia" w:cstheme="minorBidi"/>
                  <w:smallCaps w:val="0"/>
                  <w:noProof/>
                  <w:sz w:val="22"/>
                  <w:szCs w:val="22"/>
                  <w:lang w:eastAsia="en-GB"/>
                </w:rPr>
              </w:pPr>
              <w:hyperlink w:anchor="_Toc202706265" w:history="1">
                <w:r w:rsidR="00B7503F" w:rsidRPr="00A55EB8">
                  <w:rPr>
                    <w:rStyle w:val="Hyperlink"/>
                    <w:noProof/>
                  </w:rPr>
                  <w:t>2.5</w:t>
                </w:r>
                <w:r w:rsidR="00B7503F">
                  <w:rPr>
                    <w:rFonts w:eastAsiaTheme="minorEastAsia" w:cstheme="minorBidi"/>
                    <w:smallCaps w:val="0"/>
                    <w:noProof/>
                    <w:sz w:val="22"/>
                    <w:szCs w:val="22"/>
                    <w:lang w:eastAsia="en-GB"/>
                  </w:rPr>
                  <w:tab/>
                </w:r>
                <w:r w:rsidR="00B7503F" w:rsidRPr="00A55EB8">
                  <w:rPr>
                    <w:rStyle w:val="Hyperlink"/>
                    <w:noProof/>
                  </w:rPr>
                  <w:t>SECTION 5: WASH SERVICES IN REFUGEE AND HOST COMMUNITIES</w:t>
                </w:r>
                <w:r w:rsidR="00B7503F">
                  <w:rPr>
                    <w:noProof/>
                    <w:webHidden/>
                  </w:rPr>
                  <w:tab/>
                </w:r>
                <w:r w:rsidR="00B7503F">
                  <w:rPr>
                    <w:noProof/>
                    <w:webHidden/>
                  </w:rPr>
                  <w:fldChar w:fldCharType="begin"/>
                </w:r>
                <w:r w:rsidR="00B7503F">
                  <w:rPr>
                    <w:noProof/>
                    <w:webHidden/>
                  </w:rPr>
                  <w:instrText xml:space="preserve"> PAGEREF _Toc202706265 \h </w:instrText>
                </w:r>
                <w:r w:rsidR="00B7503F">
                  <w:rPr>
                    <w:noProof/>
                    <w:webHidden/>
                  </w:rPr>
                </w:r>
                <w:r w:rsidR="00B7503F">
                  <w:rPr>
                    <w:noProof/>
                    <w:webHidden/>
                  </w:rPr>
                  <w:fldChar w:fldCharType="separate"/>
                </w:r>
                <w:r w:rsidR="00B7503F">
                  <w:rPr>
                    <w:noProof/>
                    <w:webHidden/>
                  </w:rPr>
                  <w:t>29</w:t>
                </w:r>
                <w:r w:rsidR="00B7503F">
                  <w:rPr>
                    <w:noProof/>
                    <w:webHidden/>
                  </w:rPr>
                  <w:fldChar w:fldCharType="end"/>
                </w:r>
              </w:hyperlink>
            </w:p>
            <w:p w14:paraId="159E2F91" w14:textId="69A7934C"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6" w:history="1">
                <w:r w:rsidR="00B7503F" w:rsidRPr="00A55EB8">
                  <w:rPr>
                    <w:rStyle w:val="Hyperlink"/>
                    <w:noProof/>
                  </w:rPr>
                  <w:t>2.5.1</w:t>
                </w:r>
                <w:r w:rsidR="00B7503F">
                  <w:rPr>
                    <w:rFonts w:eastAsiaTheme="minorEastAsia" w:cstheme="minorBidi"/>
                    <w:i w:val="0"/>
                    <w:iCs w:val="0"/>
                    <w:noProof/>
                    <w:sz w:val="22"/>
                    <w:szCs w:val="22"/>
                    <w:lang w:eastAsia="en-GB"/>
                  </w:rPr>
                  <w:tab/>
                </w:r>
                <w:r w:rsidR="00B7503F" w:rsidRPr="00A55EB8">
                  <w:rPr>
                    <w:rStyle w:val="Hyperlink"/>
                    <w:noProof/>
                  </w:rPr>
                  <w:t>DLI 10: Number of refugee and host community households in Refugee Hosting Counties provided with improved access to WASH services</w:t>
                </w:r>
                <w:r w:rsidR="00B7503F">
                  <w:rPr>
                    <w:noProof/>
                    <w:webHidden/>
                  </w:rPr>
                  <w:tab/>
                </w:r>
                <w:r w:rsidR="00B7503F">
                  <w:rPr>
                    <w:noProof/>
                    <w:webHidden/>
                  </w:rPr>
                  <w:fldChar w:fldCharType="begin"/>
                </w:r>
                <w:r w:rsidR="00B7503F">
                  <w:rPr>
                    <w:noProof/>
                    <w:webHidden/>
                  </w:rPr>
                  <w:instrText xml:space="preserve"> PAGEREF _Toc202706266 \h </w:instrText>
                </w:r>
                <w:r w:rsidR="00B7503F">
                  <w:rPr>
                    <w:noProof/>
                    <w:webHidden/>
                  </w:rPr>
                </w:r>
                <w:r w:rsidR="00B7503F">
                  <w:rPr>
                    <w:noProof/>
                    <w:webHidden/>
                  </w:rPr>
                  <w:fldChar w:fldCharType="separate"/>
                </w:r>
                <w:r w:rsidR="00B7503F">
                  <w:rPr>
                    <w:noProof/>
                    <w:webHidden/>
                  </w:rPr>
                  <w:t>29</w:t>
                </w:r>
                <w:r w:rsidR="00B7503F">
                  <w:rPr>
                    <w:noProof/>
                    <w:webHidden/>
                  </w:rPr>
                  <w:fldChar w:fldCharType="end"/>
                </w:r>
              </w:hyperlink>
            </w:p>
            <w:p w14:paraId="7093802D" w14:textId="5F6F6D20"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7" w:history="1">
                <w:r w:rsidR="00B7503F" w:rsidRPr="00A55EB8">
                  <w:rPr>
                    <w:rStyle w:val="Hyperlink"/>
                    <w:noProof/>
                  </w:rPr>
                  <w:t>2.5.2</w:t>
                </w:r>
                <w:r w:rsidR="00B7503F">
                  <w:rPr>
                    <w:rFonts w:eastAsiaTheme="minorEastAsia" w:cstheme="minorBidi"/>
                    <w:i w:val="0"/>
                    <w:iCs w:val="0"/>
                    <w:noProof/>
                    <w:sz w:val="22"/>
                    <w:szCs w:val="22"/>
                    <w:lang w:eastAsia="en-GB"/>
                  </w:rPr>
                  <w:tab/>
                </w:r>
                <w:r w:rsidR="00B7503F" w:rsidRPr="00A55EB8">
                  <w:rPr>
                    <w:rStyle w:val="Hyperlink"/>
                    <w:noProof/>
                  </w:rPr>
                  <w:t>DLR 10.1. Eligibility criteria for disbursement (all four criteria must be achieved):</w:t>
                </w:r>
                <w:r w:rsidR="00B7503F">
                  <w:rPr>
                    <w:noProof/>
                    <w:webHidden/>
                  </w:rPr>
                  <w:tab/>
                </w:r>
                <w:r w:rsidR="00B7503F">
                  <w:rPr>
                    <w:noProof/>
                    <w:webHidden/>
                  </w:rPr>
                  <w:fldChar w:fldCharType="begin"/>
                </w:r>
                <w:r w:rsidR="00B7503F">
                  <w:rPr>
                    <w:noProof/>
                    <w:webHidden/>
                  </w:rPr>
                  <w:instrText xml:space="preserve"> PAGEREF _Toc202706267 \h </w:instrText>
                </w:r>
                <w:r w:rsidR="00B7503F">
                  <w:rPr>
                    <w:noProof/>
                    <w:webHidden/>
                  </w:rPr>
                </w:r>
                <w:r w:rsidR="00B7503F">
                  <w:rPr>
                    <w:noProof/>
                    <w:webHidden/>
                  </w:rPr>
                  <w:fldChar w:fldCharType="separate"/>
                </w:r>
                <w:r w:rsidR="00B7503F">
                  <w:rPr>
                    <w:noProof/>
                    <w:webHidden/>
                  </w:rPr>
                  <w:t>30</w:t>
                </w:r>
                <w:r w:rsidR="00B7503F">
                  <w:rPr>
                    <w:noProof/>
                    <w:webHidden/>
                  </w:rPr>
                  <w:fldChar w:fldCharType="end"/>
                </w:r>
              </w:hyperlink>
            </w:p>
            <w:p w14:paraId="65A92885" w14:textId="09C485D5"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8" w:history="1">
                <w:r w:rsidR="00B7503F" w:rsidRPr="00A55EB8">
                  <w:rPr>
                    <w:rStyle w:val="Hyperlink"/>
                    <w:noProof/>
                  </w:rPr>
                  <w:t>2.5.3</w:t>
                </w:r>
                <w:r w:rsidR="00B7503F">
                  <w:rPr>
                    <w:rFonts w:eastAsiaTheme="minorEastAsia" w:cstheme="minorBidi"/>
                    <w:i w:val="0"/>
                    <w:iCs w:val="0"/>
                    <w:noProof/>
                    <w:sz w:val="22"/>
                    <w:szCs w:val="22"/>
                    <w:lang w:eastAsia="en-GB"/>
                  </w:rPr>
                  <w:tab/>
                </w:r>
                <w:r w:rsidR="00B7503F" w:rsidRPr="00A55EB8">
                  <w:rPr>
                    <w:rStyle w:val="Hyperlink"/>
                    <w:noProof/>
                  </w:rPr>
                  <w:t xml:space="preserve">DLR 10.2 Eligibility criteria for disbursement </w:t>
                </w:r>
                <w:r w:rsidR="00B7503F" w:rsidRPr="00A55EB8">
                  <w:rPr>
                    <w:rStyle w:val="Hyperlink"/>
                    <w:noProof/>
                    <w:lang w:bidi="en-US"/>
                  </w:rPr>
                  <w:t>(all five criteria must be achieved)</w:t>
                </w:r>
                <w:r w:rsidR="00B7503F" w:rsidRPr="00A55EB8">
                  <w:rPr>
                    <w:rStyle w:val="Hyperlink"/>
                    <w:noProof/>
                  </w:rPr>
                  <w:t>:</w:t>
                </w:r>
                <w:r w:rsidR="00B7503F">
                  <w:rPr>
                    <w:noProof/>
                    <w:webHidden/>
                  </w:rPr>
                  <w:tab/>
                </w:r>
                <w:r w:rsidR="00B7503F">
                  <w:rPr>
                    <w:noProof/>
                    <w:webHidden/>
                  </w:rPr>
                  <w:fldChar w:fldCharType="begin"/>
                </w:r>
                <w:r w:rsidR="00B7503F">
                  <w:rPr>
                    <w:noProof/>
                    <w:webHidden/>
                  </w:rPr>
                  <w:instrText xml:space="preserve"> PAGEREF _Toc202706268 \h </w:instrText>
                </w:r>
                <w:r w:rsidR="00B7503F">
                  <w:rPr>
                    <w:noProof/>
                    <w:webHidden/>
                  </w:rPr>
                </w:r>
                <w:r w:rsidR="00B7503F">
                  <w:rPr>
                    <w:noProof/>
                    <w:webHidden/>
                  </w:rPr>
                  <w:fldChar w:fldCharType="separate"/>
                </w:r>
                <w:r w:rsidR="00B7503F">
                  <w:rPr>
                    <w:noProof/>
                    <w:webHidden/>
                  </w:rPr>
                  <w:t>31</w:t>
                </w:r>
                <w:r w:rsidR="00B7503F">
                  <w:rPr>
                    <w:noProof/>
                    <w:webHidden/>
                  </w:rPr>
                  <w:fldChar w:fldCharType="end"/>
                </w:r>
              </w:hyperlink>
            </w:p>
            <w:p w14:paraId="25845EFE" w14:textId="0A1DF475"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69" w:history="1">
                <w:r w:rsidR="00B7503F" w:rsidRPr="00A55EB8">
                  <w:rPr>
                    <w:rStyle w:val="Hyperlink"/>
                    <w:noProof/>
                  </w:rPr>
                  <w:t>2.5.4</w:t>
                </w:r>
                <w:r w:rsidR="00B7503F">
                  <w:rPr>
                    <w:rFonts w:eastAsiaTheme="minorEastAsia" w:cstheme="minorBidi"/>
                    <w:i w:val="0"/>
                    <w:iCs w:val="0"/>
                    <w:noProof/>
                    <w:sz w:val="22"/>
                    <w:szCs w:val="22"/>
                    <w:lang w:eastAsia="en-GB"/>
                  </w:rPr>
                  <w:tab/>
                </w:r>
                <w:r w:rsidR="00B7503F" w:rsidRPr="00A55EB8">
                  <w:rPr>
                    <w:rStyle w:val="Hyperlink"/>
                    <w:noProof/>
                  </w:rPr>
                  <w:t>DLI 11: Number of sustainably functioning water schemes in refugee-hosting Counties</w:t>
                </w:r>
                <w:r w:rsidR="00B7503F">
                  <w:rPr>
                    <w:noProof/>
                    <w:webHidden/>
                  </w:rPr>
                  <w:tab/>
                </w:r>
                <w:r w:rsidR="00B7503F">
                  <w:rPr>
                    <w:noProof/>
                    <w:webHidden/>
                  </w:rPr>
                  <w:fldChar w:fldCharType="begin"/>
                </w:r>
                <w:r w:rsidR="00B7503F">
                  <w:rPr>
                    <w:noProof/>
                    <w:webHidden/>
                  </w:rPr>
                  <w:instrText xml:space="preserve"> PAGEREF _Toc202706269 \h </w:instrText>
                </w:r>
                <w:r w:rsidR="00B7503F">
                  <w:rPr>
                    <w:noProof/>
                    <w:webHidden/>
                  </w:rPr>
                </w:r>
                <w:r w:rsidR="00B7503F">
                  <w:rPr>
                    <w:noProof/>
                    <w:webHidden/>
                  </w:rPr>
                  <w:fldChar w:fldCharType="separate"/>
                </w:r>
                <w:r w:rsidR="00B7503F">
                  <w:rPr>
                    <w:noProof/>
                    <w:webHidden/>
                  </w:rPr>
                  <w:t>31</w:t>
                </w:r>
                <w:r w:rsidR="00B7503F">
                  <w:rPr>
                    <w:noProof/>
                    <w:webHidden/>
                  </w:rPr>
                  <w:fldChar w:fldCharType="end"/>
                </w:r>
              </w:hyperlink>
            </w:p>
            <w:p w14:paraId="623D0698" w14:textId="052CBA30"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0" w:history="1">
                <w:r w:rsidR="00B7503F" w:rsidRPr="00A55EB8">
                  <w:rPr>
                    <w:rStyle w:val="Hyperlink"/>
                    <w:noProof/>
                  </w:rPr>
                  <w:t>2.5.5</w:t>
                </w:r>
                <w:r w:rsidR="00B7503F">
                  <w:rPr>
                    <w:rFonts w:eastAsiaTheme="minorEastAsia" w:cstheme="minorBidi"/>
                    <w:i w:val="0"/>
                    <w:iCs w:val="0"/>
                    <w:noProof/>
                    <w:sz w:val="22"/>
                    <w:szCs w:val="22"/>
                    <w:lang w:eastAsia="en-GB"/>
                  </w:rPr>
                  <w:tab/>
                </w:r>
                <w:r w:rsidR="00B7503F" w:rsidRPr="00A55EB8">
                  <w:rPr>
                    <w:rStyle w:val="Hyperlink"/>
                    <w:noProof/>
                  </w:rPr>
                  <w:t>DLI 11. Eligibility criteria for disbursement (all five criteria must be achieved):</w:t>
                </w:r>
                <w:r w:rsidR="00B7503F">
                  <w:rPr>
                    <w:noProof/>
                    <w:webHidden/>
                  </w:rPr>
                  <w:tab/>
                </w:r>
                <w:r w:rsidR="00B7503F">
                  <w:rPr>
                    <w:noProof/>
                    <w:webHidden/>
                  </w:rPr>
                  <w:fldChar w:fldCharType="begin"/>
                </w:r>
                <w:r w:rsidR="00B7503F">
                  <w:rPr>
                    <w:noProof/>
                    <w:webHidden/>
                  </w:rPr>
                  <w:instrText xml:space="preserve"> PAGEREF _Toc202706270 \h </w:instrText>
                </w:r>
                <w:r w:rsidR="00B7503F">
                  <w:rPr>
                    <w:noProof/>
                    <w:webHidden/>
                  </w:rPr>
                </w:r>
                <w:r w:rsidR="00B7503F">
                  <w:rPr>
                    <w:noProof/>
                    <w:webHidden/>
                  </w:rPr>
                  <w:fldChar w:fldCharType="separate"/>
                </w:r>
                <w:r w:rsidR="00B7503F">
                  <w:rPr>
                    <w:noProof/>
                    <w:webHidden/>
                  </w:rPr>
                  <w:t>32</w:t>
                </w:r>
                <w:r w:rsidR="00B7503F">
                  <w:rPr>
                    <w:noProof/>
                    <w:webHidden/>
                  </w:rPr>
                  <w:fldChar w:fldCharType="end"/>
                </w:r>
              </w:hyperlink>
            </w:p>
            <w:p w14:paraId="5A32EAA1" w14:textId="63DF13D5"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1" w:history="1">
                <w:r w:rsidR="00B7503F" w:rsidRPr="00A55EB8">
                  <w:rPr>
                    <w:rStyle w:val="Hyperlink"/>
                    <w:noProof/>
                  </w:rPr>
                  <w:t>2.5.6</w:t>
                </w:r>
                <w:r w:rsidR="00B7503F">
                  <w:rPr>
                    <w:rFonts w:eastAsiaTheme="minorEastAsia" w:cstheme="minorBidi"/>
                    <w:i w:val="0"/>
                    <w:iCs w:val="0"/>
                    <w:noProof/>
                    <w:sz w:val="22"/>
                    <w:szCs w:val="22"/>
                    <w:lang w:eastAsia="en-GB"/>
                  </w:rPr>
                  <w:tab/>
                </w:r>
                <w:r w:rsidR="00B7503F" w:rsidRPr="00A55EB8">
                  <w:rPr>
                    <w:rStyle w:val="Hyperlink"/>
                    <w:noProof/>
                  </w:rPr>
                  <w:t>DLI 12: Number of villages in the refugee camps, and in the host communities certified as achieving and sustaining CWS status</w:t>
                </w:r>
                <w:r w:rsidR="00B7503F">
                  <w:rPr>
                    <w:noProof/>
                    <w:webHidden/>
                  </w:rPr>
                  <w:tab/>
                </w:r>
                <w:r w:rsidR="00B7503F">
                  <w:rPr>
                    <w:noProof/>
                    <w:webHidden/>
                  </w:rPr>
                  <w:fldChar w:fldCharType="begin"/>
                </w:r>
                <w:r w:rsidR="00B7503F">
                  <w:rPr>
                    <w:noProof/>
                    <w:webHidden/>
                  </w:rPr>
                  <w:instrText xml:space="preserve"> PAGEREF _Toc202706271 \h </w:instrText>
                </w:r>
                <w:r w:rsidR="00B7503F">
                  <w:rPr>
                    <w:noProof/>
                    <w:webHidden/>
                  </w:rPr>
                </w:r>
                <w:r w:rsidR="00B7503F">
                  <w:rPr>
                    <w:noProof/>
                    <w:webHidden/>
                  </w:rPr>
                  <w:fldChar w:fldCharType="separate"/>
                </w:r>
                <w:r w:rsidR="00B7503F">
                  <w:rPr>
                    <w:noProof/>
                    <w:webHidden/>
                  </w:rPr>
                  <w:t>32</w:t>
                </w:r>
                <w:r w:rsidR="00B7503F">
                  <w:rPr>
                    <w:noProof/>
                    <w:webHidden/>
                  </w:rPr>
                  <w:fldChar w:fldCharType="end"/>
                </w:r>
              </w:hyperlink>
            </w:p>
            <w:p w14:paraId="6E601487" w14:textId="1E82B5CB"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2" w:history="1">
                <w:r w:rsidR="00B7503F" w:rsidRPr="00A55EB8">
                  <w:rPr>
                    <w:rStyle w:val="Hyperlink"/>
                    <w:noProof/>
                  </w:rPr>
                  <w:t>2.5.7</w:t>
                </w:r>
                <w:r w:rsidR="00B7503F">
                  <w:rPr>
                    <w:rFonts w:eastAsiaTheme="minorEastAsia" w:cstheme="minorBidi"/>
                    <w:i w:val="0"/>
                    <w:iCs w:val="0"/>
                    <w:noProof/>
                    <w:sz w:val="22"/>
                    <w:szCs w:val="22"/>
                    <w:lang w:eastAsia="en-GB"/>
                  </w:rPr>
                  <w:tab/>
                </w:r>
                <w:r w:rsidR="00B7503F" w:rsidRPr="00A55EB8">
                  <w:rPr>
                    <w:rStyle w:val="Hyperlink"/>
                    <w:noProof/>
                  </w:rPr>
                  <w:t>DLR 12.2 Eligibility criteria for disbursement (all four criteria must be achieved/sustained):</w:t>
                </w:r>
                <w:r w:rsidR="00B7503F">
                  <w:rPr>
                    <w:noProof/>
                    <w:webHidden/>
                  </w:rPr>
                  <w:tab/>
                </w:r>
                <w:r w:rsidR="00B7503F">
                  <w:rPr>
                    <w:noProof/>
                    <w:webHidden/>
                  </w:rPr>
                  <w:fldChar w:fldCharType="begin"/>
                </w:r>
                <w:r w:rsidR="00B7503F">
                  <w:rPr>
                    <w:noProof/>
                    <w:webHidden/>
                  </w:rPr>
                  <w:instrText xml:space="preserve"> PAGEREF _Toc202706272 \h </w:instrText>
                </w:r>
                <w:r w:rsidR="00B7503F">
                  <w:rPr>
                    <w:noProof/>
                    <w:webHidden/>
                  </w:rPr>
                </w:r>
                <w:r w:rsidR="00B7503F">
                  <w:rPr>
                    <w:noProof/>
                    <w:webHidden/>
                  </w:rPr>
                  <w:fldChar w:fldCharType="separate"/>
                </w:r>
                <w:r w:rsidR="00B7503F">
                  <w:rPr>
                    <w:noProof/>
                    <w:webHidden/>
                  </w:rPr>
                  <w:t>33</w:t>
                </w:r>
                <w:r w:rsidR="00B7503F">
                  <w:rPr>
                    <w:noProof/>
                    <w:webHidden/>
                  </w:rPr>
                  <w:fldChar w:fldCharType="end"/>
                </w:r>
              </w:hyperlink>
            </w:p>
            <w:p w14:paraId="77006A6A" w14:textId="0CF054B5"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3" w:history="1">
                <w:r w:rsidR="00B7503F" w:rsidRPr="00A55EB8">
                  <w:rPr>
                    <w:rStyle w:val="Hyperlink"/>
                    <w:noProof/>
                  </w:rPr>
                  <w:t>2.5.8</w:t>
                </w:r>
                <w:r w:rsidR="00B7503F">
                  <w:rPr>
                    <w:rFonts w:eastAsiaTheme="minorEastAsia" w:cstheme="minorBidi"/>
                    <w:i w:val="0"/>
                    <w:iCs w:val="0"/>
                    <w:noProof/>
                    <w:sz w:val="22"/>
                    <w:szCs w:val="22"/>
                    <w:lang w:eastAsia="en-GB"/>
                  </w:rPr>
                  <w:tab/>
                </w:r>
                <w:r w:rsidR="00B7503F" w:rsidRPr="00A55EB8">
                  <w:rPr>
                    <w:rStyle w:val="Hyperlink"/>
                    <w:noProof/>
                  </w:rPr>
                  <w:t>DLR 12.3 Eligibility criteria for disbursement (all 5 criteria must be achieved/sustained):</w:t>
                </w:r>
                <w:r w:rsidR="00B7503F">
                  <w:rPr>
                    <w:noProof/>
                    <w:webHidden/>
                  </w:rPr>
                  <w:tab/>
                </w:r>
                <w:r w:rsidR="00B7503F">
                  <w:rPr>
                    <w:noProof/>
                    <w:webHidden/>
                  </w:rPr>
                  <w:fldChar w:fldCharType="begin"/>
                </w:r>
                <w:r w:rsidR="00B7503F">
                  <w:rPr>
                    <w:noProof/>
                    <w:webHidden/>
                  </w:rPr>
                  <w:instrText xml:space="preserve"> PAGEREF _Toc202706273 \h </w:instrText>
                </w:r>
                <w:r w:rsidR="00B7503F">
                  <w:rPr>
                    <w:noProof/>
                    <w:webHidden/>
                  </w:rPr>
                </w:r>
                <w:r w:rsidR="00B7503F">
                  <w:rPr>
                    <w:noProof/>
                    <w:webHidden/>
                  </w:rPr>
                  <w:fldChar w:fldCharType="separate"/>
                </w:r>
                <w:r w:rsidR="00B7503F">
                  <w:rPr>
                    <w:noProof/>
                    <w:webHidden/>
                  </w:rPr>
                  <w:t>33</w:t>
                </w:r>
                <w:r w:rsidR="00B7503F">
                  <w:rPr>
                    <w:noProof/>
                    <w:webHidden/>
                  </w:rPr>
                  <w:fldChar w:fldCharType="end"/>
                </w:r>
              </w:hyperlink>
            </w:p>
            <w:p w14:paraId="65FF4996" w14:textId="4F295C3C" w:rsidR="00B7503F" w:rsidRDefault="00E54DA9">
              <w:pPr>
                <w:pStyle w:val="TOC2"/>
                <w:rPr>
                  <w:rFonts w:eastAsiaTheme="minorEastAsia" w:cstheme="minorBidi"/>
                  <w:smallCaps w:val="0"/>
                  <w:noProof/>
                  <w:sz w:val="22"/>
                  <w:szCs w:val="22"/>
                  <w:lang w:eastAsia="en-GB"/>
                </w:rPr>
              </w:pPr>
              <w:hyperlink w:anchor="_Toc202706274" w:history="1">
                <w:r w:rsidR="00B7503F" w:rsidRPr="00A55EB8">
                  <w:rPr>
                    <w:rStyle w:val="Hyperlink"/>
                    <w:noProof/>
                  </w:rPr>
                  <w:t>2.6</w:t>
                </w:r>
                <w:r w:rsidR="00B7503F">
                  <w:rPr>
                    <w:rFonts w:eastAsiaTheme="minorEastAsia" w:cstheme="minorBidi"/>
                    <w:smallCaps w:val="0"/>
                    <w:noProof/>
                    <w:sz w:val="22"/>
                    <w:szCs w:val="22"/>
                    <w:lang w:eastAsia="en-GB"/>
                  </w:rPr>
                  <w:tab/>
                </w:r>
                <w:r w:rsidR="00B7503F" w:rsidRPr="00A55EB8">
                  <w:rPr>
                    <w:rStyle w:val="Hyperlink"/>
                    <w:noProof/>
                  </w:rPr>
                  <w:t>SECTION 5: PROCUREMENT</w:t>
                </w:r>
                <w:r w:rsidR="00B7503F">
                  <w:rPr>
                    <w:noProof/>
                    <w:webHidden/>
                  </w:rPr>
                  <w:tab/>
                </w:r>
                <w:r w:rsidR="00B7503F">
                  <w:rPr>
                    <w:noProof/>
                    <w:webHidden/>
                  </w:rPr>
                  <w:fldChar w:fldCharType="begin"/>
                </w:r>
                <w:r w:rsidR="00B7503F">
                  <w:rPr>
                    <w:noProof/>
                    <w:webHidden/>
                  </w:rPr>
                  <w:instrText xml:space="preserve"> PAGEREF _Toc202706274 \h </w:instrText>
                </w:r>
                <w:r w:rsidR="00B7503F">
                  <w:rPr>
                    <w:noProof/>
                    <w:webHidden/>
                  </w:rPr>
                </w:r>
                <w:r w:rsidR="00B7503F">
                  <w:rPr>
                    <w:noProof/>
                    <w:webHidden/>
                  </w:rPr>
                  <w:fldChar w:fldCharType="separate"/>
                </w:r>
                <w:r w:rsidR="00B7503F">
                  <w:rPr>
                    <w:noProof/>
                    <w:webHidden/>
                  </w:rPr>
                  <w:t>34</w:t>
                </w:r>
                <w:r w:rsidR="00B7503F">
                  <w:rPr>
                    <w:noProof/>
                    <w:webHidden/>
                  </w:rPr>
                  <w:fldChar w:fldCharType="end"/>
                </w:r>
              </w:hyperlink>
            </w:p>
            <w:p w14:paraId="0DB6DAAF" w14:textId="14D93E65"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5" w:history="1">
                <w:r w:rsidR="00B7503F" w:rsidRPr="00A55EB8">
                  <w:rPr>
                    <w:rStyle w:val="Hyperlink"/>
                    <w:noProof/>
                  </w:rPr>
                  <w:t>2.6.1</w:t>
                </w:r>
                <w:r w:rsidR="00B7503F">
                  <w:rPr>
                    <w:rFonts w:eastAsiaTheme="minorEastAsia" w:cstheme="minorBidi"/>
                    <w:i w:val="0"/>
                    <w:iCs w:val="0"/>
                    <w:noProof/>
                    <w:sz w:val="22"/>
                    <w:szCs w:val="22"/>
                    <w:lang w:eastAsia="en-GB"/>
                  </w:rPr>
                  <w:tab/>
                </w:r>
                <w:r w:rsidR="00B7503F" w:rsidRPr="00A55EB8">
                  <w:rPr>
                    <w:rStyle w:val="Hyperlink"/>
                    <w:noProof/>
                  </w:rPr>
                  <w:t>Procurement Responsibility</w:t>
                </w:r>
                <w:r w:rsidR="00B7503F">
                  <w:rPr>
                    <w:noProof/>
                    <w:webHidden/>
                  </w:rPr>
                  <w:tab/>
                </w:r>
                <w:r w:rsidR="00B7503F">
                  <w:rPr>
                    <w:noProof/>
                    <w:webHidden/>
                  </w:rPr>
                  <w:fldChar w:fldCharType="begin"/>
                </w:r>
                <w:r w:rsidR="00B7503F">
                  <w:rPr>
                    <w:noProof/>
                    <w:webHidden/>
                  </w:rPr>
                  <w:instrText xml:space="preserve"> PAGEREF _Toc202706275 \h </w:instrText>
                </w:r>
                <w:r w:rsidR="00B7503F">
                  <w:rPr>
                    <w:noProof/>
                    <w:webHidden/>
                  </w:rPr>
                </w:r>
                <w:r w:rsidR="00B7503F">
                  <w:rPr>
                    <w:noProof/>
                    <w:webHidden/>
                  </w:rPr>
                  <w:fldChar w:fldCharType="separate"/>
                </w:r>
                <w:r w:rsidR="00B7503F">
                  <w:rPr>
                    <w:noProof/>
                    <w:webHidden/>
                  </w:rPr>
                  <w:t>34</w:t>
                </w:r>
                <w:r w:rsidR="00B7503F">
                  <w:rPr>
                    <w:noProof/>
                    <w:webHidden/>
                  </w:rPr>
                  <w:fldChar w:fldCharType="end"/>
                </w:r>
              </w:hyperlink>
            </w:p>
            <w:p w14:paraId="3AF02139" w14:textId="03679A66"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6" w:history="1">
                <w:r w:rsidR="00B7503F" w:rsidRPr="00A55EB8">
                  <w:rPr>
                    <w:rStyle w:val="Hyperlink"/>
                    <w:noProof/>
                  </w:rPr>
                  <w:t>2.6.2</w:t>
                </w:r>
                <w:r w:rsidR="00B7503F">
                  <w:rPr>
                    <w:rFonts w:eastAsiaTheme="minorEastAsia" w:cstheme="minorBidi"/>
                    <w:i w:val="0"/>
                    <w:iCs w:val="0"/>
                    <w:noProof/>
                    <w:sz w:val="22"/>
                    <w:szCs w:val="22"/>
                    <w:lang w:eastAsia="en-GB"/>
                  </w:rPr>
                  <w:tab/>
                </w:r>
                <w:r w:rsidR="00B7503F" w:rsidRPr="00A55EB8">
                  <w:rPr>
                    <w:rStyle w:val="Hyperlink"/>
                    <w:noProof/>
                  </w:rPr>
                  <w:t>Procurement Regulations and Procedures</w:t>
                </w:r>
                <w:r w:rsidR="00B7503F">
                  <w:rPr>
                    <w:noProof/>
                    <w:webHidden/>
                  </w:rPr>
                  <w:tab/>
                </w:r>
                <w:r w:rsidR="00B7503F">
                  <w:rPr>
                    <w:noProof/>
                    <w:webHidden/>
                  </w:rPr>
                  <w:fldChar w:fldCharType="begin"/>
                </w:r>
                <w:r w:rsidR="00B7503F">
                  <w:rPr>
                    <w:noProof/>
                    <w:webHidden/>
                  </w:rPr>
                  <w:instrText xml:space="preserve"> PAGEREF _Toc202706276 \h </w:instrText>
                </w:r>
                <w:r w:rsidR="00B7503F">
                  <w:rPr>
                    <w:noProof/>
                    <w:webHidden/>
                  </w:rPr>
                </w:r>
                <w:r w:rsidR="00B7503F">
                  <w:rPr>
                    <w:noProof/>
                    <w:webHidden/>
                  </w:rPr>
                  <w:fldChar w:fldCharType="separate"/>
                </w:r>
                <w:r w:rsidR="00B7503F">
                  <w:rPr>
                    <w:noProof/>
                    <w:webHidden/>
                  </w:rPr>
                  <w:t>34</w:t>
                </w:r>
                <w:r w:rsidR="00B7503F">
                  <w:rPr>
                    <w:noProof/>
                    <w:webHidden/>
                  </w:rPr>
                  <w:fldChar w:fldCharType="end"/>
                </w:r>
              </w:hyperlink>
            </w:p>
            <w:p w14:paraId="293763A5" w14:textId="7D85C6BA"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7" w:history="1">
                <w:r w:rsidR="00B7503F" w:rsidRPr="00A55EB8">
                  <w:rPr>
                    <w:rStyle w:val="Hyperlink"/>
                    <w:noProof/>
                  </w:rPr>
                  <w:t>2.6.3</w:t>
                </w:r>
                <w:r w:rsidR="00B7503F">
                  <w:rPr>
                    <w:rFonts w:eastAsiaTheme="minorEastAsia" w:cstheme="minorBidi"/>
                    <w:i w:val="0"/>
                    <w:iCs w:val="0"/>
                    <w:noProof/>
                    <w:sz w:val="22"/>
                    <w:szCs w:val="22"/>
                    <w:lang w:eastAsia="en-GB"/>
                  </w:rPr>
                  <w:tab/>
                </w:r>
                <w:r w:rsidR="00B7503F" w:rsidRPr="00A55EB8">
                  <w:rPr>
                    <w:rStyle w:val="Hyperlink"/>
                    <w:noProof/>
                  </w:rPr>
                  <w:t>Specific Procurement roles of the County Governments Procurement Units</w:t>
                </w:r>
                <w:r w:rsidR="00B7503F">
                  <w:rPr>
                    <w:noProof/>
                    <w:webHidden/>
                  </w:rPr>
                  <w:tab/>
                </w:r>
                <w:r w:rsidR="00B7503F">
                  <w:rPr>
                    <w:noProof/>
                    <w:webHidden/>
                  </w:rPr>
                  <w:fldChar w:fldCharType="begin"/>
                </w:r>
                <w:r w:rsidR="00B7503F">
                  <w:rPr>
                    <w:noProof/>
                    <w:webHidden/>
                  </w:rPr>
                  <w:instrText xml:space="preserve"> PAGEREF _Toc202706277 \h </w:instrText>
                </w:r>
                <w:r w:rsidR="00B7503F">
                  <w:rPr>
                    <w:noProof/>
                    <w:webHidden/>
                  </w:rPr>
                </w:r>
                <w:r w:rsidR="00B7503F">
                  <w:rPr>
                    <w:noProof/>
                    <w:webHidden/>
                  </w:rPr>
                  <w:fldChar w:fldCharType="separate"/>
                </w:r>
                <w:r w:rsidR="00B7503F">
                  <w:rPr>
                    <w:noProof/>
                    <w:webHidden/>
                  </w:rPr>
                  <w:t>34</w:t>
                </w:r>
                <w:r w:rsidR="00B7503F">
                  <w:rPr>
                    <w:noProof/>
                    <w:webHidden/>
                  </w:rPr>
                  <w:fldChar w:fldCharType="end"/>
                </w:r>
              </w:hyperlink>
            </w:p>
            <w:p w14:paraId="4CF685E9" w14:textId="4ADC6873"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8" w:history="1">
                <w:r w:rsidR="00B7503F" w:rsidRPr="00A55EB8">
                  <w:rPr>
                    <w:rStyle w:val="Hyperlink"/>
                    <w:noProof/>
                  </w:rPr>
                  <w:t>2.6.4</w:t>
                </w:r>
                <w:r w:rsidR="00B7503F">
                  <w:rPr>
                    <w:rFonts w:eastAsiaTheme="minorEastAsia" w:cstheme="minorBidi"/>
                    <w:i w:val="0"/>
                    <w:iCs w:val="0"/>
                    <w:noProof/>
                    <w:sz w:val="22"/>
                    <w:szCs w:val="22"/>
                    <w:lang w:eastAsia="en-GB"/>
                  </w:rPr>
                  <w:tab/>
                </w:r>
                <w:r w:rsidR="00B7503F" w:rsidRPr="00A55EB8">
                  <w:rPr>
                    <w:rStyle w:val="Hyperlink"/>
                    <w:noProof/>
                  </w:rPr>
                  <w:t>Specific Procurement Role of the Head of Supply Chain Management Services</w:t>
                </w:r>
                <w:r w:rsidR="00B7503F">
                  <w:rPr>
                    <w:noProof/>
                    <w:webHidden/>
                  </w:rPr>
                  <w:tab/>
                </w:r>
                <w:r w:rsidR="00B7503F">
                  <w:rPr>
                    <w:noProof/>
                    <w:webHidden/>
                  </w:rPr>
                  <w:fldChar w:fldCharType="begin"/>
                </w:r>
                <w:r w:rsidR="00B7503F">
                  <w:rPr>
                    <w:noProof/>
                    <w:webHidden/>
                  </w:rPr>
                  <w:instrText xml:space="preserve"> PAGEREF _Toc202706278 \h </w:instrText>
                </w:r>
                <w:r w:rsidR="00B7503F">
                  <w:rPr>
                    <w:noProof/>
                    <w:webHidden/>
                  </w:rPr>
                </w:r>
                <w:r w:rsidR="00B7503F">
                  <w:rPr>
                    <w:noProof/>
                    <w:webHidden/>
                  </w:rPr>
                  <w:fldChar w:fldCharType="separate"/>
                </w:r>
                <w:r w:rsidR="00B7503F">
                  <w:rPr>
                    <w:noProof/>
                    <w:webHidden/>
                  </w:rPr>
                  <w:t>34</w:t>
                </w:r>
                <w:r w:rsidR="00B7503F">
                  <w:rPr>
                    <w:noProof/>
                    <w:webHidden/>
                  </w:rPr>
                  <w:fldChar w:fldCharType="end"/>
                </w:r>
              </w:hyperlink>
            </w:p>
            <w:p w14:paraId="287C14BC" w14:textId="5EFC3AB2"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79" w:history="1">
                <w:r w:rsidR="00B7503F" w:rsidRPr="00A55EB8">
                  <w:rPr>
                    <w:rStyle w:val="Hyperlink"/>
                    <w:noProof/>
                  </w:rPr>
                  <w:t>2.6.5</w:t>
                </w:r>
                <w:r w:rsidR="00B7503F">
                  <w:rPr>
                    <w:rFonts w:eastAsiaTheme="minorEastAsia" w:cstheme="minorBidi"/>
                    <w:i w:val="0"/>
                    <w:iCs w:val="0"/>
                    <w:noProof/>
                    <w:sz w:val="22"/>
                    <w:szCs w:val="22"/>
                    <w:lang w:eastAsia="en-GB"/>
                  </w:rPr>
                  <w:tab/>
                </w:r>
                <w:r w:rsidR="00B7503F" w:rsidRPr="00A55EB8">
                  <w:rPr>
                    <w:rStyle w:val="Hyperlink"/>
                    <w:noProof/>
                  </w:rPr>
                  <w:t>Specific Procurement Roles of the Accounting Officers</w:t>
                </w:r>
                <w:r w:rsidR="00B7503F">
                  <w:rPr>
                    <w:noProof/>
                    <w:webHidden/>
                  </w:rPr>
                  <w:tab/>
                </w:r>
                <w:r w:rsidR="00B7503F">
                  <w:rPr>
                    <w:noProof/>
                    <w:webHidden/>
                  </w:rPr>
                  <w:fldChar w:fldCharType="begin"/>
                </w:r>
                <w:r w:rsidR="00B7503F">
                  <w:rPr>
                    <w:noProof/>
                    <w:webHidden/>
                  </w:rPr>
                  <w:instrText xml:space="preserve"> PAGEREF _Toc202706279 \h </w:instrText>
                </w:r>
                <w:r w:rsidR="00B7503F">
                  <w:rPr>
                    <w:noProof/>
                    <w:webHidden/>
                  </w:rPr>
                </w:r>
                <w:r w:rsidR="00B7503F">
                  <w:rPr>
                    <w:noProof/>
                    <w:webHidden/>
                  </w:rPr>
                  <w:fldChar w:fldCharType="separate"/>
                </w:r>
                <w:r w:rsidR="00B7503F">
                  <w:rPr>
                    <w:noProof/>
                    <w:webHidden/>
                  </w:rPr>
                  <w:t>34</w:t>
                </w:r>
                <w:r w:rsidR="00B7503F">
                  <w:rPr>
                    <w:noProof/>
                    <w:webHidden/>
                  </w:rPr>
                  <w:fldChar w:fldCharType="end"/>
                </w:r>
              </w:hyperlink>
            </w:p>
            <w:p w14:paraId="3B344903" w14:textId="54907F2B"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0" w:history="1">
                <w:r w:rsidR="00B7503F" w:rsidRPr="00A55EB8">
                  <w:rPr>
                    <w:rStyle w:val="Hyperlink"/>
                    <w:noProof/>
                  </w:rPr>
                  <w:t>2.6.6</w:t>
                </w:r>
                <w:r w:rsidR="00B7503F">
                  <w:rPr>
                    <w:rFonts w:eastAsiaTheme="minorEastAsia" w:cstheme="minorBidi"/>
                    <w:i w:val="0"/>
                    <w:iCs w:val="0"/>
                    <w:noProof/>
                    <w:sz w:val="22"/>
                    <w:szCs w:val="22"/>
                    <w:lang w:eastAsia="en-GB"/>
                  </w:rPr>
                  <w:tab/>
                </w:r>
                <w:r w:rsidR="00B7503F" w:rsidRPr="00A55EB8">
                  <w:rPr>
                    <w:rStyle w:val="Hyperlink"/>
                    <w:noProof/>
                  </w:rPr>
                  <w:t>Procurement-related Complaints</w:t>
                </w:r>
                <w:r w:rsidR="00B7503F">
                  <w:rPr>
                    <w:noProof/>
                    <w:webHidden/>
                  </w:rPr>
                  <w:tab/>
                </w:r>
                <w:r w:rsidR="00B7503F">
                  <w:rPr>
                    <w:noProof/>
                    <w:webHidden/>
                  </w:rPr>
                  <w:fldChar w:fldCharType="begin"/>
                </w:r>
                <w:r w:rsidR="00B7503F">
                  <w:rPr>
                    <w:noProof/>
                    <w:webHidden/>
                  </w:rPr>
                  <w:instrText xml:space="preserve"> PAGEREF _Toc202706280 \h </w:instrText>
                </w:r>
                <w:r w:rsidR="00B7503F">
                  <w:rPr>
                    <w:noProof/>
                    <w:webHidden/>
                  </w:rPr>
                </w:r>
                <w:r w:rsidR="00B7503F">
                  <w:rPr>
                    <w:noProof/>
                    <w:webHidden/>
                  </w:rPr>
                  <w:fldChar w:fldCharType="separate"/>
                </w:r>
                <w:r w:rsidR="00B7503F">
                  <w:rPr>
                    <w:noProof/>
                    <w:webHidden/>
                  </w:rPr>
                  <w:t>36</w:t>
                </w:r>
                <w:r w:rsidR="00B7503F">
                  <w:rPr>
                    <w:noProof/>
                    <w:webHidden/>
                  </w:rPr>
                  <w:fldChar w:fldCharType="end"/>
                </w:r>
              </w:hyperlink>
            </w:p>
            <w:p w14:paraId="5FE1D453" w14:textId="52979194"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1" w:history="1">
                <w:r w:rsidR="00B7503F" w:rsidRPr="00A55EB8">
                  <w:rPr>
                    <w:rStyle w:val="Hyperlink"/>
                    <w:noProof/>
                  </w:rPr>
                  <w:t>2.6.7</w:t>
                </w:r>
                <w:r w:rsidR="00B7503F">
                  <w:rPr>
                    <w:rFonts w:eastAsiaTheme="minorEastAsia" w:cstheme="minorBidi"/>
                    <w:i w:val="0"/>
                    <w:iCs w:val="0"/>
                    <w:noProof/>
                    <w:sz w:val="22"/>
                    <w:szCs w:val="22"/>
                    <w:lang w:eastAsia="en-GB"/>
                  </w:rPr>
                  <w:tab/>
                </w:r>
                <w:r w:rsidR="00B7503F" w:rsidRPr="00A55EB8">
                  <w:rPr>
                    <w:rStyle w:val="Hyperlink"/>
                    <w:noProof/>
                  </w:rPr>
                  <w:t>Procurement actions in the Program Action Plan</w:t>
                </w:r>
                <w:r w:rsidR="00B7503F">
                  <w:rPr>
                    <w:noProof/>
                    <w:webHidden/>
                  </w:rPr>
                  <w:tab/>
                </w:r>
                <w:r w:rsidR="00B7503F">
                  <w:rPr>
                    <w:noProof/>
                    <w:webHidden/>
                  </w:rPr>
                  <w:fldChar w:fldCharType="begin"/>
                </w:r>
                <w:r w:rsidR="00B7503F">
                  <w:rPr>
                    <w:noProof/>
                    <w:webHidden/>
                  </w:rPr>
                  <w:instrText xml:space="preserve"> PAGEREF _Toc202706281 \h </w:instrText>
                </w:r>
                <w:r w:rsidR="00B7503F">
                  <w:rPr>
                    <w:noProof/>
                    <w:webHidden/>
                  </w:rPr>
                </w:r>
                <w:r w:rsidR="00B7503F">
                  <w:rPr>
                    <w:noProof/>
                    <w:webHidden/>
                  </w:rPr>
                  <w:fldChar w:fldCharType="separate"/>
                </w:r>
                <w:r w:rsidR="00B7503F">
                  <w:rPr>
                    <w:noProof/>
                    <w:webHidden/>
                  </w:rPr>
                  <w:t>37</w:t>
                </w:r>
                <w:r w:rsidR="00B7503F">
                  <w:rPr>
                    <w:noProof/>
                    <w:webHidden/>
                  </w:rPr>
                  <w:fldChar w:fldCharType="end"/>
                </w:r>
              </w:hyperlink>
            </w:p>
            <w:p w14:paraId="759B64FE" w14:textId="7AEC7C74" w:rsidR="00B7503F" w:rsidRDefault="00E54DA9">
              <w:pPr>
                <w:pStyle w:val="TOC2"/>
                <w:rPr>
                  <w:rFonts w:eastAsiaTheme="minorEastAsia" w:cstheme="minorBidi"/>
                  <w:smallCaps w:val="0"/>
                  <w:noProof/>
                  <w:sz w:val="22"/>
                  <w:szCs w:val="22"/>
                  <w:lang w:eastAsia="en-GB"/>
                </w:rPr>
              </w:pPr>
              <w:hyperlink w:anchor="_Toc202706282" w:history="1">
                <w:r w:rsidR="00B7503F" w:rsidRPr="00A55EB8">
                  <w:rPr>
                    <w:rStyle w:val="Hyperlink"/>
                    <w:noProof/>
                  </w:rPr>
                  <w:t>2.7</w:t>
                </w:r>
                <w:r w:rsidR="00B7503F">
                  <w:rPr>
                    <w:rFonts w:eastAsiaTheme="minorEastAsia" w:cstheme="minorBidi"/>
                    <w:smallCaps w:val="0"/>
                    <w:noProof/>
                    <w:sz w:val="22"/>
                    <w:szCs w:val="22"/>
                    <w:lang w:eastAsia="en-GB"/>
                  </w:rPr>
                  <w:tab/>
                </w:r>
                <w:r w:rsidR="00B7503F" w:rsidRPr="00A55EB8">
                  <w:rPr>
                    <w:rStyle w:val="Hyperlink"/>
                    <w:noProof/>
                  </w:rPr>
                  <w:t>SECTION 6: FINANCIAL MANAGEMENT</w:t>
                </w:r>
                <w:r w:rsidR="00B7503F">
                  <w:rPr>
                    <w:noProof/>
                    <w:webHidden/>
                  </w:rPr>
                  <w:tab/>
                </w:r>
                <w:r w:rsidR="00B7503F">
                  <w:rPr>
                    <w:noProof/>
                    <w:webHidden/>
                  </w:rPr>
                  <w:fldChar w:fldCharType="begin"/>
                </w:r>
                <w:r w:rsidR="00B7503F">
                  <w:rPr>
                    <w:noProof/>
                    <w:webHidden/>
                  </w:rPr>
                  <w:instrText xml:space="preserve"> PAGEREF _Toc202706282 \h </w:instrText>
                </w:r>
                <w:r w:rsidR="00B7503F">
                  <w:rPr>
                    <w:noProof/>
                    <w:webHidden/>
                  </w:rPr>
                </w:r>
                <w:r w:rsidR="00B7503F">
                  <w:rPr>
                    <w:noProof/>
                    <w:webHidden/>
                  </w:rPr>
                  <w:fldChar w:fldCharType="separate"/>
                </w:r>
                <w:r w:rsidR="00B7503F">
                  <w:rPr>
                    <w:noProof/>
                    <w:webHidden/>
                  </w:rPr>
                  <w:t>39</w:t>
                </w:r>
                <w:r w:rsidR="00B7503F">
                  <w:rPr>
                    <w:noProof/>
                    <w:webHidden/>
                  </w:rPr>
                  <w:fldChar w:fldCharType="end"/>
                </w:r>
              </w:hyperlink>
            </w:p>
            <w:p w14:paraId="657E533E" w14:textId="28750451"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3" w:history="1">
                <w:r w:rsidR="00B7503F" w:rsidRPr="00A55EB8">
                  <w:rPr>
                    <w:rStyle w:val="Hyperlink"/>
                    <w:noProof/>
                  </w:rPr>
                  <w:t>2.7.1</w:t>
                </w:r>
                <w:r w:rsidR="00B7503F">
                  <w:rPr>
                    <w:rFonts w:eastAsiaTheme="minorEastAsia" w:cstheme="minorBidi"/>
                    <w:i w:val="0"/>
                    <w:iCs w:val="0"/>
                    <w:noProof/>
                    <w:sz w:val="22"/>
                    <w:szCs w:val="22"/>
                    <w:lang w:eastAsia="en-GB"/>
                  </w:rPr>
                  <w:tab/>
                </w:r>
                <w:r w:rsidR="00B7503F" w:rsidRPr="00A55EB8">
                  <w:rPr>
                    <w:rStyle w:val="Hyperlink"/>
                    <w:noProof/>
                  </w:rPr>
                  <w:t>Planning and Budgeting</w:t>
                </w:r>
                <w:r w:rsidR="00B7503F">
                  <w:rPr>
                    <w:noProof/>
                    <w:webHidden/>
                  </w:rPr>
                  <w:tab/>
                </w:r>
                <w:r w:rsidR="00B7503F">
                  <w:rPr>
                    <w:noProof/>
                    <w:webHidden/>
                  </w:rPr>
                  <w:fldChar w:fldCharType="begin"/>
                </w:r>
                <w:r w:rsidR="00B7503F">
                  <w:rPr>
                    <w:noProof/>
                    <w:webHidden/>
                  </w:rPr>
                  <w:instrText xml:space="preserve"> PAGEREF _Toc202706283 \h </w:instrText>
                </w:r>
                <w:r w:rsidR="00B7503F">
                  <w:rPr>
                    <w:noProof/>
                    <w:webHidden/>
                  </w:rPr>
                </w:r>
                <w:r w:rsidR="00B7503F">
                  <w:rPr>
                    <w:noProof/>
                    <w:webHidden/>
                  </w:rPr>
                  <w:fldChar w:fldCharType="separate"/>
                </w:r>
                <w:r w:rsidR="00B7503F">
                  <w:rPr>
                    <w:noProof/>
                    <w:webHidden/>
                  </w:rPr>
                  <w:t>39</w:t>
                </w:r>
                <w:r w:rsidR="00B7503F">
                  <w:rPr>
                    <w:noProof/>
                    <w:webHidden/>
                  </w:rPr>
                  <w:fldChar w:fldCharType="end"/>
                </w:r>
              </w:hyperlink>
            </w:p>
            <w:p w14:paraId="3A4C4BD0" w14:textId="78E2C5BC"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4" w:history="1">
                <w:r w:rsidR="00B7503F" w:rsidRPr="00A55EB8">
                  <w:rPr>
                    <w:rStyle w:val="Hyperlink"/>
                    <w:noProof/>
                  </w:rPr>
                  <w:t>2.7.2</w:t>
                </w:r>
                <w:r w:rsidR="00B7503F">
                  <w:rPr>
                    <w:rFonts w:eastAsiaTheme="minorEastAsia" w:cstheme="minorBidi"/>
                    <w:i w:val="0"/>
                    <w:iCs w:val="0"/>
                    <w:noProof/>
                    <w:sz w:val="22"/>
                    <w:szCs w:val="22"/>
                    <w:lang w:eastAsia="en-GB"/>
                  </w:rPr>
                  <w:tab/>
                </w:r>
                <w:r w:rsidR="00B7503F" w:rsidRPr="00A55EB8">
                  <w:rPr>
                    <w:rStyle w:val="Hyperlink"/>
                    <w:noProof/>
                  </w:rPr>
                  <w:t>Disbursements and Funds Flow</w:t>
                </w:r>
                <w:r w:rsidR="00B7503F">
                  <w:rPr>
                    <w:noProof/>
                    <w:webHidden/>
                  </w:rPr>
                  <w:tab/>
                </w:r>
                <w:r w:rsidR="00B7503F">
                  <w:rPr>
                    <w:noProof/>
                    <w:webHidden/>
                  </w:rPr>
                  <w:fldChar w:fldCharType="begin"/>
                </w:r>
                <w:r w:rsidR="00B7503F">
                  <w:rPr>
                    <w:noProof/>
                    <w:webHidden/>
                  </w:rPr>
                  <w:instrText xml:space="preserve"> PAGEREF _Toc202706284 \h </w:instrText>
                </w:r>
                <w:r w:rsidR="00B7503F">
                  <w:rPr>
                    <w:noProof/>
                    <w:webHidden/>
                  </w:rPr>
                </w:r>
                <w:r w:rsidR="00B7503F">
                  <w:rPr>
                    <w:noProof/>
                    <w:webHidden/>
                  </w:rPr>
                  <w:fldChar w:fldCharType="separate"/>
                </w:r>
                <w:r w:rsidR="00B7503F">
                  <w:rPr>
                    <w:noProof/>
                    <w:webHidden/>
                  </w:rPr>
                  <w:t>39</w:t>
                </w:r>
                <w:r w:rsidR="00B7503F">
                  <w:rPr>
                    <w:noProof/>
                    <w:webHidden/>
                  </w:rPr>
                  <w:fldChar w:fldCharType="end"/>
                </w:r>
              </w:hyperlink>
            </w:p>
            <w:p w14:paraId="1C053FAF" w14:textId="3A927162"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5" w:history="1">
                <w:r w:rsidR="00B7503F" w:rsidRPr="00A55EB8">
                  <w:rPr>
                    <w:rStyle w:val="Hyperlink"/>
                    <w:noProof/>
                  </w:rPr>
                  <w:t>2.7.3</w:t>
                </w:r>
                <w:r w:rsidR="00B7503F">
                  <w:rPr>
                    <w:rFonts w:eastAsiaTheme="minorEastAsia" w:cstheme="minorBidi"/>
                    <w:i w:val="0"/>
                    <w:iCs w:val="0"/>
                    <w:noProof/>
                    <w:sz w:val="22"/>
                    <w:szCs w:val="22"/>
                    <w:lang w:eastAsia="en-GB"/>
                  </w:rPr>
                  <w:tab/>
                </w:r>
                <w:r w:rsidR="00B7503F" w:rsidRPr="00A55EB8">
                  <w:rPr>
                    <w:rStyle w:val="Hyperlink"/>
                    <w:noProof/>
                  </w:rPr>
                  <w:t>Accounting Arrangements</w:t>
                </w:r>
                <w:r w:rsidR="00B7503F">
                  <w:rPr>
                    <w:noProof/>
                    <w:webHidden/>
                  </w:rPr>
                  <w:tab/>
                </w:r>
                <w:r w:rsidR="00B7503F">
                  <w:rPr>
                    <w:noProof/>
                    <w:webHidden/>
                  </w:rPr>
                  <w:fldChar w:fldCharType="begin"/>
                </w:r>
                <w:r w:rsidR="00B7503F">
                  <w:rPr>
                    <w:noProof/>
                    <w:webHidden/>
                  </w:rPr>
                  <w:instrText xml:space="preserve"> PAGEREF _Toc202706285 \h </w:instrText>
                </w:r>
                <w:r w:rsidR="00B7503F">
                  <w:rPr>
                    <w:noProof/>
                    <w:webHidden/>
                  </w:rPr>
                </w:r>
                <w:r w:rsidR="00B7503F">
                  <w:rPr>
                    <w:noProof/>
                    <w:webHidden/>
                  </w:rPr>
                  <w:fldChar w:fldCharType="separate"/>
                </w:r>
                <w:r w:rsidR="00B7503F">
                  <w:rPr>
                    <w:noProof/>
                    <w:webHidden/>
                  </w:rPr>
                  <w:t>40</w:t>
                </w:r>
                <w:r w:rsidR="00B7503F">
                  <w:rPr>
                    <w:noProof/>
                    <w:webHidden/>
                  </w:rPr>
                  <w:fldChar w:fldCharType="end"/>
                </w:r>
              </w:hyperlink>
            </w:p>
            <w:p w14:paraId="1068DD3E" w14:textId="674D77D2"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6" w:history="1">
                <w:r w:rsidR="00B7503F" w:rsidRPr="00A55EB8">
                  <w:rPr>
                    <w:rStyle w:val="Hyperlink"/>
                    <w:noProof/>
                  </w:rPr>
                  <w:t>2.7.4</w:t>
                </w:r>
                <w:r w:rsidR="00B7503F">
                  <w:rPr>
                    <w:rFonts w:eastAsiaTheme="minorEastAsia" w:cstheme="minorBidi"/>
                    <w:i w:val="0"/>
                    <w:iCs w:val="0"/>
                    <w:noProof/>
                    <w:sz w:val="22"/>
                    <w:szCs w:val="22"/>
                    <w:lang w:eastAsia="en-GB"/>
                  </w:rPr>
                  <w:tab/>
                </w:r>
                <w:r w:rsidR="00B7503F" w:rsidRPr="00A55EB8">
                  <w:rPr>
                    <w:rStyle w:val="Hyperlink"/>
                    <w:noProof/>
                  </w:rPr>
                  <w:t>Internal Controls and Internal Audit Arrangements</w:t>
                </w:r>
                <w:r w:rsidR="00B7503F">
                  <w:rPr>
                    <w:noProof/>
                    <w:webHidden/>
                  </w:rPr>
                  <w:tab/>
                </w:r>
                <w:r w:rsidR="00B7503F">
                  <w:rPr>
                    <w:noProof/>
                    <w:webHidden/>
                  </w:rPr>
                  <w:fldChar w:fldCharType="begin"/>
                </w:r>
                <w:r w:rsidR="00B7503F">
                  <w:rPr>
                    <w:noProof/>
                    <w:webHidden/>
                  </w:rPr>
                  <w:instrText xml:space="preserve"> PAGEREF _Toc202706286 \h </w:instrText>
                </w:r>
                <w:r w:rsidR="00B7503F">
                  <w:rPr>
                    <w:noProof/>
                    <w:webHidden/>
                  </w:rPr>
                </w:r>
                <w:r w:rsidR="00B7503F">
                  <w:rPr>
                    <w:noProof/>
                    <w:webHidden/>
                  </w:rPr>
                  <w:fldChar w:fldCharType="separate"/>
                </w:r>
                <w:r w:rsidR="00B7503F">
                  <w:rPr>
                    <w:noProof/>
                    <w:webHidden/>
                  </w:rPr>
                  <w:t>40</w:t>
                </w:r>
                <w:r w:rsidR="00B7503F">
                  <w:rPr>
                    <w:noProof/>
                    <w:webHidden/>
                  </w:rPr>
                  <w:fldChar w:fldCharType="end"/>
                </w:r>
              </w:hyperlink>
            </w:p>
            <w:p w14:paraId="21FC3DA3" w14:textId="042EA203"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87" w:history="1">
                <w:r w:rsidR="00B7503F" w:rsidRPr="00A55EB8">
                  <w:rPr>
                    <w:rStyle w:val="Hyperlink"/>
                    <w:caps/>
                    <w:noProof/>
                  </w:rPr>
                  <w:t>2.7.5</w:t>
                </w:r>
                <w:r w:rsidR="00B7503F">
                  <w:rPr>
                    <w:rFonts w:eastAsiaTheme="minorEastAsia" w:cstheme="minorBidi"/>
                    <w:i w:val="0"/>
                    <w:iCs w:val="0"/>
                    <w:noProof/>
                    <w:sz w:val="22"/>
                    <w:szCs w:val="22"/>
                    <w:lang w:eastAsia="en-GB"/>
                  </w:rPr>
                  <w:tab/>
                </w:r>
                <w:r w:rsidR="00B7503F" w:rsidRPr="00A55EB8">
                  <w:rPr>
                    <w:rStyle w:val="Hyperlink"/>
                    <w:noProof/>
                  </w:rPr>
                  <w:t>Financial Reporting and External Audit Arrangements</w:t>
                </w:r>
                <w:r w:rsidR="00B7503F">
                  <w:rPr>
                    <w:noProof/>
                    <w:webHidden/>
                  </w:rPr>
                  <w:tab/>
                </w:r>
                <w:r w:rsidR="00B7503F">
                  <w:rPr>
                    <w:noProof/>
                    <w:webHidden/>
                  </w:rPr>
                  <w:fldChar w:fldCharType="begin"/>
                </w:r>
                <w:r w:rsidR="00B7503F">
                  <w:rPr>
                    <w:noProof/>
                    <w:webHidden/>
                  </w:rPr>
                  <w:instrText xml:space="preserve"> PAGEREF _Toc202706287 \h </w:instrText>
                </w:r>
                <w:r w:rsidR="00B7503F">
                  <w:rPr>
                    <w:noProof/>
                    <w:webHidden/>
                  </w:rPr>
                </w:r>
                <w:r w:rsidR="00B7503F">
                  <w:rPr>
                    <w:noProof/>
                    <w:webHidden/>
                  </w:rPr>
                  <w:fldChar w:fldCharType="separate"/>
                </w:r>
                <w:r w:rsidR="00B7503F">
                  <w:rPr>
                    <w:noProof/>
                    <w:webHidden/>
                  </w:rPr>
                  <w:t>40</w:t>
                </w:r>
                <w:r w:rsidR="00B7503F">
                  <w:rPr>
                    <w:noProof/>
                    <w:webHidden/>
                  </w:rPr>
                  <w:fldChar w:fldCharType="end"/>
                </w:r>
              </w:hyperlink>
            </w:p>
            <w:p w14:paraId="64D54CD6" w14:textId="64F51719" w:rsidR="00B7503F" w:rsidRDefault="00E54DA9">
              <w:pPr>
                <w:pStyle w:val="TOC2"/>
                <w:rPr>
                  <w:rFonts w:eastAsiaTheme="minorEastAsia" w:cstheme="minorBidi"/>
                  <w:smallCaps w:val="0"/>
                  <w:noProof/>
                  <w:sz w:val="22"/>
                  <w:szCs w:val="22"/>
                  <w:lang w:eastAsia="en-GB"/>
                </w:rPr>
              </w:pPr>
              <w:hyperlink w:anchor="_Toc202706288" w:history="1">
                <w:r w:rsidR="00B7503F" w:rsidRPr="00A55EB8">
                  <w:rPr>
                    <w:rStyle w:val="Hyperlink"/>
                    <w:noProof/>
                  </w:rPr>
                  <w:t>2.8</w:t>
                </w:r>
                <w:r w:rsidR="00B7503F">
                  <w:rPr>
                    <w:rFonts w:eastAsiaTheme="minorEastAsia" w:cstheme="minorBidi"/>
                    <w:smallCaps w:val="0"/>
                    <w:noProof/>
                    <w:sz w:val="22"/>
                    <w:szCs w:val="22"/>
                    <w:lang w:eastAsia="en-GB"/>
                  </w:rPr>
                  <w:tab/>
                </w:r>
                <w:r w:rsidR="00B7503F" w:rsidRPr="00A55EB8">
                  <w:rPr>
                    <w:rStyle w:val="Hyperlink"/>
                    <w:noProof/>
                  </w:rPr>
                  <w:t>SECTION 7: GOVERNANCE AND ANTI-CORRUPTION</w:t>
                </w:r>
                <w:r w:rsidR="00B7503F">
                  <w:rPr>
                    <w:noProof/>
                    <w:webHidden/>
                  </w:rPr>
                  <w:tab/>
                </w:r>
                <w:r w:rsidR="00B7503F">
                  <w:rPr>
                    <w:noProof/>
                    <w:webHidden/>
                  </w:rPr>
                  <w:fldChar w:fldCharType="begin"/>
                </w:r>
                <w:r w:rsidR="00B7503F">
                  <w:rPr>
                    <w:noProof/>
                    <w:webHidden/>
                  </w:rPr>
                  <w:instrText xml:space="preserve"> PAGEREF _Toc202706288 \h </w:instrText>
                </w:r>
                <w:r w:rsidR="00B7503F">
                  <w:rPr>
                    <w:noProof/>
                    <w:webHidden/>
                  </w:rPr>
                </w:r>
                <w:r w:rsidR="00B7503F">
                  <w:rPr>
                    <w:noProof/>
                    <w:webHidden/>
                  </w:rPr>
                  <w:fldChar w:fldCharType="separate"/>
                </w:r>
                <w:r w:rsidR="00B7503F">
                  <w:rPr>
                    <w:noProof/>
                    <w:webHidden/>
                  </w:rPr>
                  <w:t>42</w:t>
                </w:r>
                <w:r w:rsidR="00B7503F">
                  <w:rPr>
                    <w:noProof/>
                    <w:webHidden/>
                  </w:rPr>
                  <w:fldChar w:fldCharType="end"/>
                </w:r>
              </w:hyperlink>
            </w:p>
            <w:p w14:paraId="65F1978A" w14:textId="184498B5" w:rsidR="00B7503F" w:rsidRDefault="00E54DA9">
              <w:pPr>
                <w:pStyle w:val="TOC2"/>
                <w:rPr>
                  <w:rFonts w:eastAsiaTheme="minorEastAsia" w:cstheme="minorBidi"/>
                  <w:smallCaps w:val="0"/>
                  <w:noProof/>
                  <w:sz w:val="22"/>
                  <w:szCs w:val="22"/>
                  <w:lang w:eastAsia="en-GB"/>
                </w:rPr>
              </w:pPr>
              <w:hyperlink w:anchor="_Toc202706289" w:history="1">
                <w:r w:rsidR="00B7503F" w:rsidRPr="00A55EB8">
                  <w:rPr>
                    <w:rStyle w:val="Hyperlink"/>
                    <w:noProof/>
                  </w:rPr>
                  <w:t>2.9</w:t>
                </w:r>
                <w:r w:rsidR="00B7503F">
                  <w:rPr>
                    <w:rFonts w:eastAsiaTheme="minorEastAsia" w:cstheme="minorBidi"/>
                    <w:smallCaps w:val="0"/>
                    <w:noProof/>
                    <w:sz w:val="22"/>
                    <w:szCs w:val="22"/>
                    <w:lang w:eastAsia="en-GB"/>
                  </w:rPr>
                  <w:tab/>
                </w:r>
                <w:r w:rsidR="00B7503F" w:rsidRPr="00A55EB8">
                  <w:rPr>
                    <w:rStyle w:val="Hyperlink"/>
                    <w:noProof/>
                  </w:rPr>
                  <w:t>SECTION 8: ENVIRONMENTAL AND SOCIAL SAFEGUARDS</w:t>
                </w:r>
                <w:r w:rsidR="00B7503F">
                  <w:rPr>
                    <w:noProof/>
                    <w:webHidden/>
                  </w:rPr>
                  <w:tab/>
                </w:r>
                <w:r w:rsidR="00B7503F">
                  <w:rPr>
                    <w:noProof/>
                    <w:webHidden/>
                  </w:rPr>
                  <w:fldChar w:fldCharType="begin"/>
                </w:r>
                <w:r w:rsidR="00B7503F">
                  <w:rPr>
                    <w:noProof/>
                    <w:webHidden/>
                  </w:rPr>
                  <w:instrText xml:space="preserve"> PAGEREF _Toc202706289 \h </w:instrText>
                </w:r>
                <w:r w:rsidR="00B7503F">
                  <w:rPr>
                    <w:noProof/>
                    <w:webHidden/>
                  </w:rPr>
                </w:r>
                <w:r w:rsidR="00B7503F">
                  <w:rPr>
                    <w:noProof/>
                    <w:webHidden/>
                  </w:rPr>
                  <w:fldChar w:fldCharType="separate"/>
                </w:r>
                <w:r w:rsidR="00B7503F">
                  <w:rPr>
                    <w:noProof/>
                    <w:webHidden/>
                  </w:rPr>
                  <w:t>48</w:t>
                </w:r>
                <w:r w:rsidR="00B7503F">
                  <w:rPr>
                    <w:noProof/>
                    <w:webHidden/>
                  </w:rPr>
                  <w:fldChar w:fldCharType="end"/>
                </w:r>
              </w:hyperlink>
            </w:p>
            <w:p w14:paraId="004F7542" w14:textId="13ABB3AF"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90" w:history="1">
                <w:r w:rsidR="00B7503F" w:rsidRPr="00A55EB8">
                  <w:rPr>
                    <w:rStyle w:val="Hyperlink"/>
                    <w:noProof/>
                  </w:rPr>
                  <w:t>2.9.1</w:t>
                </w:r>
                <w:r w:rsidR="00B7503F">
                  <w:rPr>
                    <w:rFonts w:eastAsiaTheme="minorEastAsia" w:cstheme="minorBidi"/>
                    <w:i w:val="0"/>
                    <w:iCs w:val="0"/>
                    <w:noProof/>
                    <w:sz w:val="22"/>
                    <w:szCs w:val="22"/>
                    <w:lang w:eastAsia="en-GB"/>
                  </w:rPr>
                  <w:tab/>
                </w:r>
                <w:r w:rsidR="00B7503F" w:rsidRPr="00A55EB8">
                  <w:rPr>
                    <w:rStyle w:val="Hyperlink"/>
                    <w:noProof/>
                  </w:rPr>
                  <w:t>Environmental Safeguards</w:t>
                </w:r>
                <w:r w:rsidR="00B7503F">
                  <w:rPr>
                    <w:noProof/>
                    <w:webHidden/>
                  </w:rPr>
                  <w:tab/>
                </w:r>
                <w:r w:rsidR="00B7503F">
                  <w:rPr>
                    <w:noProof/>
                    <w:webHidden/>
                  </w:rPr>
                  <w:fldChar w:fldCharType="begin"/>
                </w:r>
                <w:r w:rsidR="00B7503F">
                  <w:rPr>
                    <w:noProof/>
                    <w:webHidden/>
                  </w:rPr>
                  <w:instrText xml:space="preserve"> PAGEREF _Toc202706290 \h </w:instrText>
                </w:r>
                <w:r w:rsidR="00B7503F">
                  <w:rPr>
                    <w:noProof/>
                    <w:webHidden/>
                  </w:rPr>
                </w:r>
                <w:r w:rsidR="00B7503F">
                  <w:rPr>
                    <w:noProof/>
                    <w:webHidden/>
                  </w:rPr>
                  <w:fldChar w:fldCharType="separate"/>
                </w:r>
                <w:r w:rsidR="00B7503F">
                  <w:rPr>
                    <w:noProof/>
                    <w:webHidden/>
                  </w:rPr>
                  <w:t>48</w:t>
                </w:r>
                <w:r w:rsidR="00B7503F">
                  <w:rPr>
                    <w:noProof/>
                    <w:webHidden/>
                  </w:rPr>
                  <w:fldChar w:fldCharType="end"/>
                </w:r>
              </w:hyperlink>
            </w:p>
            <w:p w14:paraId="03521C94" w14:textId="5CC06063"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91" w:history="1">
                <w:r w:rsidR="00B7503F" w:rsidRPr="00A55EB8">
                  <w:rPr>
                    <w:rStyle w:val="Hyperlink"/>
                    <w:noProof/>
                  </w:rPr>
                  <w:t>2.9.2</w:t>
                </w:r>
                <w:r w:rsidR="00B7503F">
                  <w:rPr>
                    <w:rFonts w:eastAsiaTheme="minorEastAsia" w:cstheme="minorBidi"/>
                    <w:i w:val="0"/>
                    <w:iCs w:val="0"/>
                    <w:noProof/>
                    <w:sz w:val="22"/>
                    <w:szCs w:val="22"/>
                    <w:lang w:eastAsia="en-GB"/>
                  </w:rPr>
                  <w:tab/>
                </w:r>
                <w:r w:rsidR="00B7503F" w:rsidRPr="00A55EB8">
                  <w:rPr>
                    <w:rStyle w:val="Hyperlink"/>
                    <w:noProof/>
                  </w:rPr>
                  <w:t>Social Safeguards</w:t>
                </w:r>
                <w:r w:rsidR="00B7503F">
                  <w:rPr>
                    <w:noProof/>
                    <w:webHidden/>
                  </w:rPr>
                  <w:tab/>
                </w:r>
                <w:r w:rsidR="00B7503F">
                  <w:rPr>
                    <w:noProof/>
                    <w:webHidden/>
                  </w:rPr>
                  <w:fldChar w:fldCharType="begin"/>
                </w:r>
                <w:r w:rsidR="00B7503F">
                  <w:rPr>
                    <w:noProof/>
                    <w:webHidden/>
                  </w:rPr>
                  <w:instrText xml:space="preserve"> PAGEREF _Toc202706291 \h </w:instrText>
                </w:r>
                <w:r w:rsidR="00B7503F">
                  <w:rPr>
                    <w:noProof/>
                    <w:webHidden/>
                  </w:rPr>
                </w:r>
                <w:r w:rsidR="00B7503F">
                  <w:rPr>
                    <w:noProof/>
                    <w:webHidden/>
                  </w:rPr>
                  <w:fldChar w:fldCharType="separate"/>
                </w:r>
                <w:r w:rsidR="00B7503F">
                  <w:rPr>
                    <w:noProof/>
                    <w:webHidden/>
                  </w:rPr>
                  <w:t>49</w:t>
                </w:r>
                <w:r w:rsidR="00B7503F">
                  <w:rPr>
                    <w:noProof/>
                    <w:webHidden/>
                  </w:rPr>
                  <w:fldChar w:fldCharType="end"/>
                </w:r>
              </w:hyperlink>
            </w:p>
            <w:p w14:paraId="001F04B5" w14:textId="2E1E43DD"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292" w:history="1">
                <w:r w:rsidR="00B7503F" w:rsidRPr="00A55EB8">
                  <w:rPr>
                    <w:rStyle w:val="Hyperlink"/>
                    <w:noProof/>
                  </w:rPr>
                  <w:t>2.9.3</w:t>
                </w:r>
                <w:r w:rsidR="00B7503F">
                  <w:rPr>
                    <w:rFonts w:eastAsiaTheme="minorEastAsia" w:cstheme="minorBidi"/>
                    <w:i w:val="0"/>
                    <w:iCs w:val="0"/>
                    <w:noProof/>
                    <w:sz w:val="22"/>
                    <w:szCs w:val="22"/>
                    <w:lang w:eastAsia="en-GB"/>
                  </w:rPr>
                  <w:tab/>
                </w:r>
                <w:r w:rsidR="00B7503F" w:rsidRPr="00A55EB8">
                  <w:rPr>
                    <w:rStyle w:val="Hyperlink"/>
                    <w:noProof/>
                  </w:rPr>
                  <w:t>Environmental and Social Program Action Plan</w:t>
                </w:r>
                <w:r w:rsidR="00B7503F">
                  <w:rPr>
                    <w:noProof/>
                    <w:webHidden/>
                  </w:rPr>
                  <w:tab/>
                </w:r>
                <w:r w:rsidR="00B7503F">
                  <w:rPr>
                    <w:noProof/>
                    <w:webHidden/>
                  </w:rPr>
                  <w:fldChar w:fldCharType="begin"/>
                </w:r>
                <w:r w:rsidR="00B7503F">
                  <w:rPr>
                    <w:noProof/>
                    <w:webHidden/>
                  </w:rPr>
                  <w:instrText xml:space="preserve"> PAGEREF _Toc202706292 \h </w:instrText>
                </w:r>
                <w:r w:rsidR="00B7503F">
                  <w:rPr>
                    <w:noProof/>
                    <w:webHidden/>
                  </w:rPr>
                </w:r>
                <w:r w:rsidR="00B7503F">
                  <w:rPr>
                    <w:noProof/>
                    <w:webHidden/>
                  </w:rPr>
                  <w:fldChar w:fldCharType="separate"/>
                </w:r>
                <w:r w:rsidR="00B7503F">
                  <w:rPr>
                    <w:noProof/>
                    <w:webHidden/>
                  </w:rPr>
                  <w:t>50</w:t>
                </w:r>
                <w:r w:rsidR="00B7503F">
                  <w:rPr>
                    <w:noProof/>
                    <w:webHidden/>
                  </w:rPr>
                  <w:fldChar w:fldCharType="end"/>
                </w:r>
              </w:hyperlink>
            </w:p>
            <w:p w14:paraId="41043250" w14:textId="4C676A40" w:rsidR="00B7503F" w:rsidRDefault="00E54DA9">
              <w:pPr>
                <w:pStyle w:val="TOC2"/>
                <w:rPr>
                  <w:rFonts w:eastAsiaTheme="minorEastAsia" w:cstheme="minorBidi"/>
                  <w:smallCaps w:val="0"/>
                  <w:noProof/>
                  <w:sz w:val="22"/>
                  <w:szCs w:val="22"/>
                  <w:lang w:eastAsia="en-GB"/>
                </w:rPr>
              </w:pPr>
              <w:hyperlink w:anchor="_Toc202706293" w:history="1">
                <w:r w:rsidR="00B7503F" w:rsidRPr="00A55EB8">
                  <w:rPr>
                    <w:rStyle w:val="Hyperlink"/>
                    <w:noProof/>
                  </w:rPr>
                  <w:t>2.10</w:t>
                </w:r>
                <w:r w:rsidR="00B7503F">
                  <w:rPr>
                    <w:rFonts w:eastAsiaTheme="minorEastAsia" w:cstheme="minorBidi"/>
                    <w:smallCaps w:val="0"/>
                    <w:noProof/>
                    <w:sz w:val="22"/>
                    <w:szCs w:val="22"/>
                    <w:lang w:eastAsia="en-GB"/>
                  </w:rPr>
                  <w:tab/>
                </w:r>
                <w:r w:rsidR="00B7503F" w:rsidRPr="00A55EB8">
                  <w:rPr>
                    <w:rStyle w:val="Hyperlink"/>
                    <w:noProof/>
                  </w:rPr>
                  <w:t>SECTION 9: MONITORING, EVALUATION AND REPORTING</w:t>
                </w:r>
                <w:r w:rsidR="00B7503F">
                  <w:rPr>
                    <w:noProof/>
                    <w:webHidden/>
                  </w:rPr>
                  <w:tab/>
                </w:r>
                <w:r w:rsidR="00B7503F">
                  <w:rPr>
                    <w:noProof/>
                    <w:webHidden/>
                  </w:rPr>
                  <w:fldChar w:fldCharType="begin"/>
                </w:r>
                <w:r w:rsidR="00B7503F">
                  <w:rPr>
                    <w:noProof/>
                    <w:webHidden/>
                  </w:rPr>
                  <w:instrText xml:space="preserve"> PAGEREF _Toc202706293 \h </w:instrText>
                </w:r>
                <w:r w:rsidR="00B7503F">
                  <w:rPr>
                    <w:noProof/>
                    <w:webHidden/>
                  </w:rPr>
                </w:r>
                <w:r w:rsidR="00B7503F">
                  <w:rPr>
                    <w:noProof/>
                    <w:webHidden/>
                  </w:rPr>
                  <w:fldChar w:fldCharType="separate"/>
                </w:r>
                <w:r w:rsidR="00B7503F">
                  <w:rPr>
                    <w:noProof/>
                    <w:webHidden/>
                  </w:rPr>
                  <w:t>53</w:t>
                </w:r>
                <w:r w:rsidR="00B7503F">
                  <w:rPr>
                    <w:noProof/>
                    <w:webHidden/>
                  </w:rPr>
                  <w:fldChar w:fldCharType="end"/>
                </w:r>
              </w:hyperlink>
            </w:p>
            <w:p w14:paraId="590B0535" w14:textId="3BC7152F"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294" w:history="1">
                <w:r w:rsidR="00B7503F" w:rsidRPr="00A55EB8">
                  <w:rPr>
                    <w:rStyle w:val="Hyperlink"/>
                    <w:noProof/>
                  </w:rPr>
                  <w:t>2.10.1</w:t>
                </w:r>
                <w:r w:rsidR="00B7503F">
                  <w:rPr>
                    <w:rFonts w:eastAsiaTheme="minorEastAsia" w:cstheme="minorBidi"/>
                    <w:i w:val="0"/>
                    <w:iCs w:val="0"/>
                    <w:noProof/>
                    <w:sz w:val="22"/>
                    <w:szCs w:val="22"/>
                    <w:lang w:eastAsia="en-GB"/>
                  </w:rPr>
                  <w:tab/>
                </w:r>
                <w:r w:rsidR="00B7503F" w:rsidRPr="00A55EB8">
                  <w:rPr>
                    <w:rStyle w:val="Hyperlink"/>
                    <w:noProof/>
                  </w:rPr>
                  <w:t>Monitoring</w:t>
                </w:r>
                <w:r w:rsidR="00B7503F">
                  <w:rPr>
                    <w:noProof/>
                    <w:webHidden/>
                  </w:rPr>
                  <w:tab/>
                </w:r>
                <w:r w:rsidR="00B7503F">
                  <w:rPr>
                    <w:noProof/>
                    <w:webHidden/>
                  </w:rPr>
                  <w:fldChar w:fldCharType="begin"/>
                </w:r>
                <w:r w:rsidR="00B7503F">
                  <w:rPr>
                    <w:noProof/>
                    <w:webHidden/>
                  </w:rPr>
                  <w:instrText xml:space="preserve"> PAGEREF _Toc202706294 \h </w:instrText>
                </w:r>
                <w:r w:rsidR="00B7503F">
                  <w:rPr>
                    <w:noProof/>
                    <w:webHidden/>
                  </w:rPr>
                </w:r>
                <w:r w:rsidR="00B7503F">
                  <w:rPr>
                    <w:noProof/>
                    <w:webHidden/>
                  </w:rPr>
                  <w:fldChar w:fldCharType="separate"/>
                </w:r>
                <w:r w:rsidR="00B7503F">
                  <w:rPr>
                    <w:noProof/>
                    <w:webHidden/>
                  </w:rPr>
                  <w:t>53</w:t>
                </w:r>
                <w:r w:rsidR="00B7503F">
                  <w:rPr>
                    <w:noProof/>
                    <w:webHidden/>
                  </w:rPr>
                  <w:fldChar w:fldCharType="end"/>
                </w:r>
              </w:hyperlink>
            </w:p>
            <w:p w14:paraId="16D3AF81" w14:textId="7F2988B1"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295" w:history="1">
                <w:r w:rsidR="00B7503F" w:rsidRPr="00A55EB8">
                  <w:rPr>
                    <w:rStyle w:val="Hyperlink"/>
                    <w:noProof/>
                  </w:rPr>
                  <w:t>2.10.2</w:t>
                </w:r>
                <w:r w:rsidR="00B7503F">
                  <w:rPr>
                    <w:rFonts w:eastAsiaTheme="minorEastAsia" w:cstheme="minorBidi"/>
                    <w:i w:val="0"/>
                    <w:iCs w:val="0"/>
                    <w:noProof/>
                    <w:sz w:val="22"/>
                    <w:szCs w:val="22"/>
                    <w:lang w:eastAsia="en-GB"/>
                  </w:rPr>
                  <w:tab/>
                </w:r>
                <w:r w:rsidR="00B7503F" w:rsidRPr="00A55EB8">
                  <w:rPr>
                    <w:rStyle w:val="Hyperlink"/>
                    <w:noProof/>
                  </w:rPr>
                  <w:t>Evaluation</w:t>
                </w:r>
                <w:r w:rsidR="00B7503F">
                  <w:rPr>
                    <w:noProof/>
                    <w:webHidden/>
                  </w:rPr>
                  <w:tab/>
                </w:r>
                <w:r w:rsidR="00B7503F">
                  <w:rPr>
                    <w:noProof/>
                    <w:webHidden/>
                  </w:rPr>
                  <w:fldChar w:fldCharType="begin"/>
                </w:r>
                <w:r w:rsidR="00B7503F">
                  <w:rPr>
                    <w:noProof/>
                    <w:webHidden/>
                  </w:rPr>
                  <w:instrText xml:space="preserve"> PAGEREF _Toc202706295 \h </w:instrText>
                </w:r>
                <w:r w:rsidR="00B7503F">
                  <w:rPr>
                    <w:noProof/>
                    <w:webHidden/>
                  </w:rPr>
                </w:r>
                <w:r w:rsidR="00B7503F">
                  <w:rPr>
                    <w:noProof/>
                    <w:webHidden/>
                  </w:rPr>
                  <w:fldChar w:fldCharType="separate"/>
                </w:r>
                <w:r w:rsidR="00B7503F">
                  <w:rPr>
                    <w:noProof/>
                    <w:webHidden/>
                  </w:rPr>
                  <w:t>54</w:t>
                </w:r>
                <w:r w:rsidR="00B7503F">
                  <w:rPr>
                    <w:noProof/>
                    <w:webHidden/>
                  </w:rPr>
                  <w:fldChar w:fldCharType="end"/>
                </w:r>
              </w:hyperlink>
            </w:p>
            <w:p w14:paraId="520094E5" w14:textId="030D8A73"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296" w:history="1">
                <w:r w:rsidR="00B7503F" w:rsidRPr="00A55EB8">
                  <w:rPr>
                    <w:rStyle w:val="Hyperlink"/>
                    <w:noProof/>
                  </w:rPr>
                  <w:t>2.10.3</w:t>
                </w:r>
                <w:r w:rsidR="00B7503F">
                  <w:rPr>
                    <w:rFonts w:eastAsiaTheme="minorEastAsia" w:cstheme="minorBidi"/>
                    <w:i w:val="0"/>
                    <w:iCs w:val="0"/>
                    <w:noProof/>
                    <w:sz w:val="22"/>
                    <w:szCs w:val="22"/>
                    <w:lang w:eastAsia="en-GB"/>
                  </w:rPr>
                  <w:tab/>
                </w:r>
                <w:r w:rsidR="00B7503F" w:rsidRPr="00A55EB8">
                  <w:rPr>
                    <w:rStyle w:val="Hyperlink"/>
                    <w:noProof/>
                  </w:rPr>
                  <w:t>Reporting</w:t>
                </w:r>
                <w:r w:rsidR="00B7503F">
                  <w:rPr>
                    <w:noProof/>
                    <w:webHidden/>
                  </w:rPr>
                  <w:tab/>
                </w:r>
                <w:r w:rsidR="00B7503F">
                  <w:rPr>
                    <w:noProof/>
                    <w:webHidden/>
                  </w:rPr>
                  <w:fldChar w:fldCharType="begin"/>
                </w:r>
                <w:r w:rsidR="00B7503F">
                  <w:rPr>
                    <w:noProof/>
                    <w:webHidden/>
                  </w:rPr>
                  <w:instrText xml:space="preserve"> PAGEREF _Toc202706296 \h </w:instrText>
                </w:r>
                <w:r w:rsidR="00B7503F">
                  <w:rPr>
                    <w:noProof/>
                    <w:webHidden/>
                  </w:rPr>
                </w:r>
                <w:r w:rsidR="00B7503F">
                  <w:rPr>
                    <w:noProof/>
                    <w:webHidden/>
                  </w:rPr>
                  <w:fldChar w:fldCharType="separate"/>
                </w:r>
                <w:r w:rsidR="00B7503F">
                  <w:rPr>
                    <w:noProof/>
                    <w:webHidden/>
                  </w:rPr>
                  <w:t>54</w:t>
                </w:r>
                <w:r w:rsidR="00B7503F">
                  <w:rPr>
                    <w:noProof/>
                    <w:webHidden/>
                  </w:rPr>
                  <w:fldChar w:fldCharType="end"/>
                </w:r>
              </w:hyperlink>
            </w:p>
            <w:p w14:paraId="7B5CF565" w14:textId="677C3632"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297" w:history="1">
                <w:r w:rsidR="00B7503F" w:rsidRPr="00A55EB8">
                  <w:rPr>
                    <w:rStyle w:val="Hyperlink"/>
                    <w:noProof/>
                  </w:rPr>
                  <w:t>2.10.4</w:t>
                </w:r>
                <w:r w:rsidR="00B7503F">
                  <w:rPr>
                    <w:rFonts w:eastAsiaTheme="minorEastAsia" w:cstheme="minorBidi"/>
                    <w:i w:val="0"/>
                    <w:iCs w:val="0"/>
                    <w:noProof/>
                    <w:sz w:val="22"/>
                    <w:szCs w:val="22"/>
                    <w:lang w:eastAsia="en-GB"/>
                  </w:rPr>
                  <w:tab/>
                </w:r>
                <w:r w:rsidR="00B7503F" w:rsidRPr="00A55EB8">
                  <w:rPr>
                    <w:rStyle w:val="Hyperlink"/>
                    <w:noProof/>
                  </w:rPr>
                  <w:t>Statutory Annual E&amp;S Audit of program activities.</w:t>
                </w:r>
                <w:r w:rsidR="00B7503F">
                  <w:rPr>
                    <w:noProof/>
                    <w:webHidden/>
                  </w:rPr>
                  <w:tab/>
                </w:r>
                <w:r w:rsidR="00B7503F">
                  <w:rPr>
                    <w:noProof/>
                    <w:webHidden/>
                  </w:rPr>
                  <w:fldChar w:fldCharType="begin"/>
                </w:r>
                <w:r w:rsidR="00B7503F">
                  <w:rPr>
                    <w:noProof/>
                    <w:webHidden/>
                  </w:rPr>
                  <w:instrText xml:space="preserve"> PAGEREF _Toc202706297 \h </w:instrText>
                </w:r>
                <w:r w:rsidR="00B7503F">
                  <w:rPr>
                    <w:noProof/>
                    <w:webHidden/>
                  </w:rPr>
                </w:r>
                <w:r w:rsidR="00B7503F">
                  <w:rPr>
                    <w:noProof/>
                    <w:webHidden/>
                  </w:rPr>
                  <w:fldChar w:fldCharType="separate"/>
                </w:r>
                <w:r w:rsidR="00B7503F">
                  <w:rPr>
                    <w:noProof/>
                    <w:webHidden/>
                  </w:rPr>
                  <w:t>54</w:t>
                </w:r>
                <w:r w:rsidR="00B7503F">
                  <w:rPr>
                    <w:noProof/>
                    <w:webHidden/>
                  </w:rPr>
                  <w:fldChar w:fldCharType="end"/>
                </w:r>
              </w:hyperlink>
            </w:p>
            <w:p w14:paraId="383F2C96" w14:textId="401F5BE8"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298" w:history="1">
                <w:r w:rsidR="00B7503F" w:rsidRPr="00A55EB8">
                  <w:rPr>
                    <w:rStyle w:val="Hyperlink"/>
                    <w:noProof/>
                  </w:rPr>
                  <w:t>2.10.5</w:t>
                </w:r>
                <w:r w:rsidR="00B7503F">
                  <w:rPr>
                    <w:rFonts w:eastAsiaTheme="minorEastAsia" w:cstheme="minorBidi"/>
                    <w:i w:val="0"/>
                    <w:iCs w:val="0"/>
                    <w:noProof/>
                    <w:sz w:val="22"/>
                    <w:szCs w:val="22"/>
                    <w:lang w:eastAsia="en-GB"/>
                  </w:rPr>
                  <w:tab/>
                </w:r>
                <w:r w:rsidR="00B7503F" w:rsidRPr="00A55EB8">
                  <w:rPr>
                    <w:rStyle w:val="Hyperlink"/>
                    <w:noProof/>
                  </w:rPr>
                  <w:t>County Program Results Monitoring Report</w:t>
                </w:r>
                <w:r w:rsidR="00B7503F">
                  <w:rPr>
                    <w:noProof/>
                    <w:webHidden/>
                  </w:rPr>
                  <w:tab/>
                </w:r>
                <w:r w:rsidR="00B7503F">
                  <w:rPr>
                    <w:noProof/>
                    <w:webHidden/>
                  </w:rPr>
                  <w:fldChar w:fldCharType="begin"/>
                </w:r>
                <w:r w:rsidR="00B7503F">
                  <w:rPr>
                    <w:noProof/>
                    <w:webHidden/>
                  </w:rPr>
                  <w:instrText xml:space="preserve"> PAGEREF _Toc202706298 \h </w:instrText>
                </w:r>
                <w:r w:rsidR="00B7503F">
                  <w:rPr>
                    <w:noProof/>
                    <w:webHidden/>
                  </w:rPr>
                </w:r>
                <w:r w:rsidR="00B7503F">
                  <w:rPr>
                    <w:noProof/>
                    <w:webHidden/>
                  </w:rPr>
                  <w:fldChar w:fldCharType="separate"/>
                </w:r>
                <w:r w:rsidR="00B7503F">
                  <w:rPr>
                    <w:noProof/>
                    <w:webHidden/>
                  </w:rPr>
                  <w:t>55</w:t>
                </w:r>
                <w:r w:rsidR="00B7503F">
                  <w:rPr>
                    <w:noProof/>
                    <w:webHidden/>
                  </w:rPr>
                  <w:fldChar w:fldCharType="end"/>
                </w:r>
              </w:hyperlink>
            </w:p>
            <w:p w14:paraId="6A9E4AEF" w14:textId="5CCC1193"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299" w:history="1">
                <w:r w:rsidR="00B7503F" w:rsidRPr="00A55EB8">
                  <w:rPr>
                    <w:rStyle w:val="Hyperlink"/>
                    <w:noProof/>
                  </w:rPr>
                  <w:t>2.10.6</w:t>
                </w:r>
                <w:r w:rsidR="00B7503F">
                  <w:rPr>
                    <w:rFonts w:eastAsiaTheme="minorEastAsia" w:cstheme="minorBidi"/>
                    <w:i w:val="0"/>
                    <w:iCs w:val="0"/>
                    <w:noProof/>
                    <w:sz w:val="22"/>
                    <w:szCs w:val="22"/>
                    <w:lang w:eastAsia="en-GB"/>
                  </w:rPr>
                  <w:tab/>
                </w:r>
                <w:r w:rsidR="00B7503F" w:rsidRPr="00A55EB8">
                  <w:rPr>
                    <w:rStyle w:val="Hyperlink"/>
                    <w:noProof/>
                  </w:rPr>
                  <w:t>Midterm Review and Completion Reports</w:t>
                </w:r>
                <w:r w:rsidR="00B7503F">
                  <w:rPr>
                    <w:noProof/>
                    <w:webHidden/>
                  </w:rPr>
                  <w:tab/>
                </w:r>
                <w:r w:rsidR="00B7503F">
                  <w:rPr>
                    <w:noProof/>
                    <w:webHidden/>
                  </w:rPr>
                  <w:fldChar w:fldCharType="begin"/>
                </w:r>
                <w:r w:rsidR="00B7503F">
                  <w:rPr>
                    <w:noProof/>
                    <w:webHidden/>
                  </w:rPr>
                  <w:instrText xml:space="preserve"> PAGEREF _Toc202706299 \h </w:instrText>
                </w:r>
                <w:r w:rsidR="00B7503F">
                  <w:rPr>
                    <w:noProof/>
                    <w:webHidden/>
                  </w:rPr>
                </w:r>
                <w:r w:rsidR="00B7503F">
                  <w:rPr>
                    <w:noProof/>
                    <w:webHidden/>
                  </w:rPr>
                  <w:fldChar w:fldCharType="separate"/>
                </w:r>
                <w:r w:rsidR="00B7503F">
                  <w:rPr>
                    <w:noProof/>
                    <w:webHidden/>
                  </w:rPr>
                  <w:t>55</w:t>
                </w:r>
                <w:r w:rsidR="00B7503F">
                  <w:rPr>
                    <w:noProof/>
                    <w:webHidden/>
                  </w:rPr>
                  <w:fldChar w:fldCharType="end"/>
                </w:r>
              </w:hyperlink>
            </w:p>
            <w:p w14:paraId="55ADA7DC" w14:textId="757FD200" w:rsidR="00B7503F" w:rsidRDefault="00E54DA9">
              <w:pPr>
                <w:pStyle w:val="TOC2"/>
                <w:rPr>
                  <w:rFonts w:eastAsiaTheme="minorEastAsia" w:cstheme="minorBidi"/>
                  <w:smallCaps w:val="0"/>
                  <w:noProof/>
                  <w:sz w:val="22"/>
                  <w:szCs w:val="22"/>
                  <w:lang w:eastAsia="en-GB"/>
                </w:rPr>
              </w:pPr>
              <w:hyperlink w:anchor="_Toc202706300" w:history="1">
                <w:r w:rsidR="00B7503F" w:rsidRPr="00A55EB8">
                  <w:rPr>
                    <w:rStyle w:val="Hyperlink"/>
                    <w:noProof/>
                  </w:rPr>
                  <w:t>2.11</w:t>
                </w:r>
                <w:r w:rsidR="00B7503F">
                  <w:rPr>
                    <w:rFonts w:eastAsiaTheme="minorEastAsia" w:cstheme="minorBidi"/>
                    <w:smallCaps w:val="0"/>
                    <w:noProof/>
                    <w:sz w:val="22"/>
                    <w:szCs w:val="22"/>
                    <w:lang w:eastAsia="en-GB"/>
                  </w:rPr>
                  <w:tab/>
                </w:r>
                <w:r w:rsidR="00B7503F" w:rsidRPr="00A55EB8">
                  <w:rPr>
                    <w:rStyle w:val="Hyperlink"/>
                    <w:noProof/>
                  </w:rPr>
                  <w:t>SECTION 10: VERIFICATION</w:t>
                </w:r>
                <w:r w:rsidR="00B7503F">
                  <w:rPr>
                    <w:noProof/>
                    <w:webHidden/>
                  </w:rPr>
                  <w:tab/>
                </w:r>
                <w:r w:rsidR="00B7503F">
                  <w:rPr>
                    <w:noProof/>
                    <w:webHidden/>
                  </w:rPr>
                  <w:fldChar w:fldCharType="begin"/>
                </w:r>
                <w:r w:rsidR="00B7503F">
                  <w:rPr>
                    <w:noProof/>
                    <w:webHidden/>
                  </w:rPr>
                  <w:instrText xml:space="preserve"> PAGEREF _Toc202706300 \h </w:instrText>
                </w:r>
                <w:r w:rsidR="00B7503F">
                  <w:rPr>
                    <w:noProof/>
                    <w:webHidden/>
                  </w:rPr>
                </w:r>
                <w:r w:rsidR="00B7503F">
                  <w:rPr>
                    <w:noProof/>
                    <w:webHidden/>
                  </w:rPr>
                  <w:fldChar w:fldCharType="separate"/>
                </w:r>
                <w:r w:rsidR="00B7503F">
                  <w:rPr>
                    <w:noProof/>
                    <w:webHidden/>
                  </w:rPr>
                  <w:t>57</w:t>
                </w:r>
                <w:r w:rsidR="00B7503F">
                  <w:rPr>
                    <w:noProof/>
                    <w:webHidden/>
                  </w:rPr>
                  <w:fldChar w:fldCharType="end"/>
                </w:r>
              </w:hyperlink>
            </w:p>
            <w:p w14:paraId="020D987D" w14:textId="4CB79733" w:rsidR="00B7503F" w:rsidRDefault="00E54DA9">
              <w:pPr>
                <w:pStyle w:val="TOC2"/>
                <w:rPr>
                  <w:rFonts w:eastAsiaTheme="minorEastAsia" w:cstheme="minorBidi"/>
                  <w:smallCaps w:val="0"/>
                  <w:noProof/>
                  <w:sz w:val="22"/>
                  <w:szCs w:val="22"/>
                  <w:lang w:eastAsia="en-GB"/>
                </w:rPr>
              </w:pPr>
              <w:hyperlink w:anchor="_Toc202706301" w:history="1">
                <w:r w:rsidR="00B7503F" w:rsidRPr="00A55EB8">
                  <w:rPr>
                    <w:rStyle w:val="Hyperlink"/>
                    <w:noProof/>
                  </w:rPr>
                  <w:t>2.12</w:t>
                </w:r>
                <w:r w:rsidR="00B7503F">
                  <w:rPr>
                    <w:rFonts w:eastAsiaTheme="minorEastAsia" w:cstheme="minorBidi"/>
                    <w:smallCaps w:val="0"/>
                    <w:noProof/>
                    <w:sz w:val="22"/>
                    <w:szCs w:val="22"/>
                    <w:lang w:eastAsia="en-GB"/>
                  </w:rPr>
                  <w:tab/>
                </w:r>
                <w:r w:rsidR="00B7503F" w:rsidRPr="00A55EB8">
                  <w:rPr>
                    <w:rStyle w:val="Hyperlink"/>
                    <w:noProof/>
                  </w:rPr>
                  <w:t>SECTION 11: DEFINITIONS</w:t>
                </w:r>
                <w:r w:rsidR="00B7503F">
                  <w:rPr>
                    <w:noProof/>
                    <w:webHidden/>
                  </w:rPr>
                  <w:tab/>
                </w:r>
                <w:r w:rsidR="00B7503F">
                  <w:rPr>
                    <w:noProof/>
                    <w:webHidden/>
                  </w:rPr>
                  <w:fldChar w:fldCharType="begin"/>
                </w:r>
                <w:r w:rsidR="00B7503F">
                  <w:rPr>
                    <w:noProof/>
                    <w:webHidden/>
                  </w:rPr>
                  <w:instrText xml:space="preserve"> PAGEREF _Toc202706301 \h </w:instrText>
                </w:r>
                <w:r w:rsidR="00B7503F">
                  <w:rPr>
                    <w:noProof/>
                    <w:webHidden/>
                  </w:rPr>
                </w:r>
                <w:r w:rsidR="00B7503F">
                  <w:rPr>
                    <w:noProof/>
                    <w:webHidden/>
                  </w:rPr>
                  <w:fldChar w:fldCharType="separate"/>
                </w:r>
                <w:r w:rsidR="00B7503F">
                  <w:rPr>
                    <w:noProof/>
                    <w:webHidden/>
                  </w:rPr>
                  <w:t>59</w:t>
                </w:r>
                <w:r w:rsidR="00B7503F">
                  <w:rPr>
                    <w:noProof/>
                    <w:webHidden/>
                  </w:rPr>
                  <w:fldChar w:fldCharType="end"/>
                </w:r>
              </w:hyperlink>
            </w:p>
            <w:p w14:paraId="5E9FA6A9" w14:textId="4F190741" w:rsidR="00B7503F" w:rsidRDefault="00E54DA9">
              <w:pPr>
                <w:pStyle w:val="TOC1"/>
                <w:tabs>
                  <w:tab w:val="left" w:pos="480"/>
                  <w:tab w:val="right" w:leader="dot" w:pos="9345"/>
                </w:tabs>
                <w:rPr>
                  <w:rFonts w:eastAsiaTheme="minorEastAsia" w:cstheme="minorBidi"/>
                  <w:b w:val="0"/>
                  <w:bCs w:val="0"/>
                  <w:caps w:val="0"/>
                  <w:noProof/>
                  <w:sz w:val="22"/>
                  <w:szCs w:val="22"/>
                  <w:lang w:eastAsia="en-GB"/>
                </w:rPr>
              </w:pPr>
              <w:hyperlink w:anchor="_Toc202706302" w:history="1">
                <w:r w:rsidR="00B7503F" w:rsidRPr="00A55EB8">
                  <w:rPr>
                    <w:rStyle w:val="Hyperlink"/>
                    <w:noProof/>
                  </w:rPr>
                  <w:t>3</w:t>
                </w:r>
                <w:r w:rsidR="00B7503F">
                  <w:rPr>
                    <w:rFonts w:eastAsiaTheme="minorEastAsia" w:cstheme="minorBidi"/>
                    <w:b w:val="0"/>
                    <w:bCs w:val="0"/>
                    <w:caps w:val="0"/>
                    <w:noProof/>
                    <w:sz w:val="22"/>
                    <w:szCs w:val="22"/>
                    <w:lang w:eastAsia="en-GB"/>
                  </w:rPr>
                  <w:tab/>
                </w:r>
                <w:r w:rsidR="00B7503F" w:rsidRPr="00A55EB8">
                  <w:rPr>
                    <w:rStyle w:val="Hyperlink"/>
                    <w:noProof/>
                  </w:rPr>
                  <w:t>PART II: TECHNICAL ASSISTANCE SUPPORT PROJECT</w:t>
                </w:r>
                <w:r w:rsidR="00B7503F">
                  <w:rPr>
                    <w:noProof/>
                    <w:webHidden/>
                  </w:rPr>
                  <w:tab/>
                </w:r>
                <w:r w:rsidR="00B7503F">
                  <w:rPr>
                    <w:noProof/>
                    <w:webHidden/>
                  </w:rPr>
                  <w:fldChar w:fldCharType="begin"/>
                </w:r>
                <w:r w:rsidR="00B7503F">
                  <w:rPr>
                    <w:noProof/>
                    <w:webHidden/>
                  </w:rPr>
                  <w:instrText xml:space="preserve"> PAGEREF _Toc202706302 \h </w:instrText>
                </w:r>
                <w:r w:rsidR="00B7503F">
                  <w:rPr>
                    <w:noProof/>
                    <w:webHidden/>
                  </w:rPr>
                </w:r>
                <w:r w:rsidR="00B7503F">
                  <w:rPr>
                    <w:noProof/>
                    <w:webHidden/>
                  </w:rPr>
                  <w:fldChar w:fldCharType="separate"/>
                </w:r>
                <w:r w:rsidR="00B7503F">
                  <w:rPr>
                    <w:noProof/>
                    <w:webHidden/>
                  </w:rPr>
                  <w:t>73</w:t>
                </w:r>
                <w:r w:rsidR="00B7503F">
                  <w:rPr>
                    <w:noProof/>
                    <w:webHidden/>
                  </w:rPr>
                  <w:fldChar w:fldCharType="end"/>
                </w:r>
              </w:hyperlink>
            </w:p>
            <w:p w14:paraId="2DC98487" w14:textId="3A851B67" w:rsidR="00B7503F" w:rsidRDefault="00E54DA9">
              <w:pPr>
                <w:pStyle w:val="TOC2"/>
                <w:rPr>
                  <w:rFonts w:eastAsiaTheme="minorEastAsia" w:cstheme="minorBidi"/>
                  <w:smallCaps w:val="0"/>
                  <w:noProof/>
                  <w:sz w:val="22"/>
                  <w:szCs w:val="22"/>
                  <w:lang w:eastAsia="en-GB"/>
                </w:rPr>
              </w:pPr>
              <w:hyperlink w:anchor="_Toc202706303" w:history="1">
                <w:r w:rsidR="00B7503F" w:rsidRPr="00A55EB8">
                  <w:rPr>
                    <w:rStyle w:val="Hyperlink"/>
                    <w:noProof/>
                  </w:rPr>
                  <w:t>3.1</w:t>
                </w:r>
                <w:r w:rsidR="00B7503F">
                  <w:rPr>
                    <w:rFonts w:eastAsiaTheme="minorEastAsia" w:cstheme="minorBidi"/>
                    <w:smallCaps w:val="0"/>
                    <w:noProof/>
                    <w:sz w:val="22"/>
                    <w:szCs w:val="22"/>
                    <w:lang w:eastAsia="en-GB"/>
                  </w:rPr>
                  <w:tab/>
                </w:r>
                <w:r w:rsidR="00B7503F" w:rsidRPr="00A55EB8">
                  <w:rPr>
                    <w:rStyle w:val="Hyperlink"/>
                    <w:noProof/>
                  </w:rPr>
                  <w:t>SECTION 1: TECHNICAL ASSISTANCE SUPPORT</w:t>
                </w:r>
                <w:r w:rsidR="00B7503F">
                  <w:rPr>
                    <w:noProof/>
                    <w:webHidden/>
                  </w:rPr>
                  <w:tab/>
                </w:r>
                <w:r w:rsidR="00B7503F">
                  <w:rPr>
                    <w:noProof/>
                    <w:webHidden/>
                  </w:rPr>
                  <w:fldChar w:fldCharType="begin"/>
                </w:r>
                <w:r w:rsidR="00B7503F">
                  <w:rPr>
                    <w:noProof/>
                    <w:webHidden/>
                  </w:rPr>
                  <w:instrText xml:space="preserve"> PAGEREF _Toc202706303 \h </w:instrText>
                </w:r>
                <w:r w:rsidR="00B7503F">
                  <w:rPr>
                    <w:noProof/>
                    <w:webHidden/>
                  </w:rPr>
                </w:r>
                <w:r w:rsidR="00B7503F">
                  <w:rPr>
                    <w:noProof/>
                    <w:webHidden/>
                  </w:rPr>
                  <w:fldChar w:fldCharType="separate"/>
                </w:r>
                <w:r w:rsidR="00B7503F">
                  <w:rPr>
                    <w:noProof/>
                    <w:webHidden/>
                  </w:rPr>
                  <w:t>73</w:t>
                </w:r>
                <w:r w:rsidR="00B7503F">
                  <w:rPr>
                    <w:noProof/>
                    <w:webHidden/>
                  </w:rPr>
                  <w:fldChar w:fldCharType="end"/>
                </w:r>
              </w:hyperlink>
            </w:p>
            <w:p w14:paraId="26EE0570" w14:textId="19F812D2" w:rsidR="00B7503F" w:rsidRDefault="00E54DA9">
              <w:pPr>
                <w:pStyle w:val="TOC2"/>
                <w:rPr>
                  <w:rFonts w:eastAsiaTheme="minorEastAsia" w:cstheme="minorBidi"/>
                  <w:smallCaps w:val="0"/>
                  <w:noProof/>
                  <w:sz w:val="22"/>
                  <w:szCs w:val="22"/>
                  <w:lang w:eastAsia="en-GB"/>
                </w:rPr>
              </w:pPr>
              <w:hyperlink w:anchor="_Toc202706304" w:history="1">
                <w:r w:rsidR="00B7503F" w:rsidRPr="00A55EB8">
                  <w:rPr>
                    <w:rStyle w:val="Hyperlink"/>
                    <w:rFonts w:eastAsia="Arial Unicode MS"/>
                    <w:noProof/>
                  </w:rPr>
                  <w:t>3.2</w:t>
                </w:r>
                <w:r w:rsidR="00B7503F">
                  <w:rPr>
                    <w:rFonts w:eastAsiaTheme="minorEastAsia" w:cstheme="minorBidi"/>
                    <w:smallCaps w:val="0"/>
                    <w:noProof/>
                    <w:sz w:val="22"/>
                    <w:szCs w:val="22"/>
                    <w:lang w:eastAsia="en-GB"/>
                  </w:rPr>
                  <w:tab/>
                </w:r>
                <w:r w:rsidR="00B7503F" w:rsidRPr="00A55EB8">
                  <w:rPr>
                    <w:rStyle w:val="Hyperlink"/>
                    <w:rFonts w:eastAsia="Arial Unicode MS"/>
                    <w:noProof/>
                  </w:rPr>
                  <w:t>SECTION 2: PROCUREMENT</w:t>
                </w:r>
                <w:r w:rsidR="00B7503F">
                  <w:rPr>
                    <w:noProof/>
                    <w:webHidden/>
                  </w:rPr>
                  <w:tab/>
                </w:r>
                <w:r w:rsidR="00B7503F">
                  <w:rPr>
                    <w:noProof/>
                    <w:webHidden/>
                  </w:rPr>
                  <w:fldChar w:fldCharType="begin"/>
                </w:r>
                <w:r w:rsidR="00B7503F">
                  <w:rPr>
                    <w:noProof/>
                    <w:webHidden/>
                  </w:rPr>
                  <w:instrText xml:space="preserve"> PAGEREF _Toc202706304 \h </w:instrText>
                </w:r>
                <w:r w:rsidR="00B7503F">
                  <w:rPr>
                    <w:noProof/>
                    <w:webHidden/>
                  </w:rPr>
                </w:r>
                <w:r w:rsidR="00B7503F">
                  <w:rPr>
                    <w:noProof/>
                    <w:webHidden/>
                  </w:rPr>
                  <w:fldChar w:fldCharType="separate"/>
                </w:r>
                <w:r w:rsidR="00B7503F">
                  <w:rPr>
                    <w:noProof/>
                    <w:webHidden/>
                  </w:rPr>
                  <w:t>74</w:t>
                </w:r>
                <w:r w:rsidR="00B7503F">
                  <w:rPr>
                    <w:noProof/>
                    <w:webHidden/>
                  </w:rPr>
                  <w:fldChar w:fldCharType="end"/>
                </w:r>
              </w:hyperlink>
            </w:p>
            <w:p w14:paraId="14535DBA" w14:textId="5D266268"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05" w:history="1">
                <w:r w:rsidR="00B7503F" w:rsidRPr="00A55EB8">
                  <w:rPr>
                    <w:rStyle w:val="Hyperlink"/>
                    <w:noProof/>
                  </w:rPr>
                  <w:t>3.2.1</w:t>
                </w:r>
                <w:r w:rsidR="00B7503F">
                  <w:rPr>
                    <w:rFonts w:eastAsiaTheme="minorEastAsia" w:cstheme="minorBidi"/>
                    <w:i w:val="0"/>
                    <w:iCs w:val="0"/>
                    <w:noProof/>
                    <w:sz w:val="22"/>
                    <w:szCs w:val="22"/>
                    <w:lang w:eastAsia="en-GB"/>
                  </w:rPr>
                  <w:tab/>
                </w:r>
                <w:r w:rsidR="00B7503F" w:rsidRPr="00A55EB8">
                  <w:rPr>
                    <w:rStyle w:val="Hyperlink"/>
                    <w:noProof/>
                  </w:rPr>
                  <w:t>Procurement Responsibility</w:t>
                </w:r>
                <w:r w:rsidR="00B7503F">
                  <w:rPr>
                    <w:noProof/>
                    <w:webHidden/>
                  </w:rPr>
                  <w:tab/>
                </w:r>
                <w:r w:rsidR="00B7503F">
                  <w:rPr>
                    <w:noProof/>
                    <w:webHidden/>
                  </w:rPr>
                  <w:fldChar w:fldCharType="begin"/>
                </w:r>
                <w:r w:rsidR="00B7503F">
                  <w:rPr>
                    <w:noProof/>
                    <w:webHidden/>
                  </w:rPr>
                  <w:instrText xml:space="preserve"> PAGEREF _Toc202706305 \h </w:instrText>
                </w:r>
                <w:r w:rsidR="00B7503F">
                  <w:rPr>
                    <w:noProof/>
                    <w:webHidden/>
                  </w:rPr>
                </w:r>
                <w:r w:rsidR="00B7503F">
                  <w:rPr>
                    <w:noProof/>
                    <w:webHidden/>
                  </w:rPr>
                  <w:fldChar w:fldCharType="separate"/>
                </w:r>
                <w:r w:rsidR="00B7503F">
                  <w:rPr>
                    <w:noProof/>
                    <w:webHidden/>
                  </w:rPr>
                  <w:t>74</w:t>
                </w:r>
                <w:r w:rsidR="00B7503F">
                  <w:rPr>
                    <w:noProof/>
                    <w:webHidden/>
                  </w:rPr>
                  <w:fldChar w:fldCharType="end"/>
                </w:r>
              </w:hyperlink>
            </w:p>
            <w:p w14:paraId="5D3F5959" w14:textId="4654E2AE"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06" w:history="1">
                <w:r w:rsidR="00B7503F" w:rsidRPr="00A55EB8">
                  <w:rPr>
                    <w:rStyle w:val="Hyperlink"/>
                    <w:noProof/>
                  </w:rPr>
                  <w:t>3.2.2</w:t>
                </w:r>
                <w:r w:rsidR="00B7503F">
                  <w:rPr>
                    <w:rFonts w:eastAsiaTheme="minorEastAsia" w:cstheme="minorBidi"/>
                    <w:i w:val="0"/>
                    <w:iCs w:val="0"/>
                    <w:noProof/>
                    <w:sz w:val="22"/>
                    <w:szCs w:val="22"/>
                    <w:lang w:eastAsia="en-GB"/>
                  </w:rPr>
                  <w:tab/>
                </w:r>
                <w:r w:rsidR="00B7503F" w:rsidRPr="00A55EB8">
                  <w:rPr>
                    <w:rStyle w:val="Hyperlink"/>
                    <w:noProof/>
                  </w:rPr>
                  <w:t>Procurement Regulations and Procedures</w:t>
                </w:r>
                <w:r w:rsidR="00B7503F">
                  <w:rPr>
                    <w:noProof/>
                    <w:webHidden/>
                  </w:rPr>
                  <w:tab/>
                </w:r>
                <w:r w:rsidR="00B7503F">
                  <w:rPr>
                    <w:noProof/>
                    <w:webHidden/>
                  </w:rPr>
                  <w:fldChar w:fldCharType="begin"/>
                </w:r>
                <w:r w:rsidR="00B7503F">
                  <w:rPr>
                    <w:noProof/>
                    <w:webHidden/>
                  </w:rPr>
                  <w:instrText xml:space="preserve"> PAGEREF _Toc202706306 \h </w:instrText>
                </w:r>
                <w:r w:rsidR="00B7503F">
                  <w:rPr>
                    <w:noProof/>
                    <w:webHidden/>
                  </w:rPr>
                </w:r>
                <w:r w:rsidR="00B7503F">
                  <w:rPr>
                    <w:noProof/>
                    <w:webHidden/>
                  </w:rPr>
                  <w:fldChar w:fldCharType="separate"/>
                </w:r>
                <w:r w:rsidR="00B7503F">
                  <w:rPr>
                    <w:noProof/>
                    <w:webHidden/>
                  </w:rPr>
                  <w:t>75</w:t>
                </w:r>
                <w:r w:rsidR="00B7503F">
                  <w:rPr>
                    <w:noProof/>
                    <w:webHidden/>
                  </w:rPr>
                  <w:fldChar w:fldCharType="end"/>
                </w:r>
              </w:hyperlink>
            </w:p>
            <w:p w14:paraId="62538EAF" w14:textId="20233FD7"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07" w:history="1">
                <w:r w:rsidR="00B7503F" w:rsidRPr="00A55EB8">
                  <w:rPr>
                    <w:rStyle w:val="Hyperlink"/>
                    <w:noProof/>
                  </w:rPr>
                  <w:t>3.2.3</w:t>
                </w:r>
                <w:r w:rsidR="00B7503F">
                  <w:rPr>
                    <w:rFonts w:eastAsiaTheme="minorEastAsia" w:cstheme="minorBidi"/>
                    <w:i w:val="0"/>
                    <w:iCs w:val="0"/>
                    <w:noProof/>
                    <w:sz w:val="22"/>
                    <w:szCs w:val="22"/>
                    <w:lang w:eastAsia="en-GB"/>
                  </w:rPr>
                  <w:tab/>
                </w:r>
                <w:r w:rsidR="00B7503F" w:rsidRPr="00A55EB8">
                  <w:rPr>
                    <w:rStyle w:val="Hyperlink"/>
                    <w:noProof/>
                  </w:rPr>
                  <w:t>Specific Procurement roles of the PMU</w:t>
                </w:r>
                <w:r w:rsidR="00B7503F">
                  <w:rPr>
                    <w:noProof/>
                    <w:webHidden/>
                  </w:rPr>
                  <w:tab/>
                </w:r>
                <w:r w:rsidR="00B7503F">
                  <w:rPr>
                    <w:noProof/>
                    <w:webHidden/>
                  </w:rPr>
                  <w:fldChar w:fldCharType="begin"/>
                </w:r>
                <w:r w:rsidR="00B7503F">
                  <w:rPr>
                    <w:noProof/>
                    <w:webHidden/>
                  </w:rPr>
                  <w:instrText xml:space="preserve"> PAGEREF _Toc202706307 \h </w:instrText>
                </w:r>
                <w:r w:rsidR="00B7503F">
                  <w:rPr>
                    <w:noProof/>
                    <w:webHidden/>
                  </w:rPr>
                </w:r>
                <w:r w:rsidR="00B7503F">
                  <w:rPr>
                    <w:noProof/>
                    <w:webHidden/>
                  </w:rPr>
                  <w:fldChar w:fldCharType="separate"/>
                </w:r>
                <w:r w:rsidR="00B7503F">
                  <w:rPr>
                    <w:noProof/>
                    <w:webHidden/>
                  </w:rPr>
                  <w:t>75</w:t>
                </w:r>
                <w:r w:rsidR="00B7503F">
                  <w:rPr>
                    <w:noProof/>
                    <w:webHidden/>
                  </w:rPr>
                  <w:fldChar w:fldCharType="end"/>
                </w:r>
              </w:hyperlink>
            </w:p>
            <w:p w14:paraId="3A95CA3C" w14:textId="3958D00F"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08" w:history="1">
                <w:r w:rsidR="00B7503F" w:rsidRPr="00A55EB8">
                  <w:rPr>
                    <w:rStyle w:val="Hyperlink"/>
                    <w:noProof/>
                  </w:rPr>
                  <w:t>3.2.4</w:t>
                </w:r>
                <w:r w:rsidR="00B7503F">
                  <w:rPr>
                    <w:rFonts w:eastAsiaTheme="minorEastAsia" w:cstheme="minorBidi"/>
                    <w:i w:val="0"/>
                    <w:iCs w:val="0"/>
                    <w:noProof/>
                    <w:sz w:val="22"/>
                    <w:szCs w:val="22"/>
                    <w:lang w:eastAsia="en-GB"/>
                  </w:rPr>
                  <w:tab/>
                </w:r>
                <w:r w:rsidR="00B7503F" w:rsidRPr="00A55EB8">
                  <w:rPr>
                    <w:rStyle w:val="Hyperlink"/>
                    <w:noProof/>
                  </w:rPr>
                  <w:t>Specific Procurement Role of the Head of Supply Chain Management Services</w:t>
                </w:r>
                <w:r w:rsidR="00B7503F">
                  <w:rPr>
                    <w:noProof/>
                    <w:webHidden/>
                  </w:rPr>
                  <w:tab/>
                </w:r>
                <w:r w:rsidR="00B7503F">
                  <w:rPr>
                    <w:noProof/>
                    <w:webHidden/>
                  </w:rPr>
                  <w:fldChar w:fldCharType="begin"/>
                </w:r>
                <w:r w:rsidR="00B7503F">
                  <w:rPr>
                    <w:noProof/>
                    <w:webHidden/>
                  </w:rPr>
                  <w:instrText xml:space="preserve"> PAGEREF _Toc202706308 \h </w:instrText>
                </w:r>
                <w:r w:rsidR="00B7503F">
                  <w:rPr>
                    <w:noProof/>
                    <w:webHidden/>
                  </w:rPr>
                </w:r>
                <w:r w:rsidR="00B7503F">
                  <w:rPr>
                    <w:noProof/>
                    <w:webHidden/>
                  </w:rPr>
                  <w:fldChar w:fldCharType="separate"/>
                </w:r>
                <w:r w:rsidR="00B7503F">
                  <w:rPr>
                    <w:noProof/>
                    <w:webHidden/>
                  </w:rPr>
                  <w:t>75</w:t>
                </w:r>
                <w:r w:rsidR="00B7503F">
                  <w:rPr>
                    <w:noProof/>
                    <w:webHidden/>
                  </w:rPr>
                  <w:fldChar w:fldCharType="end"/>
                </w:r>
              </w:hyperlink>
            </w:p>
            <w:p w14:paraId="1F7C208A" w14:textId="76C7C04A"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09" w:history="1">
                <w:r w:rsidR="00B7503F" w:rsidRPr="00A55EB8">
                  <w:rPr>
                    <w:rStyle w:val="Hyperlink"/>
                    <w:noProof/>
                  </w:rPr>
                  <w:t>3.2.5</w:t>
                </w:r>
                <w:r w:rsidR="00B7503F">
                  <w:rPr>
                    <w:rFonts w:eastAsiaTheme="minorEastAsia" w:cstheme="minorBidi"/>
                    <w:i w:val="0"/>
                    <w:iCs w:val="0"/>
                    <w:noProof/>
                    <w:sz w:val="22"/>
                    <w:szCs w:val="22"/>
                    <w:lang w:eastAsia="en-GB"/>
                  </w:rPr>
                  <w:tab/>
                </w:r>
                <w:r w:rsidR="00B7503F" w:rsidRPr="00A55EB8">
                  <w:rPr>
                    <w:rStyle w:val="Hyperlink"/>
                    <w:noProof/>
                  </w:rPr>
                  <w:t>Specific Procurement Roles of the Accounting Officer</w:t>
                </w:r>
                <w:r w:rsidR="00B7503F">
                  <w:rPr>
                    <w:noProof/>
                    <w:webHidden/>
                  </w:rPr>
                  <w:tab/>
                </w:r>
                <w:r w:rsidR="00B7503F">
                  <w:rPr>
                    <w:noProof/>
                    <w:webHidden/>
                  </w:rPr>
                  <w:fldChar w:fldCharType="begin"/>
                </w:r>
                <w:r w:rsidR="00B7503F">
                  <w:rPr>
                    <w:noProof/>
                    <w:webHidden/>
                  </w:rPr>
                  <w:instrText xml:space="preserve"> PAGEREF _Toc202706309 \h </w:instrText>
                </w:r>
                <w:r w:rsidR="00B7503F">
                  <w:rPr>
                    <w:noProof/>
                    <w:webHidden/>
                  </w:rPr>
                </w:r>
                <w:r w:rsidR="00B7503F">
                  <w:rPr>
                    <w:noProof/>
                    <w:webHidden/>
                  </w:rPr>
                  <w:fldChar w:fldCharType="separate"/>
                </w:r>
                <w:r w:rsidR="00B7503F">
                  <w:rPr>
                    <w:noProof/>
                    <w:webHidden/>
                  </w:rPr>
                  <w:t>75</w:t>
                </w:r>
                <w:r w:rsidR="00B7503F">
                  <w:rPr>
                    <w:noProof/>
                    <w:webHidden/>
                  </w:rPr>
                  <w:fldChar w:fldCharType="end"/>
                </w:r>
              </w:hyperlink>
            </w:p>
            <w:p w14:paraId="77F8FF35" w14:textId="4DD80CEA"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0" w:history="1">
                <w:r w:rsidR="00B7503F" w:rsidRPr="00A55EB8">
                  <w:rPr>
                    <w:rStyle w:val="Hyperlink"/>
                    <w:noProof/>
                  </w:rPr>
                  <w:t>3.2.6</w:t>
                </w:r>
                <w:r w:rsidR="00B7503F">
                  <w:rPr>
                    <w:rFonts w:eastAsiaTheme="minorEastAsia" w:cstheme="minorBidi"/>
                    <w:i w:val="0"/>
                    <w:iCs w:val="0"/>
                    <w:noProof/>
                    <w:sz w:val="22"/>
                    <w:szCs w:val="22"/>
                    <w:lang w:eastAsia="en-GB"/>
                  </w:rPr>
                  <w:tab/>
                </w:r>
                <w:r w:rsidR="00B7503F" w:rsidRPr="00A55EB8">
                  <w:rPr>
                    <w:rStyle w:val="Hyperlink"/>
                    <w:noProof/>
                  </w:rPr>
                  <w:t>Applicable Procurement Documents</w:t>
                </w:r>
                <w:r w:rsidR="00B7503F">
                  <w:rPr>
                    <w:noProof/>
                    <w:webHidden/>
                  </w:rPr>
                  <w:tab/>
                </w:r>
                <w:r w:rsidR="00B7503F">
                  <w:rPr>
                    <w:noProof/>
                    <w:webHidden/>
                  </w:rPr>
                  <w:fldChar w:fldCharType="begin"/>
                </w:r>
                <w:r w:rsidR="00B7503F">
                  <w:rPr>
                    <w:noProof/>
                    <w:webHidden/>
                  </w:rPr>
                  <w:instrText xml:space="preserve"> PAGEREF _Toc202706310 \h </w:instrText>
                </w:r>
                <w:r w:rsidR="00B7503F">
                  <w:rPr>
                    <w:noProof/>
                    <w:webHidden/>
                  </w:rPr>
                </w:r>
                <w:r w:rsidR="00B7503F">
                  <w:rPr>
                    <w:noProof/>
                    <w:webHidden/>
                  </w:rPr>
                  <w:fldChar w:fldCharType="separate"/>
                </w:r>
                <w:r w:rsidR="00B7503F">
                  <w:rPr>
                    <w:noProof/>
                    <w:webHidden/>
                  </w:rPr>
                  <w:t>75</w:t>
                </w:r>
                <w:r w:rsidR="00B7503F">
                  <w:rPr>
                    <w:noProof/>
                    <w:webHidden/>
                  </w:rPr>
                  <w:fldChar w:fldCharType="end"/>
                </w:r>
              </w:hyperlink>
            </w:p>
            <w:p w14:paraId="2663937C" w14:textId="29EC7CCB"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1" w:history="1">
                <w:r w:rsidR="00B7503F" w:rsidRPr="00A55EB8">
                  <w:rPr>
                    <w:rStyle w:val="Hyperlink"/>
                    <w:noProof/>
                  </w:rPr>
                  <w:t>3.2.7</w:t>
                </w:r>
                <w:r w:rsidR="00B7503F">
                  <w:rPr>
                    <w:rFonts w:eastAsiaTheme="minorEastAsia" w:cstheme="minorBidi"/>
                    <w:i w:val="0"/>
                    <w:iCs w:val="0"/>
                    <w:noProof/>
                    <w:sz w:val="22"/>
                    <w:szCs w:val="22"/>
                    <w:lang w:eastAsia="en-GB"/>
                  </w:rPr>
                  <w:tab/>
                </w:r>
                <w:r w:rsidR="00B7503F" w:rsidRPr="00A55EB8">
                  <w:rPr>
                    <w:rStyle w:val="Hyperlink"/>
                    <w:noProof/>
                  </w:rPr>
                  <w:t>Contract Management</w:t>
                </w:r>
                <w:r w:rsidR="00B7503F">
                  <w:rPr>
                    <w:noProof/>
                    <w:webHidden/>
                  </w:rPr>
                  <w:tab/>
                </w:r>
                <w:r w:rsidR="00B7503F">
                  <w:rPr>
                    <w:noProof/>
                    <w:webHidden/>
                  </w:rPr>
                  <w:fldChar w:fldCharType="begin"/>
                </w:r>
                <w:r w:rsidR="00B7503F">
                  <w:rPr>
                    <w:noProof/>
                    <w:webHidden/>
                  </w:rPr>
                  <w:instrText xml:space="preserve"> PAGEREF _Toc202706311 \h </w:instrText>
                </w:r>
                <w:r w:rsidR="00B7503F">
                  <w:rPr>
                    <w:noProof/>
                    <w:webHidden/>
                  </w:rPr>
                </w:r>
                <w:r w:rsidR="00B7503F">
                  <w:rPr>
                    <w:noProof/>
                    <w:webHidden/>
                  </w:rPr>
                  <w:fldChar w:fldCharType="separate"/>
                </w:r>
                <w:r w:rsidR="00B7503F">
                  <w:rPr>
                    <w:noProof/>
                    <w:webHidden/>
                  </w:rPr>
                  <w:t>78</w:t>
                </w:r>
                <w:r w:rsidR="00B7503F">
                  <w:rPr>
                    <w:noProof/>
                    <w:webHidden/>
                  </w:rPr>
                  <w:fldChar w:fldCharType="end"/>
                </w:r>
              </w:hyperlink>
            </w:p>
            <w:p w14:paraId="551DC002" w14:textId="411132AD"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2" w:history="1">
                <w:r w:rsidR="00B7503F" w:rsidRPr="00A55EB8">
                  <w:rPr>
                    <w:rStyle w:val="Hyperlink"/>
                    <w:noProof/>
                  </w:rPr>
                  <w:t>3.2.8</w:t>
                </w:r>
                <w:r w:rsidR="00B7503F">
                  <w:rPr>
                    <w:rFonts w:eastAsiaTheme="minorEastAsia" w:cstheme="minorBidi"/>
                    <w:i w:val="0"/>
                    <w:iCs w:val="0"/>
                    <w:noProof/>
                    <w:sz w:val="22"/>
                    <w:szCs w:val="22"/>
                    <w:lang w:eastAsia="en-GB"/>
                  </w:rPr>
                  <w:tab/>
                </w:r>
                <w:r w:rsidR="00B7503F" w:rsidRPr="00A55EB8">
                  <w:rPr>
                    <w:rStyle w:val="Hyperlink"/>
                    <w:noProof/>
                  </w:rPr>
                  <w:t>Procurement Monitoring</w:t>
                </w:r>
                <w:r w:rsidR="00B7503F">
                  <w:rPr>
                    <w:noProof/>
                    <w:webHidden/>
                  </w:rPr>
                  <w:tab/>
                </w:r>
                <w:r w:rsidR="00B7503F">
                  <w:rPr>
                    <w:noProof/>
                    <w:webHidden/>
                  </w:rPr>
                  <w:fldChar w:fldCharType="begin"/>
                </w:r>
                <w:r w:rsidR="00B7503F">
                  <w:rPr>
                    <w:noProof/>
                    <w:webHidden/>
                  </w:rPr>
                  <w:instrText xml:space="preserve"> PAGEREF _Toc202706312 \h </w:instrText>
                </w:r>
                <w:r w:rsidR="00B7503F">
                  <w:rPr>
                    <w:noProof/>
                    <w:webHidden/>
                  </w:rPr>
                </w:r>
                <w:r w:rsidR="00B7503F">
                  <w:rPr>
                    <w:noProof/>
                    <w:webHidden/>
                  </w:rPr>
                  <w:fldChar w:fldCharType="separate"/>
                </w:r>
                <w:r w:rsidR="00B7503F">
                  <w:rPr>
                    <w:noProof/>
                    <w:webHidden/>
                  </w:rPr>
                  <w:t>78</w:t>
                </w:r>
                <w:r w:rsidR="00B7503F">
                  <w:rPr>
                    <w:noProof/>
                    <w:webHidden/>
                  </w:rPr>
                  <w:fldChar w:fldCharType="end"/>
                </w:r>
              </w:hyperlink>
            </w:p>
            <w:p w14:paraId="715BDCE6" w14:textId="474C6190"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3" w:history="1">
                <w:r w:rsidR="00B7503F" w:rsidRPr="00A55EB8">
                  <w:rPr>
                    <w:rStyle w:val="Hyperlink"/>
                    <w:noProof/>
                  </w:rPr>
                  <w:t>3.2.9</w:t>
                </w:r>
                <w:r w:rsidR="00B7503F">
                  <w:rPr>
                    <w:rFonts w:eastAsiaTheme="minorEastAsia" w:cstheme="minorBidi"/>
                    <w:i w:val="0"/>
                    <w:iCs w:val="0"/>
                    <w:noProof/>
                    <w:sz w:val="22"/>
                    <w:szCs w:val="22"/>
                    <w:lang w:eastAsia="en-GB"/>
                  </w:rPr>
                  <w:tab/>
                </w:r>
                <w:r w:rsidR="00B7503F" w:rsidRPr="00A55EB8">
                  <w:rPr>
                    <w:rStyle w:val="Hyperlink"/>
                    <w:noProof/>
                  </w:rPr>
                  <w:t>Procurement Records</w:t>
                </w:r>
                <w:r w:rsidR="00B7503F">
                  <w:rPr>
                    <w:noProof/>
                    <w:webHidden/>
                  </w:rPr>
                  <w:tab/>
                </w:r>
                <w:r w:rsidR="00B7503F">
                  <w:rPr>
                    <w:noProof/>
                    <w:webHidden/>
                  </w:rPr>
                  <w:fldChar w:fldCharType="begin"/>
                </w:r>
                <w:r w:rsidR="00B7503F">
                  <w:rPr>
                    <w:noProof/>
                    <w:webHidden/>
                  </w:rPr>
                  <w:instrText xml:space="preserve"> PAGEREF _Toc202706313 \h </w:instrText>
                </w:r>
                <w:r w:rsidR="00B7503F">
                  <w:rPr>
                    <w:noProof/>
                    <w:webHidden/>
                  </w:rPr>
                </w:r>
                <w:r w:rsidR="00B7503F">
                  <w:rPr>
                    <w:noProof/>
                    <w:webHidden/>
                  </w:rPr>
                  <w:fldChar w:fldCharType="separate"/>
                </w:r>
                <w:r w:rsidR="00B7503F">
                  <w:rPr>
                    <w:noProof/>
                    <w:webHidden/>
                  </w:rPr>
                  <w:t>78</w:t>
                </w:r>
                <w:r w:rsidR="00B7503F">
                  <w:rPr>
                    <w:noProof/>
                    <w:webHidden/>
                  </w:rPr>
                  <w:fldChar w:fldCharType="end"/>
                </w:r>
              </w:hyperlink>
            </w:p>
            <w:p w14:paraId="6C364B07" w14:textId="056EB64E"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314" w:history="1">
                <w:r w:rsidR="00B7503F" w:rsidRPr="00A55EB8">
                  <w:rPr>
                    <w:rStyle w:val="Hyperlink"/>
                    <w:noProof/>
                  </w:rPr>
                  <w:t>3.2.10</w:t>
                </w:r>
                <w:r w:rsidR="00B7503F">
                  <w:rPr>
                    <w:rFonts w:eastAsiaTheme="minorEastAsia" w:cstheme="minorBidi"/>
                    <w:i w:val="0"/>
                    <w:iCs w:val="0"/>
                    <w:noProof/>
                    <w:sz w:val="22"/>
                    <w:szCs w:val="22"/>
                    <w:lang w:eastAsia="en-GB"/>
                  </w:rPr>
                  <w:tab/>
                </w:r>
                <w:r w:rsidR="00B7503F" w:rsidRPr="00A55EB8">
                  <w:rPr>
                    <w:rStyle w:val="Hyperlink"/>
                    <w:noProof/>
                  </w:rPr>
                  <w:t>Procurement-related Complaints</w:t>
                </w:r>
                <w:r w:rsidR="00B7503F">
                  <w:rPr>
                    <w:noProof/>
                    <w:webHidden/>
                  </w:rPr>
                  <w:tab/>
                </w:r>
                <w:r w:rsidR="00B7503F">
                  <w:rPr>
                    <w:noProof/>
                    <w:webHidden/>
                  </w:rPr>
                  <w:fldChar w:fldCharType="begin"/>
                </w:r>
                <w:r w:rsidR="00B7503F">
                  <w:rPr>
                    <w:noProof/>
                    <w:webHidden/>
                  </w:rPr>
                  <w:instrText xml:space="preserve"> PAGEREF _Toc202706314 \h </w:instrText>
                </w:r>
                <w:r w:rsidR="00B7503F">
                  <w:rPr>
                    <w:noProof/>
                    <w:webHidden/>
                  </w:rPr>
                </w:r>
                <w:r w:rsidR="00B7503F">
                  <w:rPr>
                    <w:noProof/>
                    <w:webHidden/>
                  </w:rPr>
                  <w:fldChar w:fldCharType="separate"/>
                </w:r>
                <w:r w:rsidR="00B7503F">
                  <w:rPr>
                    <w:noProof/>
                    <w:webHidden/>
                  </w:rPr>
                  <w:t>78</w:t>
                </w:r>
                <w:r w:rsidR="00B7503F">
                  <w:rPr>
                    <w:noProof/>
                    <w:webHidden/>
                  </w:rPr>
                  <w:fldChar w:fldCharType="end"/>
                </w:r>
              </w:hyperlink>
            </w:p>
            <w:p w14:paraId="79E945E6" w14:textId="1754621A" w:rsidR="00B7503F" w:rsidRDefault="00E54DA9">
              <w:pPr>
                <w:pStyle w:val="TOC3"/>
                <w:tabs>
                  <w:tab w:val="left" w:pos="1440"/>
                  <w:tab w:val="right" w:leader="dot" w:pos="9345"/>
                </w:tabs>
                <w:rPr>
                  <w:rFonts w:eastAsiaTheme="minorEastAsia" w:cstheme="minorBidi"/>
                  <w:i w:val="0"/>
                  <w:iCs w:val="0"/>
                  <w:noProof/>
                  <w:sz w:val="22"/>
                  <w:szCs w:val="22"/>
                  <w:lang w:eastAsia="en-GB"/>
                </w:rPr>
              </w:pPr>
              <w:hyperlink w:anchor="_Toc202706315" w:history="1">
                <w:r w:rsidR="00B7503F" w:rsidRPr="00A55EB8">
                  <w:rPr>
                    <w:rStyle w:val="Hyperlink"/>
                    <w:noProof/>
                  </w:rPr>
                  <w:t>3.2.11</w:t>
                </w:r>
                <w:r w:rsidR="00B7503F">
                  <w:rPr>
                    <w:rFonts w:eastAsiaTheme="minorEastAsia" w:cstheme="minorBidi"/>
                    <w:i w:val="0"/>
                    <w:iCs w:val="0"/>
                    <w:noProof/>
                    <w:sz w:val="22"/>
                    <w:szCs w:val="22"/>
                    <w:lang w:eastAsia="en-GB"/>
                  </w:rPr>
                  <w:tab/>
                </w:r>
                <w:r w:rsidR="00B7503F" w:rsidRPr="00A55EB8">
                  <w:rPr>
                    <w:rStyle w:val="Hyperlink"/>
                    <w:noProof/>
                  </w:rPr>
                  <w:t>Complaint Desk mail:</w:t>
                </w:r>
                <w:r w:rsidR="00B7503F">
                  <w:rPr>
                    <w:noProof/>
                    <w:webHidden/>
                  </w:rPr>
                  <w:tab/>
                </w:r>
                <w:r w:rsidR="00B7503F">
                  <w:rPr>
                    <w:noProof/>
                    <w:webHidden/>
                  </w:rPr>
                  <w:fldChar w:fldCharType="begin"/>
                </w:r>
                <w:r w:rsidR="00B7503F">
                  <w:rPr>
                    <w:noProof/>
                    <w:webHidden/>
                  </w:rPr>
                  <w:instrText xml:space="preserve"> PAGEREF _Toc202706315 \h </w:instrText>
                </w:r>
                <w:r w:rsidR="00B7503F">
                  <w:rPr>
                    <w:noProof/>
                    <w:webHidden/>
                  </w:rPr>
                </w:r>
                <w:r w:rsidR="00B7503F">
                  <w:rPr>
                    <w:noProof/>
                    <w:webHidden/>
                  </w:rPr>
                  <w:fldChar w:fldCharType="separate"/>
                </w:r>
                <w:r w:rsidR="00B7503F">
                  <w:rPr>
                    <w:noProof/>
                    <w:webHidden/>
                  </w:rPr>
                  <w:t>79</w:t>
                </w:r>
                <w:r w:rsidR="00B7503F">
                  <w:rPr>
                    <w:noProof/>
                    <w:webHidden/>
                  </w:rPr>
                  <w:fldChar w:fldCharType="end"/>
                </w:r>
              </w:hyperlink>
            </w:p>
            <w:p w14:paraId="052B7A3A" w14:textId="5440841B" w:rsidR="00B7503F" w:rsidRDefault="00E54DA9">
              <w:pPr>
                <w:pStyle w:val="TOC2"/>
                <w:rPr>
                  <w:rFonts w:eastAsiaTheme="minorEastAsia" w:cstheme="minorBidi"/>
                  <w:smallCaps w:val="0"/>
                  <w:noProof/>
                  <w:sz w:val="22"/>
                  <w:szCs w:val="22"/>
                  <w:lang w:eastAsia="en-GB"/>
                </w:rPr>
              </w:pPr>
              <w:hyperlink w:anchor="_Toc202706316" w:history="1">
                <w:r w:rsidR="00B7503F" w:rsidRPr="00A55EB8">
                  <w:rPr>
                    <w:rStyle w:val="Hyperlink"/>
                    <w:noProof/>
                  </w:rPr>
                  <w:t>3.3</w:t>
                </w:r>
                <w:r w:rsidR="00B7503F">
                  <w:rPr>
                    <w:rFonts w:eastAsiaTheme="minorEastAsia" w:cstheme="minorBidi"/>
                    <w:smallCaps w:val="0"/>
                    <w:noProof/>
                    <w:sz w:val="22"/>
                    <w:szCs w:val="22"/>
                    <w:lang w:eastAsia="en-GB"/>
                  </w:rPr>
                  <w:tab/>
                </w:r>
                <w:r w:rsidR="00B7503F" w:rsidRPr="00A55EB8">
                  <w:rPr>
                    <w:rStyle w:val="Hyperlink"/>
                    <w:noProof/>
                  </w:rPr>
                  <w:t>SECTION 3: FINANCIAL MANAGEMENT</w:t>
                </w:r>
                <w:r w:rsidR="00B7503F">
                  <w:rPr>
                    <w:noProof/>
                    <w:webHidden/>
                  </w:rPr>
                  <w:tab/>
                </w:r>
                <w:r w:rsidR="00B7503F">
                  <w:rPr>
                    <w:noProof/>
                    <w:webHidden/>
                  </w:rPr>
                  <w:fldChar w:fldCharType="begin"/>
                </w:r>
                <w:r w:rsidR="00B7503F">
                  <w:rPr>
                    <w:noProof/>
                    <w:webHidden/>
                  </w:rPr>
                  <w:instrText xml:space="preserve"> PAGEREF _Toc202706316 \h </w:instrText>
                </w:r>
                <w:r w:rsidR="00B7503F">
                  <w:rPr>
                    <w:noProof/>
                    <w:webHidden/>
                  </w:rPr>
                </w:r>
                <w:r w:rsidR="00B7503F">
                  <w:rPr>
                    <w:noProof/>
                    <w:webHidden/>
                  </w:rPr>
                  <w:fldChar w:fldCharType="separate"/>
                </w:r>
                <w:r w:rsidR="00B7503F">
                  <w:rPr>
                    <w:noProof/>
                    <w:webHidden/>
                  </w:rPr>
                  <w:t>79</w:t>
                </w:r>
                <w:r w:rsidR="00B7503F">
                  <w:rPr>
                    <w:noProof/>
                    <w:webHidden/>
                  </w:rPr>
                  <w:fldChar w:fldCharType="end"/>
                </w:r>
              </w:hyperlink>
            </w:p>
            <w:p w14:paraId="6FFCA54F" w14:textId="3182EAF0"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7" w:history="1">
                <w:r w:rsidR="00B7503F" w:rsidRPr="00A55EB8">
                  <w:rPr>
                    <w:rStyle w:val="Hyperlink"/>
                    <w:noProof/>
                  </w:rPr>
                  <w:t>3.3.1</w:t>
                </w:r>
                <w:r w:rsidR="00B7503F">
                  <w:rPr>
                    <w:rFonts w:eastAsiaTheme="minorEastAsia" w:cstheme="minorBidi"/>
                    <w:i w:val="0"/>
                    <w:iCs w:val="0"/>
                    <w:noProof/>
                    <w:sz w:val="22"/>
                    <w:szCs w:val="22"/>
                    <w:lang w:eastAsia="en-GB"/>
                  </w:rPr>
                  <w:tab/>
                </w:r>
                <w:r w:rsidR="00B7503F" w:rsidRPr="00A55EB8">
                  <w:rPr>
                    <w:rStyle w:val="Hyperlink"/>
                    <w:noProof/>
                  </w:rPr>
                  <w:t>Planning and Budgeting</w:t>
                </w:r>
                <w:r w:rsidR="00B7503F">
                  <w:rPr>
                    <w:noProof/>
                    <w:webHidden/>
                  </w:rPr>
                  <w:tab/>
                </w:r>
                <w:r w:rsidR="00B7503F">
                  <w:rPr>
                    <w:noProof/>
                    <w:webHidden/>
                  </w:rPr>
                  <w:fldChar w:fldCharType="begin"/>
                </w:r>
                <w:r w:rsidR="00B7503F">
                  <w:rPr>
                    <w:noProof/>
                    <w:webHidden/>
                  </w:rPr>
                  <w:instrText xml:space="preserve"> PAGEREF _Toc202706317 \h </w:instrText>
                </w:r>
                <w:r w:rsidR="00B7503F">
                  <w:rPr>
                    <w:noProof/>
                    <w:webHidden/>
                  </w:rPr>
                </w:r>
                <w:r w:rsidR="00B7503F">
                  <w:rPr>
                    <w:noProof/>
                    <w:webHidden/>
                  </w:rPr>
                  <w:fldChar w:fldCharType="separate"/>
                </w:r>
                <w:r w:rsidR="00B7503F">
                  <w:rPr>
                    <w:noProof/>
                    <w:webHidden/>
                  </w:rPr>
                  <w:t>79</w:t>
                </w:r>
                <w:r w:rsidR="00B7503F">
                  <w:rPr>
                    <w:noProof/>
                    <w:webHidden/>
                  </w:rPr>
                  <w:fldChar w:fldCharType="end"/>
                </w:r>
              </w:hyperlink>
            </w:p>
            <w:p w14:paraId="4A5EC847" w14:textId="6DA54307"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8" w:history="1">
                <w:r w:rsidR="00B7503F" w:rsidRPr="00A55EB8">
                  <w:rPr>
                    <w:rStyle w:val="Hyperlink"/>
                    <w:noProof/>
                  </w:rPr>
                  <w:t>3.3.2</w:t>
                </w:r>
                <w:r w:rsidR="00B7503F">
                  <w:rPr>
                    <w:rFonts w:eastAsiaTheme="minorEastAsia" w:cstheme="minorBidi"/>
                    <w:i w:val="0"/>
                    <w:iCs w:val="0"/>
                    <w:noProof/>
                    <w:sz w:val="22"/>
                    <w:szCs w:val="22"/>
                    <w:lang w:eastAsia="en-GB"/>
                  </w:rPr>
                  <w:tab/>
                </w:r>
                <w:r w:rsidR="00B7503F" w:rsidRPr="00A55EB8">
                  <w:rPr>
                    <w:rStyle w:val="Hyperlink"/>
                    <w:noProof/>
                  </w:rPr>
                  <w:t>Disbursements and Funds Flow</w:t>
                </w:r>
                <w:r w:rsidR="00B7503F">
                  <w:rPr>
                    <w:noProof/>
                    <w:webHidden/>
                  </w:rPr>
                  <w:tab/>
                </w:r>
                <w:r w:rsidR="00B7503F">
                  <w:rPr>
                    <w:noProof/>
                    <w:webHidden/>
                  </w:rPr>
                  <w:fldChar w:fldCharType="begin"/>
                </w:r>
                <w:r w:rsidR="00B7503F">
                  <w:rPr>
                    <w:noProof/>
                    <w:webHidden/>
                  </w:rPr>
                  <w:instrText xml:space="preserve"> PAGEREF _Toc202706318 \h </w:instrText>
                </w:r>
                <w:r w:rsidR="00B7503F">
                  <w:rPr>
                    <w:noProof/>
                    <w:webHidden/>
                  </w:rPr>
                </w:r>
                <w:r w:rsidR="00B7503F">
                  <w:rPr>
                    <w:noProof/>
                    <w:webHidden/>
                  </w:rPr>
                  <w:fldChar w:fldCharType="separate"/>
                </w:r>
                <w:r w:rsidR="00B7503F">
                  <w:rPr>
                    <w:noProof/>
                    <w:webHidden/>
                  </w:rPr>
                  <w:t>80</w:t>
                </w:r>
                <w:r w:rsidR="00B7503F">
                  <w:rPr>
                    <w:noProof/>
                    <w:webHidden/>
                  </w:rPr>
                  <w:fldChar w:fldCharType="end"/>
                </w:r>
              </w:hyperlink>
            </w:p>
            <w:p w14:paraId="313619F2" w14:textId="3645EAC7"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19" w:history="1">
                <w:r w:rsidR="00B7503F" w:rsidRPr="00A55EB8">
                  <w:rPr>
                    <w:rStyle w:val="Hyperlink"/>
                    <w:noProof/>
                  </w:rPr>
                  <w:t>3.3.3</w:t>
                </w:r>
                <w:r w:rsidR="00B7503F">
                  <w:rPr>
                    <w:rFonts w:eastAsiaTheme="minorEastAsia" w:cstheme="minorBidi"/>
                    <w:i w:val="0"/>
                    <w:iCs w:val="0"/>
                    <w:noProof/>
                    <w:sz w:val="22"/>
                    <w:szCs w:val="22"/>
                    <w:lang w:eastAsia="en-GB"/>
                  </w:rPr>
                  <w:tab/>
                </w:r>
                <w:r w:rsidR="00B7503F" w:rsidRPr="00A55EB8">
                  <w:rPr>
                    <w:rStyle w:val="Hyperlink"/>
                    <w:noProof/>
                  </w:rPr>
                  <w:t>Accounting Arrangements</w:t>
                </w:r>
                <w:r w:rsidR="00B7503F">
                  <w:rPr>
                    <w:noProof/>
                    <w:webHidden/>
                  </w:rPr>
                  <w:tab/>
                </w:r>
                <w:r w:rsidR="00B7503F">
                  <w:rPr>
                    <w:noProof/>
                    <w:webHidden/>
                  </w:rPr>
                  <w:fldChar w:fldCharType="begin"/>
                </w:r>
                <w:r w:rsidR="00B7503F">
                  <w:rPr>
                    <w:noProof/>
                    <w:webHidden/>
                  </w:rPr>
                  <w:instrText xml:space="preserve"> PAGEREF _Toc202706319 \h </w:instrText>
                </w:r>
                <w:r w:rsidR="00B7503F">
                  <w:rPr>
                    <w:noProof/>
                    <w:webHidden/>
                  </w:rPr>
                </w:r>
                <w:r w:rsidR="00B7503F">
                  <w:rPr>
                    <w:noProof/>
                    <w:webHidden/>
                  </w:rPr>
                  <w:fldChar w:fldCharType="separate"/>
                </w:r>
                <w:r w:rsidR="00B7503F">
                  <w:rPr>
                    <w:noProof/>
                    <w:webHidden/>
                  </w:rPr>
                  <w:t>80</w:t>
                </w:r>
                <w:r w:rsidR="00B7503F">
                  <w:rPr>
                    <w:noProof/>
                    <w:webHidden/>
                  </w:rPr>
                  <w:fldChar w:fldCharType="end"/>
                </w:r>
              </w:hyperlink>
            </w:p>
            <w:p w14:paraId="038E1DB4" w14:textId="04725F4B"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20" w:history="1">
                <w:r w:rsidR="00B7503F" w:rsidRPr="00A55EB8">
                  <w:rPr>
                    <w:rStyle w:val="Hyperlink"/>
                    <w:noProof/>
                  </w:rPr>
                  <w:t>3.3.4</w:t>
                </w:r>
                <w:r w:rsidR="00B7503F">
                  <w:rPr>
                    <w:rFonts w:eastAsiaTheme="minorEastAsia" w:cstheme="minorBidi"/>
                    <w:i w:val="0"/>
                    <w:iCs w:val="0"/>
                    <w:noProof/>
                    <w:sz w:val="22"/>
                    <w:szCs w:val="22"/>
                    <w:lang w:eastAsia="en-GB"/>
                  </w:rPr>
                  <w:tab/>
                </w:r>
                <w:r w:rsidR="00B7503F" w:rsidRPr="00A55EB8">
                  <w:rPr>
                    <w:rStyle w:val="Hyperlink"/>
                    <w:noProof/>
                  </w:rPr>
                  <w:t>Internal Controls and Internal Audit Arrangements</w:t>
                </w:r>
                <w:r w:rsidR="00B7503F">
                  <w:rPr>
                    <w:noProof/>
                    <w:webHidden/>
                  </w:rPr>
                  <w:tab/>
                </w:r>
                <w:r w:rsidR="00B7503F">
                  <w:rPr>
                    <w:noProof/>
                    <w:webHidden/>
                  </w:rPr>
                  <w:fldChar w:fldCharType="begin"/>
                </w:r>
                <w:r w:rsidR="00B7503F">
                  <w:rPr>
                    <w:noProof/>
                    <w:webHidden/>
                  </w:rPr>
                  <w:instrText xml:space="preserve"> PAGEREF _Toc202706320 \h </w:instrText>
                </w:r>
                <w:r w:rsidR="00B7503F">
                  <w:rPr>
                    <w:noProof/>
                    <w:webHidden/>
                  </w:rPr>
                </w:r>
                <w:r w:rsidR="00B7503F">
                  <w:rPr>
                    <w:noProof/>
                    <w:webHidden/>
                  </w:rPr>
                  <w:fldChar w:fldCharType="separate"/>
                </w:r>
                <w:r w:rsidR="00B7503F">
                  <w:rPr>
                    <w:noProof/>
                    <w:webHidden/>
                  </w:rPr>
                  <w:t>80</w:t>
                </w:r>
                <w:r w:rsidR="00B7503F">
                  <w:rPr>
                    <w:noProof/>
                    <w:webHidden/>
                  </w:rPr>
                  <w:fldChar w:fldCharType="end"/>
                </w:r>
              </w:hyperlink>
            </w:p>
            <w:p w14:paraId="7E162C1F" w14:textId="72E45C9E" w:rsidR="00B7503F" w:rsidRDefault="00E54DA9">
              <w:pPr>
                <w:pStyle w:val="TOC3"/>
                <w:tabs>
                  <w:tab w:val="left" w:pos="1200"/>
                  <w:tab w:val="right" w:leader="dot" w:pos="9345"/>
                </w:tabs>
                <w:rPr>
                  <w:rFonts w:eastAsiaTheme="minorEastAsia" w:cstheme="minorBidi"/>
                  <w:i w:val="0"/>
                  <w:iCs w:val="0"/>
                  <w:noProof/>
                  <w:sz w:val="22"/>
                  <w:szCs w:val="22"/>
                  <w:lang w:eastAsia="en-GB"/>
                </w:rPr>
              </w:pPr>
              <w:hyperlink w:anchor="_Toc202706321" w:history="1">
                <w:r w:rsidR="00B7503F" w:rsidRPr="00A55EB8">
                  <w:rPr>
                    <w:rStyle w:val="Hyperlink"/>
                    <w:noProof/>
                  </w:rPr>
                  <w:t>3.3.5</w:t>
                </w:r>
                <w:r w:rsidR="00B7503F">
                  <w:rPr>
                    <w:rFonts w:eastAsiaTheme="minorEastAsia" w:cstheme="minorBidi"/>
                    <w:i w:val="0"/>
                    <w:iCs w:val="0"/>
                    <w:noProof/>
                    <w:sz w:val="22"/>
                    <w:szCs w:val="22"/>
                    <w:lang w:eastAsia="en-GB"/>
                  </w:rPr>
                  <w:tab/>
                </w:r>
                <w:r w:rsidR="00B7503F" w:rsidRPr="00A55EB8">
                  <w:rPr>
                    <w:rStyle w:val="Hyperlink"/>
                    <w:noProof/>
                  </w:rPr>
                  <w:t>Financial Reporting and External Audit Arrangements</w:t>
                </w:r>
                <w:r w:rsidR="00B7503F">
                  <w:rPr>
                    <w:noProof/>
                    <w:webHidden/>
                  </w:rPr>
                  <w:tab/>
                </w:r>
                <w:r w:rsidR="00B7503F">
                  <w:rPr>
                    <w:noProof/>
                    <w:webHidden/>
                  </w:rPr>
                  <w:fldChar w:fldCharType="begin"/>
                </w:r>
                <w:r w:rsidR="00B7503F">
                  <w:rPr>
                    <w:noProof/>
                    <w:webHidden/>
                  </w:rPr>
                  <w:instrText xml:space="preserve"> PAGEREF _Toc202706321 \h </w:instrText>
                </w:r>
                <w:r w:rsidR="00B7503F">
                  <w:rPr>
                    <w:noProof/>
                    <w:webHidden/>
                  </w:rPr>
                </w:r>
                <w:r w:rsidR="00B7503F">
                  <w:rPr>
                    <w:noProof/>
                    <w:webHidden/>
                  </w:rPr>
                  <w:fldChar w:fldCharType="separate"/>
                </w:r>
                <w:r w:rsidR="00B7503F">
                  <w:rPr>
                    <w:noProof/>
                    <w:webHidden/>
                  </w:rPr>
                  <w:t>81</w:t>
                </w:r>
                <w:r w:rsidR="00B7503F">
                  <w:rPr>
                    <w:noProof/>
                    <w:webHidden/>
                  </w:rPr>
                  <w:fldChar w:fldCharType="end"/>
                </w:r>
              </w:hyperlink>
            </w:p>
            <w:p w14:paraId="33A7A822" w14:textId="5A5DB0B8" w:rsidR="00B7503F" w:rsidRDefault="00E54DA9">
              <w:pPr>
                <w:pStyle w:val="TOC2"/>
                <w:rPr>
                  <w:rFonts w:eastAsiaTheme="minorEastAsia" w:cstheme="minorBidi"/>
                  <w:smallCaps w:val="0"/>
                  <w:noProof/>
                  <w:sz w:val="22"/>
                  <w:szCs w:val="22"/>
                  <w:lang w:eastAsia="en-GB"/>
                </w:rPr>
              </w:pPr>
              <w:hyperlink w:anchor="_Toc202706322" w:history="1">
                <w:r w:rsidR="00B7503F" w:rsidRPr="00A55EB8">
                  <w:rPr>
                    <w:rStyle w:val="Hyperlink"/>
                    <w:noProof/>
                  </w:rPr>
                  <w:t>3.4</w:t>
                </w:r>
                <w:r w:rsidR="00B7503F">
                  <w:rPr>
                    <w:rFonts w:eastAsiaTheme="minorEastAsia" w:cstheme="minorBidi"/>
                    <w:smallCaps w:val="0"/>
                    <w:noProof/>
                    <w:sz w:val="22"/>
                    <w:szCs w:val="22"/>
                    <w:lang w:eastAsia="en-GB"/>
                  </w:rPr>
                  <w:tab/>
                </w:r>
                <w:r w:rsidR="00B7503F" w:rsidRPr="00A55EB8">
                  <w:rPr>
                    <w:rStyle w:val="Hyperlink"/>
                    <w:noProof/>
                  </w:rPr>
                  <w:t>SECTION 4: ENVIRONMENTAL &amp; SOCIAL MANAGEMENT</w:t>
                </w:r>
                <w:r w:rsidR="00B7503F">
                  <w:rPr>
                    <w:noProof/>
                    <w:webHidden/>
                  </w:rPr>
                  <w:tab/>
                </w:r>
                <w:r w:rsidR="00B7503F">
                  <w:rPr>
                    <w:noProof/>
                    <w:webHidden/>
                  </w:rPr>
                  <w:fldChar w:fldCharType="begin"/>
                </w:r>
                <w:r w:rsidR="00B7503F">
                  <w:rPr>
                    <w:noProof/>
                    <w:webHidden/>
                  </w:rPr>
                  <w:instrText xml:space="preserve"> PAGEREF _Toc202706322 \h </w:instrText>
                </w:r>
                <w:r w:rsidR="00B7503F">
                  <w:rPr>
                    <w:noProof/>
                    <w:webHidden/>
                  </w:rPr>
                </w:r>
                <w:r w:rsidR="00B7503F">
                  <w:rPr>
                    <w:noProof/>
                    <w:webHidden/>
                  </w:rPr>
                  <w:fldChar w:fldCharType="separate"/>
                </w:r>
                <w:r w:rsidR="00B7503F">
                  <w:rPr>
                    <w:noProof/>
                    <w:webHidden/>
                  </w:rPr>
                  <w:t>82</w:t>
                </w:r>
                <w:r w:rsidR="00B7503F">
                  <w:rPr>
                    <w:noProof/>
                    <w:webHidden/>
                  </w:rPr>
                  <w:fldChar w:fldCharType="end"/>
                </w:r>
              </w:hyperlink>
            </w:p>
            <w:p w14:paraId="41E9F864" w14:textId="4AF57AFF" w:rsidR="00B7503F" w:rsidRDefault="00E54DA9">
              <w:pPr>
                <w:pStyle w:val="TOC2"/>
                <w:rPr>
                  <w:rFonts w:eastAsiaTheme="minorEastAsia" w:cstheme="minorBidi"/>
                  <w:smallCaps w:val="0"/>
                  <w:noProof/>
                  <w:sz w:val="22"/>
                  <w:szCs w:val="22"/>
                  <w:lang w:eastAsia="en-GB"/>
                </w:rPr>
              </w:pPr>
              <w:hyperlink w:anchor="_Toc202706323" w:history="1">
                <w:r w:rsidR="00B7503F" w:rsidRPr="00A55EB8">
                  <w:rPr>
                    <w:rStyle w:val="Hyperlink"/>
                    <w:noProof/>
                  </w:rPr>
                  <w:t>3.5</w:t>
                </w:r>
                <w:r w:rsidR="00B7503F">
                  <w:rPr>
                    <w:rFonts w:eastAsiaTheme="minorEastAsia" w:cstheme="minorBidi"/>
                    <w:smallCaps w:val="0"/>
                    <w:noProof/>
                    <w:sz w:val="22"/>
                    <w:szCs w:val="22"/>
                    <w:lang w:eastAsia="en-GB"/>
                  </w:rPr>
                  <w:tab/>
                </w:r>
                <w:r w:rsidR="00B7503F" w:rsidRPr="00A55EB8">
                  <w:rPr>
                    <w:rStyle w:val="Hyperlink"/>
                    <w:noProof/>
                  </w:rPr>
                  <w:t>SECTION 5: PLANNING, MONITORING, EVALUATION AND REPORTING</w:t>
                </w:r>
                <w:r w:rsidR="00B7503F">
                  <w:rPr>
                    <w:noProof/>
                    <w:webHidden/>
                  </w:rPr>
                  <w:tab/>
                </w:r>
                <w:r w:rsidR="00B7503F">
                  <w:rPr>
                    <w:noProof/>
                    <w:webHidden/>
                  </w:rPr>
                  <w:fldChar w:fldCharType="begin"/>
                </w:r>
                <w:r w:rsidR="00B7503F">
                  <w:rPr>
                    <w:noProof/>
                    <w:webHidden/>
                  </w:rPr>
                  <w:instrText xml:space="preserve"> PAGEREF _Toc202706323 \h </w:instrText>
                </w:r>
                <w:r w:rsidR="00B7503F">
                  <w:rPr>
                    <w:noProof/>
                    <w:webHidden/>
                  </w:rPr>
                </w:r>
                <w:r w:rsidR="00B7503F">
                  <w:rPr>
                    <w:noProof/>
                    <w:webHidden/>
                  </w:rPr>
                  <w:fldChar w:fldCharType="separate"/>
                </w:r>
                <w:r w:rsidR="00B7503F">
                  <w:rPr>
                    <w:noProof/>
                    <w:webHidden/>
                  </w:rPr>
                  <w:t>83</w:t>
                </w:r>
                <w:r w:rsidR="00B7503F">
                  <w:rPr>
                    <w:noProof/>
                    <w:webHidden/>
                  </w:rPr>
                  <w:fldChar w:fldCharType="end"/>
                </w:r>
              </w:hyperlink>
            </w:p>
            <w:p w14:paraId="47EAFE94" w14:textId="43F313D5" w:rsidR="00B7503F" w:rsidRDefault="00E54DA9">
              <w:pPr>
                <w:pStyle w:val="TOC1"/>
                <w:tabs>
                  <w:tab w:val="right" w:leader="dot" w:pos="9345"/>
                </w:tabs>
                <w:rPr>
                  <w:rFonts w:eastAsiaTheme="minorEastAsia" w:cstheme="minorBidi"/>
                  <w:b w:val="0"/>
                  <w:bCs w:val="0"/>
                  <w:caps w:val="0"/>
                  <w:noProof/>
                  <w:sz w:val="22"/>
                  <w:szCs w:val="22"/>
                  <w:lang w:eastAsia="en-GB"/>
                </w:rPr>
              </w:pPr>
              <w:hyperlink w:anchor="_Toc202706324" w:history="1">
                <w:r w:rsidR="00B7503F" w:rsidRPr="00A55EB8">
                  <w:rPr>
                    <w:rStyle w:val="Hyperlink"/>
                    <w:noProof/>
                  </w:rPr>
                  <w:t>ANNEXES</w:t>
                </w:r>
                <w:r w:rsidR="00B7503F">
                  <w:rPr>
                    <w:noProof/>
                    <w:webHidden/>
                  </w:rPr>
                  <w:tab/>
                </w:r>
                <w:r w:rsidR="00B7503F">
                  <w:rPr>
                    <w:noProof/>
                    <w:webHidden/>
                  </w:rPr>
                  <w:fldChar w:fldCharType="begin"/>
                </w:r>
                <w:r w:rsidR="00B7503F">
                  <w:rPr>
                    <w:noProof/>
                    <w:webHidden/>
                  </w:rPr>
                  <w:instrText xml:space="preserve"> PAGEREF _Toc202706324 \h </w:instrText>
                </w:r>
                <w:r w:rsidR="00B7503F">
                  <w:rPr>
                    <w:noProof/>
                    <w:webHidden/>
                  </w:rPr>
                </w:r>
                <w:r w:rsidR="00B7503F">
                  <w:rPr>
                    <w:noProof/>
                    <w:webHidden/>
                  </w:rPr>
                  <w:fldChar w:fldCharType="separate"/>
                </w:r>
                <w:r w:rsidR="00B7503F">
                  <w:rPr>
                    <w:noProof/>
                    <w:webHidden/>
                  </w:rPr>
                  <w:t>84</w:t>
                </w:r>
                <w:r w:rsidR="00B7503F">
                  <w:rPr>
                    <w:noProof/>
                    <w:webHidden/>
                  </w:rPr>
                  <w:fldChar w:fldCharType="end"/>
                </w:r>
              </w:hyperlink>
            </w:p>
            <w:p w14:paraId="1D353CF9" w14:textId="32E27A9A" w:rsidR="00B7503F" w:rsidRDefault="00E54DA9">
              <w:pPr>
                <w:pStyle w:val="TOC2"/>
                <w:rPr>
                  <w:rFonts w:eastAsiaTheme="minorEastAsia" w:cstheme="minorBidi"/>
                  <w:smallCaps w:val="0"/>
                  <w:noProof/>
                  <w:sz w:val="22"/>
                  <w:szCs w:val="22"/>
                  <w:lang w:eastAsia="en-GB"/>
                </w:rPr>
              </w:pPr>
              <w:hyperlink w:anchor="_Toc202706325" w:history="1">
                <w:r w:rsidR="00B7503F" w:rsidRPr="00A55EB8">
                  <w:rPr>
                    <w:rStyle w:val="Hyperlink"/>
                    <w:noProof/>
                  </w:rPr>
                  <w:t>ANNEX 1: PROGRAM ACTION PLAN</w:t>
                </w:r>
                <w:r w:rsidR="00B7503F">
                  <w:rPr>
                    <w:noProof/>
                    <w:webHidden/>
                  </w:rPr>
                  <w:tab/>
                </w:r>
                <w:r w:rsidR="00B7503F">
                  <w:rPr>
                    <w:noProof/>
                    <w:webHidden/>
                  </w:rPr>
                  <w:fldChar w:fldCharType="begin"/>
                </w:r>
                <w:r w:rsidR="00B7503F">
                  <w:rPr>
                    <w:noProof/>
                    <w:webHidden/>
                  </w:rPr>
                  <w:instrText xml:space="preserve"> PAGEREF _Toc202706325 \h </w:instrText>
                </w:r>
                <w:r w:rsidR="00B7503F">
                  <w:rPr>
                    <w:noProof/>
                    <w:webHidden/>
                  </w:rPr>
                </w:r>
                <w:r w:rsidR="00B7503F">
                  <w:rPr>
                    <w:noProof/>
                    <w:webHidden/>
                  </w:rPr>
                  <w:fldChar w:fldCharType="separate"/>
                </w:r>
                <w:r w:rsidR="00B7503F">
                  <w:rPr>
                    <w:noProof/>
                    <w:webHidden/>
                  </w:rPr>
                  <w:t>84</w:t>
                </w:r>
                <w:r w:rsidR="00B7503F">
                  <w:rPr>
                    <w:noProof/>
                    <w:webHidden/>
                  </w:rPr>
                  <w:fldChar w:fldCharType="end"/>
                </w:r>
              </w:hyperlink>
            </w:p>
            <w:p w14:paraId="1E70E1B1" w14:textId="79D0FE54" w:rsidR="00B7503F" w:rsidRDefault="00E54DA9">
              <w:pPr>
                <w:pStyle w:val="TOC2"/>
                <w:rPr>
                  <w:rFonts w:eastAsiaTheme="minorEastAsia" w:cstheme="minorBidi"/>
                  <w:smallCaps w:val="0"/>
                  <w:noProof/>
                  <w:sz w:val="22"/>
                  <w:szCs w:val="22"/>
                  <w:lang w:eastAsia="en-GB"/>
                </w:rPr>
              </w:pPr>
              <w:hyperlink w:anchor="_Toc202706326" w:history="1">
                <w:r w:rsidR="00B7503F" w:rsidRPr="00A55EB8">
                  <w:rPr>
                    <w:rStyle w:val="Hyperlink"/>
                    <w:noProof/>
                  </w:rPr>
                  <w:t>ANNEX 2: DLI MATRIX</w:t>
                </w:r>
                <w:r w:rsidR="00B7503F">
                  <w:rPr>
                    <w:noProof/>
                    <w:webHidden/>
                  </w:rPr>
                  <w:tab/>
                </w:r>
                <w:r w:rsidR="00B7503F">
                  <w:rPr>
                    <w:noProof/>
                    <w:webHidden/>
                  </w:rPr>
                  <w:fldChar w:fldCharType="begin"/>
                </w:r>
                <w:r w:rsidR="00B7503F">
                  <w:rPr>
                    <w:noProof/>
                    <w:webHidden/>
                  </w:rPr>
                  <w:instrText xml:space="preserve"> PAGEREF _Toc202706326 \h </w:instrText>
                </w:r>
                <w:r w:rsidR="00B7503F">
                  <w:rPr>
                    <w:noProof/>
                    <w:webHidden/>
                  </w:rPr>
                </w:r>
                <w:r w:rsidR="00B7503F">
                  <w:rPr>
                    <w:noProof/>
                    <w:webHidden/>
                  </w:rPr>
                  <w:fldChar w:fldCharType="separate"/>
                </w:r>
                <w:r w:rsidR="00B7503F">
                  <w:rPr>
                    <w:noProof/>
                    <w:webHidden/>
                  </w:rPr>
                  <w:t>88</w:t>
                </w:r>
                <w:r w:rsidR="00B7503F">
                  <w:rPr>
                    <w:noProof/>
                    <w:webHidden/>
                  </w:rPr>
                  <w:fldChar w:fldCharType="end"/>
                </w:r>
              </w:hyperlink>
            </w:p>
            <w:p w14:paraId="6B8F16D8" w14:textId="2DEF0033" w:rsidR="00B7503F" w:rsidRDefault="00E54DA9">
              <w:pPr>
                <w:pStyle w:val="TOC2"/>
                <w:rPr>
                  <w:rFonts w:eastAsiaTheme="minorEastAsia" w:cstheme="minorBidi"/>
                  <w:smallCaps w:val="0"/>
                  <w:noProof/>
                  <w:sz w:val="22"/>
                  <w:szCs w:val="22"/>
                  <w:lang w:eastAsia="en-GB"/>
                </w:rPr>
              </w:pPr>
              <w:hyperlink w:anchor="_Toc202706327" w:history="1">
                <w:r w:rsidR="00B7503F" w:rsidRPr="00A55EB8">
                  <w:rPr>
                    <w:rStyle w:val="Hyperlink"/>
                    <w:noProof/>
                  </w:rPr>
                  <w:t>ANNEX 3: VERIFICATION PROTOCOL</w:t>
                </w:r>
                <w:r w:rsidR="00B7503F">
                  <w:rPr>
                    <w:noProof/>
                    <w:webHidden/>
                  </w:rPr>
                  <w:tab/>
                </w:r>
                <w:r w:rsidR="00B7503F">
                  <w:rPr>
                    <w:noProof/>
                    <w:webHidden/>
                  </w:rPr>
                  <w:fldChar w:fldCharType="begin"/>
                </w:r>
                <w:r w:rsidR="00B7503F">
                  <w:rPr>
                    <w:noProof/>
                    <w:webHidden/>
                  </w:rPr>
                  <w:instrText xml:space="preserve"> PAGEREF _Toc202706327 \h </w:instrText>
                </w:r>
                <w:r w:rsidR="00B7503F">
                  <w:rPr>
                    <w:noProof/>
                    <w:webHidden/>
                  </w:rPr>
                </w:r>
                <w:r w:rsidR="00B7503F">
                  <w:rPr>
                    <w:noProof/>
                    <w:webHidden/>
                  </w:rPr>
                  <w:fldChar w:fldCharType="separate"/>
                </w:r>
                <w:r w:rsidR="00B7503F">
                  <w:rPr>
                    <w:noProof/>
                    <w:webHidden/>
                  </w:rPr>
                  <w:t>91</w:t>
                </w:r>
                <w:r w:rsidR="00B7503F">
                  <w:rPr>
                    <w:noProof/>
                    <w:webHidden/>
                  </w:rPr>
                  <w:fldChar w:fldCharType="end"/>
                </w:r>
              </w:hyperlink>
            </w:p>
            <w:p w14:paraId="6B6C4A9C" w14:textId="6D3E2E8F" w:rsidR="00B7503F" w:rsidRDefault="00E54DA9">
              <w:pPr>
                <w:pStyle w:val="TOC2"/>
                <w:rPr>
                  <w:rFonts w:eastAsiaTheme="minorEastAsia" w:cstheme="minorBidi"/>
                  <w:smallCaps w:val="0"/>
                  <w:noProof/>
                  <w:sz w:val="22"/>
                  <w:szCs w:val="22"/>
                  <w:lang w:eastAsia="en-GB"/>
                </w:rPr>
              </w:pPr>
              <w:hyperlink w:anchor="_Toc202706328" w:history="1">
                <w:r w:rsidR="00B7503F" w:rsidRPr="00A55EB8">
                  <w:rPr>
                    <w:rStyle w:val="Hyperlink"/>
                    <w:noProof/>
                  </w:rPr>
                  <w:t>ANNEX 4: COUNTY WATER AND SANITATION STRATEGY AND INVESTMENT PLANS (CWSS&amp;IP) AND IMPLEMENTATION ROADMAP TEMPLATE</w:t>
                </w:r>
                <w:r w:rsidR="00B7503F">
                  <w:rPr>
                    <w:noProof/>
                    <w:webHidden/>
                  </w:rPr>
                  <w:tab/>
                </w:r>
                <w:r w:rsidR="00B7503F">
                  <w:rPr>
                    <w:noProof/>
                    <w:webHidden/>
                  </w:rPr>
                  <w:fldChar w:fldCharType="begin"/>
                </w:r>
                <w:r w:rsidR="00B7503F">
                  <w:rPr>
                    <w:noProof/>
                    <w:webHidden/>
                  </w:rPr>
                  <w:instrText xml:space="preserve"> PAGEREF _Toc202706328 \h </w:instrText>
                </w:r>
                <w:r w:rsidR="00B7503F">
                  <w:rPr>
                    <w:noProof/>
                    <w:webHidden/>
                  </w:rPr>
                </w:r>
                <w:r w:rsidR="00B7503F">
                  <w:rPr>
                    <w:noProof/>
                    <w:webHidden/>
                  </w:rPr>
                  <w:fldChar w:fldCharType="separate"/>
                </w:r>
                <w:r w:rsidR="00B7503F">
                  <w:rPr>
                    <w:noProof/>
                    <w:webHidden/>
                  </w:rPr>
                  <w:t>112</w:t>
                </w:r>
                <w:r w:rsidR="00B7503F">
                  <w:rPr>
                    <w:noProof/>
                    <w:webHidden/>
                  </w:rPr>
                  <w:fldChar w:fldCharType="end"/>
                </w:r>
              </w:hyperlink>
            </w:p>
            <w:p w14:paraId="3477437A" w14:textId="4483C60C" w:rsidR="00B7503F" w:rsidRDefault="00E54DA9">
              <w:pPr>
                <w:pStyle w:val="TOC2"/>
                <w:rPr>
                  <w:rFonts w:eastAsiaTheme="minorEastAsia" w:cstheme="minorBidi"/>
                  <w:smallCaps w:val="0"/>
                  <w:noProof/>
                  <w:sz w:val="22"/>
                  <w:szCs w:val="22"/>
                  <w:lang w:eastAsia="en-GB"/>
                </w:rPr>
              </w:pPr>
              <w:hyperlink w:anchor="_Toc202706329" w:history="1">
                <w:r w:rsidR="00B7503F" w:rsidRPr="00A55EB8">
                  <w:rPr>
                    <w:rStyle w:val="Hyperlink"/>
                    <w:noProof/>
                  </w:rPr>
                  <w:t>ANNEX 5: WATER SCHEME ANNUAL O&amp;M REPORT TEMPLATE</w:t>
                </w:r>
                <w:r w:rsidR="00B7503F">
                  <w:rPr>
                    <w:noProof/>
                    <w:webHidden/>
                  </w:rPr>
                  <w:tab/>
                </w:r>
                <w:r w:rsidR="00B7503F">
                  <w:rPr>
                    <w:noProof/>
                    <w:webHidden/>
                  </w:rPr>
                  <w:fldChar w:fldCharType="begin"/>
                </w:r>
                <w:r w:rsidR="00B7503F">
                  <w:rPr>
                    <w:noProof/>
                    <w:webHidden/>
                  </w:rPr>
                  <w:instrText xml:space="preserve"> PAGEREF _Toc202706329 \h </w:instrText>
                </w:r>
                <w:r w:rsidR="00B7503F">
                  <w:rPr>
                    <w:noProof/>
                    <w:webHidden/>
                  </w:rPr>
                </w:r>
                <w:r w:rsidR="00B7503F">
                  <w:rPr>
                    <w:noProof/>
                    <w:webHidden/>
                  </w:rPr>
                  <w:fldChar w:fldCharType="separate"/>
                </w:r>
                <w:r w:rsidR="00B7503F">
                  <w:rPr>
                    <w:noProof/>
                    <w:webHidden/>
                  </w:rPr>
                  <w:t>115</w:t>
                </w:r>
                <w:r w:rsidR="00B7503F">
                  <w:rPr>
                    <w:noProof/>
                    <w:webHidden/>
                  </w:rPr>
                  <w:fldChar w:fldCharType="end"/>
                </w:r>
              </w:hyperlink>
            </w:p>
            <w:p w14:paraId="5E645C16" w14:textId="5A1752F5" w:rsidR="00B7503F" w:rsidRDefault="00E54DA9">
              <w:pPr>
                <w:pStyle w:val="TOC2"/>
                <w:rPr>
                  <w:rFonts w:eastAsiaTheme="minorEastAsia" w:cstheme="minorBidi"/>
                  <w:smallCaps w:val="0"/>
                  <w:noProof/>
                  <w:sz w:val="22"/>
                  <w:szCs w:val="22"/>
                  <w:lang w:eastAsia="en-GB"/>
                </w:rPr>
              </w:pPr>
              <w:hyperlink w:anchor="_Toc202706330" w:history="1">
                <w:r w:rsidR="00B7503F" w:rsidRPr="00A55EB8">
                  <w:rPr>
                    <w:rStyle w:val="Hyperlink"/>
                    <w:noProof/>
                  </w:rPr>
                  <w:t>ANNEX 6: WSP PERFORMANCE CONTRACT TEMPLATE</w:t>
                </w:r>
                <w:r w:rsidR="00B7503F">
                  <w:rPr>
                    <w:noProof/>
                    <w:webHidden/>
                  </w:rPr>
                  <w:tab/>
                </w:r>
                <w:r w:rsidR="00B7503F">
                  <w:rPr>
                    <w:noProof/>
                    <w:webHidden/>
                  </w:rPr>
                  <w:fldChar w:fldCharType="begin"/>
                </w:r>
                <w:r w:rsidR="00B7503F">
                  <w:rPr>
                    <w:noProof/>
                    <w:webHidden/>
                  </w:rPr>
                  <w:instrText xml:space="preserve"> PAGEREF _Toc202706330 \h </w:instrText>
                </w:r>
                <w:r w:rsidR="00B7503F">
                  <w:rPr>
                    <w:noProof/>
                    <w:webHidden/>
                  </w:rPr>
                </w:r>
                <w:r w:rsidR="00B7503F">
                  <w:rPr>
                    <w:noProof/>
                    <w:webHidden/>
                  </w:rPr>
                  <w:fldChar w:fldCharType="separate"/>
                </w:r>
                <w:r w:rsidR="00B7503F">
                  <w:rPr>
                    <w:noProof/>
                    <w:webHidden/>
                  </w:rPr>
                  <w:t>117</w:t>
                </w:r>
                <w:r w:rsidR="00B7503F">
                  <w:rPr>
                    <w:noProof/>
                    <w:webHidden/>
                  </w:rPr>
                  <w:fldChar w:fldCharType="end"/>
                </w:r>
              </w:hyperlink>
            </w:p>
            <w:p w14:paraId="4B2D9DBF" w14:textId="6A17E835" w:rsidR="00B7503F" w:rsidRDefault="00E54DA9">
              <w:pPr>
                <w:pStyle w:val="TOC2"/>
                <w:rPr>
                  <w:rFonts w:eastAsiaTheme="minorEastAsia" w:cstheme="minorBidi"/>
                  <w:smallCaps w:val="0"/>
                  <w:noProof/>
                  <w:sz w:val="22"/>
                  <w:szCs w:val="22"/>
                  <w:lang w:eastAsia="en-GB"/>
                </w:rPr>
              </w:pPr>
              <w:hyperlink w:anchor="_Toc202706331" w:history="1">
                <w:r w:rsidR="00B7503F" w:rsidRPr="00A55EB8">
                  <w:rPr>
                    <w:rStyle w:val="Hyperlink"/>
                    <w:noProof/>
                  </w:rPr>
                  <w:t>ANNEX</w:t>
                </w:r>
                <w:r w:rsidR="00B7503F" w:rsidRPr="00A55EB8">
                  <w:rPr>
                    <w:rStyle w:val="Hyperlink"/>
                    <w:noProof/>
                    <w:lang w:bidi="en-US"/>
                  </w:rPr>
                  <w:t xml:space="preserve"> 7: </w:t>
                </w:r>
                <w:r w:rsidR="00B7503F" w:rsidRPr="00A55EB8">
                  <w:rPr>
                    <w:rStyle w:val="Hyperlink"/>
                    <w:noProof/>
                  </w:rPr>
                  <w:t>PERFORMANCE IMPROVEMENT ACTION PLAN TEMPLATE</w:t>
                </w:r>
                <w:r w:rsidR="00B7503F">
                  <w:rPr>
                    <w:noProof/>
                    <w:webHidden/>
                  </w:rPr>
                  <w:tab/>
                </w:r>
                <w:r w:rsidR="00B7503F">
                  <w:rPr>
                    <w:noProof/>
                    <w:webHidden/>
                  </w:rPr>
                  <w:fldChar w:fldCharType="begin"/>
                </w:r>
                <w:r w:rsidR="00B7503F">
                  <w:rPr>
                    <w:noProof/>
                    <w:webHidden/>
                  </w:rPr>
                  <w:instrText xml:space="preserve"> PAGEREF _Toc202706331 \h </w:instrText>
                </w:r>
                <w:r w:rsidR="00B7503F">
                  <w:rPr>
                    <w:noProof/>
                    <w:webHidden/>
                  </w:rPr>
                </w:r>
                <w:r w:rsidR="00B7503F">
                  <w:rPr>
                    <w:noProof/>
                    <w:webHidden/>
                  </w:rPr>
                  <w:fldChar w:fldCharType="separate"/>
                </w:r>
                <w:r w:rsidR="00B7503F">
                  <w:rPr>
                    <w:noProof/>
                    <w:webHidden/>
                  </w:rPr>
                  <w:t>131</w:t>
                </w:r>
                <w:r w:rsidR="00B7503F">
                  <w:rPr>
                    <w:noProof/>
                    <w:webHidden/>
                  </w:rPr>
                  <w:fldChar w:fldCharType="end"/>
                </w:r>
              </w:hyperlink>
            </w:p>
            <w:p w14:paraId="3009757D" w14:textId="1D57E048" w:rsidR="00B7503F" w:rsidRDefault="00E54DA9">
              <w:pPr>
                <w:pStyle w:val="TOC2"/>
                <w:rPr>
                  <w:rFonts w:eastAsiaTheme="minorEastAsia" w:cstheme="minorBidi"/>
                  <w:smallCaps w:val="0"/>
                  <w:noProof/>
                  <w:sz w:val="22"/>
                  <w:szCs w:val="22"/>
                  <w:lang w:eastAsia="en-GB"/>
                </w:rPr>
              </w:pPr>
              <w:hyperlink w:anchor="_Toc202706332" w:history="1">
                <w:r w:rsidR="00B7503F" w:rsidRPr="00A55EB8">
                  <w:rPr>
                    <w:rStyle w:val="Hyperlink"/>
                    <w:noProof/>
                  </w:rPr>
                  <w:t>ANNEX 8: K-WASH PROGRAM AND PROJECT REPORT</w:t>
                </w:r>
                <w:r w:rsidR="00B7503F">
                  <w:rPr>
                    <w:noProof/>
                    <w:webHidden/>
                  </w:rPr>
                  <w:tab/>
                </w:r>
                <w:r w:rsidR="00B7503F">
                  <w:rPr>
                    <w:noProof/>
                    <w:webHidden/>
                  </w:rPr>
                  <w:fldChar w:fldCharType="begin"/>
                </w:r>
                <w:r w:rsidR="00B7503F">
                  <w:rPr>
                    <w:noProof/>
                    <w:webHidden/>
                  </w:rPr>
                  <w:instrText xml:space="preserve"> PAGEREF _Toc202706332 \h </w:instrText>
                </w:r>
                <w:r w:rsidR="00B7503F">
                  <w:rPr>
                    <w:noProof/>
                    <w:webHidden/>
                  </w:rPr>
                </w:r>
                <w:r w:rsidR="00B7503F">
                  <w:rPr>
                    <w:noProof/>
                    <w:webHidden/>
                  </w:rPr>
                  <w:fldChar w:fldCharType="separate"/>
                </w:r>
                <w:r w:rsidR="00B7503F">
                  <w:rPr>
                    <w:noProof/>
                    <w:webHidden/>
                  </w:rPr>
                  <w:t>134</w:t>
                </w:r>
                <w:r w:rsidR="00B7503F">
                  <w:rPr>
                    <w:noProof/>
                    <w:webHidden/>
                  </w:rPr>
                  <w:fldChar w:fldCharType="end"/>
                </w:r>
              </w:hyperlink>
            </w:p>
            <w:p w14:paraId="75ED12B9" w14:textId="16D86BF9" w:rsidR="00B7503F" w:rsidRDefault="00E54DA9">
              <w:pPr>
                <w:pStyle w:val="TOC2"/>
                <w:rPr>
                  <w:rFonts w:eastAsiaTheme="minorEastAsia" w:cstheme="minorBidi"/>
                  <w:smallCaps w:val="0"/>
                  <w:noProof/>
                  <w:sz w:val="22"/>
                  <w:szCs w:val="22"/>
                  <w:lang w:eastAsia="en-GB"/>
                </w:rPr>
              </w:pPr>
              <w:hyperlink w:anchor="_Toc202706333" w:history="1">
                <w:r w:rsidR="00B7503F" w:rsidRPr="00A55EB8">
                  <w:rPr>
                    <w:rStyle w:val="Hyperlink"/>
                    <w:noProof/>
                  </w:rPr>
                  <w:t>ANNEX 9: ANNUAL WATER SECTOR REPORT TEMPLATE</w:t>
                </w:r>
                <w:r w:rsidR="00B7503F">
                  <w:rPr>
                    <w:noProof/>
                    <w:webHidden/>
                  </w:rPr>
                  <w:tab/>
                </w:r>
                <w:r w:rsidR="00B7503F">
                  <w:rPr>
                    <w:noProof/>
                    <w:webHidden/>
                  </w:rPr>
                  <w:fldChar w:fldCharType="begin"/>
                </w:r>
                <w:r w:rsidR="00B7503F">
                  <w:rPr>
                    <w:noProof/>
                    <w:webHidden/>
                  </w:rPr>
                  <w:instrText xml:space="preserve"> PAGEREF _Toc202706333 \h </w:instrText>
                </w:r>
                <w:r w:rsidR="00B7503F">
                  <w:rPr>
                    <w:noProof/>
                    <w:webHidden/>
                  </w:rPr>
                </w:r>
                <w:r w:rsidR="00B7503F">
                  <w:rPr>
                    <w:noProof/>
                    <w:webHidden/>
                  </w:rPr>
                  <w:fldChar w:fldCharType="separate"/>
                </w:r>
                <w:r w:rsidR="00B7503F">
                  <w:rPr>
                    <w:noProof/>
                    <w:webHidden/>
                  </w:rPr>
                  <w:t>139</w:t>
                </w:r>
                <w:r w:rsidR="00B7503F">
                  <w:rPr>
                    <w:noProof/>
                    <w:webHidden/>
                  </w:rPr>
                  <w:fldChar w:fldCharType="end"/>
                </w:r>
              </w:hyperlink>
            </w:p>
            <w:p w14:paraId="22F44D01" w14:textId="45080321" w:rsidR="00B7503F" w:rsidRDefault="00E54DA9">
              <w:pPr>
                <w:pStyle w:val="TOC2"/>
                <w:rPr>
                  <w:rFonts w:eastAsiaTheme="minorEastAsia" w:cstheme="minorBidi"/>
                  <w:smallCaps w:val="0"/>
                  <w:noProof/>
                  <w:sz w:val="22"/>
                  <w:szCs w:val="22"/>
                  <w:lang w:eastAsia="en-GB"/>
                </w:rPr>
              </w:pPr>
              <w:hyperlink w:anchor="_Toc202706334" w:history="1">
                <w:r w:rsidR="00B7503F" w:rsidRPr="00A55EB8">
                  <w:rPr>
                    <w:rStyle w:val="Hyperlink"/>
                    <w:noProof/>
                  </w:rPr>
                  <w:t>ANNEX 10: INVESTIGATIVE RIGHTS</w:t>
                </w:r>
                <w:r w:rsidR="00B7503F">
                  <w:rPr>
                    <w:noProof/>
                    <w:webHidden/>
                  </w:rPr>
                  <w:tab/>
                </w:r>
                <w:r w:rsidR="00B7503F">
                  <w:rPr>
                    <w:noProof/>
                    <w:webHidden/>
                  </w:rPr>
                  <w:fldChar w:fldCharType="begin"/>
                </w:r>
                <w:r w:rsidR="00B7503F">
                  <w:rPr>
                    <w:noProof/>
                    <w:webHidden/>
                  </w:rPr>
                  <w:instrText xml:space="preserve"> PAGEREF _Toc202706334 \h </w:instrText>
                </w:r>
                <w:r w:rsidR="00B7503F">
                  <w:rPr>
                    <w:noProof/>
                    <w:webHidden/>
                  </w:rPr>
                </w:r>
                <w:r w:rsidR="00B7503F">
                  <w:rPr>
                    <w:noProof/>
                    <w:webHidden/>
                  </w:rPr>
                  <w:fldChar w:fldCharType="separate"/>
                </w:r>
                <w:r w:rsidR="00B7503F">
                  <w:rPr>
                    <w:noProof/>
                    <w:webHidden/>
                  </w:rPr>
                  <w:t>146</w:t>
                </w:r>
                <w:r w:rsidR="00B7503F">
                  <w:rPr>
                    <w:noProof/>
                    <w:webHidden/>
                  </w:rPr>
                  <w:fldChar w:fldCharType="end"/>
                </w:r>
              </w:hyperlink>
            </w:p>
            <w:p w14:paraId="113AD457" w14:textId="55FDCB0A" w:rsidR="00B7503F" w:rsidRDefault="00E54DA9">
              <w:pPr>
                <w:pStyle w:val="TOC2"/>
                <w:rPr>
                  <w:rFonts w:eastAsiaTheme="minorEastAsia" w:cstheme="minorBidi"/>
                  <w:smallCaps w:val="0"/>
                  <w:noProof/>
                  <w:sz w:val="22"/>
                  <w:szCs w:val="22"/>
                  <w:lang w:eastAsia="en-GB"/>
                </w:rPr>
              </w:pPr>
              <w:hyperlink w:anchor="_Toc202706335" w:history="1">
                <w:r w:rsidR="00B7503F" w:rsidRPr="00A55EB8">
                  <w:rPr>
                    <w:rStyle w:val="Hyperlink"/>
                    <w:noProof/>
                  </w:rPr>
                  <w:t>ANNEX 11: ANTI-CORRUPTION GUIDELINES</w:t>
                </w:r>
                <w:r w:rsidR="00B7503F">
                  <w:rPr>
                    <w:noProof/>
                    <w:webHidden/>
                  </w:rPr>
                  <w:tab/>
                </w:r>
                <w:r w:rsidR="00B7503F">
                  <w:rPr>
                    <w:noProof/>
                    <w:webHidden/>
                  </w:rPr>
                  <w:fldChar w:fldCharType="begin"/>
                </w:r>
                <w:r w:rsidR="00B7503F">
                  <w:rPr>
                    <w:noProof/>
                    <w:webHidden/>
                  </w:rPr>
                  <w:instrText xml:space="preserve"> PAGEREF _Toc202706335 \h </w:instrText>
                </w:r>
                <w:r w:rsidR="00B7503F">
                  <w:rPr>
                    <w:noProof/>
                    <w:webHidden/>
                  </w:rPr>
                </w:r>
                <w:r w:rsidR="00B7503F">
                  <w:rPr>
                    <w:noProof/>
                    <w:webHidden/>
                  </w:rPr>
                  <w:fldChar w:fldCharType="separate"/>
                </w:r>
                <w:r w:rsidR="00B7503F">
                  <w:rPr>
                    <w:noProof/>
                    <w:webHidden/>
                  </w:rPr>
                  <w:t>147</w:t>
                </w:r>
                <w:r w:rsidR="00B7503F">
                  <w:rPr>
                    <w:noProof/>
                    <w:webHidden/>
                  </w:rPr>
                  <w:fldChar w:fldCharType="end"/>
                </w:r>
              </w:hyperlink>
            </w:p>
            <w:p w14:paraId="18F0D132" w14:textId="223239F1" w:rsidR="00B7503F" w:rsidRDefault="00E54DA9">
              <w:pPr>
                <w:pStyle w:val="TOC2"/>
                <w:rPr>
                  <w:rFonts w:eastAsiaTheme="minorEastAsia" w:cstheme="minorBidi"/>
                  <w:smallCaps w:val="0"/>
                  <w:noProof/>
                  <w:sz w:val="22"/>
                  <w:szCs w:val="22"/>
                  <w:lang w:eastAsia="en-GB"/>
                </w:rPr>
              </w:pPr>
              <w:hyperlink w:anchor="_Toc202706336" w:history="1">
                <w:r w:rsidR="00B7503F" w:rsidRPr="00A55EB8">
                  <w:rPr>
                    <w:rStyle w:val="Hyperlink"/>
                    <w:noProof/>
                  </w:rPr>
                  <w:t>ANNEX 12: COUNTY COMPLAINTS HANDLING REPORT</w:t>
                </w:r>
                <w:r w:rsidR="00B7503F">
                  <w:rPr>
                    <w:noProof/>
                    <w:webHidden/>
                  </w:rPr>
                  <w:tab/>
                </w:r>
                <w:r w:rsidR="00B7503F">
                  <w:rPr>
                    <w:noProof/>
                    <w:webHidden/>
                  </w:rPr>
                  <w:fldChar w:fldCharType="begin"/>
                </w:r>
                <w:r w:rsidR="00B7503F">
                  <w:rPr>
                    <w:noProof/>
                    <w:webHidden/>
                  </w:rPr>
                  <w:instrText xml:space="preserve"> PAGEREF _Toc202706336 \h </w:instrText>
                </w:r>
                <w:r w:rsidR="00B7503F">
                  <w:rPr>
                    <w:noProof/>
                    <w:webHidden/>
                  </w:rPr>
                </w:r>
                <w:r w:rsidR="00B7503F">
                  <w:rPr>
                    <w:noProof/>
                    <w:webHidden/>
                  </w:rPr>
                  <w:fldChar w:fldCharType="separate"/>
                </w:r>
                <w:r w:rsidR="00B7503F">
                  <w:rPr>
                    <w:noProof/>
                    <w:webHidden/>
                  </w:rPr>
                  <w:t>151</w:t>
                </w:r>
                <w:r w:rsidR="00B7503F">
                  <w:rPr>
                    <w:noProof/>
                    <w:webHidden/>
                  </w:rPr>
                  <w:fldChar w:fldCharType="end"/>
                </w:r>
              </w:hyperlink>
            </w:p>
            <w:p w14:paraId="6996187E" w14:textId="5E982AA4" w:rsidR="00B7503F" w:rsidRDefault="00E54DA9">
              <w:pPr>
                <w:pStyle w:val="TOC2"/>
                <w:rPr>
                  <w:rFonts w:eastAsiaTheme="minorEastAsia" w:cstheme="minorBidi"/>
                  <w:smallCaps w:val="0"/>
                  <w:noProof/>
                  <w:sz w:val="22"/>
                  <w:szCs w:val="22"/>
                  <w:lang w:eastAsia="en-GB"/>
                </w:rPr>
              </w:pPr>
              <w:hyperlink w:anchor="_Toc202706337" w:history="1">
                <w:r w:rsidR="00B7503F" w:rsidRPr="00A55EB8">
                  <w:rPr>
                    <w:rStyle w:val="Hyperlink"/>
                    <w:noProof/>
                  </w:rPr>
                  <w:t>ANNEX 13: LAND ACQUISITION LAWS AND REGULATIONS</w:t>
                </w:r>
                <w:r w:rsidR="00B7503F">
                  <w:rPr>
                    <w:noProof/>
                    <w:webHidden/>
                  </w:rPr>
                  <w:tab/>
                </w:r>
                <w:r w:rsidR="00B7503F">
                  <w:rPr>
                    <w:noProof/>
                    <w:webHidden/>
                  </w:rPr>
                  <w:fldChar w:fldCharType="begin"/>
                </w:r>
                <w:r w:rsidR="00B7503F">
                  <w:rPr>
                    <w:noProof/>
                    <w:webHidden/>
                  </w:rPr>
                  <w:instrText xml:space="preserve"> PAGEREF _Toc202706337 \h </w:instrText>
                </w:r>
                <w:r w:rsidR="00B7503F">
                  <w:rPr>
                    <w:noProof/>
                    <w:webHidden/>
                  </w:rPr>
                </w:r>
                <w:r w:rsidR="00B7503F">
                  <w:rPr>
                    <w:noProof/>
                    <w:webHidden/>
                  </w:rPr>
                  <w:fldChar w:fldCharType="separate"/>
                </w:r>
                <w:r w:rsidR="00B7503F">
                  <w:rPr>
                    <w:noProof/>
                    <w:webHidden/>
                  </w:rPr>
                  <w:t>152</w:t>
                </w:r>
                <w:r w:rsidR="00B7503F">
                  <w:rPr>
                    <w:noProof/>
                    <w:webHidden/>
                  </w:rPr>
                  <w:fldChar w:fldCharType="end"/>
                </w:r>
              </w:hyperlink>
            </w:p>
            <w:p w14:paraId="3E3695DB" w14:textId="6FDB3D4B" w:rsidR="00B7503F" w:rsidRDefault="00E54DA9">
              <w:pPr>
                <w:pStyle w:val="TOC2"/>
                <w:rPr>
                  <w:rFonts w:eastAsiaTheme="minorEastAsia" w:cstheme="minorBidi"/>
                  <w:smallCaps w:val="0"/>
                  <w:noProof/>
                  <w:sz w:val="22"/>
                  <w:szCs w:val="22"/>
                  <w:lang w:eastAsia="en-GB"/>
                </w:rPr>
              </w:pPr>
              <w:hyperlink w:anchor="_Toc202706338" w:history="1">
                <w:r w:rsidR="00B7503F" w:rsidRPr="00A55EB8">
                  <w:rPr>
                    <w:rStyle w:val="Hyperlink"/>
                    <w:noProof/>
                  </w:rPr>
                  <w:t>ANNEX 14: LAND AND ASSET VALUATION AND DONATION PROTOCOL</w:t>
                </w:r>
                <w:r w:rsidR="00B7503F">
                  <w:rPr>
                    <w:noProof/>
                    <w:webHidden/>
                  </w:rPr>
                  <w:tab/>
                </w:r>
                <w:r w:rsidR="00B7503F">
                  <w:rPr>
                    <w:noProof/>
                    <w:webHidden/>
                  </w:rPr>
                  <w:fldChar w:fldCharType="begin"/>
                </w:r>
                <w:r w:rsidR="00B7503F">
                  <w:rPr>
                    <w:noProof/>
                    <w:webHidden/>
                  </w:rPr>
                  <w:instrText xml:space="preserve"> PAGEREF _Toc202706338 \h </w:instrText>
                </w:r>
                <w:r w:rsidR="00B7503F">
                  <w:rPr>
                    <w:noProof/>
                    <w:webHidden/>
                  </w:rPr>
                </w:r>
                <w:r w:rsidR="00B7503F">
                  <w:rPr>
                    <w:noProof/>
                    <w:webHidden/>
                  </w:rPr>
                  <w:fldChar w:fldCharType="separate"/>
                </w:r>
                <w:r w:rsidR="00B7503F">
                  <w:rPr>
                    <w:noProof/>
                    <w:webHidden/>
                  </w:rPr>
                  <w:t>158</w:t>
                </w:r>
                <w:r w:rsidR="00B7503F">
                  <w:rPr>
                    <w:noProof/>
                    <w:webHidden/>
                  </w:rPr>
                  <w:fldChar w:fldCharType="end"/>
                </w:r>
              </w:hyperlink>
            </w:p>
            <w:p w14:paraId="4F1FC49B" w14:textId="05FF3E04" w:rsidR="00B7503F" w:rsidRDefault="00E54DA9">
              <w:pPr>
                <w:pStyle w:val="TOC2"/>
                <w:rPr>
                  <w:rFonts w:eastAsiaTheme="minorEastAsia" w:cstheme="minorBidi"/>
                  <w:smallCaps w:val="0"/>
                  <w:noProof/>
                  <w:sz w:val="22"/>
                  <w:szCs w:val="22"/>
                  <w:lang w:eastAsia="en-GB"/>
                </w:rPr>
              </w:pPr>
              <w:hyperlink w:anchor="_Toc202706339" w:history="1">
                <w:r w:rsidR="00B7503F" w:rsidRPr="00A55EB8">
                  <w:rPr>
                    <w:rStyle w:val="Hyperlink"/>
                    <w:noProof/>
                  </w:rPr>
                  <w:t>ANNEX 15: AGREEMENT OF VOLUNTARY LAND DONATION FORM</w:t>
                </w:r>
                <w:r w:rsidR="00B7503F">
                  <w:rPr>
                    <w:noProof/>
                    <w:webHidden/>
                  </w:rPr>
                  <w:tab/>
                </w:r>
                <w:r w:rsidR="00B7503F">
                  <w:rPr>
                    <w:noProof/>
                    <w:webHidden/>
                  </w:rPr>
                  <w:fldChar w:fldCharType="begin"/>
                </w:r>
                <w:r w:rsidR="00B7503F">
                  <w:rPr>
                    <w:noProof/>
                    <w:webHidden/>
                  </w:rPr>
                  <w:instrText xml:space="preserve"> PAGEREF _Toc202706339 \h </w:instrText>
                </w:r>
                <w:r w:rsidR="00B7503F">
                  <w:rPr>
                    <w:noProof/>
                    <w:webHidden/>
                  </w:rPr>
                </w:r>
                <w:r w:rsidR="00B7503F">
                  <w:rPr>
                    <w:noProof/>
                    <w:webHidden/>
                  </w:rPr>
                  <w:fldChar w:fldCharType="separate"/>
                </w:r>
                <w:r w:rsidR="00B7503F">
                  <w:rPr>
                    <w:noProof/>
                    <w:webHidden/>
                  </w:rPr>
                  <w:t>159</w:t>
                </w:r>
                <w:r w:rsidR="00B7503F">
                  <w:rPr>
                    <w:noProof/>
                    <w:webHidden/>
                  </w:rPr>
                  <w:fldChar w:fldCharType="end"/>
                </w:r>
              </w:hyperlink>
            </w:p>
            <w:p w14:paraId="10C6442E" w14:textId="3DBA239C" w:rsidR="00B7503F" w:rsidRDefault="00E54DA9">
              <w:pPr>
                <w:pStyle w:val="TOC2"/>
                <w:rPr>
                  <w:rFonts w:eastAsiaTheme="minorEastAsia" w:cstheme="minorBidi"/>
                  <w:smallCaps w:val="0"/>
                  <w:noProof/>
                  <w:sz w:val="22"/>
                  <w:szCs w:val="22"/>
                  <w:lang w:eastAsia="en-GB"/>
                </w:rPr>
              </w:pPr>
              <w:hyperlink w:anchor="_Toc202706340" w:history="1">
                <w:r w:rsidR="00B7503F" w:rsidRPr="00A55EB8">
                  <w:rPr>
                    <w:rStyle w:val="Hyperlink"/>
                    <w:noProof/>
                  </w:rPr>
                  <w:t>ANNEX 16: GRIEVANCES REDRESS MECHANISMS</w:t>
                </w:r>
                <w:r w:rsidR="00B7503F">
                  <w:rPr>
                    <w:noProof/>
                    <w:webHidden/>
                  </w:rPr>
                  <w:tab/>
                </w:r>
                <w:r w:rsidR="00B7503F">
                  <w:rPr>
                    <w:noProof/>
                    <w:webHidden/>
                  </w:rPr>
                  <w:fldChar w:fldCharType="begin"/>
                </w:r>
                <w:r w:rsidR="00B7503F">
                  <w:rPr>
                    <w:noProof/>
                    <w:webHidden/>
                  </w:rPr>
                  <w:instrText xml:space="preserve"> PAGEREF _Toc202706340 \h </w:instrText>
                </w:r>
                <w:r w:rsidR="00B7503F">
                  <w:rPr>
                    <w:noProof/>
                    <w:webHidden/>
                  </w:rPr>
                </w:r>
                <w:r w:rsidR="00B7503F">
                  <w:rPr>
                    <w:noProof/>
                    <w:webHidden/>
                  </w:rPr>
                  <w:fldChar w:fldCharType="separate"/>
                </w:r>
                <w:r w:rsidR="00B7503F">
                  <w:rPr>
                    <w:noProof/>
                    <w:webHidden/>
                  </w:rPr>
                  <w:t>162</w:t>
                </w:r>
                <w:r w:rsidR="00B7503F">
                  <w:rPr>
                    <w:noProof/>
                    <w:webHidden/>
                  </w:rPr>
                  <w:fldChar w:fldCharType="end"/>
                </w:r>
              </w:hyperlink>
            </w:p>
            <w:p w14:paraId="21325255" w14:textId="2D841F72" w:rsidR="00B7503F" w:rsidRDefault="00E54DA9">
              <w:pPr>
                <w:pStyle w:val="TOC2"/>
                <w:rPr>
                  <w:rFonts w:eastAsiaTheme="minorEastAsia" w:cstheme="minorBidi"/>
                  <w:smallCaps w:val="0"/>
                  <w:noProof/>
                  <w:sz w:val="22"/>
                  <w:szCs w:val="22"/>
                  <w:lang w:eastAsia="en-GB"/>
                </w:rPr>
              </w:pPr>
              <w:hyperlink w:anchor="_Toc202706341" w:history="1">
                <w:r w:rsidR="00B7503F" w:rsidRPr="00A55EB8">
                  <w:rPr>
                    <w:rStyle w:val="Hyperlink"/>
                    <w:noProof/>
                  </w:rPr>
                  <w:t>ANNEX 17: ENVIRONMENTAL AND SOCIAL SCREENING FORM</w:t>
                </w:r>
                <w:r w:rsidR="00B7503F">
                  <w:rPr>
                    <w:noProof/>
                    <w:webHidden/>
                  </w:rPr>
                  <w:tab/>
                </w:r>
                <w:r w:rsidR="00B7503F">
                  <w:rPr>
                    <w:noProof/>
                    <w:webHidden/>
                  </w:rPr>
                  <w:fldChar w:fldCharType="begin"/>
                </w:r>
                <w:r w:rsidR="00B7503F">
                  <w:rPr>
                    <w:noProof/>
                    <w:webHidden/>
                  </w:rPr>
                  <w:instrText xml:space="preserve"> PAGEREF _Toc202706341 \h </w:instrText>
                </w:r>
                <w:r w:rsidR="00B7503F">
                  <w:rPr>
                    <w:noProof/>
                    <w:webHidden/>
                  </w:rPr>
                </w:r>
                <w:r w:rsidR="00B7503F">
                  <w:rPr>
                    <w:noProof/>
                    <w:webHidden/>
                  </w:rPr>
                  <w:fldChar w:fldCharType="separate"/>
                </w:r>
                <w:r w:rsidR="00B7503F">
                  <w:rPr>
                    <w:noProof/>
                    <w:webHidden/>
                  </w:rPr>
                  <w:t>164</w:t>
                </w:r>
                <w:r w:rsidR="00B7503F">
                  <w:rPr>
                    <w:noProof/>
                    <w:webHidden/>
                  </w:rPr>
                  <w:fldChar w:fldCharType="end"/>
                </w:r>
              </w:hyperlink>
            </w:p>
            <w:p w14:paraId="228D5482" w14:textId="1D286BD3" w:rsidR="00B7503F" w:rsidRDefault="00E54DA9">
              <w:pPr>
                <w:pStyle w:val="TOC2"/>
                <w:rPr>
                  <w:rFonts w:eastAsiaTheme="minorEastAsia" w:cstheme="minorBidi"/>
                  <w:smallCaps w:val="0"/>
                  <w:noProof/>
                  <w:sz w:val="22"/>
                  <w:szCs w:val="22"/>
                  <w:lang w:eastAsia="en-GB"/>
                </w:rPr>
              </w:pPr>
              <w:hyperlink w:anchor="_Toc202706342" w:history="1">
                <w:r w:rsidR="00B7503F" w:rsidRPr="00A55EB8">
                  <w:rPr>
                    <w:rStyle w:val="Hyperlink"/>
                    <w:noProof/>
                  </w:rPr>
                  <w:t>Annex 18: CRITERIA FOR SELECTING COUNTIES</w:t>
                </w:r>
                <w:r w:rsidR="00B7503F">
                  <w:rPr>
                    <w:noProof/>
                    <w:webHidden/>
                  </w:rPr>
                  <w:tab/>
                </w:r>
                <w:r w:rsidR="00B7503F">
                  <w:rPr>
                    <w:noProof/>
                    <w:webHidden/>
                  </w:rPr>
                  <w:fldChar w:fldCharType="begin"/>
                </w:r>
                <w:r w:rsidR="00B7503F">
                  <w:rPr>
                    <w:noProof/>
                    <w:webHidden/>
                  </w:rPr>
                  <w:instrText xml:space="preserve"> PAGEREF _Toc202706342 \h </w:instrText>
                </w:r>
                <w:r w:rsidR="00B7503F">
                  <w:rPr>
                    <w:noProof/>
                    <w:webHidden/>
                  </w:rPr>
                </w:r>
                <w:r w:rsidR="00B7503F">
                  <w:rPr>
                    <w:noProof/>
                    <w:webHidden/>
                  </w:rPr>
                  <w:fldChar w:fldCharType="separate"/>
                </w:r>
                <w:r w:rsidR="00B7503F">
                  <w:rPr>
                    <w:noProof/>
                    <w:webHidden/>
                  </w:rPr>
                  <w:t>167</w:t>
                </w:r>
                <w:r w:rsidR="00B7503F">
                  <w:rPr>
                    <w:noProof/>
                    <w:webHidden/>
                  </w:rPr>
                  <w:fldChar w:fldCharType="end"/>
                </w:r>
              </w:hyperlink>
            </w:p>
            <w:p w14:paraId="22EFB999" w14:textId="3F77BA1C" w:rsidR="00B7503F" w:rsidRDefault="00E54DA9">
              <w:pPr>
                <w:pStyle w:val="TOC2"/>
                <w:rPr>
                  <w:rFonts w:eastAsiaTheme="minorEastAsia" w:cstheme="minorBidi"/>
                  <w:smallCaps w:val="0"/>
                  <w:noProof/>
                  <w:sz w:val="22"/>
                  <w:szCs w:val="22"/>
                  <w:lang w:eastAsia="en-GB"/>
                </w:rPr>
              </w:pPr>
              <w:hyperlink w:anchor="_Toc202706343" w:history="1">
                <w:r w:rsidR="00B7503F" w:rsidRPr="00A55EB8">
                  <w:rPr>
                    <w:rStyle w:val="Hyperlink"/>
                    <w:noProof/>
                  </w:rPr>
                  <w:t>Annex 19: Service management models</w:t>
                </w:r>
                <w:r w:rsidR="00B7503F">
                  <w:rPr>
                    <w:noProof/>
                    <w:webHidden/>
                  </w:rPr>
                  <w:tab/>
                </w:r>
                <w:r w:rsidR="00B7503F">
                  <w:rPr>
                    <w:noProof/>
                    <w:webHidden/>
                  </w:rPr>
                  <w:fldChar w:fldCharType="begin"/>
                </w:r>
                <w:r w:rsidR="00B7503F">
                  <w:rPr>
                    <w:noProof/>
                    <w:webHidden/>
                  </w:rPr>
                  <w:instrText xml:space="preserve"> PAGEREF _Toc202706343 \h </w:instrText>
                </w:r>
                <w:r w:rsidR="00B7503F">
                  <w:rPr>
                    <w:noProof/>
                    <w:webHidden/>
                  </w:rPr>
                </w:r>
                <w:r w:rsidR="00B7503F">
                  <w:rPr>
                    <w:noProof/>
                    <w:webHidden/>
                  </w:rPr>
                  <w:fldChar w:fldCharType="separate"/>
                </w:r>
                <w:r w:rsidR="00B7503F">
                  <w:rPr>
                    <w:noProof/>
                    <w:webHidden/>
                  </w:rPr>
                  <w:t>168</w:t>
                </w:r>
                <w:r w:rsidR="00B7503F">
                  <w:rPr>
                    <w:noProof/>
                    <w:webHidden/>
                  </w:rPr>
                  <w:fldChar w:fldCharType="end"/>
                </w:r>
              </w:hyperlink>
            </w:p>
            <w:p w14:paraId="61AFE92A" w14:textId="59AD7D63" w:rsidR="00B7503F" w:rsidRDefault="00E54DA9">
              <w:pPr>
                <w:pStyle w:val="TOC2"/>
                <w:rPr>
                  <w:rFonts w:eastAsiaTheme="minorEastAsia" w:cstheme="minorBidi"/>
                  <w:smallCaps w:val="0"/>
                  <w:noProof/>
                  <w:sz w:val="22"/>
                  <w:szCs w:val="22"/>
                  <w:lang w:eastAsia="en-GB"/>
                </w:rPr>
              </w:pPr>
              <w:hyperlink w:anchor="_Toc202706344" w:history="1">
                <w:r w:rsidR="00B7503F" w:rsidRPr="00A55EB8">
                  <w:rPr>
                    <w:rStyle w:val="Hyperlink"/>
                    <w:noProof/>
                  </w:rPr>
                  <w:t>Annex 20: Water quality guidelines</w:t>
                </w:r>
                <w:r w:rsidR="00B7503F">
                  <w:rPr>
                    <w:noProof/>
                    <w:webHidden/>
                  </w:rPr>
                  <w:tab/>
                </w:r>
                <w:r w:rsidR="00B7503F">
                  <w:rPr>
                    <w:noProof/>
                    <w:webHidden/>
                  </w:rPr>
                  <w:fldChar w:fldCharType="begin"/>
                </w:r>
                <w:r w:rsidR="00B7503F">
                  <w:rPr>
                    <w:noProof/>
                    <w:webHidden/>
                  </w:rPr>
                  <w:instrText xml:space="preserve"> PAGEREF _Toc202706344 \h </w:instrText>
                </w:r>
                <w:r w:rsidR="00B7503F">
                  <w:rPr>
                    <w:noProof/>
                    <w:webHidden/>
                  </w:rPr>
                </w:r>
                <w:r w:rsidR="00B7503F">
                  <w:rPr>
                    <w:noProof/>
                    <w:webHidden/>
                  </w:rPr>
                  <w:fldChar w:fldCharType="separate"/>
                </w:r>
                <w:r w:rsidR="00B7503F">
                  <w:rPr>
                    <w:noProof/>
                    <w:webHidden/>
                  </w:rPr>
                  <w:t>169</w:t>
                </w:r>
                <w:r w:rsidR="00B7503F">
                  <w:rPr>
                    <w:noProof/>
                    <w:webHidden/>
                  </w:rPr>
                  <w:fldChar w:fldCharType="end"/>
                </w:r>
              </w:hyperlink>
            </w:p>
            <w:p w14:paraId="3490CE25" w14:textId="374C13CE" w:rsidR="00B7503F" w:rsidRDefault="00E54DA9">
              <w:pPr>
                <w:pStyle w:val="TOC2"/>
                <w:rPr>
                  <w:rFonts w:eastAsiaTheme="minorEastAsia" w:cstheme="minorBidi"/>
                  <w:smallCaps w:val="0"/>
                  <w:noProof/>
                  <w:sz w:val="22"/>
                  <w:szCs w:val="22"/>
                  <w:lang w:eastAsia="en-GB"/>
                </w:rPr>
              </w:pPr>
              <w:hyperlink w:anchor="_Toc202706345" w:history="1">
                <w:r w:rsidR="00B7503F" w:rsidRPr="00A55EB8">
                  <w:rPr>
                    <w:rStyle w:val="Hyperlink"/>
                    <w:noProof/>
                  </w:rPr>
                  <w:t>Annex 21: TERMS OF REFERENCE FOR THE K-WASH PROGRAM MANAGEMENT UNIT (PMU) AND PMU CORE MEMBERS</w:t>
                </w:r>
                <w:r w:rsidR="00B7503F">
                  <w:rPr>
                    <w:noProof/>
                    <w:webHidden/>
                  </w:rPr>
                  <w:tab/>
                </w:r>
                <w:r w:rsidR="00B7503F">
                  <w:rPr>
                    <w:noProof/>
                    <w:webHidden/>
                  </w:rPr>
                  <w:fldChar w:fldCharType="begin"/>
                </w:r>
                <w:r w:rsidR="00B7503F">
                  <w:rPr>
                    <w:noProof/>
                    <w:webHidden/>
                  </w:rPr>
                  <w:instrText xml:space="preserve"> PAGEREF _Toc202706345 \h </w:instrText>
                </w:r>
                <w:r w:rsidR="00B7503F">
                  <w:rPr>
                    <w:noProof/>
                    <w:webHidden/>
                  </w:rPr>
                </w:r>
                <w:r w:rsidR="00B7503F">
                  <w:rPr>
                    <w:noProof/>
                    <w:webHidden/>
                  </w:rPr>
                  <w:fldChar w:fldCharType="separate"/>
                </w:r>
                <w:r w:rsidR="00B7503F">
                  <w:rPr>
                    <w:noProof/>
                    <w:webHidden/>
                  </w:rPr>
                  <w:t>175</w:t>
                </w:r>
                <w:r w:rsidR="00B7503F">
                  <w:rPr>
                    <w:noProof/>
                    <w:webHidden/>
                  </w:rPr>
                  <w:fldChar w:fldCharType="end"/>
                </w:r>
              </w:hyperlink>
            </w:p>
            <w:p w14:paraId="32412BC5" w14:textId="76F95996" w:rsidR="00B7503F" w:rsidRDefault="00E54DA9">
              <w:pPr>
                <w:pStyle w:val="TOC2"/>
                <w:rPr>
                  <w:rFonts w:eastAsiaTheme="minorEastAsia" w:cstheme="minorBidi"/>
                  <w:smallCaps w:val="0"/>
                  <w:noProof/>
                  <w:sz w:val="22"/>
                  <w:szCs w:val="22"/>
                  <w:lang w:eastAsia="en-GB"/>
                </w:rPr>
              </w:pPr>
              <w:hyperlink w:anchor="_Toc202706346" w:history="1">
                <w:r w:rsidR="00B7503F" w:rsidRPr="00A55EB8">
                  <w:rPr>
                    <w:rStyle w:val="Hyperlink"/>
                    <w:noProof/>
                  </w:rPr>
                  <w:t>ANNEX 22 COMPOSITION AND TERMS OF REFERENCE FOR K-WASH SPECIAL PROGRAM IMPLEMENTATION UNIT (SPIU)</w:t>
                </w:r>
                <w:r w:rsidR="00B7503F">
                  <w:rPr>
                    <w:noProof/>
                    <w:webHidden/>
                  </w:rPr>
                  <w:tab/>
                </w:r>
                <w:r w:rsidR="00B7503F">
                  <w:rPr>
                    <w:noProof/>
                    <w:webHidden/>
                  </w:rPr>
                  <w:fldChar w:fldCharType="begin"/>
                </w:r>
                <w:r w:rsidR="00B7503F">
                  <w:rPr>
                    <w:noProof/>
                    <w:webHidden/>
                  </w:rPr>
                  <w:instrText xml:space="preserve"> PAGEREF _Toc202706346 \h </w:instrText>
                </w:r>
                <w:r w:rsidR="00B7503F">
                  <w:rPr>
                    <w:noProof/>
                    <w:webHidden/>
                  </w:rPr>
                </w:r>
                <w:r w:rsidR="00B7503F">
                  <w:rPr>
                    <w:noProof/>
                    <w:webHidden/>
                  </w:rPr>
                  <w:fldChar w:fldCharType="separate"/>
                </w:r>
                <w:r w:rsidR="00B7503F">
                  <w:rPr>
                    <w:noProof/>
                    <w:webHidden/>
                  </w:rPr>
                  <w:t>183</w:t>
                </w:r>
                <w:r w:rsidR="00B7503F">
                  <w:rPr>
                    <w:noProof/>
                    <w:webHidden/>
                  </w:rPr>
                  <w:fldChar w:fldCharType="end"/>
                </w:r>
              </w:hyperlink>
            </w:p>
            <w:p w14:paraId="0939059A" w14:textId="043156D4" w:rsidR="00B7503F" w:rsidRDefault="00E54DA9">
              <w:pPr>
                <w:pStyle w:val="TOC2"/>
                <w:rPr>
                  <w:rFonts w:eastAsiaTheme="minorEastAsia" w:cstheme="minorBidi"/>
                  <w:smallCaps w:val="0"/>
                  <w:noProof/>
                  <w:sz w:val="22"/>
                  <w:szCs w:val="22"/>
                  <w:lang w:eastAsia="en-GB"/>
                </w:rPr>
              </w:pPr>
              <w:hyperlink w:anchor="_Toc202706347" w:history="1">
                <w:r w:rsidR="00B7503F" w:rsidRPr="00A55EB8">
                  <w:rPr>
                    <w:rStyle w:val="Hyperlink"/>
                    <w:noProof/>
                  </w:rPr>
                  <w:t>Annex 23:  county Results Monitoring Report Template</w:t>
                </w:r>
                <w:r w:rsidR="00B7503F">
                  <w:rPr>
                    <w:noProof/>
                    <w:webHidden/>
                  </w:rPr>
                  <w:tab/>
                </w:r>
                <w:r w:rsidR="00B7503F">
                  <w:rPr>
                    <w:noProof/>
                    <w:webHidden/>
                  </w:rPr>
                  <w:fldChar w:fldCharType="begin"/>
                </w:r>
                <w:r w:rsidR="00B7503F">
                  <w:rPr>
                    <w:noProof/>
                    <w:webHidden/>
                  </w:rPr>
                  <w:instrText xml:space="preserve"> PAGEREF _Toc202706347 \h </w:instrText>
                </w:r>
                <w:r w:rsidR="00B7503F">
                  <w:rPr>
                    <w:noProof/>
                    <w:webHidden/>
                  </w:rPr>
                </w:r>
                <w:r w:rsidR="00B7503F">
                  <w:rPr>
                    <w:noProof/>
                    <w:webHidden/>
                  </w:rPr>
                  <w:fldChar w:fldCharType="separate"/>
                </w:r>
                <w:r w:rsidR="00B7503F">
                  <w:rPr>
                    <w:noProof/>
                    <w:webHidden/>
                  </w:rPr>
                  <w:t>187</w:t>
                </w:r>
                <w:r w:rsidR="00B7503F">
                  <w:rPr>
                    <w:noProof/>
                    <w:webHidden/>
                  </w:rPr>
                  <w:fldChar w:fldCharType="end"/>
                </w:r>
              </w:hyperlink>
            </w:p>
            <w:p w14:paraId="6B98A109" w14:textId="74A5C8BF" w:rsidR="00B7503F" w:rsidRDefault="00E54DA9">
              <w:pPr>
                <w:pStyle w:val="TOC2"/>
                <w:rPr>
                  <w:rFonts w:eastAsiaTheme="minorEastAsia" w:cstheme="minorBidi"/>
                  <w:smallCaps w:val="0"/>
                  <w:noProof/>
                  <w:sz w:val="22"/>
                  <w:szCs w:val="22"/>
                  <w:lang w:eastAsia="en-GB"/>
                </w:rPr>
              </w:pPr>
              <w:hyperlink w:anchor="_Toc202706348" w:history="1">
                <w:r w:rsidR="00B7503F" w:rsidRPr="00A55EB8">
                  <w:rPr>
                    <w:rStyle w:val="Hyperlink"/>
                    <w:noProof/>
                  </w:rPr>
                  <w:t>Annex 24: Program Results Monitoring Report Template</w:t>
                </w:r>
                <w:r w:rsidR="00B7503F">
                  <w:rPr>
                    <w:noProof/>
                    <w:webHidden/>
                  </w:rPr>
                  <w:tab/>
                </w:r>
                <w:r w:rsidR="00B7503F">
                  <w:rPr>
                    <w:noProof/>
                    <w:webHidden/>
                  </w:rPr>
                  <w:fldChar w:fldCharType="begin"/>
                </w:r>
                <w:r w:rsidR="00B7503F">
                  <w:rPr>
                    <w:noProof/>
                    <w:webHidden/>
                  </w:rPr>
                  <w:instrText xml:space="preserve"> PAGEREF _Toc202706348 \h </w:instrText>
                </w:r>
                <w:r w:rsidR="00B7503F">
                  <w:rPr>
                    <w:noProof/>
                    <w:webHidden/>
                  </w:rPr>
                </w:r>
                <w:r w:rsidR="00B7503F">
                  <w:rPr>
                    <w:noProof/>
                    <w:webHidden/>
                  </w:rPr>
                  <w:fldChar w:fldCharType="separate"/>
                </w:r>
                <w:r w:rsidR="00B7503F">
                  <w:rPr>
                    <w:noProof/>
                    <w:webHidden/>
                  </w:rPr>
                  <w:t>189</w:t>
                </w:r>
                <w:r w:rsidR="00B7503F">
                  <w:rPr>
                    <w:noProof/>
                    <w:webHidden/>
                  </w:rPr>
                  <w:fldChar w:fldCharType="end"/>
                </w:r>
              </w:hyperlink>
            </w:p>
            <w:p w14:paraId="5966CA08" w14:textId="64D43BDE" w:rsidR="00B7503F" w:rsidRDefault="00E54DA9">
              <w:pPr>
                <w:pStyle w:val="TOC2"/>
                <w:rPr>
                  <w:rFonts w:eastAsiaTheme="minorEastAsia" w:cstheme="minorBidi"/>
                  <w:smallCaps w:val="0"/>
                  <w:noProof/>
                  <w:sz w:val="22"/>
                  <w:szCs w:val="22"/>
                  <w:lang w:eastAsia="en-GB"/>
                </w:rPr>
              </w:pPr>
              <w:hyperlink w:anchor="_Toc202706349" w:history="1">
                <w:r w:rsidR="00B7503F" w:rsidRPr="00A55EB8">
                  <w:rPr>
                    <w:rStyle w:val="Hyperlink"/>
                    <w:noProof/>
                  </w:rPr>
                  <w:t>Annex 25: Composition and terms of reference of the Program Steering and Technical Committees</w:t>
                </w:r>
                <w:r w:rsidR="00B7503F">
                  <w:rPr>
                    <w:noProof/>
                    <w:webHidden/>
                  </w:rPr>
                  <w:tab/>
                </w:r>
                <w:r w:rsidR="00B7503F">
                  <w:rPr>
                    <w:noProof/>
                    <w:webHidden/>
                  </w:rPr>
                  <w:fldChar w:fldCharType="begin"/>
                </w:r>
                <w:r w:rsidR="00B7503F">
                  <w:rPr>
                    <w:noProof/>
                    <w:webHidden/>
                  </w:rPr>
                  <w:instrText xml:space="preserve"> PAGEREF _Toc202706349 \h </w:instrText>
                </w:r>
                <w:r w:rsidR="00B7503F">
                  <w:rPr>
                    <w:noProof/>
                    <w:webHidden/>
                  </w:rPr>
                </w:r>
                <w:r w:rsidR="00B7503F">
                  <w:rPr>
                    <w:noProof/>
                    <w:webHidden/>
                  </w:rPr>
                  <w:fldChar w:fldCharType="separate"/>
                </w:r>
                <w:r w:rsidR="00B7503F">
                  <w:rPr>
                    <w:noProof/>
                    <w:webHidden/>
                  </w:rPr>
                  <w:t>195</w:t>
                </w:r>
                <w:r w:rsidR="00B7503F">
                  <w:rPr>
                    <w:noProof/>
                    <w:webHidden/>
                  </w:rPr>
                  <w:fldChar w:fldCharType="end"/>
                </w:r>
              </w:hyperlink>
            </w:p>
            <w:p w14:paraId="5761872C" w14:textId="54FB82B2" w:rsidR="00B7503F" w:rsidRDefault="00E54DA9">
              <w:pPr>
                <w:pStyle w:val="TOC2"/>
                <w:rPr>
                  <w:rFonts w:eastAsiaTheme="minorEastAsia" w:cstheme="minorBidi"/>
                  <w:smallCaps w:val="0"/>
                  <w:noProof/>
                  <w:sz w:val="22"/>
                  <w:szCs w:val="22"/>
                  <w:lang w:eastAsia="en-GB"/>
                </w:rPr>
              </w:pPr>
              <w:hyperlink w:anchor="_Toc202706350" w:history="1">
                <w:r w:rsidR="00B7503F" w:rsidRPr="00A55EB8">
                  <w:rPr>
                    <w:rStyle w:val="Hyperlink"/>
                    <w:noProof/>
                  </w:rPr>
                  <w:t>Annex 26:  SUBSIDIARY AGREEMENT BETWEEN GOK WSTF</w:t>
                </w:r>
                <w:r w:rsidR="00B7503F">
                  <w:rPr>
                    <w:noProof/>
                    <w:webHidden/>
                  </w:rPr>
                  <w:tab/>
                </w:r>
                <w:r w:rsidR="00B7503F">
                  <w:rPr>
                    <w:noProof/>
                    <w:webHidden/>
                  </w:rPr>
                  <w:fldChar w:fldCharType="begin"/>
                </w:r>
                <w:r w:rsidR="00B7503F">
                  <w:rPr>
                    <w:noProof/>
                    <w:webHidden/>
                  </w:rPr>
                  <w:instrText xml:space="preserve"> PAGEREF _Toc202706350 \h </w:instrText>
                </w:r>
                <w:r w:rsidR="00B7503F">
                  <w:rPr>
                    <w:noProof/>
                    <w:webHidden/>
                  </w:rPr>
                </w:r>
                <w:r w:rsidR="00B7503F">
                  <w:rPr>
                    <w:noProof/>
                    <w:webHidden/>
                  </w:rPr>
                  <w:fldChar w:fldCharType="separate"/>
                </w:r>
                <w:r w:rsidR="00B7503F">
                  <w:rPr>
                    <w:noProof/>
                    <w:webHidden/>
                  </w:rPr>
                  <w:t>199</w:t>
                </w:r>
                <w:r w:rsidR="00B7503F">
                  <w:rPr>
                    <w:noProof/>
                    <w:webHidden/>
                  </w:rPr>
                  <w:fldChar w:fldCharType="end"/>
                </w:r>
              </w:hyperlink>
            </w:p>
            <w:p w14:paraId="538B7CE6" w14:textId="11E71E74" w:rsidR="00B7503F" w:rsidRDefault="00E54DA9">
              <w:pPr>
                <w:pStyle w:val="TOC2"/>
                <w:rPr>
                  <w:rFonts w:eastAsiaTheme="minorEastAsia" w:cstheme="minorBidi"/>
                  <w:smallCaps w:val="0"/>
                  <w:noProof/>
                  <w:sz w:val="22"/>
                  <w:szCs w:val="22"/>
                  <w:lang w:eastAsia="en-GB"/>
                </w:rPr>
              </w:pPr>
              <w:hyperlink w:anchor="_Toc202706351" w:history="1">
                <w:r w:rsidR="00B7503F" w:rsidRPr="00A55EB8">
                  <w:rPr>
                    <w:rStyle w:val="Hyperlink"/>
                    <w:noProof/>
                  </w:rPr>
                  <w:t>Annex 27: INTERGOVERNEMNTAL PARTICIPATION AGREEMENT gOK AND County Government xxx</w:t>
                </w:r>
                <w:r w:rsidR="00B7503F">
                  <w:rPr>
                    <w:noProof/>
                    <w:webHidden/>
                  </w:rPr>
                  <w:tab/>
                </w:r>
                <w:r w:rsidR="00B7503F">
                  <w:rPr>
                    <w:noProof/>
                    <w:webHidden/>
                  </w:rPr>
                  <w:fldChar w:fldCharType="begin"/>
                </w:r>
                <w:r w:rsidR="00B7503F">
                  <w:rPr>
                    <w:noProof/>
                    <w:webHidden/>
                  </w:rPr>
                  <w:instrText xml:space="preserve"> PAGEREF _Toc202706351 \h </w:instrText>
                </w:r>
                <w:r w:rsidR="00B7503F">
                  <w:rPr>
                    <w:noProof/>
                    <w:webHidden/>
                  </w:rPr>
                </w:r>
                <w:r w:rsidR="00B7503F">
                  <w:rPr>
                    <w:noProof/>
                    <w:webHidden/>
                  </w:rPr>
                  <w:fldChar w:fldCharType="separate"/>
                </w:r>
                <w:r w:rsidR="00B7503F">
                  <w:rPr>
                    <w:noProof/>
                    <w:webHidden/>
                  </w:rPr>
                  <w:t>217</w:t>
                </w:r>
                <w:r w:rsidR="00B7503F">
                  <w:rPr>
                    <w:noProof/>
                    <w:webHidden/>
                  </w:rPr>
                  <w:fldChar w:fldCharType="end"/>
                </w:r>
              </w:hyperlink>
            </w:p>
            <w:p w14:paraId="29435C32" w14:textId="3A2254F2" w:rsidR="00B7503F" w:rsidRDefault="00E54DA9">
              <w:pPr>
                <w:pStyle w:val="TOC2"/>
                <w:rPr>
                  <w:rFonts w:eastAsiaTheme="minorEastAsia" w:cstheme="minorBidi"/>
                  <w:smallCaps w:val="0"/>
                  <w:noProof/>
                  <w:sz w:val="22"/>
                  <w:szCs w:val="22"/>
                  <w:lang w:eastAsia="en-GB"/>
                </w:rPr>
              </w:pPr>
              <w:hyperlink w:anchor="_Toc202706352" w:history="1">
                <w:r w:rsidR="00B7503F" w:rsidRPr="00A55EB8">
                  <w:rPr>
                    <w:rStyle w:val="Hyperlink"/>
                    <w:noProof/>
                  </w:rPr>
                  <w:t>ANNEX 28: PROJECT COMPLETION REPORT TEMPLATE</w:t>
                </w:r>
                <w:r w:rsidR="00B7503F">
                  <w:rPr>
                    <w:noProof/>
                    <w:webHidden/>
                  </w:rPr>
                  <w:tab/>
                </w:r>
                <w:r w:rsidR="00B7503F">
                  <w:rPr>
                    <w:noProof/>
                    <w:webHidden/>
                  </w:rPr>
                  <w:fldChar w:fldCharType="begin"/>
                </w:r>
                <w:r w:rsidR="00B7503F">
                  <w:rPr>
                    <w:noProof/>
                    <w:webHidden/>
                  </w:rPr>
                  <w:instrText xml:space="preserve"> PAGEREF _Toc202706352 \h </w:instrText>
                </w:r>
                <w:r w:rsidR="00B7503F">
                  <w:rPr>
                    <w:noProof/>
                    <w:webHidden/>
                  </w:rPr>
                </w:r>
                <w:r w:rsidR="00B7503F">
                  <w:rPr>
                    <w:noProof/>
                    <w:webHidden/>
                  </w:rPr>
                  <w:fldChar w:fldCharType="separate"/>
                </w:r>
                <w:r w:rsidR="00B7503F">
                  <w:rPr>
                    <w:noProof/>
                    <w:webHidden/>
                  </w:rPr>
                  <w:t>227</w:t>
                </w:r>
                <w:r w:rsidR="00B7503F">
                  <w:rPr>
                    <w:noProof/>
                    <w:webHidden/>
                  </w:rPr>
                  <w:fldChar w:fldCharType="end"/>
                </w:r>
              </w:hyperlink>
            </w:p>
            <w:p w14:paraId="1834BF6F" w14:textId="28588280" w:rsidR="00B7503F" w:rsidRDefault="00E54DA9">
              <w:pPr>
                <w:pStyle w:val="TOC2"/>
                <w:rPr>
                  <w:rFonts w:eastAsiaTheme="minorEastAsia" w:cstheme="minorBidi"/>
                  <w:smallCaps w:val="0"/>
                  <w:noProof/>
                  <w:sz w:val="22"/>
                  <w:szCs w:val="22"/>
                  <w:lang w:eastAsia="en-GB"/>
                </w:rPr>
              </w:pPr>
              <w:hyperlink w:anchor="_Toc202706353" w:history="1">
                <w:r w:rsidR="00B7503F" w:rsidRPr="00A55EB8">
                  <w:rPr>
                    <w:rStyle w:val="Hyperlink"/>
                    <w:noProof/>
                  </w:rPr>
                  <w:t>Annex 29: certificate of project completion template</w:t>
                </w:r>
                <w:r w:rsidR="00B7503F">
                  <w:rPr>
                    <w:noProof/>
                    <w:webHidden/>
                  </w:rPr>
                  <w:tab/>
                </w:r>
                <w:r w:rsidR="00B7503F">
                  <w:rPr>
                    <w:noProof/>
                    <w:webHidden/>
                  </w:rPr>
                  <w:fldChar w:fldCharType="begin"/>
                </w:r>
                <w:r w:rsidR="00B7503F">
                  <w:rPr>
                    <w:noProof/>
                    <w:webHidden/>
                  </w:rPr>
                  <w:instrText xml:space="preserve"> PAGEREF _Toc202706353 \h </w:instrText>
                </w:r>
                <w:r w:rsidR="00B7503F">
                  <w:rPr>
                    <w:noProof/>
                    <w:webHidden/>
                  </w:rPr>
                </w:r>
                <w:r w:rsidR="00B7503F">
                  <w:rPr>
                    <w:noProof/>
                    <w:webHidden/>
                  </w:rPr>
                  <w:fldChar w:fldCharType="separate"/>
                </w:r>
                <w:r w:rsidR="00B7503F">
                  <w:rPr>
                    <w:noProof/>
                    <w:webHidden/>
                  </w:rPr>
                  <w:t>237</w:t>
                </w:r>
                <w:r w:rsidR="00B7503F">
                  <w:rPr>
                    <w:noProof/>
                    <w:webHidden/>
                  </w:rPr>
                  <w:fldChar w:fldCharType="end"/>
                </w:r>
              </w:hyperlink>
            </w:p>
            <w:p w14:paraId="0BA3D191" w14:textId="3AA0D3ED" w:rsidR="0088226E" w:rsidRPr="00476CC6" w:rsidRDefault="00030826" w:rsidP="003856A7">
              <w:pPr>
                <w:pStyle w:val="TOC3"/>
                <w:tabs>
                  <w:tab w:val="left" w:pos="1200"/>
                  <w:tab w:val="right" w:leader="dot" w:pos="9345"/>
                </w:tabs>
                <w:rPr>
                  <w:rFonts w:ascii="Times New Roman" w:hAnsi="Times New Roman" w:cs="Times New Roman"/>
                </w:rPr>
              </w:pPr>
              <w:r w:rsidRPr="003856A7">
                <w:rPr>
                  <w:rStyle w:val="Hyperlink"/>
                  <w:noProof/>
                </w:rPr>
                <w:fldChar w:fldCharType="end"/>
              </w:r>
            </w:p>
          </w:sdtContent>
        </w:sdt>
        <w:p w14:paraId="77771534" w14:textId="30097BEC" w:rsidR="00E93FD8" w:rsidRPr="00476CC6" w:rsidRDefault="00E54DA9"/>
      </w:sdtContent>
    </w:sdt>
    <w:p w14:paraId="0B039772" w14:textId="77777777" w:rsidR="00C7053F" w:rsidRPr="00476CC6" w:rsidRDefault="00C7053F" w:rsidP="00C7053F"/>
    <w:p w14:paraId="6B8CA5B4" w14:textId="2CD6F91D" w:rsidR="00786297" w:rsidRPr="00476CC6" w:rsidRDefault="00786297" w:rsidP="00786297">
      <w:pPr>
        <w:pStyle w:val="Heading1"/>
        <w:tabs>
          <w:tab w:val="clear" w:pos="720"/>
        </w:tabs>
        <w:rPr>
          <w:rFonts w:ascii="Times New Roman" w:hAnsi="Times New Roman"/>
        </w:rPr>
      </w:pPr>
      <w:bookmarkStart w:id="1" w:name="_Toc165285262"/>
      <w:bookmarkStart w:id="2" w:name="_Toc202706231"/>
      <w:r w:rsidRPr="00476CC6">
        <w:rPr>
          <w:rFonts w:ascii="Times New Roman" w:hAnsi="Times New Roman"/>
        </w:rPr>
        <w:t>List of Tables</w:t>
      </w:r>
      <w:bookmarkEnd w:id="1"/>
      <w:bookmarkEnd w:id="2"/>
      <w:r w:rsidRPr="00476CC6">
        <w:rPr>
          <w:rFonts w:ascii="Times New Roman" w:hAnsi="Times New Roman"/>
        </w:rPr>
        <w:t xml:space="preserve"> </w:t>
      </w:r>
    </w:p>
    <w:p w14:paraId="2358D3CD" w14:textId="5C0A0074" w:rsidR="00DB0B23" w:rsidRDefault="00786297">
      <w:pPr>
        <w:pStyle w:val="TableofFigures"/>
        <w:tabs>
          <w:tab w:val="right" w:leader="dot" w:pos="9345"/>
        </w:tabs>
        <w:rPr>
          <w:rFonts w:eastAsiaTheme="minorEastAsia" w:cstheme="minorBidi"/>
          <w:smallCaps w:val="0"/>
          <w:noProof/>
          <w:kern w:val="2"/>
          <w:sz w:val="22"/>
          <w:szCs w:val="22"/>
          <w14:ligatures w14:val="standardContextual"/>
        </w:rPr>
      </w:pPr>
      <w:r w:rsidRPr="00476CC6">
        <w:rPr>
          <w:rFonts w:ascii="Times New Roman" w:hAnsi="Times New Roman" w:cs="Times New Roman"/>
        </w:rPr>
        <w:fldChar w:fldCharType="begin"/>
      </w:r>
      <w:r w:rsidRPr="00476CC6">
        <w:rPr>
          <w:rFonts w:ascii="Times New Roman" w:hAnsi="Times New Roman" w:cs="Times New Roman"/>
        </w:rPr>
        <w:instrText xml:space="preserve"> TOC \h \z \c "Table" </w:instrText>
      </w:r>
      <w:r w:rsidRPr="00476CC6">
        <w:rPr>
          <w:rFonts w:ascii="Times New Roman" w:hAnsi="Times New Roman" w:cs="Times New Roman"/>
        </w:rPr>
        <w:fldChar w:fldCharType="separate"/>
      </w:r>
      <w:hyperlink w:anchor="_Toc166769434" w:history="1">
        <w:r w:rsidR="00DB0B23" w:rsidRPr="00471BDF">
          <w:rPr>
            <w:rStyle w:val="Hyperlink"/>
            <w:b/>
            <w:i/>
            <w:noProof/>
          </w:rPr>
          <w:t xml:space="preserve">Table 1: Technical PAP </w:t>
        </w:r>
        <w:r w:rsidR="00DB0B23" w:rsidRPr="00471BDF">
          <w:rPr>
            <w:rStyle w:val="Hyperlink"/>
            <w:b/>
            <w:bCs/>
            <w:i/>
            <w:iCs/>
            <w:noProof/>
          </w:rPr>
          <w:t>Actions</w:t>
        </w:r>
        <w:r w:rsidR="00DB0B23">
          <w:rPr>
            <w:noProof/>
            <w:webHidden/>
          </w:rPr>
          <w:tab/>
        </w:r>
        <w:r w:rsidR="00DB0B23">
          <w:rPr>
            <w:noProof/>
            <w:webHidden/>
          </w:rPr>
          <w:fldChar w:fldCharType="begin"/>
        </w:r>
        <w:r w:rsidR="00DB0B23">
          <w:rPr>
            <w:noProof/>
            <w:webHidden/>
          </w:rPr>
          <w:instrText xml:space="preserve"> PAGEREF _Toc166769434 \h </w:instrText>
        </w:r>
        <w:r w:rsidR="00DB0B23">
          <w:rPr>
            <w:noProof/>
            <w:webHidden/>
          </w:rPr>
        </w:r>
        <w:r w:rsidR="00DB0B23">
          <w:rPr>
            <w:noProof/>
            <w:webHidden/>
          </w:rPr>
          <w:fldChar w:fldCharType="separate"/>
        </w:r>
        <w:r w:rsidR="00DB0B23">
          <w:rPr>
            <w:noProof/>
            <w:webHidden/>
          </w:rPr>
          <w:t>13</w:t>
        </w:r>
        <w:r w:rsidR="00DB0B23">
          <w:rPr>
            <w:noProof/>
            <w:webHidden/>
          </w:rPr>
          <w:fldChar w:fldCharType="end"/>
        </w:r>
      </w:hyperlink>
    </w:p>
    <w:p w14:paraId="21C22FCD" w14:textId="2FC27C02"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35" w:history="1">
        <w:r w:rsidR="00DB0B23" w:rsidRPr="00471BDF">
          <w:rPr>
            <w:rStyle w:val="Hyperlink"/>
            <w:b/>
            <w:i/>
            <w:noProof/>
          </w:rPr>
          <w:t xml:space="preserve">Table 2: Environmental and Social PAP </w:t>
        </w:r>
        <w:r w:rsidR="00DB0B23" w:rsidRPr="00471BDF">
          <w:rPr>
            <w:rStyle w:val="Hyperlink"/>
            <w:b/>
            <w:bCs/>
            <w:i/>
            <w:iCs/>
            <w:noProof/>
          </w:rPr>
          <w:t>Actions</w:t>
        </w:r>
        <w:r w:rsidR="00DB0B23">
          <w:rPr>
            <w:noProof/>
            <w:webHidden/>
          </w:rPr>
          <w:tab/>
        </w:r>
        <w:r w:rsidR="00DB0B23">
          <w:rPr>
            <w:noProof/>
            <w:webHidden/>
          </w:rPr>
          <w:fldChar w:fldCharType="begin"/>
        </w:r>
        <w:r w:rsidR="00DB0B23">
          <w:rPr>
            <w:noProof/>
            <w:webHidden/>
          </w:rPr>
          <w:instrText xml:space="preserve"> PAGEREF _Toc166769435 \h </w:instrText>
        </w:r>
        <w:r w:rsidR="00DB0B23">
          <w:rPr>
            <w:noProof/>
            <w:webHidden/>
          </w:rPr>
        </w:r>
        <w:r w:rsidR="00DB0B23">
          <w:rPr>
            <w:noProof/>
            <w:webHidden/>
          </w:rPr>
          <w:fldChar w:fldCharType="separate"/>
        </w:r>
        <w:r w:rsidR="00DB0B23">
          <w:rPr>
            <w:noProof/>
            <w:webHidden/>
          </w:rPr>
          <w:t>13</w:t>
        </w:r>
        <w:r w:rsidR="00DB0B23">
          <w:rPr>
            <w:noProof/>
            <w:webHidden/>
          </w:rPr>
          <w:fldChar w:fldCharType="end"/>
        </w:r>
      </w:hyperlink>
    </w:p>
    <w:p w14:paraId="31B08B2A" w14:textId="6B9680E9"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36" w:history="1">
        <w:r w:rsidR="00DB0B23" w:rsidRPr="00471BDF">
          <w:rPr>
            <w:rStyle w:val="Hyperlink"/>
            <w:b/>
            <w:i/>
            <w:noProof/>
          </w:rPr>
          <w:t xml:space="preserve">Table 3: Fiduciary PAP </w:t>
        </w:r>
        <w:r w:rsidR="00DB0B23" w:rsidRPr="00471BDF">
          <w:rPr>
            <w:rStyle w:val="Hyperlink"/>
            <w:b/>
            <w:bCs/>
            <w:i/>
            <w:iCs/>
            <w:noProof/>
          </w:rPr>
          <w:t>Actions</w:t>
        </w:r>
        <w:r w:rsidR="00DB0B23">
          <w:rPr>
            <w:noProof/>
            <w:webHidden/>
          </w:rPr>
          <w:tab/>
        </w:r>
        <w:r w:rsidR="00DB0B23">
          <w:rPr>
            <w:noProof/>
            <w:webHidden/>
          </w:rPr>
          <w:fldChar w:fldCharType="begin"/>
        </w:r>
        <w:r w:rsidR="00DB0B23">
          <w:rPr>
            <w:noProof/>
            <w:webHidden/>
          </w:rPr>
          <w:instrText xml:space="preserve"> PAGEREF _Toc166769436 \h </w:instrText>
        </w:r>
        <w:r w:rsidR="00DB0B23">
          <w:rPr>
            <w:noProof/>
            <w:webHidden/>
          </w:rPr>
        </w:r>
        <w:r w:rsidR="00DB0B23">
          <w:rPr>
            <w:noProof/>
            <w:webHidden/>
          </w:rPr>
          <w:fldChar w:fldCharType="separate"/>
        </w:r>
        <w:r w:rsidR="00DB0B23">
          <w:rPr>
            <w:noProof/>
            <w:webHidden/>
          </w:rPr>
          <w:t>14</w:t>
        </w:r>
        <w:r w:rsidR="00DB0B23">
          <w:rPr>
            <w:noProof/>
            <w:webHidden/>
          </w:rPr>
          <w:fldChar w:fldCharType="end"/>
        </w:r>
      </w:hyperlink>
    </w:p>
    <w:p w14:paraId="5CD78CDE" w14:textId="13040AE4"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37" w:history="1">
        <w:r w:rsidR="00DB0B23" w:rsidRPr="00471BDF">
          <w:rPr>
            <w:rStyle w:val="Hyperlink"/>
            <w:b/>
            <w:i/>
            <w:noProof/>
          </w:rPr>
          <w:t>Table 4: Disbursement Linked Indicators</w:t>
        </w:r>
        <w:r w:rsidR="00DB0B23">
          <w:rPr>
            <w:noProof/>
            <w:webHidden/>
          </w:rPr>
          <w:tab/>
        </w:r>
        <w:r w:rsidR="00DB0B23">
          <w:rPr>
            <w:noProof/>
            <w:webHidden/>
          </w:rPr>
          <w:fldChar w:fldCharType="begin"/>
        </w:r>
        <w:r w:rsidR="00DB0B23">
          <w:rPr>
            <w:noProof/>
            <w:webHidden/>
          </w:rPr>
          <w:instrText xml:space="preserve"> PAGEREF _Toc166769437 \h </w:instrText>
        </w:r>
        <w:r w:rsidR="00DB0B23">
          <w:rPr>
            <w:noProof/>
            <w:webHidden/>
          </w:rPr>
        </w:r>
        <w:r w:rsidR="00DB0B23">
          <w:rPr>
            <w:noProof/>
            <w:webHidden/>
          </w:rPr>
          <w:fldChar w:fldCharType="separate"/>
        </w:r>
        <w:r w:rsidR="00DB0B23">
          <w:rPr>
            <w:noProof/>
            <w:webHidden/>
          </w:rPr>
          <w:t>15</w:t>
        </w:r>
        <w:r w:rsidR="00DB0B23">
          <w:rPr>
            <w:noProof/>
            <w:webHidden/>
          </w:rPr>
          <w:fldChar w:fldCharType="end"/>
        </w:r>
      </w:hyperlink>
    </w:p>
    <w:p w14:paraId="54440CD8" w14:textId="1FD882FF"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38" w:history="1">
        <w:r w:rsidR="00DB0B23" w:rsidRPr="00471BDF">
          <w:rPr>
            <w:rStyle w:val="Hyperlink"/>
            <w:b/>
            <w:i/>
            <w:noProof/>
          </w:rPr>
          <w:t>Table 5: DLI 2. Eligibility criteria for disbursement</w:t>
        </w:r>
        <w:r w:rsidR="00DB0B23">
          <w:rPr>
            <w:noProof/>
            <w:webHidden/>
          </w:rPr>
          <w:tab/>
        </w:r>
        <w:r w:rsidR="00DB0B23">
          <w:rPr>
            <w:noProof/>
            <w:webHidden/>
          </w:rPr>
          <w:fldChar w:fldCharType="begin"/>
        </w:r>
        <w:r w:rsidR="00DB0B23">
          <w:rPr>
            <w:noProof/>
            <w:webHidden/>
          </w:rPr>
          <w:instrText xml:space="preserve"> PAGEREF _Toc166769438 \h </w:instrText>
        </w:r>
        <w:r w:rsidR="00DB0B23">
          <w:rPr>
            <w:noProof/>
            <w:webHidden/>
          </w:rPr>
        </w:r>
        <w:r w:rsidR="00DB0B23">
          <w:rPr>
            <w:noProof/>
            <w:webHidden/>
          </w:rPr>
          <w:fldChar w:fldCharType="separate"/>
        </w:r>
        <w:r w:rsidR="00DB0B23">
          <w:rPr>
            <w:noProof/>
            <w:webHidden/>
          </w:rPr>
          <w:t>19</w:t>
        </w:r>
        <w:r w:rsidR="00DB0B23">
          <w:rPr>
            <w:noProof/>
            <w:webHidden/>
          </w:rPr>
          <w:fldChar w:fldCharType="end"/>
        </w:r>
      </w:hyperlink>
    </w:p>
    <w:p w14:paraId="51AD9F65" w14:textId="1F7961FE"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39" w:history="1">
        <w:r w:rsidR="00DB0B23" w:rsidRPr="00471BDF">
          <w:rPr>
            <w:rStyle w:val="Hyperlink"/>
            <w:b/>
            <w:i/>
            <w:noProof/>
          </w:rPr>
          <w:t>Table 6: DLI 3. Eligibility criteria for disbursement</w:t>
        </w:r>
        <w:r w:rsidR="00DB0B23">
          <w:rPr>
            <w:noProof/>
            <w:webHidden/>
          </w:rPr>
          <w:tab/>
        </w:r>
        <w:r w:rsidR="00DB0B23">
          <w:rPr>
            <w:noProof/>
            <w:webHidden/>
          </w:rPr>
          <w:fldChar w:fldCharType="begin"/>
        </w:r>
        <w:r w:rsidR="00DB0B23">
          <w:rPr>
            <w:noProof/>
            <w:webHidden/>
          </w:rPr>
          <w:instrText xml:space="preserve"> PAGEREF _Toc166769439 \h </w:instrText>
        </w:r>
        <w:r w:rsidR="00DB0B23">
          <w:rPr>
            <w:noProof/>
            <w:webHidden/>
          </w:rPr>
        </w:r>
        <w:r w:rsidR="00DB0B23">
          <w:rPr>
            <w:noProof/>
            <w:webHidden/>
          </w:rPr>
          <w:fldChar w:fldCharType="separate"/>
        </w:r>
        <w:r w:rsidR="00DB0B23">
          <w:rPr>
            <w:noProof/>
            <w:webHidden/>
          </w:rPr>
          <w:t>20</w:t>
        </w:r>
        <w:r w:rsidR="00DB0B23">
          <w:rPr>
            <w:noProof/>
            <w:webHidden/>
          </w:rPr>
          <w:fldChar w:fldCharType="end"/>
        </w:r>
      </w:hyperlink>
    </w:p>
    <w:p w14:paraId="0CC8D93C" w14:textId="55A8FD38"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0" w:history="1">
        <w:r w:rsidR="00DB0B23" w:rsidRPr="00471BDF">
          <w:rPr>
            <w:rStyle w:val="Hyperlink"/>
            <w:b/>
            <w:i/>
            <w:noProof/>
          </w:rPr>
          <w:t>Table 7: DLI 6. Eligibility criteria for disbursement</w:t>
        </w:r>
        <w:r w:rsidR="00DB0B23">
          <w:rPr>
            <w:noProof/>
            <w:webHidden/>
          </w:rPr>
          <w:tab/>
        </w:r>
        <w:r w:rsidR="00DB0B23">
          <w:rPr>
            <w:noProof/>
            <w:webHidden/>
          </w:rPr>
          <w:fldChar w:fldCharType="begin"/>
        </w:r>
        <w:r w:rsidR="00DB0B23">
          <w:rPr>
            <w:noProof/>
            <w:webHidden/>
          </w:rPr>
          <w:instrText xml:space="preserve"> PAGEREF _Toc166769440 \h </w:instrText>
        </w:r>
        <w:r w:rsidR="00DB0B23">
          <w:rPr>
            <w:noProof/>
            <w:webHidden/>
          </w:rPr>
        </w:r>
        <w:r w:rsidR="00DB0B23">
          <w:rPr>
            <w:noProof/>
            <w:webHidden/>
          </w:rPr>
          <w:fldChar w:fldCharType="separate"/>
        </w:r>
        <w:r w:rsidR="00DB0B23">
          <w:rPr>
            <w:noProof/>
            <w:webHidden/>
          </w:rPr>
          <w:t>21</w:t>
        </w:r>
        <w:r w:rsidR="00DB0B23">
          <w:rPr>
            <w:noProof/>
            <w:webHidden/>
          </w:rPr>
          <w:fldChar w:fldCharType="end"/>
        </w:r>
      </w:hyperlink>
    </w:p>
    <w:p w14:paraId="104289B9" w14:textId="6F1066B2"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1" w:history="1">
        <w:r w:rsidR="00DB0B23" w:rsidRPr="00471BDF">
          <w:rPr>
            <w:rStyle w:val="Hyperlink"/>
            <w:b/>
            <w:i/>
            <w:noProof/>
          </w:rPr>
          <w:t>Table 8: DLI 8. Eligibility criteria for disbursement</w:t>
        </w:r>
        <w:r w:rsidR="00DB0B23">
          <w:rPr>
            <w:noProof/>
            <w:webHidden/>
          </w:rPr>
          <w:tab/>
        </w:r>
        <w:r w:rsidR="00DB0B23">
          <w:rPr>
            <w:noProof/>
            <w:webHidden/>
          </w:rPr>
          <w:fldChar w:fldCharType="begin"/>
        </w:r>
        <w:r w:rsidR="00DB0B23">
          <w:rPr>
            <w:noProof/>
            <w:webHidden/>
          </w:rPr>
          <w:instrText xml:space="preserve"> PAGEREF _Toc166769441 \h </w:instrText>
        </w:r>
        <w:r w:rsidR="00DB0B23">
          <w:rPr>
            <w:noProof/>
            <w:webHidden/>
          </w:rPr>
        </w:r>
        <w:r w:rsidR="00DB0B23">
          <w:rPr>
            <w:noProof/>
            <w:webHidden/>
          </w:rPr>
          <w:fldChar w:fldCharType="separate"/>
        </w:r>
        <w:r w:rsidR="00DB0B23">
          <w:rPr>
            <w:noProof/>
            <w:webHidden/>
          </w:rPr>
          <w:t>25</w:t>
        </w:r>
        <w:r w:rsidR="00DB0B23">
          <w:rPr>
            <w:noProof/>
            <w:webHidden/>
          </w:rPr>
          <w:fldChar w:fldCharType="end"/>
        </w:r>
      </w:hyperlink>
    </w:p>
    <w:p w14:paraId="63AA3727" w14:textId="1EBCDC99"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2" w:history="1">
        <w:r w:rsidR="00DB0B23" w:rsidRPr="00471BDF">
          <w:rPr>
            <w:rStyle w:val="Hyperlink"/>
            <w:b/>
            <w:i/>
            <w:noProof/>
          </w:rPr>
          <w:t>Table 9: DLI 4. Eligibility criteria for disbursement</w:t>
        </w:r>
        <w:r w:rsidR="00DB0B23">
          <w:rPr>
            <w:noProof/>
            <w:webHidden/>
          </w:rPr>
          <w:tab/>
        </w:r>
        <w:r w:rsidR="00DB0B23">
          <w:rPr>
            <w:noProof/>
            <w:webHidden/>
          </w:rPr>
          <w:fldChar w:fldCharType="begin"/>
        </w:r>
        <w:r w:rsidR="00DB0B23">
          <w:rPr>
            <w:noProof/>
            <w:webHidden/>
          </w:rPr>
          <w:instrText xml:space="preserve"> PAGEREF _Toc166769442 \h </w:instrText>
        </w:r>
        <w:r w:rsidR="00DB0B23">
          <w:rPr>
            <w:noProof/>
            <w:webHidden/>
          </w:rPr>
        </w:r>
        <w:r w:rsidR="00DB0B23">
          <w:rPr>
            <w:noProof/>
            <w:webHidden/>
          </w:rPr>
          <w:fldChar w:fldCharType="separate"/>
        </w:r>
        <w:r w:rsidR="00DB0B23">
          <w:rPr>
            <w:noProof/>
            <w:webHidden/>
          </w:rPr>
          <w:t>26</w:t>
        </w:r>
        <w:r w:rsidR="00DB0B23">
          <w:rPr>
            <w:noProof/>
            <w:webHidden/>
          </w:rPr>
          <w:fldChar w:fldCharType="end"/>
        </w:r>
      </w:hyperlink>
    </w:p>
    <w:p w14:paraId="1412AECF" w14:textId="393D8373"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3" w:history="1">
        <w:r w:rsidR="00DB0B23" w:rsidRPr="00471BDF">
          <w:rPr>
            <w:rStyle w:val="Hyperlink"/>
            <w:b/>
            <w:i/>
            <w:noProof/>
          </w:rPr>
          <w:t>Table 10: DLR 5.2. Eligibility criteria for disbursement</w:t>
        </w:r>
        <w:r w:rsidR="00DB0B23">
          <w:rPr>
            <w:noProof/>
            <w:webHidden/>
          </w:rPr>
          <w:tab/>
        </w:r>
        <w:r w:rsidR="00DB0B23">
          <w:rPr>
            <w:noProof/>
            <w:webHidden/>
          </w:rPr>
          <w:fldChar w:fldCharType="begin"/>
        </w:r>
        <w:r w:rsidR="00DB0B23">
          <w:rPr>
            <w:noProof/>
            <w:webHidden/>
          </w:rPr>
          <w:instrText xml:space="preserve"> PAGEREF _Toc166769443 \h </w:instrText>
        </w:r>
        <w:r w:rsidR="00DB0B23">
          <w:rPr>
            <w:noProof/>
            <w:webHidden/>
          </w:rPr>
        </w:r>
        <w:r w:rsidR="00DB0B23">
          <w:rPr>
            <w:noProof/>
            <w:webHidden/>
          </w:rPr>
          <w:fldChar w:fldCharType="separate"/>
        </w:r>
        <w:r w:rsidR="00DB0B23">
          <w:rPr>
            <w:noProof/>
            <w:webHidden/>
          </w:rPr>
          <w:t>27</w:t>
        </w:r>
        <w:r w:rsidR="00DB0B23">
          <w:rPr>
            <w:noProof/>
            <w:webHidden/>
          </w:rPr>
          <w:fldChar w:fldCharType="end"/>
        </w:r>
      </w:hyperlink>
    </w:p>
    <w:p w14:paraId="2BC8F44C" w14:textId="600A95AE"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4" w:history="1">
        <w:r w:rsidR="00DB0B23" w:rsidRPr="00471BDF">
          <w:rPr>
            <w:rStyle w:val="Hyperlink"/>
            <w:b/>
            <w:i/>
            <w:noProof/>
          </w:rPr>
          <w:t>Table 11: DLR 5.3. Eligibility criteria for disbursement</w:t>
        </w:r>
        <w:r w:rsidR="00DB0B23">
          <w:rPr>
            <w:noProof/>
            <w:webHidden/>
          </w:rPr>
          <w:tab/>
        </w:r>
        <w:r w:rsidR="00DB0B23">
          <w:rPr>
            <w:noProof/>
            <w:webHidden/>
          </w:rPr>
          <w:fldChar w:fldCharType="begin"/>
        </w:r>
        <w:r w:rsidR="00DB0B23">
          <w:rPr>
            <w:noProof/>
            <w:webHidden/>
          </w:rPr>
          <w:instrText xml:space="preserve"> PAGEREF _Toc166769444 \h </w:instrText>
        </w:r>
        <w:r w:rsidR="00DB0B23">
          <w:rPr>
            <w:noProof/>
            <w:webHidden/>
          </w:rPr>
        </w:r>
        <w:r w:rsidR="00DB0B23">
          <w:rPr>
            <w:noProof/>
            <w:webHidden/>
          </w:rPr>
          <w:fldChar w:fldCharType="separate"/>
        </w:r>
        <w:r w:rsidR="00DB0B23">
          <w:rPr>
            <w:noProof/>
            <w:webHidden/>
          </w:rPr>
          <w:t>28</w:t>
        </w:r>
        <w:r w:rsidR="00DB0B23">
          <w:rPr>
            <w:noProof/>
            <w:webHidden/>
          </w:rPr>
          <w:fldChar w:fldCharType="end"/>
        </w:r>
      </w:hyperlink>
    </w:p>
    <w:p w14:paraId="5750CAD2" w14:textId="131856CA"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5" w:history="1">
        <w:r w:rsidR="00DB0B23" w:rsidRPr="00471BDF">
          <w:rPr>
            <w:rStyle w:val="Hyperlink"/>
            <w:b/>
            <w:i/>
            <w:noProof/>
          </w:rPr>
          <w:t>Table 12: DLI 9</w:t>
        </w:r>
        <w:r w:rsidR="00DB0B23" w:rsidRPr="00471BDF">
          <w:rPr>
            <w:rStyle w:val="Hyperlink"/>
            <w:b/>
            <w:bCs/>
            <w:i/>
            <w:iCs/>
            <w:noProof/>
          </w:rPr>
          <w:t xml:space="preserve">   </w:t>
        </w:r>
        <w:r w:rsidR="00DB0B23" w:rsidRPr="00471BDF">
          <w:rPr>
            <w:rStyle w:val="Hyperlink"/>
            <w:b/>
            <w:i/>
            <w:noProof/>
          </w:rPr>
          <w:t>Eligibility criteria for disbursement</w:t>
        </w:r>
        <w:r w:rsidR="00DB0B23">
          <w:rPr>
            <w:noProof/>
            <w:webHidden/>
          </w:rPr>
          <w:tab/>
        </w:r>
        <w:r w:rsidR="00DB0B23">
          <w:rPr>
            <w:noProof/>
            <w:webHidden/>
          </w:rPr>
          <w:fldChar w:fldCharType="begin"/>
        </w:r>
        <w:r w:rsidR="00DB0B23">
          <w:rPr>
            <w:noProof/>
            <w:webHidden/>
          </w:rPr>
          <w:instrText xml:space="preserve"> PAGEREF _Toc166769445 \h </w:instrText>
        </w:r>
        <w:r w:rsidR="00DB0B23">
          <w:rPr>
            <w:noProof/>
            <w:webHidden/>
          </w:rPr>
        </w:r>
        <w:r w:rsidR="00DB0B23">
          <w:rPr>
            <w:noProof/>
            <w:webHidden/>
          </w:rPr>
          <w:fldChar w:fldCharType="separate"/>
        </w:r>
        <w:r w:rsidR="00DB0B23">
          <w:rPr>
            <w:noProof/>
            <w:webHidden/>
          </w:rPr>
          <w:t>29</w:t>
        </w:r>
        <w:r w:rsidR="00DB0B23">
          <w:rPr>
            <w:noProof/>
            <w:webHidden/>
          </w:rPr>
          <w:fldChar w:fldCharType="end"/>
        </w:r>
      </w:hyperlink>
    </w:p>
    <w:p w14:paraId="5181B181" w14:textId="6F5DBA16"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6" w:history="1">
        <w:r w:rsidR="00DB0B23" w:rsidRPr="00471BDF">
          <w:rPr>
            <w:rStyle w:val="Hyperlink"/>
            <w:b/>
            <w:i/>
            <w:noProof/>
          </w:rPr>
          <w:t>Table 13:DLR 10.1.</w:t>
        </w:r>
        <w:r w:rsidR="00DB0B23" w:rsidRPr="00471BDF">
          <w:rPr>
            <w:rStyle w:val="Hyperlink"/>
            <w:b/>
            <w:bCs/>
            <w:i/>
            <w:iCs/>
            <w:noProof/>
          </w:rPr>
          <w:t xml:space="preserve">  </w:t>
        </w:r>
        <w:r w:rsidR="00DB0B23" w:rsidRPr="00471BDF">
          <w:rPr>
            <w:rStyle w:val="Hyperlink"/>
            <w:b/>
            <w:i/>
            <w:noProof/>
          </w:rPr>
          <w:t>Eligibility criteria for disbursement</w:t>
        </w:r>
        <w:r w:rsidR="00DB0B23">
          <w:rPr>
            <w:noProof/>
            <w:webHidden/>
          </w:rPr>
          <w:tab/>
        </w:r>
        <w:r w:rsidR="00DB0B23">
          <w:rPr>
            <w:noProof/>
            <w:webHidden/>
          </w:rPr>
          <w:fldChar w:fldCharType="begin"/>
        </w:r>
        <w:r w:rsidR="00DB0B23">
          <w:rPr>
            <w:noProof/>
            <w:webHidden/>
          </w:rPr>
          <w:instrText xml:space="preserve"> PAGEREF _Toc166769446 \h </w:instrText>
        </w:r>
        <w:r w:rsidR="00DB0B23">
          <w:rPr>
            <w:noProof/>
            <w:webHidden/>
          </w:rPr>
        </w:r>
        <w:r w:rsidR="00DB0B23">
          <w:rPr>
            <w:noProof/>
            <w:webHidden/>
          </w:rPr>
          <w:fldChar w:fldCharType="separate"/>
        </w:r>
        <w:r w:rsidR="00DB0B23">
          <w:rPr>
            <w:noProof/>
            <w:webHidden/>
          </w:rPr>
          <w:t>30</w:t>
        </w:r>
        <w:r w:rsidR="00DB0B23">
          <w:rPr>
            <w:noProof/>
            <w:webHidden/>
          </w:rPr>
          <w:fldChar w:fldCharType="end"/>
        </w:r>
      </w:hyperlink>
    </w:p>
    <w:p w14:paraId="77838C2F" w14:textId="2FD22941"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7" w:history="1">
        <w:r w:rsidR="00DB0B23" w:rsidRPr="00471BDF">
          <w:rPr>
            <w:rStyle w:val="Hyperlink"/>
            <w:b/>
            <w:i/>
            <w:noProof/>
          </w:rPr>
          <w:t>Table 14: DLR 10.2. Eligibility criteria for disbursement</w:t>
        </w:r>
        <w:r w:rsidR="00DB0B23">
          <w:rPr>
            <w:noProof/>
            <w:webHidden/>
          </w:rPr>
          <w:tab/>
        </w:r>
        <w:r w:rsidR="00DB0B23">
          <w:rPr>
            <w:noProof/>
            <w:webHidden/>
          </w:rPr>
          <w:fldChar w:fldCharType="begin"/>
        </w:r>
        <w:r w:rsidR="00DB0B23">
          <w:rPr>
            <w:noProof/>
            <w:webHidden/>
          </w:rPr>
          <w:instrText xml:space="preserve"> PAGEREF _Toc166769447 \h </w:instrText>
        </w:r>
        <w:r w:rsidR="00DB0B23">
          <w:rPr>
            <w:noProof/>
            <w:webHidden/>
          </w:rPr>
        </w:r>
        <w:r w:rsidR="00DB0B23">
          <w:rPr>
            <w:noProof/>
            <w:webHidden/>
          </w:rPr>
          <w:fldChar w:fldCharType="separate"/>
        </w:r>
        <w:r w:rsidR="00DB0B23">
          <w:rPr>
            <w:noProof/>
            <w:webHidden/>
          </w:rPr>
          <w:t>31</w:t>
        </w:r>
        <w:r w:rsidR="00DB0B23">
          <w:rPr>
            <w:noProof/>
            <w:webHidden/>
          </w:rPr>
          <w:fldChar w:fldCharType="end"/>
        </w:r>
      </w:hyperlink>
    </w:p>
    <w:p w14:paraId="0CA5DD9D" w14:textId="6AC6ACAC"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8" w:history="1">
        <w:r w:rsidR="00DB0B23" w:rsidRPr="00471BDF">
          <w:rPr>
            <w:rStyle w:val="Hyperlink"/>
            <w:b/>
            <w:i/>
            <w:noProof/>
          </w:rPr>
          <w:t>Table 15: DLI 11. Eligibility criteria for disbursement</w:t>
        </w:r>
        <w:r w:rsidR="00DB0B23">
          <w:rPr>
            <w:noProof/>
            <w:webHidden/>
          </w:rPr>
          <w:tab/>
        </w:r>
        <w:r w:rsidR="00DB0B23">
          <w:rPr>
            <w:noProof/>
            <w:webHidden/>
          </w:rPr>
          <w:fldChar w:fldCharType="begin"/>
        </w:r>
        <w:r w:rsidR="00DB0B23">
          <w:rPr>
            <w:noProof/>
            <w:webHidden/>
          </w:rPr>
          <w:instrText xml:space="preserve"> PAGEREF _Toc166769448 \h </w:instrText>
        </w:r>
        <w:r w:rsidR="00DB0B23">
          <w:rPr>
            <w:noProof/>
            <w:webHidden/>
          </w:rPr>
        </w:r>
        <w:r w:rsidR="00DB0B23">
          <w:rPr>
            <w:noProof/>
            <w:webHidden/>
          </w:rPr>
          <w:fldChar w:fldCharType="separate"/>
        </w:r>
        <w:r w:rsidR="00DB0B23">
          <w:rPr>
            <w:noProof/>
            <w:webHidden/>
          </w:rPr>
          <w:t>32</w:t>
        </w:r>
        <w:r w:rsidR="00DB0B23">
          <w:rPr>
            <w:noProof/>
            <w:webHidden/>
          </w:rPr>
          <w:fldChar w:fldCharType="end"/>
        </w:r>
      </w:hyperlink>
    </w:p>
    <w:p w14:paraId="5233914C" w14:textId="2EF0CB8F"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49" w:history="1">
        <w:r w:rsidR="00DB0B23" w:rsidRPr="00471BDF">
          <w:rPr>
            <w:rStyle w:val="Hyperlink"/>
            <w:b/>
            <w:i/>
            <w:noProof/>
          </w:rPr>
          <w:t>Table 16: DLR 12.1.</w:t>
        </w:r>
        <w:r w:rsidR="00DB0B23" w:rsidRPr="00471BDF">
          <w:rPr>
            <w:rStyle w:val="Hyperlink"/>
            <w:b/>
            <w:bCs/>
            <w:i/>
            <w:iCs/>
            <w:noProof/>
          </w:rPr>
          <w:t xml:space="preserve">  </w:t>
        </w:r>
        <w:r w:rsidR="00DB0B23" w:rsidRPr="00471BDF">
          <w:rPr>
            <w:rStyle w:val="Hyperlink"/>
            <w:b/>
            <w:i/>
            <w:noProof/>
          </w:rPr>
          <w:t>Eligibility criteria for disbursement</w:t>
        </w:r>
        <w:r w:rsidR="00DB0B23">
          <w:rPr>
            <w:noProof/>
            <w:webHidden/>
          </w:rPr>
          <w:tab/>
        </w:r>
        <w:r w:rsidR="00DB0B23">
          <w:rPr>
            <w:noProof/>
            <w:webHidden/>
          </w:rPr>
          <w:fldChar w:fldCharType="begin"/>
        </w:r>
        <w:r w:rsidR="00DB0B23">
          <w:rPr>
            <w:noProof/>
            <w:webHidden/>
          </w:rPr>
          <w:instrText xml:space="preserve"> PAGEREF _Toc166769449 \h </w:instrText>
        </w:r>
        <w:r w:rsidR="00DB0B23">
          <w:rPr>
            <w:noProof/>
            <w:webHidden/>
          </w:rPr>
        </w:r>
        <w:r w:rsidR="00DB0B23">
          <w:rPr>
            <w:noProof/>
            <w:webHidden/>
          </w:rPr>
          <w:fldChar w:fldCharType="separate"/>
        </w:r>
        <w:r w:rsidR="00DB0B23">
          <w:rPr>
            <w:noProof/>
            <w:webHidden/>
          </w:rPr>
          <w:t>33</w:t>
        </w:r>
        <w:r w:rsidR="00DB0B23">
          <w:rPr>
            <w:noProof/>
            <w:webHidden/>
          </w:rPr>
          <w:fldChar w:fldCharType="end"/>
        </w:r>
      </w:hyperlink>
    </w:p>
    <w:p w14:paraId="1F59F278" w14:textId="27FC838F"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0" w:history="1">
        <w:r w:rsidR="00DB0B23" w:rsidRPr="00471BDF">
          <w:rPr>
            <w:rStyle w:val="Hyperlink"/>
            <w:b/>
            <w:i/>
            <w:noProof/>
          </w:rPr>
          <w:t>Table 17: DLR 12.3</w:t>
        </w:r>
        <w:r w:rsidR="00DB0B23" w:rsidRPr="00471BDF">
          <w:rPr>
            <w:rStyle w:val="Hyperlink"/>
            <w:b/>
            <w:bCs/>
            <w:i/>
            <w:iCs/>
            <w:noProof/>
          </w:rPr>
          <w:t xml:space="preserve"> </w:t>
        </w:r>
        <w:r w:rsidR="00DB0B23" w:rsidRPr="00471BDF">
          <w:rPr>
            <w:rStyle w:val="Hyperlink"/>
            <w:b/>
            <w:i/>
            <w:noProof/>
          </w:rPr>
          <w:t>Eligibility criteria for disbursement</w:t>
        </w:r>
        <w:r w:rsidR="00DB0B23">
          <w:rPr>
            <w:noProof/>
            <w:webHidden/>
          </w:rPr>
          <w:tab/>
        </w:r>
        <w:r w:rsidR="00DB0B23">
          <w:rPr>
            <w:noProof/>
            <w:webHidden/>
          </w:rPr>
          <w:fldChar w:fldCharType="begin"/>
        </w:r>
        <w:r w:rsidR="00DB0B23">
          <w:rPr>
            <w:noProof/>
            <w:webHidden/>
          </w:rPr>
          <w:instrText xml:space="preserve"> PAGEREF _Toc166769450 \h </w:instrText>
        </w:r>
        <w:r w:rsidR="00DB0B23">
          <w:rPr>
            <w:noProof/>
            <w:webHidden/>
          </w:rPr>
        </w:r>
        <w:r w:rsidR="00DB0B23">
          <w:rPr>
            <w:noProof/>
            <w:webHidden/>
          </w:rPr>
          <w:fldChar w:fldCharType="separate"/>
        </w:r>
        <w:r w:rsidR="00DB0B23">
          <w:rPr>
            <w:noProof/>
            <w:webHidden/>
          </w:rPr>
          <w:t>33</w:t>
        </w:r>
        <w:r w:rsidR="00DB0B23">
          <w:rPr>
            <w:noProof/>
            <w:webHidden/>
          </w:rPr>
          <w:fldChar w:fldCharType="end"/>
        </w:r>
      </w:hyperlink>
    </w:p>
    <w:p w14:paraId="58B7A19C" w14:textId="1BBE56E4"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1" w:history="1">
        <w:r w:rsidR="00DB0B23" w:rsidRPr="00471BDF">
          <w:rPr>
            <w:rStyle w:val="Hyperlink"/>
            <w:b/>
            <w:i/>
            <w:noProof/>
          </w:rPr>
          <w:t>Table 18: The Procurement Process</w:t>
        </w:r>
        <w:r w:rsidR="00DB0B23">
          <w:rPr>
            <w:noProof/>
            <w:webHidden/>
          </w:rPr>
          <w:tab/>
        </w:r>
        <w:r w:rsidR="00DB0B23">
          <w:rPr>
            <w:noProof/>
            <w:webHidden/>
          </w:rPr>
          <w:fldChar w:fldCharType="begin"/>
        </w:r>
        <w:r w:rsidR="00DB0B23">
          <w:rPr>
            <w:noProof/>
            <w:webHidden/>
          </w:rPr>
          <w:instrText xml:space="preserve"> PAGEREF _Toc166769451 \h </w:instrText>
        </w:r>
        <w:r w:rsidR="00DB0B23">
          <w:rPr>
            <w:noProof/>
            <w:webHidden/>
          </w:rPr>
        </w:r>
        <w:r w:rsidR="00DB0B23">
          <w:rPr>
            <w:noProof/>
            <w:webHidden/>
          </w:rPr>
          <w:fldChar w:fldCharType="separate"/>
        </w:r>
        <w:r w:rsidR="00DB0B23">
          <w:rPr>
            <w:noProof/>
            <w:webHidden/>
          </w:rPr>
          <w:t>36</w:t>
        </w:r>
        <w:r w:rsidR="00DB0B23">
          <w:rPr>
            <w:noProof/>
            <w:webHidden/>
          </w:rPr>
          <w:fldChar w:fldCharType="end"/>
        </w:r>
      </w:hyperlink>
    </w:p>
    <w:p w14:paraId="17BFCA78" w14:textId="4BC14054"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2" w:history="1">
        <w:r w:rsidR="00DB0B23" w:rsidRPr="00471BDF">
          <w:rPr>
            <w:rStyle w:val="Hyperlink"/>
            <w:b/>
            <w:i/>
            <w:noProof/>
          </w:rPr>
          <w:t>Table 19: Procurement-related actions of the PAP</w:t>
        </w:r>
        <w:r w:rsidR="00DB0B23">
          <w:rPr>
            <w:noProof/>
            <w:webHidden/>
          </w:rPr>
          <w:tab/>
        </w:r>
        <w:r w:rsidR="00DB0B23">
          <w:rPr>
            <w:noProof/>
            <w:webHidden/>
          </w:rPr>
          <w:fldChar w:fldCharType="begin"/>
        </w:r>
        <w:r w:rsidR="00DB0B23">
          <w:rPr>
            <w:noProof/>
            <w:webHidden/>
          </w:rPr>
          <w:instrText xml:space="preserve"> PAGEREF _Toc166769452 \h </w:instrText>
        </w:r>
        <w:r w:rsidR="00DB0B23">
          <w:rPr>
            <w:noProof/>
            <w:webHidden/>
          </w:rPr>
        </w:r>
        <w:r w:rsidR="00DB0B23">
          <w:rPr>
            <w:noProof/>
            <w:webHidden/>
          </w:rPr>
          <w:fldChar w:fldCharType="separate"/>
        </w:r>
        <w:r w:rsidR="00DB0B23">
          <w:rPr>
            <w:noProof/>
            <w:webHidden/>
          </w:rPr>
          <w:t>38</w:t>
        </w:r>
        <w:r w:rsidR="00DB0B23">
          <w:rPr>
            <w:noProof/>
            <w:webHidden/>
          </w:rPr>
          <w:fldChar w:fldCharType="end"/>
        </w:r>
      </w:hyperlink>
    </w:p>
    <w:p w14:paraId="33C72D8B" w14:textId="18757A41"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3" w:history="1">
        <w:r w:rsidR="00DB0B23" w:rsidRPr="00471BDF">
          <w:rPr>
            <w:rStyle w:val="Hyperlink"/>
            <w:b/>
            <w:i/>
            <w:noProof/>
          </w:rPr>
          <w:t>Table 20: Financial Program Action Plan</w:t>
        </w:r>
        <w:r w:rsidR="00DB0B23">
          <w:rPr>
            <w:noProof/>
            <w:webHidden/>
          </w:rPr>
          <w:tab/>
        </w:r>
        <w:r w:rsidR="00DB0B23">
          <w:rPr>
            <w:noProof/>
            <w:webHidden/>
          </w:rPr>
          <w:fldChar w:fldCharType="begin"/>
        </w:r>
        <w:r w:rsidR="00DB0B23">
          <w:rPr>
            <w:noProof/>
            <w:webHidden/>
          </w:rPr>
          <w:instrText xml:space="preserve"> PAGEREF _Toc166769453 \h </w:instrText>
        </w:r>
        <w:r w:rsidR="00DB0B23">
          <w:rPr>
            <w:noProof/>
            <w:webHidden/>
          </w:rPr>
        </w:r>
        <w:r w:rsidR="00DB0B23">
          <w:rPr>
            <w:noProof/>
            <w:webHidden/>
          </w:rPr>
          <w:fldChar w:fldCharType="separate"/>
        </w:r>
        <w:r w:rsidR="00DB0B23">
          <w:rPr>
            <w:noProof/>
            <w:webHidden/>
          </w:rPr>
          <w:t>42</w:t>
        </w:r>
        <w:r w:rsidR="00DB0B23">
          <w:rPr>
            <w:noProof/>
            <w:webHidden/>
          </w:rPr>
          <w:fldChar w:fldCharType="end"/>
        </w:r>
      </w:hyperlink>
    </w:p>
    <w:p w14:paraId="7B2B0010" w14:textId="716E32A8"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4" w:history="1">
        <w:r w:rsidR="00DB0B23" w:rsidRPr="00471BDF">
          <w:rPr>
            <w:rStyle w:val="Hyperlink"/>
            <w:b/>
            <w:i/>
            <w:noProof/>
          </w:rPr>
          <w:t>Table 21: GAC &amp; Complaints Handling actions in the PAP</w:t>
        </w:r>
        <w:r w:rsidR="00DB0B23">
          <w:rPr>
            <w:noProof/>
            <w:webHidden/>
          </w:rPr>
          <w:tab/>
        </w:r>
        <w:r w:rsidR="00DB0B23">
          <w:rPr>
            <w:noProof/>
            <w:webHidden/>
          </w:rPr>
          <w:fldChar w:fldCharType="begin"/>
        </w:r>
        <w:r w:rsidR="00DB0B23">
          <w:rPr>
            <w:noProof/>
            <w:webHidden/>
          </w:rPr>
          <w:instrText xml:space="preserve"> PAGEREF _Toc166769454 \h </w:instrText>
        </w:r>
        <w:r w:rsidR="00DB0B23">
          <w:rPr>
            <w:noProof/>
            <w:webHidden/>
          </w:rPr>
        </w:r>
        <w:r w:rsidR="00DB0B23">
          <w:rPr>
            <w:noProof/>
            <w:webHidden/>
          </w:rPr>
          <w:fldChar w:fldCharType="separate"/>
        </w:r>
        <w:r w:rsidR="00DB0B23">
          <w:rPr>
            <w:noProof/>
            <w:webHidden/>
          </w:rPr>
          <w:t>48</w:t>
        </w:r>
        <w:r w:rsidR="00DB0B23">
          <w:rPr>
            <w:noProof/>
            <w:webHidden/>
          </w:rPr>
          <w:fldChar w:fldCharType="end"/>
        </w:r>
      </w:hyperlink>
    </w:p>
    <w:p w14:paraId="3BAE6C76" w14:textId="1B063D25"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5" w:history="1">
        <w:r w:rsidR="00DB0B23" w:rsidRPr="00471BDF">
          <w:rPr>
            <w:rStyle w:val="Hyperlink"/>
            <w:b/>
            <w:i/>
            <w:noProof/>
          </w:rPr>
          <w:t>Table 22: E&amp;S PAPs implementation timelines, monitoring frequency and the responsibilities</w:t>
        </w:r>
        <w:r w:rsidR="00DB0B23">
          <w:rPr>
            <w:noProof/>
            <w:webHidden/>
          </w:rPr>
          <w:tab/>
        </w:r>
        <w:r w:rsidR="00DB0B23">
          <w:rPr>
            <w:noProof/>
            <w:webHidden/>
          </w:rPr>
          <w:fldChar w:fldCharType="begin"/>
        </w:r>
        <w:r w:rsidR="00DB0B23">
          <w:rPr>
            <w:noProof/>
            <w:webHidden/>
          </w:rPr>
          <w:instrText xml:space="preserve"> PAGEREF _Toc166769455 \h </w:instrText>
        </w:r>
        <w:r w:rsidR="00DB0B23">
          <w:rPr>
            <w:noProof/>
            <w:webHidden/>
          </w:rPr>
        </w:r>
        <w:r w:rsidR="00DB0B23">
          <w:rPr>
            <w:noProof/>
            <w:webHidden/>
          </w:rPr>
          <w:fldChar w:fldCharType="separate"/>
        </w:r>
        <w:r w:rsidR="00DB0B23">
          <w:rPr>
            <w:noProof/>
            <w:webHidden/>
          </w:rPr>
          <w:t>52</w:t>
        </w:r>
        <w:r w:rsidR="00DB0B23">
          <w:rPr>
            <w:noProof/>
            <w:webHidden/>
          </w:rPr>
          <w:fldChar w:fldCharType="end"/>
        </w:r>
      </w:hyperlink>
    </w:p>
    <w:p w14:paraId="2D83AE14" w14:textId="6096567E"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6" w:history="1">
        <w:r w:rsidR="00DB0B23" w:rsidRPr="00471BDF">
          <w:rPr>
            <w:rStyle w:val="Hyperlink"/>
            <w:b/>
            <w:i/>
            <w:noProof/>
          </w:rPr>
          <w:t>Table 23: Summary of Reporting Requirements</w:t>
        </w:r>
        <w:r w:rsidR="00DB0B23">
          <w:rPr>
            <w:noProof/>
            <w:webHidden/>
          </w:rPr>
          <w:tab/>
        </w:r>
        <w:r w:rsidR="00DB0B23">
          <w:rPr>
            <w:noProof/>
            <w:webHidden/>
          </w:rPr>
          <w:fldChar w:fldCharType="begin"/>
        </w:r>
        <w:r w:rsidR="00DB0B23">
          <w:rPr>
            <w:noProof/>
            <w:webHidden/>
          </w:rPr>
          <w:instrText xml:space="preserve"> PAGEREF _Toc166769456 \h </w:instrText>
        </w:r>
        <w:r w:rsidR="00DB0B23">
          <w:rPr>
            <w:noProof/>
            <w:webHidden/>
          </w:rPr>
        </w:r>
        <w:r w:rsidR="00DB0B23">
          <w:rPr>
            <w:noProof/>
            <w:webHidden/>
          </w:rPr>
          <w:fldChar w:fldCharType="separate"/>
        </w:r>
        <w:r w:rsidR="00DB0B23">
          <w:rPr>
            <w:noProof/>
            <w:webHidden/>
          </w:rPr>
          <w:t>57</w:t>
        </w:r>
        <w:r w:rsidR="00DB0B23">
          <w:rPr>
            <w:noProof/>
            <w:webHidden/>
          </w:rPr>
          <w:fldChar w:fldCharType="end"/>
        </w:r>
      </w:hyperlink>
    </w:p>
    <w:p w14:paraId="2FBA0C7C" w14:textId="6FE863BE"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7" w:history="1">
        <w:r w:rsidR="00DB0B23" w:rsidRPr="00471BDF">
          <w:rPr>
            <w:rStyle w:val="Hyperlink"/>
            <w:b/>
            <w:i/>
            <w:noProof/>
          </w:rPr>
          <w:t>Table 24: Detailed definitions for K-WASH Operation</w:t>
        </w:r>
        <w:r w:rsidR="00DB0B23">
          <w:rPr>
            <w:noProof/>
            <w:webHidden/>
          </w:rPr>
          <w:tab/>
        </w:r>
        <w:r w:rsidR="00DB0B23">
          <w:rPr>
            <w:noProof/>
            <w:webHidden/>
          </w:rPr>
          <w:fldChar w:fldCharType="begin"/>
        </w:r>
        <w:r w:rsidR="00DB0B23">
          <w:rPr>
            <w:noProof/>
            <w:webHidden/>
          </w:rPr>
          <w:instrText xml:space="preserve"> PAGEREF _Toc166769457 \h </w:instrText>
        </w:r>
        <w:r w:rsidR="00DB0B23">
          <w:rPr>
            <w:noProof/>
            <w:webHidden/>
          </w:rPr>
        </w:r>
        <w:r w:rsidR="00DB0B23">
          <w:rPr>
            <w:noProof/>
            <w:webHidden/>
          </w:rPr>
          <w:fldChar w:fldCharType="separate"/>
        </w:r>
        <w:r w:rsidR="00DB0B23">
          <w:rPr>
            <w:noProof/>
            <w:webHidden/>
          </w:rPr>
          <w:t>60</w:t>
        </w:r>
        <w:r w:rsidR="00DB0B23">
          <w:rPr>
            <w:noProof/>
            <w:webHidden/>
          </w:rPr>
          <w:fldChar w:fldCharType="end"/>
        </w:r>
      </w:hyperlink>
    </w:p>
    <w:p w14:paraId="0F7DB503" w14:textId="426162A1"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8" w:history="1">
        <w:r w:rsidR="00DB0B23" w:rsidRPr="00471BDF">
          <w:rPr>
            <w:rStyle w:val="Hyperlink"/>
            <w:b/>
            <w:i/>
            <w:noProof/>
          </w:rPr>
          <w:t xml:space="preserve">Table 25: Project </w:t>
        </w:r>
        <w:r w:rsidR="00DB0B23" w:rsidRPr="00471BDF">
          <w:rPr>
            <w:rStyle w:val="Hyperlink"/>
            <w:b/>
            <w:bCs/>
            <w:i/>
            <w:iCs/>
            <w:noProof/>
          </w:rPr>
          <w:t>Activities</w:t>
        </w:r>
        <w:r w:rsidR="00DB0B23">
          <w:rPr>
            <w:noProof/>
            <w:webHidden/>
          </w:rPr>
          <w:tab/>
        </w:r>
        <w:r w:rsidR="00DB0B23">
          <w:rPr>
            <w:noProof/>
            <w:webHidden/>
          </w:rPr>
          <w:fldChar w:fldCharType="begin"/>
        </w:r>
        <w:r w:rsidR="00DB0B23">
          <w:rPr>
            <w:noProof/>
            <w:webHidden/>
          </w:rPr>
          <w:instrText xml:space="preserve"> PAGEREF _Toc166769458 \h </w:instrText>
        </w:r>
        <w:r w:rsidR="00DB0B23">
          <w:rPr>
            <w:noProof/>
            <w:webHidden/>
          </w:rPr>
        </w:r>
        <w:r w:rsidR="00DB0B23">
          <w:rPr>
            <w:noProof/>
            <w:webHidden/>
          </w:rPr>
          <w:fldChar w:fldCharType="separate"/>
        </w:r>
        <w:r w:rsidR="00DB0B23">
          <w:rPr>
            <w:noProof/>
            <w:webHidden/>
          </w:rPr>
          <w:t>72</w:t>
        </w:r>
        <w:r w:rsidR="00DB0B23">
          <w:rPr>
            <w:noProof/>
            <w:webHidden/>
          </w:rPr>
          <w:fldChar w:fldCharType="end"/>
        </w:r>
      </w:hyperlink>
    </w:p>
    <w:p w14:paraId="6495DDE6" w14:textId="52F38239"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59" w:history="1">
        <w:r w:rsidR="00DB0B23" w:rsidRPr="00471BDF">
          <w:rPr>
            <w:rStyle w:val="Hyperlink"/>
            <w:b/>
            <w:i/>
            <w:noProof/>
          </w:rPr>
          <w:t>Table 26: The Procurement Process (IPF)</w:t>
        </w:r>
        <w:r w:rsidR="00DB0B23">
          <w:rPr>
            <w:noProof/>
            <w:webHidden/>
          </w:rPr>
          <w:tab/>
        </w:r>
        <w:r w:rsidR="00DB0B23">
          <w:rPr>
            <w:noProof/>
            <w:webHidden/>
          </w:rPr>
          <w:fldChar w:fldCharType="begin"/>
        </w:r>
        <w:r w:rsidR="00DB0B23">
          <w:rPr>
            <w:noProof/>
            <w:webHidden/>
          </w:rPr>
          <w:instrText xml:space="preserve"> PAGEREF _Toc166769459 \h </w:instrText>
        </w:r>
        <w:r w:rsidR="00DB0B23">
          <w:rPr>
            <w:noProof/>
            <w:webHidden/>
          </w:rPr>
        </w:r>
        <w:r w:rsidR="00DB0B23">
          <w:rPr>
            <w:noProof/>
            <w:webHidden/>
          </w:rPr>
          <w:fldChar w:fldCharType="separate"/>
        </w:r>
        <w:r w:rsidR="00DB0B23">
          <w:rPr>
            <w:noProof/>
            <w:webHidden/>
          </w:rPr>
          <w:t>75</w:t>
        </w:r>
        <w:r w:rsidR="00DB0B23">
          <w:rPr>
            <w:noProof/>
            <w:webHidden/>
          </w:rPr>
          <w:fldChar w:fldCharType="end"/>
        </w:r>
      </w:hyperlink>
    </w:p>
    <w:p w14:paraId="646EA807" w14:textId="1F2C08CB"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60" w:history="1">
        <w:r w:rsidR="00DB0B23" w:rsidRPr="00471BDF">
          <w:rPr>
            <w:rStyle w:val="Hyperlink"/>
            <w:b/>
            <w:i/>
            <w:noProof/>
          </w:rPr>
          <w:t>Table 27: Thresholds for Procurement Methods and Prior Review</w:t>
        </w:r>
        <w:r w:rsidR="00DB0B23">
          <w:rPr>
            <w:noProof/>
            <w:webHidden/>
          </w:rPr>
          <w:tab/>
        </w:r>
        <w:r w:rsidR="00DB0B23">
          <w:rPr>
            <w:noProof/>
            <w:webHidden/>
          </w:rPr>
          <w:fldChar w:fldCharType="begin"/>
        </w:r>
        <w:r w:rsidR="00DB0B23">
          <w:rPr>
            <w:noProof/>
            <w:webHidden/>
          </w:rPr>
          <w:instrText xml:space="preserve"> PAGEREF _Toc166769460 \h </w:instrText>
        </w:r>
        <w:r w:rsidR="00DB0B23">
          <w:rPr>
            <w:noProof/>
            <w:webHidden/>
          </w:rPr>
        </w:r>
        <w:r w:rsidR="00DB0B23">
          <w:rPr>
            <w:noProof/>
            <w:webHidden/>
          </w:rPr>
          <w:fldChar w:fldCharType="separate"/>
        </w:r>
        <w:r w:rsidR="00DB0B23">
          <w:rPr>
            <w:noProof/>
            <w:webHidden/>
          </w:rPr>
          <w:t>79</w:t>
        </w:r>
        <w:r w:rsidR="00DB0B23">
          <w:rPr>
            <w:noProof/>
            <w:webHidden/>
          </w:rPr>
          <w:fldChar w:fldCharType="end"/>
        </w:r>
      </w:hyperlink>
    </w:p>
    <w:p w14:paraId="4A9129DD" w14:textId="04310ED4" w:rsidR="00786297" w:rsidRPr="00476CC6" w:rsidRDefault="00786297" w:rsidP="00786297">
      <w:r w:rsidRPr="00476CC6">
        <w:fldChar w:fldCharType="end"/>
      </w:r>
    </w:p>
    <w:p w14:paraId="19B147CC" w14:textId="6124DF2A" w:rsidR="00C7053F" w:rsidRPr="00476CC6" w:rsidRDefault="00C7053F" w:rsidP="00C7053F">
      <w:pPr>
        <w:pStyle w:val="Heading1"/>
        <w:tabs>
          <w:tab w:val="clear" w:pos="720"/>
        </w:tabs>
        <w:rPr>
          <w:rFonts w:ascii="Times New Roman" w:hAnsi="Times New Roman"/>
        </w:rPr>
      </w:pPr>
      <w:bookmarkStart w:id="3" w:name="_Toc165285263"/>
      <w:bookmarkStart w:id="4" w:name="_Toc202706232"/>
      <w:r w:rsidRPr="00476CC6">
        <w:rPr>
          <w:rFonts w:ascii="Times New Roman" w:hAnsi="Times New Roman"/>
        </w:rPr>
        <w:t>List of FIGURES</w:t>
      </w:r>
      <w:bookmarkEnd w:id="3"/>
      <w:bookmarkEnd w:id="4"/>
      <w:r w:rsidRPr="00476CC6">
        <w:rPr>
          <w:rFonts w:ascii="Times New Roman" w:hAnsi="Times New Roman"/>
        </w:rPr>
        <w:t xml:space="preserve"> </w:t>
      </w:r>
    </w:p>
    <w:p w14:paraId="0B5DA637" w14:textId="39D4F2CD" w:rsidR="00DB0B23" w:rsidRDefault="00EF1529">
      <w:pPr>
        <w:pStyle w:val="TableofFigures"/>
        <w:tabs>
          <w:tab w:val="right" w:leader="dot" w:pos="9345"/>
        </w:tabs>
        <w:rPr>
          <w:rFonts w:eastAsiaTheme="minorEastAsia" w:cstheme="minorBidi"/>
          <w:smallCaps w:val="0"/>
          <w:noProof/>
          <w:kern w:val="2"/>
          <w:sz w:val="22"/>
          <w:szCs w:val="22"/>
          <w14:ligatures w14:val="standardContextual"/>
        </w:rPr>
      </w:pPr>
      <w:r w:rsidRPr="00476CC6">
        <w:rPr>
          <w:rFonts w:ascii="Times New Roman" w:hAnsi="Times New Roman" w:cs="Times New Roman"/>
        </w:rPr>
        <w:fldChar w:fldCharType="begin"/>
      </w:r>
      <w:r w:rsidRPr="00476CC6">
        <w:rPr>
          <w:rFonts w:ascii="Times New Roman" w:hAnsi="Times New Roman" w:cs="Times New Roman"/>
        </w:rPr>
        <w:instrText xml:space="preserve"> TOC \h \z \c "Figure" </w:instrText>
      </w:r>
      <w:r w:rsidRPr="00476CC6">
        <w:rPr>
          <w:rFonts w:ascii="Times New Roman" w:hAnsi="Times New Roman" w:cs="Times New Roman"/>
        </w:rPr>
        <w:fldChar w:fldCharType="separate"/>
      </w:r>
      <w:hyperlink w:anchor="_Toc166769461" w:history="1">
        <w:r w:rsidR="00DB0B23" w:rsidRPr="00974B58">
          <w:rPr>
            <w:rStyle w:val="Hyperlink"/>
            <w:i/>
            <w:iCs/>
            <w:noProof/>
          </w:rPr>
          <w:t>Figure 1: DLI 8 Implementation Steps</w:t>
        </w:r>
        <w:r w:rsidR="00DB0B23">
          <w:rPr>
            <w:noProof/>
            <w:webHidden/>
          </w:rPr>
          <w:tab/>
        </w:r>
        <w:r w:rsidR="00DB0B23">
          <w:rPr>
            <w:noProof/>
            <w:webHidden/>
          </w:rPr>
          <w:fldChar w:fldCharType="begin"/>
        </w:r>
        <w:r w:rsidR="00DB0B23">
          <w:rPr>
            <w:noProof/>
            <w:webHidden/>
          </w:rPr>
          <w:instrText xml:space="preserve"> PAGEREF _Toc166769461 \h </w:instrText>
        </w:r>
        <w:r w:rsidR="00DB0B23">
          <w:rPr>
            <w:noProof/>
            <w:webHidden/>
          </w:rPr>
        </w:r>
        <w:r w:rsidR="00DB0B23">
          <w:rPr>
            <w:noProof/>
            <w:webHidden/>
          </w:rPr>
          <w:fldChar w:fldCharType="separate"/>
        </w:r>
        <w:r w:rsidR="00DB0B23">
          <w:rPr>
            <w:noProof/>
            <w:webHidden/>
          </w:rPr>
          <w:t>24</w:t>
        </w:r>
        <w:r w:rsidR="00DB0B23">
          <w:rPr>
            <w:noProof/>
            <w:webHidden/>
          </w:rPr>
          <w:fldChar w:fldCharType="end"/>
        </w:r>
      </w:hyperlink>
    </w:p>
    <w:p w14:paraId="22BE3053" w14:textId="316A4CA7"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62" w:history="1">
        <w:r w:rsidR="00DB0B23" w:rsidRPr="00974B58">
          <w:rPr>
            <w:rStyle w:val="Hyperlink"/>
            <w:bCs/>
            <w:i/>
            <w:noProof/>
          </w:rPr>
          <w:t>Figure 2: Grievance Redress Mechanism</w:t>
        </w:r>
        <w:r w:rsidR="00DB0B23">
          <w:rPr>
            <w:noProof/>
            <w:webHidden/>
          </w:rPr>
          <w:tab/>
        </w:r>
        <w:r w:rsidR="00DB0B23">
          <w:rPr>
            <w:noProof/>
            <w:webHidden/>
          </w:rPr>
          <w:fldChar w:fldCharType="begin"/>
        </w:r>
        <w:r w:rsidR="00DB0B23">
          <w:rPr>
            <w:noProof/>
            <w:webHidden/>
          </w:rPr>
          <w:instrText xml:space="preserve"> PAGEREF _Toc166769462 \h </w:instrText>
        </w:r>
        <w:r w:rsidR="00DB0B23">
          <w:rPr>
            <w:noProof/>
            <w:webHidden/>
          </w:rPr>
        </w:r>
        <w:r w:rsidR="00DB0B23">
          <w:rPr>
            <w:noProof/>
            <w:webHidden/>
          </w:rPr>
          <w:fldChar w:fldCharType="separate"/>
        </w:r>
        <w:r w:rsidR="00DB0B23">
          <w:rPr>
            <w:noProof/>
            <w:webHidden/>
          </w:rPr>
          <w:t>45</w:t>
        </w:r>
        <w:r w:rsidR="00DB0B23">
          <w:rPr>
            <w:noProof/>
            <w:webHidden/>
          </w:rPr>
          <w:fldChar w:fldCharType="end"/>
        </w:r>
      </w:hyperlink>
    </w:p>
    <w:p w14:paraId="7550974C" w14:textId="7A2F5CBC" w:rsidR="00DB0B23" w:rsidRDefault="00E54DA9">
      <w:pPr>
        <w:pStyle w:val="TableofFigures"/>
        <w:tabs>
          <w:tab w:val="right" w:leader="dot" w:pos="9345"/>
        </w:tabs>
        <w:rPr>
          <w:rFonts w:eastAsiaTheme="minorEastAsia" w:cstheme="minorBidi"/>
          <w:smallCaps w:val="0"/>
          <w:noProof/>
          <w:kern w:val="2"/>
          <w:sz w:val="22"/>
          <w:szCs w:val="22"/>
          <w14:ligatures w14:val="standardContextual"/>
        </w:rPr>
      </w:pPr>
      <w:hyperlink w:anchor="_Toc166769463" w:history="1">
        <w:r w:rsidR="00DB0B23" w:rsidRPr="00974B58">
          <w:rPr>
            <w:rStyle w:val="Hyperlink"/>
            <w:bCs/>
            <w:i/>
            <w:noProof/>
          </w:rPr>
          <w:t>Figure 3: K-WASH Verification Process</w:t>
        </w:r>
        <w:r w:rsidR="00DB0B23">
          <w:rPr>
            <w:noProof/>
            <w:webHidden/>
          </w:rPr>
          <w:tab/>
        </w:r>
        <w:r w:rsidR="00DB0B23">
          <w:rPr>
            <w:noProof/>
            <w:webHidden/>
          </w:rPr>
          <w:fldChar w:fldCharType="begin"/>
        </w:r>
        <w:r w:rsidR="00DB0B23">
          <w:rPr>
            <w:noProof/>
            <w:webHidden/>
          </w:rPr>
          <w:instrText xml:space="preserve"> PAGEREF _Toc166769463 \h </w:instrText>
        </w:r>
        <w:r w:rsidR="00DB0B23">
          <w:rPr>
            <w:noProof/>
            <w:webHidden/>
          </w:rPr>
        </w:r>
        <w:r w:rsidR="00DB0B23">
          <w:rPr>
            <w:noProof/>
            <w:webHidden/>
          </w:rPr>
          <w:fldChar w:fldCharType="separate"/>
        </w:r>
        <w:r w:rsidR="00DB0B23">
          <w:rPr>
            <w:noProof/>
            <w:webHidden/>
          </w:rPr>
          <w:t>59</w:t>
        </w:r>
        <w:r w:rsidR="00DB0B23">
          <w:rPr>
            <w:noProof/>
            <w:webHidden/>
          </w:rPr>
          <w:fldChar w:fldCharType="end"/>
        </w:r>
      </w:hyperlink>
    </w:p>
    <w:p w14:paraId="4901D0BD" w14:textId="2FC932D3" w:rsidR="00EF1529" w:rsidRPr="00476CC6" w:rsidRDefault="00EF1529" w:rsidP="00EF1529">
      <w:r w:rsidRPr="00476CC6">
        <w:fldChar w:fldCharType="end"/>
      </w:r>
    </w:p>
    <w:p w14:paraId="1CDD35FD" w14:textId="08A9DD4E" w:rsidR="0090105B" w:rsidRPr="00476CC6" w:rsidRDefault="0090105B" w:rsidP="002207C2">
      <w:pPr>
        <w:pBdr>
          <w:top w:val="nil"/>
          <w:left w:val="nil"/>
          <w:bottom w:val="nil"/>
          <w:right w:val="nil"/>
          <w:between w:val="nil"/>
        </w:pBdr>
        <w:spacing w:before="120" w:after="120"/>
        <w:rPr>
          <w:b/>
          <w:smallCaps/>
        </w:rPr>
      </w:pPr>
    </w:p>
    <w:p w14:paraId="31313005" w14:textId="6C0812DE" w:rsidR="0053294D" w:rsidRPr="00476CC6" w:rsidRDefault="00594ACC" w:rsidP="002457FD">
      <w:pPr>
        <w:pStyle w:val="Heading1"/>
        <w:tabs>
          <w:tab w:val="clear" w:pos="720"/>
        </w:tabs>
        <w:rPr>
          <w:rFonts w:ascii="Times New Roman" w:hAnsi="Times New Roman"/>
        </w:rPr>
      </w:pPr>
      <w:bookmarkStart w:id="5" w:name="_Toc165285264"/>
      <w:bookmarkStart w:id="6" w:name="_Toc202706233"/>
      <w:r w:rsidRPr="00476CC6">
        <w:rPr>
          <w:rFonts w:ascii="Times New Roman" w:hAnsi="Times New Roman"/>
        </w:rPr>
        <w:t>List of Abbreviations</w:t>
      </w:r>
      <w:bookmarkEnd w:id="5"/>
      <w:bookmarkEnd w:id="6"/>
      <w:r w:rsidRPr="00476CC6">
        <w:rPr>
          <w:rFonts w:ascii="Times New Roman" w:hAnsi="Times New Roman"/>
        </w:rPr>
        <w:t xml:space="preserve"> </w:t>
      </w:r>
    </w:p>
    <w:tbl>
      <w:tblPr>
        <w:tblStyle w:val="36"/>
        <w:tblW w:w="9400" w:type="dxa"/>
        <w:tblLayout w:type="fixed"/>
        <w:tblLook w:val="0400" w:firstRow="0" w:lastRow="0" w:firstColumn="0" w:lastColumn="0" w:noHBand="0" w:noVBand="1"/>
      </w:tblPr>
      <w:tblGrid>
        <w:gridCol w:w="1794"/>
        <w:gridCol w:w="7331"/>
        <w:gridCol w:w="275"/>
      </w:tblGrid>
      <w:tr w:rsidR="00C460CE" w:rsidRPr="00476CC6" w14:paraId="74ABA337" w14:textId="77777777" w:rsidTr="003B486C">
        <w:trPr>
          <w:gridAfter w:val="1"/>
          <w:wAfter w:w="284" w:type="dxa"/>
        </w:trPr>
        <w:tc>
          <w:tcPr>
            <w:tcW w:w="1843" w:type="dxa"/>
          </w:tcPr>
          <w:p w14:paraId="20416777" w14:textId="77777777" w:rsidR="00FD1986" w:rsidRPr="00476CC6" w:rsidRDefault="00FD1986" w:rsidP="003B486C">
            <w:pPr>
              <w:spacing w:after="0" w:line="240" w:lineRule="auto"/>
              <w:ind w:hanging="110"/>
              <w:jc w:val="left"/>
              <w:rPr>
                <w:rFonts w:cs="Times New Roman"/>
                <w:b/>
              </w:rPr>
            </w:pPr>
            <w:bookmarkStart w:id="7" w:name="_Toc290538175"/>
            <w:bookmarkStart w:id="8" w:name="_Toc290537955"/>
            <w:bookmarkStart w:id="9" w:name="_Toc290536932"/>
            <w:bookmarkStart w:id="10" w:name="_Toc438476346"/>
            <w:bookmarkStart w:id="11" w:name="_Toc296663244"/>
            <w:bookmarkStart w:id="12" w:name="_Toc284824975"/>
            <w:r w:rsidRPr="00476CC6">
              <w:rPr>
                <w:rFonts w:cs="Times New Roman"/>
                <w:b/>
              </w:rPr>
              <w:t>ACG</w:t>
            </w:r>
          </w:p>
        </w:tc>
        <w:tc>
          <w:tcPr>
            <w:tcW w:w="7557" w:type="dxa"/>
          </w:tcPr>
          <w:p w14:paraId="082B0000" w14:textId="77777777" w:rsidR="00FD1986" w:rsidRPr="00476CC6" w:rsidRDefault="00FD1986" w:rsidP="000A373E">
            <w:pPr>
              <w:spacing w:after="0" w:line="240" w:lineRule="auto"/>
              <w:jc w:val="left"/>
              <w:rPr>
                <w:rFonts w:cs="Times New Roman"/>
              </w:rPr>
            </w:pPr>
            <w:r w:rsidRPr="00476CC6">
              <w:rPr>
                <w:rFonts w:cs="Times New Roman"/>
              </w:rPr>
              <w:t>Anti-Corruption Guidelines</w:t>
            </w:r>
          </w:p>
        </w:tc>
      </w:tr>
      <w:tr w:rsidR="00C460CE" w:rsidRPr="00476CC6" w14:paraId="1B9FF0EE" w14:textId="77777777" w:rsidTr="003B486C">
        <w:trPr>
          <w:gridAfter w:val="1"/>
          <w:wAfter w:w="284" w:type="dxa"/>
        </w:trPr>
        <w:tc>
          <w:tcPr>
            <w:tcW w:w="1843" w:type="dxa"/>
          </w:tcPr>
          <w:p w14:paraId="77A15D0E" w14:textId="77777777" w:rsidR="00FD1986" w:rsidRPr="00476CC6" w:rsidRDefault="00FD1986" w:rsidP="003B486C">
            <w:pPr>
              <w:spacing w:after="0" w:line="240" w:lineRule="auto"/>
              <w:ind w:hanging="110"/>
              <w:jc w:val="left"/>
              <w:rPr>
                <w:rFonts w:cs="Times New Roman"/>
                <w:b/>
              </w:rPr>
            </w:pPr>
            <w:r w:rsidRPr="00476CC6">
              <w:rPr>
                <w:rFonts w:cs="Times New Roman"/>
                <w:b/>
              </w:rPr>
              <w:t>AG</w:t>
            </w:r>
          </w:p>
        </w:tc>
        <w:tc>
          <w:tcPr>
            <w:tcW w:w="7557" w:type="dxa"/>
          </w:tcPr>
          <w:p w14:paraId="047BC778" w14:textId="7B39A4E0" w:rsidR="00FD1986" w:rsidRPr="00476CC6" w:rsidRDefault="00FD1986" w:rsidP="000A373E">
            <w:pPr>
              <w:spacing w:after="0" w:line="240" w:lineRule="auto"/>
              <w:jc w:val="left"/>
              <w:rPr>
                <w:rFonts w:cs="Times New Roman"/>
              </w:rPr>
            </w:pPr>
            <w:r w:rsidRPr="00476CC6">
              <w:rPr>
                <w:rFonts w:cs="Times New Roman"/>
              </w:rPr>
              <w:t>Attorn</w:t>
            </w:r>
            <w:r w:rsidR="001F2430" w:rsidRPr="00476CC6">
              <w:rPr>
                <w:rFonts w:cs="Times New Roman"/>
              </w:rPr>
              <w:t>e</w:t>
            </w:r>
            <w:r w:rsidRPr="00476CC6">
              <w:rPr>
                <w:rFonts w:cs="Times New Roman"/>
              </w:rPr>
              <w:t>y General</w:t>
            </w:r>
          </w:p>
        </w:tc>
      </w:tr>
      <w:tr w:rsidR="00C460CE" w:rsidRPr="00476CC6" w14:paraId="3E22F537" w14:textId="77777777" w:rsidTr="003B486C">
        <w:trPr>
          <w:gridAfter w:val="1"/>
          <w:wAfter w:w="284" w:type="dxa"/>
        </w:trPr>
        <w:tc>
          <w:tcPr>
            <w:tcW w:w="1843" w:type="dxa"/>
          </w:tcPr>
          <w:p w14:paraId="61EAA5FD" w14:textId="77777777" w:rsidR="00FD1986" w:rsidRPr="00476CC6" w:rsidRDefault="00FD1986" w:rsidP="003B486C">
            <w:pPr>
              <w:spacing w:after="0" w:line="240" w:lineRule="auto"/>
              <w:ind w:hanging="110"/>
              <w:jc w:val="left"/>
              <w:rPr>
                <w:rFonts w:cs="Times New Roman"/>
                <w:b/>
              </w:rPr>
            </w:pPr>
            <w:r w:rsidRPr="00476CC6">
              <w:rPr>
                <w:rFonts w:cs="Times New Roman"/>
                <w:b/>
              </w:rPr>
              <w:t>APA</w:t>
            </w:r>
          </w:p>
        </w:tc>
        <w:tc>
          <w:tcPr>
            <w:tcW w:w="7557" w:type="dxa"/>
          </w:tcPr>
          <w:p w14:paraId="01EEB85A" w14:textId="77777777" w:rsidR="00FD1986" w:rsidRPr="00476CC6" w:rsidRDefault="00FD1986" w:rsidP="000A373E">
            <w:pPr>
              <w:spacing w:after="0" w:line="240" w:lineRule="auto"/>
              <w:jc w:val="left"/>
              <w:rPr>
                <w:rFonts w:cs="Times New Roman"/>
              </w:rPr>
            </w:pPr>
            <w:r w:rsidRPr="00476CC6">
              <w:rPr>
                <w:rFonts w:cs="Times New Roman"/>
              </w:rPr>
              <w:t>Annual Performance Assessment</w:t>
            </w:r>
          </w:p>
        </w:tc>
      </w:tr>
      <w:tr w:rsidR="00C460CE" w:rsidRPr="00476CC6" w14:paraId="567DFDD1" w14:textId="77777777" w:rsidTr="003B486C">
        <w:tc>
          <w:tcPr>
            <w:tcW w:w="1843" w:type="dxa"/>
          </w:tcPr>
          <w:p w14:paraId="12BBFD4E" w14:textId="33B7AA2F" w:rsidR="002D1124" w:rsidRPr="00476CC6" w:rsidRDefault="002D1124" w:rsidP="003B486C">
            <w:pPr>
              <w:spacing w:after="0" w:line="240" w:lineRule="auto"/>
              <w:ind w:hanging="110"/>
              <w:jc w:val="left"/>
              <w:rPr>
                <w:rFonts w:cs="Times New Roman"/>
                <w:b/>
              </w:rPr>
            </w:pPr>
            <w:r w:rsidRPr="00476CC6">
              <w:rPr>
                <w:rFonts w:cs="Times New Roman"/>
                <w:b/>
              </w:rPr>
              <w:t>BCC</w:t>
            </w:r>
          </w:p>
        </w:tc>
        <w:tc>
          <w:tcPr>
            <w:tcW w:w="7557" w:type="dxa"/>
            <w:gridSpan w:val="2"/>
          </w:tcPr>
          <w:p w14:paraId="50F15CB2" w14:textId="011F9BC7" w:rsidR="002D1124" w:rsidRPr="00476CC6" w:rsidRDefault="002D1124" w:rsidP="00C460CE">
            <w:pPr>
              <w:spacing w:after="0" w:line="240" w:lineRule="auto"/>
              <w:jc w:val="left"/>
              <w:rPr>
                <w:rFonts w:cs="Times New Roman"/>
              </w:rPr>
            </w:pPr>
            <w:r w:rsidRPr="00476CC6">
              <w:rPr>
                <w:rFonts w:cs="Times New Roman"/>
              </w:rPr>
              <w:t>Behavio</w:t>
            </w:r>
            <w:r w:rsidR="007C0EF2">
              <w:rPr>
                <w:rFonts w:cs="Times New Roman"/>
              </w:rPr>
              <w:t>u</w:t>
            </w:r>
            <w:r w:rsidRPr="00476CC6">
              <w:rPr>
                <w:rFonts w:cs="Times New Roman"/>
              </w:rPr>
              <w:t xml:space="preserve">r Change </w:t>
            </w:r>
            <w:r w:rsidR="006D5C43" w:rsidRPr="00476CC6">
              <w:rPr>
                <w:rFonts w:cs="Times New Roman"/>
              </w:rPr>
              <w:t>Communication</w:t>
            </w:r>
          </w:p>
        </w:tc>
      </w:tr>
      <w:tr w:rsidR="00C460CE" w:rsidRPr="00476CC6" w14:paraId="7889F974" w14:textId="77777777" w:rsidTr="003B486C">
        <w:tc>
          <w:tcPr>
            <w:tcW w:w="1843" w:type="dxa"/>
          </w:tcPr>
          <w:p w14:paraId="5D010355" w14:textId="77777777" w:rsidR="00FD1986" w:rsidRPr="00476CC6" w:rsidRDefault="00FD1986" w:rsidP="005910C2">
            <w:pPr>
              <w:spacing w:after="0" w:line="240" w:lineRule="auto"/>
              <w:ind w:hanging="110"/>
              <w:jc w:val="left"/>
              <w:rPr>
                <w:rFonts w:cs="Times New Roman"/>
                <w:b/>
              </w:rPr>
            </w:pPr>
            <w:r w:rsidRPr="00476CC6">
              <w:rPr>
                <w:rFonts w:cs="Times New Roman"/>
                <w:b/>
              </w:rPr>
              <w:t>BOD</w:t>
            </w:r>
          </w:p>
          <w:p w14:paraId="5E261260" w14:textId="77777777" w:rsidR="00FD1986" w:rsidRPr="00476CC6" w:rsidRDefault="00B613A7" w:rsidP="003B486C">
            <w:pPr>
              <w:spacing w:after="0" w:line="240" w:lineRule="auto"/>
              <w:ind w:hanging="110"/>
              <w:jc w:val="left"/>
              <w:rPr>
                <w:rFonts w:cs="Times New Roman"/>
                <w:b/>
              </w:rPr>
            </w:pPr>
            <w:proofErr w:type="spellStart"/>
            <w:r w:rsidRPr="00476CC6">
              <w:rPr>
                <w:rFonts w:cs="Times New Roman"/>
                <w:b/>
              </w:rPr>
              <w:t>BoQ</w:t>
            </w:r>
            <w:proofErr w:type="spellEnd"/>
          </w:p>
        </w:tc>
        <w:tc>
          <w:tcPr>
            <w:tcW w:w="7557" w:type="dxa"/>
            <w:gridSpan w:val="2"/>
          </w:tcPr>
          <w:p w14:paraId="19195581" w14:textId="77777777" w:rsidR="00FD1986" w:rsidRPr="00476CC6" w:rsidRDefault="00FD1986" w:rsidP="000A373E">
            <w:pPr>
              <w:spacing w:after="0" w:line="240" w:lineRule="auto"/>
              <w:jc w:val="left"/>
              <w:rPr>
                <w:rFonts w:cs="Times New Roman"/>
              </w:rPr>
            </w:pPr>
            <w:r w:rsidRPr="00476CC6">
              <w:rPr>
                <w:rFonts w:cs="Times New Roman"/>
              </w:rPr>
              <w:t>Biochemical Oxygen Demand</w:t>
            </w:r>
          </w:p>
          <w:p w14:paraId="759BE415" w14:textId="77777777" w:rsidR="00FD1986" w:rsidRPr="00476CC6" w:rsidRDefault="00B613A7" w:rsidP="000A373E">
            <w:pPr>
              <w:spacing w:after="0" w:line="240" w:lineRule="auto"/>
              <w:jc w:val="left"/>
              <w:rPr>
                <w:rFonts w:cs="Times New Roman"/>
              </w:rPr>
            </w:pPr>
            <w:r w:rsidRPr="00476CC6">
              <w:rPr>
                <w:rFonts w:cs="Times New Roman"/>
              </w:rPr>
              <w:t>Bill of Quantities</w:t>
            </w:r>
          </w:p>
        </w:tc>
      </w:tr>
      <w:tr w:rsidR="00C460CE" w:rsidRPr="00476CC6" w14:paraId="2EAEA766" w14:textId="77777777" w:rsidTr="003B486C">
        <w:trPr>
          <w:gridAfter w:val="1"/>
          <w:wAfter w:w="284" w:type="dxa"/>
        </w:trPr>
        <w:tc>
          <w:tcPr>
            <w:tcW w:w="1843" w:type="dxa"/>
          </w:tcPr>
          <w:p w14:paraId="6033D2D8" w14:textId="77777777" w:rsidR="00FD1986" w:rsidRPr="00476CC6" w:rsidRDefault="00FD1986" w:rsidP="003B486C">
            <w:pPr>
              <w:spacing w:after="0" w:line="240" w:lineRule="auto"/>
              <w:ind w:hanging="110"/>
              <w:jc w:val="left"/>
              <w:rPr>
                <w:rFonts w:cs="Times New Roman"/>
                <w:b/>
              </w:rPr>
            </w:pPr>
            <w:r w:rsidRPr="00476CC6">
              <w:rPr>
                <w:rFonts w:cs="Times New Roman"/>
                <w:b/>
              </w:rPr>
              <w:t>CAJ</w:t>
            </w:r>
          </w:p>
        </w:tc>
        <w:tc>
          <w:tcPr>
            <w:tcW w:w="7557" w:type="dxa"/>
          </w:tcPr>
          <w:p w14:paraId="3F2CA47A" w14:textId="77777777" w:rsidR="00FD1986" w:rsidRPr="00476CC6" w:rsidRDefault="00FD1986" w:rsidP="000A373E">
            <w:pPr>
              <w:spacing w:after="0" w:line="240" w:lineRule="auto"/>
              <w:jc w:val="left"/>
              <w:rPr>
                <w:rFonts w:cs="Times New Roman"/>
              </w:rPr>
            </w:pPr>
            <w:r w:rsidRPr="00476CC6">
              <w:rPr>
                <w:rFonts w:cs="Times New Roman"/>
              </w:rPr>
              <w:t>Commission of Administrative Justice</w:t>
            </w:r>
          </w:p>
        </w:tc>
      </w:tr>
      <w:tr w:rsidR="00C460CE" w:rsidRPr="00476CC6" w14:paraId="43F81A75" w14:textId="77777777" w:rsidTr="003B486C">
        <w:trPr>
          <w:gridAfter w:val="1"/>
          <w:wAfter w:w="284" w:type="dxa"/>
        </w:trPr>
        <w:tc>
          <w:tcPr>
            <w:tcW w:w="1843" w:type="dxa"/>
          </w:tcPr>
          <w:p w14:paraId="7D58CE0A" w14:textId="77777777" w:rsidR="00FD1986" w:rsidRPr="00476CC6" w:rsidRDefault="00FD1986" w:rsidP="003B486C">
            <w:pPr>
              <w:spacing w:after="0" w:line="240" w:lineRule="auto"/>
              <w:ind w:hanging="110"/>
              <w:jc w:val="left"/>
              <w:rPr>
                <w:rFonts w:cs="Times New Roman"/>
                <w:b/>
              </w:rPr>
            </w:pPr>
            <w:r w:rsidRPr="00476CC6">
              <w:rPr>
                <w:rFonts w:cs="Times New Roman"/>
                <w:b/>
              </w:rPr>
              <w:t>CBK</w:t>
            </w:r>
          </w:p>
        </w:tc>
        <w:tc>
          <w:tcPr>
            <w:tcW w:w="7557" w:type="dxa"/>
          </w:tcPr>
          <w:p w14:paraId="52E55B9B" w14:textId="77777777" w:rsidR="00FD1986" w:rsidRPr="00476CC6" w:rsidRDefault="00FD1986" w:rsidP="000A373E">
            <w:pPr>
              <w:spacing w:after="0" w:line="240" w:lineRule="auto"/>
              <w:jc w:val="left"/>
              <w:rPr>
                <w:rFonts w:cs="Times New Roman"/>
              </w:rPr>
            </w:pPr>
            <w:r w:rsidRPr="00476CC6">
              <w:rPr>
                <w:rFonts w:cs="Times New Roman"/>
              </w:rPr>
              <w:t>Central Bank of Kenya</w:t>
            </w:r>
          </w:p>
        </w:tc>
      </w:tr>
      <w:tr w:rsidR="00C460CE" w:rsidRPr="00476CC6" w14:paraId="473943D2" w14:textId="77777777" w:rsidTr="003B486C">
        <w:trPr>
          <w:gridAfter w:val="1"/>
          <w:wAfter w:w="284" w:type="dxa"/>
        </w:trPr>
        <w:tc>
          <w:tcPr>
            <w:tcW w:w="1843" w:type="dxa"/>
          </w:tcPr>
          <w:p w14:paraId="201BC97B" w14:textId="77777777" w:rsidR="00FD1986" w:rsidRPr="00476CC6" w:rsidRDefault="00FD1986" w:rsidP="003B486C">
            <w:pPr>
              <w:spacing w:after="0" w:line="240" w:lineRule="auto"/>
              <w:ind w:hanging="110"/>
              <w:jc w:val="left"/>
              <w:rPr>
                <w:rFonts w:cs="Times New Roman"/>
                <w:b/>
              </w:rPr>
            </w:pPr>
            <w:r w:rsidRPr="00476CC6">
              <w:rPr>
                <w:rFonts w:cs="Times New Roman"/>
                <w:b/>
              </w:rPr>
              <w:t>CEC</w:t>
            </w:r>
          </w:p>
        </w:tc>
        <w:tc>
          <w:tcPr>
            <w:tcW w:w="7557" w:type="dxa"/>
          </w:tcPr>
          <w:p w14:paraId="650D3864" w14:textId="3B401B06" w:rsidR="00FD1986" w:rsidRPr="00476CC6" w:rsidRDefault="00DC58A4" w:rsidP="000A373E">
            <w:pPr>
              <w:spacing w:after="0" w:line="240" w:lineRule="auto"/>
              <w:jc w:val="left"/>
              <w:rPr>
                <w:rFonts w:cs="Times New Roman"/>
              </w:rPr>
            </w:pPr>
            <w:r w:rsidRPr="00476CC6">
              <w:rPr>
                <w:rFonts w:cs="Times New Roman"/>
              </w:rPr>
              <w:t>County</w:t>
            </w:r>
            <w:r w:rsidR="00FD1986" w:rsidRPr="00476CC6">
              <w:rPr>
                <w:rFonts w:cs="Times New Roman"/>
              </w:rPr>
              <w:t xml:space="preserve"> Executive Committee </w:t>
            </w:r>
          </w:p>
        </w:tc>
      </w:tr>
      <w:tr w:rsidR="00C460CE" w:rsidRPr="00476CC6" w14:paraId="30F44531" w14:textId="77777777" w:rsidTr="003B486C">
        <w:trPr>
          <w:gridAfter w:val="1"/>
          <w:wAfter w:w="284" w:type="dxa"/>
        </w:trPr>
        <w:tc>
          <w:tcPr>
            <w:tcW w:w="1843" w:type="dxa"/>
          </w:tcPr>
          <w:p w14:paraId="7AEBB3EA" w14:textId="77777777" w:rsidR="00FD1986" w:rsidRPr="00476CC6" w:rsidRDefault="00FD1986" w:rsidP="003B486C">
            <w:pPr>
              <w:spacing w:after="0" w:line="240" w:lineRule="auto"/>
              <w:ind w:hanging="110"/>
              <w:jc w:val="left"/>
              <w:rPr>
                <w:rFonts w:cs="Times New Roman"/>
                <w:b/>
              </w:rPr>
            </w:pPr>
            <w:r w:rsidRPr="00476CC6">
              <w:rPr>
                <w:rFonts w:cs="Times New Roman"/>
                <w:b/>
              </w:rPr>
              <w:t>CECM</w:t>
            </w:r>
          </w:p>
        </w:tc>
        <w:tc>
          <w:tcPr>
            <w:tcW w:w="7557" w:type="dxa"/>
          </w:tcPr>
          <w:p w14:paraId="3F62160A" w14:textId="25597911" w:rsidR="00FD1986" w:rsidRPr="00476CC6" w:rsidRDefault="00DC58A4" w:rsidP="000A373E">
            <w:pPr>
              <w:spacing w:after="0" w:line="240" w:lineRule="auto"/>
              <w:jc w:val="left"/>
              <w:rPr>
                <w:rFonts w:cs="Times New Roman"/>
              </w:rPr>
            </w:pPr>
            <w:r w:rsidRPr="00476CC6">
              <w:rPr>
                <w:rFonts w:cs="Times New Roman"/>
              </w:rPr>
              <w:t>County</w:t>
            </w:r>
            <w:r w:rsidR="00FD1986" w:rsidRPr="00476CC6">
              <w:rPr>
                <w:rFonts w:cs="Times New Roman"/>
              </w:rPr>
              <w:t xml:space="preserve"> Executive Committee Member</w:t>
            </w:r>
          </w:p>
        </w:tc>
      </w:tr>
      <w:tr w:rsidR="00C460CE" w:rsidRPr="00476CC6" w14:paraId="4F48077D" w14:textId="77777777" w:rsidTr="003B486C">
        <w:tc>
          <w:tcPr>
            <w:tcW w:w="1843" w:type="dxa"/>
          </w:tcPr>
          <w:p w14:paraId="63ADF643" w14:textId="547D7C56" w:rsidR="00630306" w:rsidRPr="00476CC6" w:rsidRDefault="00630306" w:rsidP="001C457A">
            <w:pPr>
              <w:spacing w:after="0" w:line="240" w:lineRule="auto"/>
              <w:ind w:hanging="110"/>
              <w:jc w:val="left"/>
              <w:rPr>
                <w:rFonts w:cs="Times New Roman"/>
                <w:b/>
              </w:rPr>
            </w:pPr>
            <w:r w:rsidRPr="00476CC6">
              <w:rPr>
                <w:rFonts w:cs="Times New Roman"/>
                <w:b/>
              </w:rPr>
              <w:t>CEO</w:t>
            </w:r>
          </w:p>
          <w:p w14:paraId="260F2E30" w14:textId="77777777" w:rsidR="00FD1986" w:rsidRPr="00476CC6" w:rsidRDefault="00FD1986" w:rsidP="003B486C">
            <w:pPr>
              <w:spacing w:after="0" w:line="240" w:lineRule="auto"/>
              <w:ind w:hanging="110"/>
              <w:jc w:val="left"/>
              <w:rPr>
                <w:rFonts w:cs="Times New Roman"/>
                <w:b/>
              </w:rPr>
            </w:pPr>
            <w:r w:rsidRPr="00476CC6">
              <w:rPr>
                <w:rFonts w:cs="Times New Roman"/>
                <w:b/>
              </w:rPr>
              <w:t>CGAAA</w:t>
            </w:r>
          </w:p>
        </w:tc>
        <w:tc>
          <w:tcPr>
            <w:tcW w:w="7557" w:type="dxa"/>
            <w:gridSpan w:val="2"/>
          </w:tcPr>
          <w:p w14:paraId="6C76B64C" w14:textId="77835E70" w:rsidR="00630306" w:rsidRPr="00476CC6" w:rsidRDefault="00630306" w:rsidP="000A373E">
            <w:pPr>
              <w:spacing w:after="0" w:line="240" w:lineRule="auto"/>
              <w:jc w:val="left"/>
              <w:rPr>
                <w:rFonts w:cs="Times New Roman"/>
              </w:rPr>
            </w:pPr>
            <w:r w:rsidRPr="00476CC6">
              <w:rPr>
                <w:rFonts w:cs="Times New Roman"/>
              </w:rPr>
              <w:t>Chief Executive Officer</w:t>
            </w:r>
          </w:p>
          <w:p w14:paraId="2F6BA28F" w14:textId="74864A61" w:rsidR="00FD1986" w:rsidRPr="00476CC6" w:rsidRDefault="00DC58A4" w:rsidP="000A373E">
            <w:pPr>
              <w:spacing w:after="0" w:line="240" w:lineRule="auto"/>
              <w:jc w:val="left"/>
              <w:rPr>
                <w:rFonts w:cs="Times New Roman"/>
              </w:rPr>
            </w:pPr>
            <w:r w:rsidRPr="00476CC6">
              <w:rPr>
                <w:rFonts w:cs="Times New Roman"/>
              </w:rPr>
              <w:t>County</w:t>
            </w:r>
            <w:r w:rsidR="00FD1986" w:rsidRPr="00476CC6">
              <w:rPr>
                <w:rFonts w:cs="Times New Roman"/>
              </w:rPr>
              <w:t xml:space="preserve"> Governments Additional Allocations Act</w:t>
            </w:r>
          </w:p>
        </w:tc>
      </w:tr>
      <w:tr w:rsidR="00C460CE" w:rsidRPr="00476CC6" w14:paraId="08D7BD61" w14:textId="77777777" w:rsidTr="003B486C">
        <w:trPr>
          <w:gridAfter w:val="1"/>
          <w:wAfter w:w="284" w:type="dxa"/>
        </w:trPr>
        <w:tc>
          <w:tcPr>
            <w:tcW w:w="1843" w:type="dxa"/>
          </w:tcPr>
          <w:p w14:paraId="19542173"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CoG</w:t>
            </w:r>
            <w:proofErr w:type="spellEnd"/>
          </w:p>
        </w:tc>
        <w:tc>
          <w:tcPr>
            <w:tcW w:w="7557" w:type="dxa"/>
          </w:tcPr>
          <w:p w14:paraId="4B9406DA" w14:textId="5EE056D5" w:rsidR="00FD1986" w:rsidRPr="00476CC6" w:rsidRDefault="00FD1986" w:rsidP="000A373E">
            <w:pPr>
              <w:spacing w:after="0" w:line="240" w:lineRule="auto"/>
              <w:jc w:val="left"/>
              <w:rPr>
                <w:rFonts w:cs="Times New Roman"/>
              </w:rPr>
            </w:pPr>
            <w:r w:rsidRPr="00476CC6">
              <w:rPr>
                <w:rFonts w:cs="Times New Roman"/>
              </w:rPr>
              <w:t xml:space="preserve">Council of </w:t>
            </w:r>
            <w:r w:rsidR="00DC58A4" w:rsidRPr="00476CC6">
              <w:rPr>
                <w:rFonts w:cs="Times New Roman"/>
              </w:rPr>
              <w:t>County</w:t>
            </w:r>
            <w:r w:rsidR="001F2430" w:rsidRPr="00476CC6">
              <w:rPr>
                <w:rFonts w:cs="Times New Roman"/>
              </w:rPr>
              <w:t xml:space="preserve"> </w:t>
            </w:r>
            <w:r w:rsidRPr="00476CC6">
              <w:rPr>
                <w:rFonts w:cs="Times New Roman"/>
              </w:rPr>
              <w:t>Governors</w:t>
            </w:r>
          </w:p>
        </w:tc>
      </w:tr>
      <w:tr w:rsidR="00C460CE" w:rsidRPr="00476CC6" w14:paraId="49D0FEC2" w14:textId="77777777" w:rsidTr="003B486C">
        <w:tc>
          <w:tcPr>
            <w:tcW w:w="1843" w:type="dxa"/>
          </w:tcPr>
          <w:p w14:paraId="5788E018" w14:textId="77777777" w:rsidR="00FD1986" w:rsidRPr="00476CC6" w:rsidRDefault="00FD1986" w:rsidP="003B486C">
            <w:pPr>
              <w:spacing w:after="0" w:line="240" w:lineRule="auto"/>
              <w:ind w:hanging="110"/>
              <w:jc w:val="left"/>
              <w:rPr>
                <w:rFonts w:cs="Times New Roman"/>
                <w:b/>
              </w:rPr>
            </w:pPr>
            <w:r w:rsidRPr="00476CC6">
              <w:rPr>
                <w:rFonts w:cs="Times New Roman"/>
                <w:b/>
              </w:rPr>
              <w:t>CPIU</w:t>
            </w:r>
          </w:p>
        </w:tc>
        <w:tc>
          <w:tcPr>
            <w:tcW w:w="7557" w:type="dxa"/>
            <w:gridSpan w:val="2"/>
          </w:tcPr>
          <w:p w14:paraId="3909D8DA" w14:textId="06B2875B" w:rsidR="00FD1986" w:rsidRPr="00476CC6" w:rsidRDefault="00DC58A4" w:rsidP="000A373E">
            <w:pPr>
              <w:spacing w:after="0" w:line="240" w:lineRule="auto"/>
              <w:jc w:val="left"/>
              <w:rPr>
                <w:rFonts w:cs="Times New Roman"/>
              </w:rPr>
            </w:pPr>
            <w:r w:rsidRPr="00476CC6">
              <w:rPr>
                <w:rFonts w:cs="Times New Roman"/>
              </w:rPr>
              <w:t>County</w:t>
            </w:r>
            <w:r w:rsidR="00FD1986" w:rsidRPr="00476CC6">
              <w:rPr>
                <w:rFonts w:cs="Times New Roman"/>
              </w:rPr>
              <w:t xml:space="preserve"> Program Implementation Unit</w:t>
            </w:r>
          </w:p>
        </w:tc>
      </w:tr>
      <w:tr w:rsidR="00C460CE" w:rsidRPr="00476CC6" w14:paraId="5CF9C675" w14:textId="77777777" w:rsidTr="003B486C">
        <w:trPr>
          <w:gridAfter w:val="1"/>
          <w:wAfter w:w="284" w:type="dxa"/>
        </w:trPr>
        <w:tc>
          <w:tcPr>
            <w:tcW w:w="1843" w:type="dxa"/>
          </w:tcPr>
          <w:p w14:paraId="3B243246" w14:textId="2EFB1284" w:rsidR="004E7102" w:rsidRPr="00476CC6" w:rsidRDefault="004E7102" w:rsidP="003B486C">
            <w:pPr>
              <w:spacing w:after="0" w:line="240" w:lineRule="auto"/>
              <w:ind w:hanging="110"/>
              <w:jc w:val="left"/>
              <w:rPr>
                <w:rFonts w:cs="Times New Roman"/>
                <w:b/>
              </w:rPr>
            </w:pPr>
            <w:r w:rsidRPr="00476CC6">
              <w:rPr>
                <w:rFonts w:cs="Times New Roman"/>
                <w:b/>
              </w:rPr>
              <w:t>CRA</w:t>
            </w:r>
          </w:p>
        </w:tc>
        <w:tc>
          <w:tcPr>
            <w:tcW w:w="7557" w:type="dxa"/>
          </w:tcPr>
          <w:p w14:paraId="76A96E4F" w14:textId="02420C5D" w:rsidR="004E7102" w:rsidRPr="00476CC6" w:rsidDel="00DC58A4" w:rsidRDefault="004E7102" w:rsidP="00C460CE">
            <w:pPr>
              <w:spacing w:after="0" w:line="240" w:lineRule="auto"/>
              <w:jc w:val="left"/>
              <w:rPr>
                <w:rFonts w:cs="Times New Roman"/>
              </w:rPr>
            </w:pPr>
            <w:r w:rsidRPr="00476CC6">
              <w:rPr>
                <w:rFonts w:cs="Times New Roman"/>
              </w:rPr>
              <w:t>Commissioner for Refugee Affairs</w:t>
            </w:r>
          </w:p>
        </w:tc>
      </w:tr>
      <w:tr w:rsidR="00C460CE" w:rsidRPr="00476CC6" w14:paraId="53376970" w14:textId="77777777" w:rsidTr="003B486C">
        <w:trPr>
          <w:gridAfter w:val="1"/>
          <w:wAfter w:w="284" w:type="dxa"/>
        </w:trPr>
        <w:tc>
          <w:tcPr>
            <w:tcW w:w="1843" w:type="dxa"/>
          </w:tcPr>
          <w:p w14:paraId="71CA30F7" w14:textId="77777777" w:rsidR="00FD1986" w:rsidRPr="00476CC6" w:rsidRDefault="00FD1986" w:rsidP="003B486C">
            <w:pPr>
              <w:spacing w:after="0" w:line="240" w:lineRule="auto"/>
              <w:ind w:hanging="110"/>
              <w:jc w:val="left"/>
              <w:rPr>
                <w:rFonts w:cs="Times New Roman"/>
                <w:b/>
              </w:rPr>
            </w:pPr>
            <w:r w:rsidRPr="00476CC6">
              <w:rPr>
                <w:rFonts w:cs="Times New Roman"/>
                <w:b/>
              </w:rPr>
              <w:t>CRMR</w:t>
            </w:r>
          </w:p>
        </w:tc>
        <w:tc>
          <w:tcPr>
            <w:tcW w:w="7557" w:type="dxa"/>
          </w:tcPr>
          <w:p w14:paraId="74C5616C" w14:textId="6C0695A9" w:rsidR="00FD1986" w:rsidRPr="00476CC6" w:rsidRDefault="00DC58A4" w:rsidP="000A373E">
            <w:pPr>
              <w:spacing w:after="0" w:line="240" w:lineRule="auto"/>
              <w:jc w:val="left"/>
              <w:rPr>
                <w:rFonts w:cs="Times New Roman"/>
              </w:rPr>
            </w:pPr>
            <w:r w:rsidRPr="00476CC6">
              <w:rPr>
                <w:rFonts w:cs="Times New Roman"/>
              </w:rPr>
              <w:t>County</w:t>
            </w:r>
            <w:r w:rsidR="00FD1986" w:rsidRPr="00476CC6">
              <w:rPr>
                <w:rFonts w:cs="Times New Roman"/>
              </w:rPr>
              <w:t xml:space="preserve"> Results Monitoring Report</w:t>
            </w:r>
          </w:p>
        </w:tc>
      </w:tr>
      <w:tr w:rsidR="00C460CE" w:rsidRPr="00476CC6" w14:paraId="4DA3BB91" w14:textId="77777777" w:rsidTr="003B486C">
        <w:tc>
          <w:tcPr>
            <w:tcW w:w="1843" w:type="dxa"/>
          </w:tcPr>
          <w:p w14:paraId="0FD4DB9C" w14:textId="77777777" w:rsidR="00FD1986" w:rsidRPr="00476CC6" w:rsidRDefault="00FD1986" w:rsidP="003B486C">
            <w:pPr>
              <w:spacing w:after="0" w:line="240" w:lineRule="auto"/>
              <w:ind w:hanging="110"/>
              <w:jc w:val="left"/>
              <w:rPr>
                <w:rFonts w:cs="Times New Roman"/>
                <w:b/>
              </w:rPr>
            </w:pPr>
            <w:r w:rsidRPr="00476CC6">
              <w:rPr>
                <w:rFonts w:cs="Times New Roman"/>
                <w:b/>
              </w:rPr>
              <w:t>CSO</w:t>
            </w:r>
          </w:p>
        </w:tc>
        <w:tc>
          <w:tcPr>
            <w:tcW w:w="7557" w:type="dxa"/>
            <w:gridSpan w:val="2"/>
          </w:tcPr>
          <w:p w14:paraId="73F9B50D" w14:textId="09FF5DDE" w:rsidR="00FD1986" w:rsidRPr="00476CC6" w:rsidRDefault="00FD1986" w:rsidP="000A373E">
            <w:pPr>
              <w:spacing w:after="0" w:line="240" w:lineRule="auto"/>
              <w:jc w:val="left"/>
              <w:rPr>
                <w:rFonts w:cs="Times New Roman"/>
              </w:rPr>
            </w:pPr>
            <w:r w:rsidRPr="00476CC6">
              <w:rPr>
                <w:rFonts w:cs="Times New Roman"/>
              </w:rPr>
              <w:t>Civil Society Organisation</w:t>
            </w:r>
          </w:p>
        </w:tc>
      </w:tr>
      <w:tr w:rsidR="00C460CE" w:rsidRPr="00476CC6" w14:paraId="65F645CD" w14:textId="77777777" w:rsidTr="003B486C">
        <w:trPr>
          <w:gridAfter w:val="1"/>
          <w:wAfter w:w="284" w:type="dxa"/>
        </w:trPr>
        <w:tc>
          <w:tcPr>
            <w:tcW w:w="1843" w:type="dxa"/>
          </w:tcPr>
          <w:p w14:paraId="1D5F8FA8" w14:textId="77777777" w:rsidR="00FD1986" w:rsidRPr="00476CC6" w:rsidRDefault="00FD1986" w:rsidP="003B486C">
            <w:pPr>
              <w:spacing w:after="0" w:line="240" w:lineRule="auto"/>
              <w:ind w:hanging="110"/>
              <w:jc w:val="left"/>
              <w:rPr>
                <w:rFonts w:cs="Times New Roman"/>
                <w:b/>
              </w:rPr>
            </w:pPr>
            <w:r w:rsidRPr="00476CC6">
              <w:rPr>
                <w:rFonts w:cs="Times New Roman"/>
                <w:b/>
              </w:rPr>
              <w:t>CWIS</w:t>
            </w:r>
          </w:p>
        </w:tc>
        <w:tc>
          <w:tcPr>
            <w:tcW w:w="7557" w:type="dxa"/>
          </w:tcPr>
          <w:p w14:paraId="7616DBAC" w14:textId="77777777" w:rsidR="00FD1986" w:rsidRPr="00476CC6" w:rsidRDefault="00FD1986" w:rsidP="000A373E">
            <w:pPr>
              <w:spacing w:after="0" w:line="240" w:lineRule="auto"/>
              <w:jc w:val="left"/>
              <w:rPr>
                <w:rFonts w:cs="Times New Roman"/>
              </w:rPr>
            </w:pPr>
            <w:r w:rsidRPr="00476CC6">
              <w:rPr>
                <w:rFonts w:cs="Times New Roman"/>
              </w:rPr>
              <w:t>Citywide Inclusive Sanitation</w:t>
            </w:r>
          </w:p>
        </w:tc>
      </w:tr>
      <w:tr w:rsidR="00C460CE" w:rsidRPr="00476CC6" w14:paraId="5A1266F1" w14:textId="77777777" w:rsidTr="003B486C">
        <w:trPr>
          <w:gridAfter w:val="1"/>
          <w:wAfter w:w="284" w:type="dxa"/>
        </w:trPr>
        <w:tc>
          <w:tcPr>
            <w:tcW w:w="1843" w:type="dxa"/>
          </w:tcPr>
          <w:p w14:paraId="33E0AE1A" w14:textId="77777777" w:rsidR="00FD1986" w:rsidRPr="00476CC6" w:rsidRDefault="00FD1986" w:rsidP="003B486C">
            <w:pPr>
              <w:spacing w:after="0" w:line="240" w:lineRule="auto"/>
              <w:ind w:hanging="110"/>
              <w:jc w:val="left"/>
              <w:rPr>
                <w:rFonts w:cs="Times New Roman"/>
                <w:b/>
              </w:rPr>
            </w:pPr>
            <w:r w:rsidRPr="00476CC6">
              <w:rPr>
                <w:rFonts w:cs="Times New Roman"/>
                <w:b/>
              </w:rPr>
              <w:t>CWS</w:t>
            </w:r>
          </w:p>
        </w:tc>
        <w:tc>
          <w:tcPr>
            <w:tcW w:w="7557" w:type="dxa"/>
          </w:tcPr>
          <w:p w14:paraId="4D83F31C" w14:textId="77777777" w:rsidR="00FD1986" w:rsidRPr="00476CC6" w:rsidRDefault="00FD1986" w:rsidP="000A373E">
            <w:pPr>
              <w:spacing w:after="0" w:line="240" w:lineRule="auto"/>
              <w:jc w:val="left"/>
              <w:rPr>
                <w:rFonts w:cs="Times New Roman"/>
              </w:rPr>
            </w:pPr>
            <w:r w:rsidRPr="00476CC6">
              <w:rPr>
                <w:rFonts w:cs="Times New Roman"/>
              </w:rPr>
              <w:t>Community-Wide Sanitation</w:t>
            </w:r>
          </w:p>
        </w:tc>
      </w:tr>
      <w:tr w:rsidR="00C460CE" w:rsidRPr="00476CC6" w14:paraId="66278898" w14:textId="77777777" w:rsidTr="003B486C">
        <w:trPr>
          <w:gridAfter w:val="1"/>
          <w:wAfter w:w="284" w:type="dxa"/>
        </w:trPr>
        <w:tc>
          <w:tcPr>
            <w:tcW w:w="1843" w:type="dxa"/>
          </w:tcPr>
          <w:p w14:paraId="0F04095D" w14:textId="77777777" w:rsidR="00FD1986" w:rsidRPr="00476CC6" w:rsidRDefault="00FD1986" w:rsidP="003B486C">
            <w:pPr>
              <w:spacing w:after="0" w:line="240" w:lineRule="auto"/>
              <w:ind w:hanging="110"/>
              <w:jc w:val="left"/>
              <w:rPr>
                <w:rFonts w:cs="Times New Roman"/>
                <w:b/>
              </w:rPr>
            </w:pPr>
            <w:r w:rsidRPr="00476CC6">
              <w:rPr>
                <w:rFonts w:cs="Times New Roman"/>
                <w:b/>
              </w:rPr>
              <w:t>CWSS&amp;IP</w:t>
            </w:r>
          </w:p>
        </w:tc>
        <w:tc>
          <w:tcPr>
            <w:tcW w:w="7557" w:type="dxa"/>
          </w:tcPr>
          <w:p w14:paraId="28E7F826" w14:textId="53A8750C" w:rsidR="00FD1986" w:rsidRPr="00476CC6" w:rsidRDefault="00DC58A4" w:rsidP="000A373E">
            <w:pPr>
              <w:spacing w:after="0" w:line="240" w:lineRule="auto"/>
              <w:jc w:val="left"/>
              <w:rPr>
                <w:rFonts w:cs="Times New Roman"/>
              </w:rPr>
            </w:pPr>
            <w:r w:rsidRPr="00476CC6">
              <w:rPr>
                <w:rFonts w:cs="Times New Roman"/>
              </w:rPr>
              <w:t>County</w:t>
            </w:r>
            <w:r w:rsidR="00FD1986" w:rsidRPr="00476CC6">
              <w:rPr>
                <w:rFonts w:cs="Times New Roman"/>
              </w:rPr>
              <w:t xml:space="preserve"> Water and Sanitation Strategy and Investment Plan</w:t>
            </w:r>
          </w:p>
        </w:tc>
      </w:tr>
      <w:tr w:rsidR="00C460CE" w:rsidRPr="00476CC6" w14:paraId="432E3CA0" w14:textId="77777777" w:rsidTr="003B486C">
        <w:trPr>
          <w:gridAfter w:val="1"/>
          <w:wAfter w:w="284" w:type="dxa"/>
        </w:trPr>
        <w:tc>
          <w:tcPr>
            <w:tcW w:w="1843" w:type="dxa"/>
          </w:tcPr>
          <w:p w14:paraId="15B0114E" w14:textId="77777777" w:rsidR="00FD1986" w:rsidRPr="00476CC6" w:rsidRDefault="00FD1986" w:rsidP="003B486C">
            <w:pPr>
              <w:spacing w:after="0" w:line="240" w:lineRule="auto"/>
              <w:ind w:hanging="110"/>
              <w:jc w:val="left"/>
              <w:rPr>
                <w:rFonts w:cs="Times New Roman"/>
                <w:b/>
              </w:rPr>
            </w:pPr>
            <w:r w:rsidRPr="00476CC6">
              <w:rPr>
                <w:rFonts w:cs="Times New Roman"/>
                <w:b/>
              </w:rPr>
              <w:t>DFIL</w:t>
            </w:r>
          </w:p>
        </w:tc>
        <w:tc>
          <w:tcPr>
            <w:tcW w:w="7557" w:type="dxa"/>
          </w:tcPr>
          <w:p w14:paraId="1E9487E6" w14:textId="77777777" w:rsidR="00FD1986" w:rsidRPr="00476CC6" w:rsidRDefault="00FD1986" w:rsidP="000A373E">
            <w:pPr>
              <w:spacing w:after="0" w:line="240" w:lineRule="auto"/>
              <w:jc w:val="left"/>
              <w:rPr>
                <w:rFonts w:cs="Times New Roman"/>
              </w:rPr>
            </w:pPr>
            <w:r w:rsidRPr="00476CC6">
              <w:rPr>
                <w:rFonts w:cs="Times New Roman"/>
              </w:rPr>
              <w:t>Disbursement Financial Information Letter</w:t>
            </w:r>
          </w:p>
        </w:tc>
      </w:tr>
      <w:tr w:rsidR="00C460CE" w:rsidRPr="00476CC6" w14:paraId="4B1E1B99" w14:textId="77777777" w:rsidTr="003B486C">
        <w:trPr>
          <w:gridAfter w:val="1"/>
          <w:wAfter w:w="284" w:type="dxa"/>
        </w:trPr>
        <w:tc>
          <w:tcPr>
            <w:tcW w:w="1843" w:type="dxa"/>
          </w:tcPr>
          <w:p w14:paraId="5FD89732" w14:textId="77777777" w:rsidR="00FD1986" w:rsidRPr="00476CC6" w:rsidRDefault="00FD1986" w:rsidP="003B486C">
            <w:pPr>
              <w:spacing w:after="0" w:line="240" w:lineRule="auto"/>
              <w:ind w:hanging="110"/>
              <w:jc w:val="left"/>
              <w:rPr>
                <w:rFonts w:cs="Times New Roman"/>
                <w:b/>
              </w:rPr>
            </w:pPr>
            <w:r w:rsidRPr="00476CC6">
              <w:rPr>
                <w:rFonts w:cs="Times New Roman"/>
                <w:b/>
              </w:rPr>
              <w:t>DLI</w:t>
            </w:r>
          </w:p>
        </w:tc>
        <w:tc>
          <w:tcPr>
            <w:tcW w:w="7557" w:type="dxa"/>
          </w:tcPr>
          <w:p w14:paraId="132D4789" w14:textId="77777777" w:rsidR="00FD1986" w:rsidRPr="00476CC6" w:rsidRDefault="00FD1986" w:rsidP="000A373E">
            <w:pPr>
              <w:spacing w:after="0" w:line="240" w:lineRule="auto"/>
              <w:jc w:val="left"/>
              <w:rPr>
                <w:rFonts w:cs="Times New Roman"/>
              </w:rPr>
            </w:pPr>
            <w:r w:rsidRPr="00476CC6">
              <w:rPr>
                <w:rFonts w:cs="Times New Roman"/>
              </w:rPr>
              <w:t>Disbursement Linked Indicator</w:t>
            </w:r>
          </w:p>
        </w:tc>
      </w:tr>
      <w:tr w:rsidR="00C460CE" w:rsidRPr="00476CC6" w14:paraId="0886DC9F" w14:textId="77777777" w:rsidTr="003B486C">
        <w:trPr>
          <w:gridAfter w:val="1"/>
          <w:wAfter w:w="284" w:type="dxa"/>
        </w:trPr>
        <w:tc>
          <w:tcPr>
            <w:tcW w:w="1843" w:type="dxa"/>
          </w:tcPr>
          <w:p w14:paraId="5D15ABB3" w14:textId="77777777" w:rsidR="00FD1986" w:rsidRPr="00476CC6" w:rsidRDefault="00FD1986" w:rsidP="003B486C">
            <w:pPr>
              <w:spacing w:after="0" w:line="240" w:lineRule="auto"/>
              <w:ind w:hanging="110"/>
              <w:jc w:val="left"/>
              <w:rPr>
                <w:rFonts w:cs="Times New Roman"/>
                <w:b/>
              </w:rPr>
            </w:pPr>
            <w:r w:rsidRPr="00476CC6">
              <w:rPr>
                <w:rFonts w:cs="Times New Roman"/>
                <w:b/>
              </w:rPr>
              <w:t>DLR</w:t>
            </w:r>
          </w:p>
        </w:tc>
        <w:tc>
          <w:tcPr>
            <w:tcW w:w="7557" w:type="dxa"/>
          </w:tcPr>
          <w:p w14:paraId="2368DA2E" w14:textId="77777777" w:rsidR="00FD1986" w:rsidRPr="00476CC6" w:rsidRDefault="00FD1986" w:rsidP="000A373E">
            <w:pPr>
              <w:spacing w:after="0" w:line="240" w:lineRule="auto"/>
              <w:jc w:val="left"/>
              <w:rPr>
                <w:rFonts w:cs="Times New Roman"/>
              </w:rPr>
            </w:pPr>
            <w:r w:rsidRPr="00476CC6">
              <w:rPr>
                <w:rFonts w:cs="Times New Roman"/>
              </w:rPr>
              <w:t>Disbursement Linked Result</w:t>
            </w:r>
          </w:p>
        </w:tc>
      </w:tr>
      <w:tr w:rsidR="00C460CE" w:rsidRPr="00476CC6" w14:paraId="5FA9C06B" w14:textId="77777777" w:rsidTr="003B486C">
        <w:tc>
          <w:tcPr>
            <w:tcW w:w="1843" w:type="dxa"/>
          </w:tcPr>
          <w:p w14:paraId="38CA854C" w14:textId="77777777" w:rsidR="00FD1986" w:rsidRPr="00476CC6" w:rsidRDefault="00FD1986" w:rsidP="003B486C">
            <w:pPr>
              <w:spacing w:after="0" w:line="240" w:lineRule="auto"/>
              <w:ind w:hanging="110"/>
              <w:jc w:val="left"/>
              <w:rPr>
                <w:rFonts w:cs="Times New Roman"/>
                <w:b/>
              </w:rPr>
            </w:pPr>
            <w:r w:rsidRPr="00476CC6">
              <w:rPr>
                <w:rFonts w:cs="Times New Roman"/>
                <w:b/>
              </w:rPr>
              <w:t>DMA</w:t>
            </w:r>
          </w:p>
        </w:tc>
        <w:tc>
          <w:tcPr>
            <w:tcW w:w="7557" w:type="dxa"/>
            <w:gridSpan w:val="2"/>
          </w:tcPr>
          <w:p w14:paraId="4C687DAA" w14:textId="24C0BCC8" w:rsidR="00FD1986" w:rsidRPr="00476CC6" w:rsidRDefault="00FD1986" w:rsidP="000A373E">
            <w:pPr>
              <w:spacing w:after="0" w:line="240" w:lineRule="auto"/>
              <w:jc w:val="left"/>
              <w:rPr>
                <w:rFonts w:cs="Times New Roman"/>
              </w:rPr>
            </w:pPr>
            <w:r w:rsidRPr="00476CC6">
              <w:rPr>
                <w:rFonts w:cs="Times New Roman"/>
              </w:rPr>
              <w:t>District Metered Area</w:t>
            </w:r>
          </w:p>
        </w:tc>
      </w:tr>
      <w:tr w:rsidR="00C460CE" w:rsidRPr="00476CC6" w14:paraId="16246CEF" w14:textId="77777777" w:rsidTr="003B486C">
        <w:trPr>
          <w:gridAfter w:val="1"/>
          <w:wAfter w:w="284" w:type="dxa"/>
        </w:trPr>
        <w:tc>
          <w:tcPr>
            <w:tcW w:w="1843" w:type="dxa"/>
          </w:tcPr>
          <w:p w14:paraId="0E47A4A9" w14:textId="77777777" w:rsidR="00FD1986" w:rsidRPr="00476CC6" w:rsidRDefault="00FD1986" w:rsidP="003B486C">
            <w:pPr>
              <w:spacing w:after="0" w:line="240" w:lineRule="auto"/>
              <w:ind w:hanging="110"/>
              <w:jc w:val="left"/>
              <w:rPr>
                <w:rFonts w:cs="Times New Roman"/>
                <w:b/>
              </w:rPr>
            </w:pPr>
            <w:r w:rsidRPr="00476CC6">
              <w:rPr>
                <w:rFonts w:cs="Times New Roman"/>
                <w:b/>
              </w:rPr>
              <w:t>DP</w:t>
            </w:r>
          </w:p>
        </w:tc>
        <w:tc>
          <w:tcPr>
            <w:tcW w:w="7557" w:type="dxa"/>
          </w:tcPr>
          <w:p w14:paraId="6D84AE6D" w14:textId="77777777" w:rsidR="00FD1986" w:rsidRPr="00476CC6" w:rsidRDefault="00FD1986" w:rsidP="000A373E">
            <w:pPr>
              <w:spacing w:after="0" w:line="240" w:lineRule="auto"/>
              <w:jc w:val="left"/>
              <w:rPr>
                <w:rFonts w:cs="Times New Roman"/>
              </w:rPr>
            </w:pPr>
            <w:r w:rsidRPr="00476CC6">
              <w:rPr>
                <w:rFonts w:cs="Times New Roman"/>
              </w:rPr>
              <w:t>Development Partner</w:t>
            </w:r>
          </w:p>
        </w:tc>
      </w:tr>
      <w:tr w:rsidR="00C460CE" w:rsidRPr="00476CC6" w14:paraId="478874F4" w14:textId="77777777" w:rsidTr="003B486C">
        <w:trPr>
          <w:gridAfter w:val="1"/>
          <w:wAfter w:w="284" w:type="dxa"/>
        </w:trPr>
        <w:tc>
          <w:tcPr>
            <w:tcW w:w="1843" w:type="dxa"/>
          </w:tcPr>
          <w:p w14:paraId="0E73BE81" w14:textId="77777777" w:rsidR="00FD1986" w:rsidRPr="00476CC6" w:rsidRDefault="00FD1986" w:rsidP="003B486C">
            <w:pPr>
              <w:spacing w:after="0" w:line="240" w:lineRule="auto"/>
              <w:ind w:hanging="110"/>
              <w:jc w:val="left"/>
              <w:rPr>
                <w:rFonts w:cs="Times New Roman"/>
                <w:b/>
              </w:rPr>
            </w:pPr>
            <w:r w:rsidRPr="00476CC6">
              <w:rPr>
                <w:rFonts w:cs="Times New Roman"/>
                <w:b/>
              </w:rPr>
              <w:t>DPG-W</w:t>
            </w:r>
          </w:p>
        </w:tc>
        <w:tc>
          <w:tcPr>
            <w:tcW w:w="7557" w:type="dxa"/>
          </w:tcPr>
          <w:p w14:paraId="09601EC1" w14:textId="77777777" w:rsidR="00FD1986" w:rsidRPr="00476CC6" w:rsidRDefault="00FD1986" w:rsidP="000A373E">
            <w:pPr>
              <w:spacing w:after="0" w:line="240" w:lineRule="auto"/>
              <w:jc w:val="left"/>
              <w:rPr>
                <w:rFonts w:cs="Times New Roman"/>
              </w:rPr>
            </w:pPr>
            <w:r w:rsidRPr="00476CC6">
              <w:rPr>
                <w:rFonts w:cs="Times New Roman"/>
              </w:rPr>
              <w:t>Development Partner Group of Water</w:t>
            </w:r>
          </w:p>
        </w:tc>
      </w:tr>
      <w:tr w:rsidR="00C460CE" w:rsidRPr="00476CC6" w14:paraId="238B36D4" w14:textId="77777777" w:rsidTr="003B486C">
        <w:trPr>
          <w:gridAfter w:val="1"/>
          <w:wAfter w:w="284" w:type="dxa"/>
        </w:trPr>
        <w:tc>
          <w:tcPr>
            <w:tcW w:w="1843" w:type="dxa"/>
          </w:tcPr>
          <w:p w14:paraId="49AF983E" w14:textId="7052F2BA" w:rsidR="004E7102" w:rsidRPr="00476CC6" w:rsidRDefault="004E7102" w:rsidP="003B486C">
            <w:pPr>
              <w:spacing w:after="0" w:line="240" w:lineRule="auto"/>
              <w:ind w:hanging="110"/>
              <w:jc w:val="left"/>
              <w:rPr>
                <w:rFonts w:cs="Times New Roman"/>
                <w:b/>
              </w:rPr>
            </w:pPr>
            <w:r w:rsidRPr="00476CC6">
              <w:rPr>
                <w:rFonts w:cs="Times New Roman"/>
                <w:b/>
              </w:rPr>
              <w:t>DRS</w:t>
            </w:r>
          </w:p>
        </w:tc>
        <w:tc>
          <w:tcPr>
            <w:tcW w:w="7557" w:type="dxa"/>
          </w:tcPr>
          <w:p w14:paraId="70706979" w14:textId="4B7244CB" w:rsidR="004E7102" w:rsidRPr="00476CC6" w:rsidRDefault="004E7102" w:rsidP="00C460CE">
            <w:pPr>
              <w:spacing w:after="0" w:line="240" w:lineRule="auto"/>
              <w:jc w:val="left"/>
              <w:rPr>
                <w:rFonts w:cs="Times New Roman"/>
              </w:rPr>
            </w:pPr>
            <w:r w:rsidRPr="00476CC6">
              <w:rPr>
                <w:rFonts w:cs="Times New Roman"/>
              </w:rPr>
              <w:t>Department of Refugee Services</w:t>
            </w:r>
          </w:p>
        </w:tc>
      </w:tr>
      <w:tr w:rsidR="00C460CE" w:rsidRPr="00476CC6" w14:paraId="377D4289" w14:textId="77777777" w:rsidTr="003B486C">
        <w:trPr>
          <w:gridAfter w:val="1"/>
          <w:wAfter w:w="284" w:type="dxa"/>
        </w:trPr>
        <w:tc>
          <w:tcPr>
            <w:tcW w:w="1843" w:type="dxa"/>
          </w:tcPr>
          <w:p w14:paraId="58FBA03D" w14:textId="77777777" w:rsidR="00FD1986" w:rsidRPr="00476CC6" w:rsidRDefault="00FD1986" w:rsidP="003B486C">
            <w:pPr>
              <w:spacing w:after="0" w:line="240" w:lineRule="auto"/>
              <w:ind w:hanging="110"/>
              <w:jc w:val="left"/>
              <w:rPr>
                <w:rFonts w:cs="Times New Roman"/>
                <w:b/>
              </w:rPr>
            </w:pPr>
            <w:r w:rsidRPr="00476CC6">
              <w:rPr>
                <w:rFonts w:cs="Times New Roman"/>
                <w:b/>
              </w:rPr>
              <w:t>E&amp;S</w:t>
            </w:r>
          </w:p>
        </w:tc>
        <w:tc>
          <w:tcPr>
            <w:tcW w:w="7557" w:type="dxa"/>
          </w:tcPr>
          <w:p w14:paraId="483F17B4" w14:textId="77777777" w:rsidR="00FD1986" w:rsidRPr="00476CC6" w:rsidRDefault="00FD1986" w:rsidP="004E7102">
            <w:pPr>
              <w:spacing w:after="0" w:line="240" w:lineRule="auto"/>
              <w:jc w:val="left"/>
              <w:rPr>
                <w:rFonts w:cs="Times New Roman"/>
              </w:rPr>
            </w:pPr>
            <w:r w:rsidRPr="00476CC6">
              <w:rPr>
                <w:rFonts w:cs="Times New Roman"/>
              </w:rPr>
              <w:t>Environmental and Social</w:t>
            </w:r>
          </w:p>
        </w:tc>
      </w:tr>
      <w:tr w:rsidR="00C460CE" w:rsidRPr="00476CC6" w14:paraId="142721B5" w14:textId="77777777" w:rsidTr="003B486C">
        <w:trPr>
          <w:gridAfter w:val="1"/>
          <w:wAfter w:w="284" w:type="dxa"/>
        </w:trPr>
        <w:tc>
          <w:tcPr>
            <w:tcW w:w="1843" w:type="dxa"/>
          </w:tcPr>
          <w:p w14:paraId="5B6E5C0F" w14:textId="77777777" w:rsidR="00FD1986" w:rsidRPr="00476CC6" w:rsidRDefault="00FD1986" w:rsidP="003B486C">
            <w:pPr>
              <w:spacing w:after="0" w:line="240" w:lineRule="auto"/>
              <w:ind w:hanging="110"/>
              <w:jc w:val="left"/>
              <w:rPr>
                <w:rFonts w:cs="Times New Roman"/>
                <w:b/>
              </w:rPr>
            </w:pPr>
            <w:r w:rsidRPr="00476CC6">
              <w:rPr>
                <w:rFonts w:cs="Times New Roman"/>
                <w:b/>
              </w:rPr>
              <w:t>EACC</w:t>
            </w:r>
          </w:p>
        </w:tc>
        <w:tc>
          <w:tcPr>
            <w:tcW w:w="7557" w:type="dxa"/>
          </w:tcPr>
          <w:p w14:paraId="33CE8092" w14:textId="77777777" w:rsidR="00FD1986" w:rsidRPr="00476CC6" w:rsidRDefault="00FD1986" w:rsidP="000A373E">
            <w:pPr>
              <w:spacing w:after="0" w:line="240" w:lineRule="auto"/>
              <w:jc w:val="left"/>
              <w:rPr>
                <w:rFonts w:cs="Times New Roman"/>
              </w:rPr>
            </w:pPr>
            <w:r w:rsidRPr="00476CC6">
              <w:rPr>
                <w:rFonts w:cs="Times New Roman"/>
              </w:rPr>
              <w:t>Ethics and Anti-Corruption Commission</w:t>
            </w:r>
          </w:p>
        </w:tc>
      </w:tr>
      <w:tr w:rsidR="00C460CE" w:rsidRPr="00476CC6" w14:paraId="203AE5DE" w14:textId="77777777" w:rsidTr="003B486C">
        <w:tc>
          <w:tcPr>
            <w:tcW w:w="1843" w:type="dxa"/>
          </w:tcPr>
          <w:p w14:paraId="3C44C6DD" w14:textId="77777777" w:rsidR="00FD1986" w:rsidRPr="00476CC6" w:rsidRDefault="00FD1986" w:rsidP="003B486C">
            <w:pPr>
              <w:spacing w:after="0" w:line="240" w:lineRule="auto"/>
              <w:ind w:hanging="110"/>
              <w:jc w:val="left"/>
              <w:rPr>
                <w:rFonts w:cs="Times New Roman"/>
                <w:b/>
              </w:rPr>
            </w:pPr>
            <w:r w:rsidRPr="00476CC6">
              <w:rPr>
                <w:rFonts w:cs="Times New Roman"/>
                <w:b/>
              </w:rPr>
              <w:t>ECDE</w:t>
            </w:r>
          </w:p>
        </w:tc>
        <w:tc>
          <w:tcPr>
            <w:tcW w:w="7557" w:type="dxa"/>
            <w:gridSpan w:val="2"/>
          </w:tcPr>
          <w:p w14:paraId="358DE946" w14:textId="111701CD" w:rsidR="00FD1986" w:rsidRPr="00476CC6" w:rsidRDefault="00FD1986" w:rsidP="000A373E">
            <w:pPr>
              <w:spacing w:after="0" w:line="240" w:lineRule="auto"/>
              <w:jc w:val="left"/>
              <w:rPr>
                <w:rFonts w:cs="Times New Roman"/>
              </w:rPr>
            </w:pPr>
            <w:r w:rsidRPr="00476CC6">
              <w:rPr>
                <w:rFonts w:cs="Times New Roman"/>
              </w:rPr>
              <w:t xml:space="preserve">Early Childhood Development and </w:t>
            </w:r>
            <w:r w:rsidR="001F2430" w:rsidRPr="00476CC6">
              <w:rPr>
                <w:rFonts w:cs="Times New Roman"/>
              </w:rPr>
              <w:t>E</w:t>
            </w:r>
            <w:r w:rsidRPr="00476CC6">
              <w:rPr>
                <w:rFonts w:cs="Times New Roman"/>
              </w:rPr>
              <w:t>ducation</w:t>
            </w:r>
            <w:r w:rsidR="001F2430" w:rsidRPr="00476CC6">
              <w:rPr>
                <w:rFonts w:cs="Times New Roman"/>
              </w:rPr>
              <w:t xml:space="preserve"> </w:t>
            </w:r>
            <w:r w:rsidRPr="00476CC6" w:rsidDel="00110242">
              <w:rPr>
                <w:rFonts w:cs="Times New Roman"/>
              </w:rPr>
              <w:t>Centre</w:t>
            </w:r>
          </w:p>
        </w:tc>
      </w:tr>
      <w:tr w:rsidR="00C460CE" w:rsidRPr="00476CC6" w14:paraId="5B276452" w14:textId="77777777" w:rsidTr="003B486C">
        <w:trPr>
          <w:gridAfter w:val="1"/>
          <w:wAfter w:w="284" w:type="dxa"/>
        </w:trPr>
        <w:tc>
          <w:tcPr>
            <w:tcW w:w="1843" w:type="dxa"/>
          </w:tcPr>
          <w:p w14:paraId="0E913B69" w14:textId="77777777" w:rsidR="00FD1986" w:rsidRPr="00476CC6" w:rsidRDefault="00FD1986" w:rsidP="003B486C">
            <w:pPr>
              <w:spacing w:after="0" w:line="240" w:lineRule="auto"/>
              <w:ind w:hanging="110"/>
              <w:jc w:val="left"/>
              <w:rPr>
                <w:rFonts w:cs="Times New Roman"/>
                <w:b/>
              </w:rPr>
            </w:pPr>
            <w:r w:rsidRPr="00476CC6">
              <w:rPr>
                <w:rFonts w:cs="Times New Roman"/>
                <w:b/>
              </w:rPr>
              <w:t>ECHIS</w:t>
            </w:r>
          </w:p>
        </w:tc>
        <w:tc>
          <w:tcPr>
            <w:tcW w:w="7557" w:type="dxa"/>
          </w:tcPr>
          <w:p w14:paraId="74A0E2BD" w14:textId="77777777" w:rsidR="00FD1986" w:rsidRPr="00476CC6" w:rsidRDefault="00FD1986" w:rsidP="000A373E">
            <w:pPr>
              <w:spacing w:after="0" w:line="240" w:lineRule="auto"/>
              <w:jc w:val="left"/>
              <w:rPr>
                <w:rFonts w:cs="Times New Roman"/>
              </w:rPr>
            </w:pPr>
            <w:r w:rsidRPr="00476CC6">
              <w:rPr>
                <w:rFonts w:cs="Times New Roman"/>
              </w:rPr>
              <w:t>Electronic Community Health Information System</w:t>
            </w:r>
          </w:p>
        </w:tc>
      </w:tr>
      <w:tr w:rsidR="00C460CE" w:rsidRPr="00476CC6" w14:paraId="7770B6B0" w14:textId="77777777" w:rsidTr="003B486C">
        <w:trPr>
          <w:gridAfter w:val="1"/>
          <w:wAfter w:w="284" w:type="dxa"/>
        </w:trPr>
        <w:tc>
          <w:tcPr>
            <w:tcW w:w="1843" w:type="dxa"/>
          </w:tcPr>
          <w:p w14:paraId="11407AC7" w14:textId="77777777" w:rsidR="00FD1986" w:rsidRPr="00476CC6" w:rsidRDefault="00FD1986" w:rsidP="003B486C">
            <w:pPr>
              <w:spacing w:after="0" w:line="240" w:lineRule="auto"/>
              <w:ind w:hanging="110"/>
              <w:jc w:val="left"/>
              <w:rPr>
                <w:rFonts w:cs="Times New Roman"/>
                <w:b/>
              </w:rPr>
            </w:pPr>
            <w:r w:rsidRPr="00476CC6">
              <w:rPr>
                <w:rFonts w:cs="Times New Roman"/>
                <w:b/>
              </w:rPr>
              <w:t>EMCA</w:t>
            </w:r>
          </w:p>
        </w:tc>
        <w:tc>
          <w:tcPr>
            <w:tcW w:w="7557" w:type="dxa"/>
          </w:tcPr>
          <w:p w14:paraId="71B2E7BA" w14:textId="77777777" w:rsidR="00FD1986" w:rsidRPr="00476CC6" w:rsidRDefault="00FD1986" w:rsidP="000A373E">
            <w:pPr>
              <w:spacing w:after="0" w:line="240" w:lineRule="auto"/>
              <w:jc w:val="left"/>
              <w:rPr>
                <w:rFonts w:cs="Times New Roman"/>
              </w:rPr>
            </w:pPr>
            <w:r w:rsidRPr="00476CC6">
              <w:rPr>
                <w:rFonts w:eastAsia="Arial" w:cs="Times New Roman"/>
              </w:rPr>
              <w:t>Environmental</w:t>
            </w:r>
            <w:r w:rsidRPr="00476CC6">
              <w:rPr>
                <w:rFonts w:cs="Times New Roman"/>
              </w:rPr>
              <w:t xml:space="preserve"> Management and Coordination Act</w:t>
            </w:r>
          </w:p>
        </w:tc>
      </w:tr>
      <w:tr w:rsidR="00C460CE" w:rsidRPr="00476CC6" w14:paraId="273C085A" w14:textId="77777777" w:rsidTr="003B486C">
        <w:trPr>
          <w:gridAfter w:val="1"/>
          <w:wAfter w:w="284" w:type="dxa"/>
        </w:trPr>
        <w:tc>
          <w:tcPr>
            <w:tcW w:w="1843" w:type="dxa"/>
          </w:tcPr>
          <w:p w14:paraId="79A217C7" w14:textId="686E5B77" w:rsidR="00CA602A" w:rsidRPr="00476CC6" w:rsidRDefault="00CA602A" w:rsidP="003B486C">
            <w:pPr>
              <w:spacing w:after="0" w:line="240" w:lineRule="auto"/>
              <w:ind w:hanging="110"/>
              <w:jc w:val="left"/>
              <w:rPr>
                <w:rFonts w:cs="Times New Roman"/>
                <w:b/>
              </w:rPr>
            </w:pPr>
            <w:r w:rsidRPr="00476CC6">
              <w:rPr>
                <w:rFonts w:cs="Times New Roman"/>
                <w:b/>
              </w:rPr>
              <w:t>ERP</w:t>
            </w:r>
          </w:p>
        </w:tc>
        <w:tc>
          <w:tcPr>
            <w:tcW w:w="7557" w:type="dxa"/>
          </w:tcPr>
          <w:p w14:paraId="5A77210E" w14:textId="4D8AFF3B" w:rsidR="00CA602A" w:rsidRPr="00476CC6" w:rsidRDefault="00CA602A" w:rsidP="00CA602A">
            <w:pPr>
              <w:spacing w:after="0" w:line="240" w:lineRule="auto"/>
              <w:jc w:val="left"/>
              <w:rPr>
                <w:rFonts w:eastAsia="Arial" w:cs="Times New Roman"/>
              </w:rPr>
            </w:pPr>
            <w:r w:rsidRPr="00476CC6">
              <w:rPr>
                <w:rFonts w:eastAsia="Arial" w:cs="Times New Roman"/>
              </w:rPr>
              <w:t>Enterprise Resource Planning</w:t>
            </w:r>
          </w:p>
        </w:tc>
      </w:tr>
      <w:tr w:rsidR="00C460CE" w:rsidRPr="00476CC6" w14:paraId="2D6334E4" w14:textId="77777777" w:rsidTr="003B486C">
        <w:trPr>
          <w:gridAfter w:val="1"/>
          <w:wAfter w:w="284" w:type="dxa"/>
        </w:trPr>
        <w:tc>
          <w:tcPr>
            <w:tcW w:w="1843" w:type="dxa"/>
          </w:tcPr>
          <w:p w14:paraId="3A1D8256" w14:textId="77777777" w:rsidR="00FD1986" w:rsidRPr="00476CC6" w:rsidRDefault="00FD1986" w:rsidP="003B486C">
            <w:pPr>
              <w:spacing w:after="0" w:line="240" w:lineRule="auto"/>
              <w:ind w:hanging="110"/>
              <w:jc w:val="left"/>
              <w:rPr>
                <w:rFonts w:cs="Times New Roman"/>
                <w:b/>
              </w:rPr>
            </w:pPr>
            <w:r w:rsidRPr="00476CC6">
              <w:rPr>
                <w:rFonts w:cs="Times New Roman"/>
                <w:b/>
              </w:rPr>
              <w:t>ESHRM</w:t>
            </w:r>
          </w:p>
        </w:tc>
        <w:tc>
          <w:tcPr>
            <w:tcW w:w="7557" w:type="dxa"/>
          </w:tcPr>
          <w:p w14:paraId="191DF596" w14:textId="77777777" w:rsidR="00FD1986" w:rsidRPr="00476CC6" w:rsidRDefault="00FD1986" w:rsidP="000A373E">
            <w:pPr>
              <w:spacing w:after="0" w:line="240" w:lineRule="auto"/>
              <w:jc w:val="left"/>
              <w:rPr>
                <w:rFonts w:cs="Times New Roman"/>
              </w:rPr>
            </w:pPr>
            <w:r w:rsidRPr="00476CC6">
              <w:rPr>
                <w:rFonts w:cs="Times New Roman"/>
              </w:rPr>
              <w:t>Environmental, Social and Health Risks Management</w:t>
            </w:r>
          </w:p>
        </w:tc>
      </w:tr>
      <w:tr w:rsidR="00C460CE" w:rsidRPr="00476CC6" w14:paraId="10C3A677" w14:textId="77777777" w:rsidTr="003B486C">
        <w:trPr>
          <w:gridAfter w:val="1"/>
          <w:wAfter w:w="284" w:type="dxa"/>
        </w:trPr>
        <w:tc>
          <w:tcPr>
            <w:tcW w:w="1843" w:type="dxa"/>
          </w:tcPr>
          <w:p w14:paraId="51F0C78C" w14:textId="77777777" w:rsidR="00FD1986" w:rsidRPr="00476CC6" w:rsidRDefault="00FD1986" w:rsidP="003B486C">
            <w:pPr>
              <w:spacing w:after="0" w:line="240" w:lineRule="auto"/>
              <w:ind w:hanging="110"/>
              <w:jc w:val="left"/>
              <w:rPr>
                <w:rFonts w:cs="Times New Roman"/>
                <w:b/>
              </w:rPr>
            </w:pPr>
            <w:r w:rsidRPr="00476CC6">
              <w:rPr>
                <w:rFonts w:cs="Times New Roman"/>
                <w:b/>
              </w:rPr>
              <w:t>ESHS</w:t>
            </w:r>
          </w:p>
        </w:tc>
        <w:tc>
          <w:tcPr>
            <w:tcW w:w="7557" w:type="dxa"/>
          </w:tcPr>
          <w:p w14:paraId="1D2432F5" w14:textId="77777777" w:rsidR="00FD1986" w:rsidRPr="00476CC6" w:rsidRDefault="00FD1986" w:rsidP="000A373E">
            <w:pPr>
              <w:spacing w:after="0" w:line="240" w:lineRule="auto"/>
              <w:jc w:val="left"/>
              <w:rPr>
                <w:rFonts w:cs="Times New Roman"/>
              </w:rPr>
            </w:pPr>
            <w:r w:rsidRPr="00476CC6">
              <w:rPr>
                <w:rFonts w:cs="Times New Roman"/>
              </w:rPr>
              <w:t>Environmental, Social, Health and Safety</w:t>
            </w:r>
          </w:p>
        </w:tc>
      </w:tr>
      <w:tr w:rsidR="00C460CE" w:rsidRPr="00476CC6" w14:paraId="32EB6AAB" w14:textId="77777777" w:rsidTr="003B486C">
        <w:trPr>
          <w:gridAfter w:val="1"/>
          <w:wAfter w:w="284" w:type="dxa"/>
        </w:trPr>
        <w:tc>
          <w:tcPr>
            <w:tcW w:w="1843" w:type="dxa"/>
          </w:tcPr>
          <w:p w14:paraId="3CD5E551" w14:textId="77777777" w:rsidR="00FD1986" w:rsidRPr="00476CC6" w:rsidRDefault="00FD1986" w:rsidP="003B486C">
            <w:pPr>
              <w:spacing w:after="0" w:line="240" w:lineRule="auto"/>
              <w:ind w:hanging="110"/>
              <w:jc w:val="left"/>
              <w:rPr>
                <w:rFonts w:cs="Times New Roman"/>
                <w:b/>
              </w:rPr>
            </w:pPr>
            <w:r w:rsidRPr="00476CC6">
              <w:rPr>
                <w:rFonts w:cs="Times New Roman"/>
                <w:b/>
              </w:rPr>
              <w:t>ESIA</w:t>
            </w:r>
          </w:p>
        </w:tc>
        <w:tc>
          <w:tcPr>
            <w:tcW w:w="7557" w:type="dxa"/>
          </w:tcPr>
          <w:p w14:paraId="74CB3634" w14:textId="77777777" w:rsidR="00FD1986" w:rsidRPr="00476CC6" w:rsidRDefault="00FD1986" w:rsidP="000A373E">
            <w:pPr>
              <w:spacing w:after="0" w:line="240" w:lineRule="auto"/>
              <w:jc w:val="left"/>
              <w:rPr>
                <w:rFonts w:cs="Times New Roman"/>
              </w:rPr>
            </w:pPr>
            <w:r w:rsidRPr="00476CC6">
              <w:rPr>
                <w:rFonts w:cs="Times New Roman"/>
              </w:rPr>
              <w:t>Environmental and Social Impact Assessment</w:t>
            </w:r>
          </w:p>
        </w:tc>
      </w:tr>
      <w:tr w:rsidR="00C460CE" w:rsidRPr="00476CC6" w14:paraId="42EB9D54" w14:textId="77777777" w:rsidTr="003B486C">
        <w:trPr>
          <w:gridAfter w:val="1"/>
          <w:wAfter w:w="284" w:type="dxa"/>
        </w:trPr>
        <w:tc>
          <w:tcPr>
            <w:tcW w:w="1843" w:type="dxa"/>
          </w:tcPr>
          <w:p w14:paraId="0C67ECAE" w14:textId="77777777" w:rsidR="00FD1986" w:rsidRPr="00476CC6" w:rsidRDefault="00FD1986" w:rsidP="003B486C">
            <w:pPr>
              <w:spacing w:after="0" w:line="240" w:lineRule="auto"/>
              <w:ind w:hanging="110"/>
              <w:jc w:val="left"/>
              <w:rPr>
                <w:rFonts w:cs="Times New Roman"/>
                <w:b/>
              </w:rPr>
            </w:pPr>
            <w:r w:rsidRPr="00476CC6">
              <w:rPr>
                <w:rFonts w:cs="Times New Roman"/>
                <w:b/>
              </w:rPr>
              <w:t>F&amp;C</w:t>
            </w:r>
          </w:p>
        </w:tc>
        <w:tc>
          <w:tcPr>
            <w:tcW w:w="7557" w:type="dxa"/>
          </w:tcPr>
          <w:p w14:paraId="09EF786D" w14:textId="77777777" w:rsidR="00FD1986" w:rsidRPr="00476CC6" w:rsidRDefault="00FD1986" w:rsidP="000A373E">
            <w:pPr>
              <w:spacing w:after="0" w:line="240" w:lineRule="auto"/>
              <w:jc w:val="left"/>
              <w:rPr>
                <w:rFonts w:cs="Times New Roman"/>
              </w:rPr>
            </w:pPr>
            <w:r w:rsidRPr="00476CC6">
              <w:rPr>
                <w:rFonts w:cs="Times New Roman"/>
              </w:rPr>
              <w:t>Fraud and Corruption</w:t>
            </w:r>
          </w:p>
        </w:tc>
      </w:tr>
      <w:tr w:rsidR="00C460CE" w:rsidRPr="00476CC6" w14:paraId="3C5F8ED5" w14:textId="77777777" w:rsidTr="003B486C">
        <w:trPr>
          <w:gridAfter w:val="1"/>
          <w:wAfter w:w="284" w:type="dxa"/>
        </w:trPr>
        <w:tc>
          <w:tcPr>
            <w:tcW w:w="1843" w:type="dxa"/>
          </w:tcPr>
          <w:p w14:paraId="63FF6E0A" w14:textId="77777777" w:rsidR="00FD1986" w:rsidRPr="00476CC6" w:rsidRDefault="00FD1986" w:rsidP="003B486C">
            <w:pPr>
              <w:spacing w:after="0" w:line="240" w:lineRule="auto"/>
              <w:ind w:hanging="110"/>
              <w:jc w:val="left"/>
              <w:rPr>
                <w:rFonts w:cs="Times New Roman"/>
                <w:b/>
              </w:rPr>
            </w:pPr>
            <w:r w:rsidRPr="00476CC6">
              <w:rPr>
                <w:rFonts w:cs="Times New Roman"/>
                <w:b/>
              </w:rPr>
              <w:t>FA</w:t>
            </w:r>
          </w:p>
        </w:tc>
        <w:tc>
          <w:tcPr>
            <w:tcW w:w="7557" w:type="dxa"/>
          </w:tcPr>
          <w:p w14:paraId="592D5D42" w14:textId="77777777" w:rsidR="00FD1986" w:rsidRPr="00476CC6" w:rsidRDefault="00FD1986" w:rsidP="000A373E">
            <w:pPr>
              <w:spacing w:after="0" w:line="240" w:lineRule="auto"/>
              <w:jc w:val="left"/>
              <w:rPr>
                <w:rFonts w:cs="Times New Roman"/>
              </w:rPr>
            </w:pPr>
            <w:r w:rsidRPr="00476CC6">
              <w:rPr>
                <w:rFonts w:cs="Times New Roman"/>
              </w:rPr>
              <w:t>Finance Agreement</w:t>
            </w:r>
          </w:p>
        </w:tc>
      </w:tr>
      <w:tr w:rsidR="00C460CE" w:rsidRPr="00476CC6" w14:paraId="7086AB60" w14:textId="77777777" w:rsidTr="003B486C">
        <w:trPr>
          <w:gridAfter w:val="1"/>
          <w:wAfter w:w="284" w:type="dxa"/>
        </w:trPr>
        <w:tc>
          <w:tcPr>
            <w:tcW w:w="1843" w:type="dxa"/>
          </w:tcPr>
          <w:p w14:paraId="38F763C3" w14:textId="77777777" w:rsidR="00FD1986" w:rsidRPr="00476CC6" w:rsidRDefault="00FD1986" w:rsidP="003B486C">
            <w:pPr>
              <w:spacing w:after="0" w:line="240" w:lineRule="auto"/>
              <w:ind w:hanging="110"/>
              <w:jc w:val="left"/>
              <w:rPr>
                <w:rFonts w:cs="Times New Roman"/>
                <w:b/>
              </w:rPr>
            </w:pPr>
            <w:r w:rsidRPr="00476CC6">
              <w:rPr>
                <w:rFonts w:cs="Times New Roman"/>
                <w:b/>
              </w:rPr>
              <w:t>GEMS</w:t>
            </w:r>
          </w:p>
        </w:tc>
        <w:tc>
          <w:tcPr>
            <w:tcW w:w="7557" w:type="dxa"/>
          </w:tcPr>
          <w:p w14:paraId="05BAF647" w14:textId="77777777" w:rsidR="00FD1986" w:rsidRPr="00476CC6" w:rsidRDefault="00FD1986" w:rsidP="000A373E">
            <w:pPr>
              <w:spacing w:after="0" w:line="240" w:lineRule="auto"/>
              <w:jc w:val="left"/>
              <w:rPr>
                <w:rFonts w:cs="Times New Roman"/>
              </w:rPr>
            </w:pPr>
            <w:r w:rsidRPr="00476CC6">
              <w:rPr>
                <w:rFonts w:cs="Times New Roman"/>
              </w:rPr>
              <w:t>Geo-Enabling Initiative for Monitoring and Supervision</w:t>
            </w:r>
          </w:p>
        </w:tc>
      </w:tr>
      <w:tr w:rsidR="00C460CE" w:rsidRPr="00476CC6" w14:paraId="36F81300" w14:textId="77777777" w:rsidTr="003B486C">
        <w:trPr>
          <w:gridAfter w:val="1"/>
          <w:wAfter w:w="284" w:type="dxa"/>
        </w:trPr>
        <w:tc>
          <w:tcPr>
            <w:tcW w:w="1843" w:type="dxa"/>
          </w:tcPr>
          <w:p w14:paraId="79697ACE" w14:textId="77777777" w:rsidR="00FD1986" w:rsidRPr="00476CC6" w:rsidRDefault="00FD1986" w:rsidP="003B486C">
            <w:pPr>
              <w:spacing w:after="0" w:line="240" w:lineRule="auto"/>
              <w:ind w:hanging="110"/>
              <w:jc w:val="left"/>
              <w:rPr>
                <w:rFonts w:cs="Times New Roman"/>
                <w:b/>
              </w:rPr>
            </w:pPr>
            <w:r w:rsidRPr="00476CC6">
              <w:rPr>
                <w:rFonts w:cs="Times New Roman"/>
                <w:b/>
              </w:rPr>
              <w:t>GIP</w:t>
            </w:r>
          </w:p>
        </w:tc>
        <w:tc>
          <w:tcPr>
            <w:tcW w:w="7557" w:type="dxa"/>
          </w:tcPr>
          <w:p w14:paraId="5E9937A1" w14:textId="77777777" w:rsidR="00FD1986" w:rsidRPr="00476CC6" w:rsidRDefault="00FD1986" w:rsidP="000A373E">
            <w:pPr>
              <w:spacing w:after="0" w:line="240" w:lineRule="auto"/>
              <w:jc w:val="left"/>
              <w:rPr>
                <w:rFonts w:cs="Times New Roman"/>
              </w:rPr>
            </w:pPr>
            <w:r w:rsidRPr="00476CC6">
              <w:rPr>
                <w:rFonts w:cs="Times New Roman"/>
              </w:rPr>
              <w:t>Good Industry Practices</w:t>
            </w:r>
          </w:p>
        </w:tc>
      </w:tr>
      <w:tr w:rsidR="00C460CE" w:rsidRPr="00476CC6" w14:paraId="5EF6B689" w14:textId="77777777" w:rsidTr="003B486C">
        <w:trPr>
          <w:gridAfter w:val="1"/>
          <w:wAfter w:w="284" w:type="dxa"/>
        </w:trPr>
        <w:tc>
          <w:tcPr>
            <w:tcW w:w="1843" w:type="dxa"/>
          </w:tcPr>
          <w:p w14:paraId="65FDB5F9"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GoK</w:t>
            </w:r>
            <w:proofErr w:type="spellEnd"/>
          </w:p>
        </w:tc>
        <w:tc>
          <w:tcPr>
            <w:tcW w:w="7557" w:type="dxa"/>
          </w:tcPr>
          <w:p w14:paraId="513AFC87" w14:textId="77777777" w:rsidR="00FD1986" w:rsidRPr="00476CC6" w:rsidRDefault="00FD1986" w:rsidP="000A373E">
            <w:pPr>
              <w:spacing w:after="0" w:line="240" w:lineRule="auto"/>
              <w:jc w:val="left"/>
              <w:rPr>
                <w:rFonts w:cs="Times New Roman"/>
              </w:rPr>
            </w:pPr>
            <w:r w:rsidRPr="00476CC6">
              <w:rPr>
                <w:rFonts w:cs="Times New Roman"/>
              </w:rPr>
              <w:t>Government of Kenya</w:t>
            </w:r>
          </w:p>
        </w:tc>
      </w:tr>
      <w:tr w:rsidR="00C460CE" w:rsidRPr="00476CC6" w14:paraId="4A1B7A9D" w14:textId="77777777" w:rsidTr="003B486C">
        <w:trPr>
          <w:gridAfter w:val="1"/>
          <w:wAfter w:w="284" w:type="dxa"/>
        </w:trPr>
        <w:tc>
          <w:tcPr>
            <w:tcW w:w="1843" w:type="dxa"/>
          </w:tcPr>
          <w:p w14:paraId="39C58A66" w14:textId="77777777" w:rsidR="00FD1986" w:rsidRPr="00476CC6" w:rsidRDefault="00FD1986" w:rsidP="003B486C">
            <w:pPr>
              <w:spacing w:after="0" w:line="240" w:lineRule="auto"/>
              <w:ind w:hanging="110"/>
              <w:jc w:val="left"/>
              <w:rPr>
                <w:rFonts w:cs="Times New Roman"/>
                <w:b/>
              </w:rPr>
            </w:pPr>
            <w:r w:rsidRPr="00476CC6">
              <w:rPr>
                <w:rFonts w:cs="Times New Roman"/>
                <w:b/>
              </w:rPr>
              <w:t>GRM</w:t>
            </w:r>
          </w:p>
        </w:tc>
        <w:tc>
          <w:tcPr>
            <w:tcW w:w="7557" w:type="dxa"/>
          </w:tcPr>
          <w:p w14:paraId="6A5B42B8" w14:textId="77777777" w:rsidR="00FD1986" w:rsidRPr="00476CC6" w:rsidRDefault="00FD1986" w:rsidP="000A373E">
            <w:pPr>
              <w:spacing w:after="0" w:line="240" w:lineRule="auto"/>
              <w:jc w:val="left"/>
              <w:rPr>
                <w:rFonts w:cs="Times New Roman"/>
              </w:rPr>
            </w:pPr>
            <w:r w:rsidRPr="00476CC6">
              <w:rPr>
                <w:rFonts w:cs="Times New Roman"/>
              </w:rPr>
              <w:t>Grievance Redress Mechanism</w:t>
            </w:r>
          </w:p>
        </w:tc>
      </w:tr>
      <w:tr w:rsidR="00C460CE" w:rsidRPr="00476CC6" w14:paraId="74774AF3" w14:textId="77777777" w:rsidTr="003B486C">
        <w:trPr>
          <w:gridAfter w:val="1"/>
          <w:wAfter w:w="284" w:type="dxa"/>
        </w:trPr>
        <w:tc>
          <w:tcPr>
            <w:tcW w:w="1843" w:type="dxa"/>
          </w:tcPr>
          <w:p w14:paraId="1B3BB6D9" w14:textId="77777777" w:rsidR="00FD1986" w:rsidRPr="00476CC6" w:rsidRDefault="00FD1986" w:rsidP="003B486C">
            <w:pPr>
              <w:spacing w:after="0" w:line="240" w:lineRule="auto"/>
              <w:ind w:hanging="110"/>
              <w:jc w:val="left"/>
              <w:rPr>
                <w:rFonts w:cs="Times New Roman"/>
                <w:b/>
              </w:rPr>
            </w:pPr>
            <w:r w:rsidRPr="00476CC6">
              <w:rPr>
                <w:rFonts w:cs="Times New Roman"/>
                <w:b/>
              </w:rPr>
              <w:t>HAU</w:t>
            </w:r>
          </w:p>
        </w:tc>
        <w:tc>
          <w:tcPr>
            <w:tcW w:w="7557" w:type="dxa"/>
          </w:tcPr>
          <w:p w14:paraId="5CE26631" w14:textId="77777777" w:rsidR="00FD1986" w:rsidRPr="00476CC6" w:rsidRDefault="00FD1986" w:rsidP="000A373E">
            <w:pPr>
              <w:spacing w:after="0" w:line="240" w:lineRule="auto"/>
              <w:jc w:val="left"/>
              <w:rPr>
                <w:rFonts w:cs="Times New Roman"/>
              </w:rPr>
            </w:pPr>
            <w:r w:rsidRPr="00476CC6">
              <w:rPr>
                <w:rFonts w:cs="Times New Roman"/>
              </w:rPr>
              <w:t>Head of Accounting Unit</w:t>
            </w:r>
          </w:p>
        </w:tc>
      </w:tr>
      <w:tr w:rsidR="00C460CE" w:rsidRPr="00476CC6" w14:paraId="5C6BC84A" w14:textId="77777777" w:rsidTr="003B486C">
        <w:trPr>
          <w:gridAfter w:val="1"/>
          <w:wAfter w:w="284" w:type="dxa"/>
        </w:trPr>
        <w:tc>
          <w:tcPr>
            <w:tcW w:w="1843" w:type="dxa"/>
          </w:tcPr>
          <w:p w14:paraId="1F8354B9" w14:textId="77777777" w:rsidR="00FD1986" w:rsidRPr="00476CC6" w:rsidRDefault="00FD1986" w:rsidP="003B486C">
            <w:pPr>
              <w:spacing w:after="0" w:line="240" w:lineRule="auto"/>
              <w:ind w:hanging="110"/>
              <w:jc w:val="left"/>
              <w:rPr>
                <w:rFonts w:cs="Times New Roman"/>
                <w:b/>
              </w:rPr>
            </w:pPr>
            <w:r w:rsidRPr="00476CC6">
              <w:rPr>
                <w:rFonts w:cs="Times New Roman"/>
                <w:b/>
              </w:rPr>
              <w:t>HCF</w:t>
            </w:r>
          </w:p>
        </w:tc>
        <w:tc>
          <w:tcPr>
            <w:tcW w:w="7557" w:type="dxa"/>
          </w:tcPr>
          <w:p w14:paraId="0C560E35" w14:textId="77777777" w:rsidR="00FD1986" w:rsidRPr="00476CC6" w:rsidRDefault="00FD1986" w:rsidP="000A373E">
            <w:pPr>
              <w:spacing w:after="0" w:line="240" w:lineRule="auto"/>
              <w:jc w:val="left"/>
              <w:rPr>
                <w:rFonts w:cs="Times New Roman"/>
              </w:rPr>
            </w:pPr>
            <w:r w:rsidRPr="00476CC6">
              <w:rPr>
                <w:rFonts w:cs="Times New Roman"/>
              </w:rPr>
              <w:t>Health Care Facility</w:t>
            </w:r>
          </w:p>
        </w:tc>
      </w:tr>
      <w:tr w:rsidR="00C460CE" w:rsidRPr="00476CC6" w14:paraId="4F3FADF4" w14:textId="77777777" w:rsidTr="003B486C">
        <w:tc>
          <w:tcPr>
            <w:tcW w:w="1843" w:type="dxa"/>
          </w:tcPr>
          <w:p w14:paraId="21B74760" w14:textId="1F0CB494" w:rsidR="00475D69" w:rsidRPr="00476CC6" w:rsidRDefault="00475D69" w:rsidP="001C457A">
            <w:pPr>
              <w:spacing w:after="0" w:line="240" w:lineRule="auto"/>
              <w:ind w:hanging="110"/>
              <w:jc w:val="left"/>
              <w:rPr>
                <w:rFonts w:cs="Times New Roman"/>
                <w:b/>
              </w:rPr>
            </w:pPr>
            <w:r w:rsidRPr="00476CC6">
              <w:rPr>
                <w:rFonts w:cs="Times New Roman"/>
                <w:b/>
              </w:rPr>
              <w:t>IBRD</w:t>
            </w:r>
          </w:p>
          <w:p w14:paraId="2DEFB233" w14:textId="77777777" w:rsidR="00FD1986" w:rsidRPr="00476CC6" w:rsidRDefault="00FD1986" w:rsidP="003B486C">
            <w:pPr>
              <w:spacing w:after="0" w:line="240" w:lineRule="auto"/>
              <w:ind w:hanging="110"/>
              <w:jc w:val="left"/>
              <w:rPr>
                <w:rFonts w:cs="Times New Roman"/>
                <w:b/>
              </w:rPr>
            </w:pPr>
            <w:r w:rsidRPr="00476CC6">
              <w:rPr>
                <w:rFonts w:cs="Times New Roman"/>
                <w:b/>
              </w:rPr>
              <w:t>IDA</w:t>
            </w:r>
          </w:p>
        </w:tc>
        <w:tc>
          <w:tcPr>
            <w:tcW w:w="7557" w:type="dxa"/>
            <w:gridSpan w:val="2"/>
          </w:tcPr>
          <w:p w14:paraId="4E1B9B1F" w14:textId="77777777" w:rsidR="00475D69" w:rsidRPr="00476CC6" w:rsidRDefault="00475D69" w:rsidP="000A373E">
            <w:pPr>
              <w:spacing w:after="0" w:line="240" w:lineRule="auto"/>
              <w:jc w:val="left"/>
              <w:rPr>
                <w:rFonts w:cs="Times New Roman"/>
              </w:rPr>
            </w:pPr>
            <w:r w:rsidRPr="00476CC6">
              <w:rPr>
                <w:rFonts w:cs="Times New Roman"/>
              </w:rPr>
              <w:t xml:space="preserve">International Bank for Reconstruction and Development </w:t>
            </w:r>
          </w:p>
          <w:p w14:paraId="5F9416E8" w14:textId="77777777" w:rsidR="00FD1986" w:rsidRPr="00476CC6" w:rsidRDefault="00FD1986" w:rsidP="000A373E">
            <w:pPr>
              <w:spacing w:after="0" w:line="240" w:lineRule="auto"/>
              <w:jc w:val="left"/>
              <w:rPr>
                <w:rFonts w:cs="Times New Roman"/>
              </w:rPr>
            </w:pPr>
            <w:r w:rsidRPr="00476CC6">
              <w:rPr>
                <w:rFonts w:cs="Times New Roman"/>
              </w:rPr>
              <w:t>International Development Association</w:t>
            </w:r>
          </w:p>
        </w:tc>
      </w:tr>
      <w:tr w:rsidR="00C460CE" w:rsidRPr="00476CC6" w14:paraId="46E31077" w14:textId="77777777" w:rsidTr="003B486C">
        <w:trPr>
          <w:gridAfter w:val="1"/>
          <w:wAfter w:w="284" w:type="dxa"/>
        </w:trPr>
        <w:tc>
          <w:tcPr>
            <w:tcW w:w="1843" w:type="dxa"/>
          </w:tcPr>
          <w:p w14:paraId="59014427" w14:textId="77777777" w:rsidR="00FD1986" w:rsidRPr="00476CC6" w:rsidRDefault="00FD1986" w:rsidP="003B486C">
            <w:pPr>
              <w:spacing w:after="0" w:line="240" w:lineRule="auto"/>
              <w:ind w:hanging="110"/>
              <w:jc w:val="left"/>
              <w:rPr>
                <w:rFonts w:cs="Times New Roman"/>
                <w:b/>
              </w:rPr>
            </w:pPr>
            <w:r w:rsidRPr="00476CC6">
              <w:rPr>
                <w:rFonts w:cs="Times New Roman"/>
                <w:b/>
              </w:rPr>
              <w:t>IFMIS</w:t>
            </w:r>
          </w:p>
        </w:tc>
        <w:tc>
          <w:tcPr>
            <w:tcW w:w="7557" w:type="dxa"/>
          </w:tcPr>
          <w:p w14:paraId="20A07632" w14:textId="77777777" w:rsidR="00FD1986" w:rsidRPr="00476CC6" w:rsidRDefault="00FD1986" w:rsidP="000A373E">
            <w:pPr>
              <w:spacing w:after="0" w:line="240" w:lineRule="auto"/>
              <w:jc w:val="left"/>
              <w:rPr>
                <w:rFonts w:cs="Times New Roman"/>
              </w:rPr>
            </w:pPr>
            <w:r w:rsidRPr="00476CC6">
              <w:rPr>
                <w:rFonts w:cs="Times New Roman"/>
              </w:rPr>
              <w:t>Integrated Financial Management Information System</w:t>
            </w:r>
          </w:p>
        </w:tc>
      </w:tr>
      <w:tr w:rsidR="00C460CE" w:rsidRPr="00476CC6" w14:paraId="55481C08" w14:textId="77777777" w:rsidTr="003B486C">
        <w:trPr>
          <w:gridAfter w:val="1"/>
          <w:wAfter w:w="284" w:type="dxa"/>
        </w:trPr>
        <w:tc>
          <w:tcPr>
            <w:tcW w:w="1843" w:type="dxa"/>
          </w:tcPr>
          <w:p w14:paraId="0FFB76D5" w14:textId="77777777" w:rsidR="00FD1986" w:rsidRPr="00476CC6" w:rsidRDefault="00FD1986" w:rsidP="003B486C">
            <w:pPr>
              <w:spacing w:after="0" w:line="240" w:lineRule="auto"/>
              <w:ind w:hanging="110"/>
              <w:jc w:val="left"/>
              <w:rPr>
                <w:rFonts w:cs="Times New Roman"/>
                <w:b/>
              </w:rPr>
            </w:pPr>
            <w:r w:rsidRPr="00476CC6">
              <w:rPr>
                <w:rFonts w:cs="Times New Roman"/>
                <w:b/>
              </w:rPr>
              <w:t>IFR</w:t>
            </w:r>
          </w:p>
        </w:tc>
        <w:tc>
          <w:tcPr>
            <w:tcW w:w="7557" w:type="dxa"/>
          </w:tcPr>
          <w:p w14:paraId="3D0A7570" w14:textId="77777777" w:rsidR="00FD1986" w:rsidRPr="00476CC6" w:rsidRDefault="00FD1986" w:rsidP="000A373E">
            <w:pPr>
              <w:spacing w:after="0" w:line="240" w:lineRule="auto"/>
              <w:jc w:val="left"/>
              <w:rPr>
                <w:rFonts w:cs="Times New Roman"/>
              </w:rPr>
            </w:pPr>
            <w:r w:rsidRPr="00476CC6">
              <w:rPr>
                <w:rFonts w:cs="Times New Roman"/>
              </w:rPr>
              <w:t>Interim Financial Reports</w:t>
            </w:r>
          </w:p>
        </w:tc>
      </w:tr>
      <w:tr w:rsidR="00C460CE" w:rsidRPr="00476CC6" w14:paraId="2ECD10F6" w14:textId="77777777" w:rsidTr="003B486C">
        <w:trPr>
          <w:gridAfter w:val="1"/>
          <w:wAfter w:w="284" w:type="dxa"/>
        </w:trPr>
        <w:tc>
          <w:tcPr>
            <w:tcW w:w="1843" w:type="dxa"/>
          </w:tcPr>
          <w:p w14:paraId="4A6850A6" w14:textId="77777777" w:rsidR="00FD1986" w:rsidRPr="00476CC6" w:rsidRDefault="00FD1986" w:rsidP="003B486C">
            <w:pPr>
              <w:spacing w:after="0" w:line="240" w:lineRule="auto"/>
              <w:ind w:hanging="110"/>
              <w:jc w:val="left"/>
              <w:rPr>
                <w:rFonts w:cs="Times New Roman"/>
                <w:b/>
              </w:rPr>
            </w:pPr>
            <w:r w:rsidRPr="00476CC6">
              <w:rPr>
                <w:rFonts w:cs="Times New Roman"/>
                <w:b/>
              </w:rPr>
              <w:t>INT</w:t>
            </w:r>
          </w:p>
        </w:tc>
        <w:tc>
          <w:tcPr>
            <w:tcW w:w="7557" w:type="dxa"/>
          </w:tcPr>
          <w:p w14:paraId="1EEABFCE" w14:textId="77777777" w:rsidR="00FD1986" w:rsidRPr="00476CC6" w:rsidRDefault="00FD1986" w:rsidP="000A373E">
            <w:pPr>
              <w:spacing w:after="0" w:line="240" w:lineRule="auto"/>
              <w:jc w:val="left"/>
              <w:rPr>
                <w:rFonts w:cs="Times New Roman"/>
              </w:rPr>
            </w:pPr>
            <w:r w:rsidRPr="00476CC6">
              <w:rPr>
                <w:rFonts w:cs="Times New Roman"/>
              </w:rPr>
              <w:t>Integrity Vice Presidency</w:t>
            </w:r>
          </w:p>
        </w:tc>
      </w:tr>
      <w:tr w:rsidR="00C460CE" w:rsidRPr="00476CC6" w14:paraId="11C420FD" w14:textId="77777777" w:rsidTr="003B486C">
        <w:trPr>
          <w:gridAfter w:val="1"/>
          <w:wAfter w:w="284" w:type="dxa"/>
        </w:trPr>
        <w:tc>
          <w:tcPr>
            <w:tcW w:w="1843" w:type="dxa"/>
          </w:tcPr>
          <w:p w14:paraId="0C108004" w14:textId="77777777" w:rsidR="00FD1986" w:rsidRPr="00476CC6" w:rsidRDefault="00FD1986" w:rsidP="003B486C">
            <w:pPr>
              <w:spacing w:after="0" w:line="240" w:lineRule="auto"/>
              <w:ind w:hanging="110"/>
              <w:jc w:val="left"/>
              <w:rPr>
                <w:rFonts w:cs="Times New Roman"/>
                <w:b/>
              </w:rPr>
            </w:pPr>
            <w:r w:rsidRPr="00476CC6">
              <w:rPr>
                <w:rFonts w:cs="Times New Roman"/>
                <w:b/>
              </w:rPr>
              <w:t>IPF</w:t>
            </w:r>
          </w:p>
        </w:tc>
        <w:tc>
          <w:tcPr>
            <w:tcW w:w="7557" w:type="dxa"/>
          </w:tcPr>
          <w:p w14:paraId="700BDA57" w14:textId="77777777" w:rsidR="00FD1986" w:rsidRPr="00476CC6" w:rsidRDefault="00FD1986" w:rsidP="000A373E">
            <w:pPr>
              <w:spacing w:after="0" w:line="240" w:lineRule="auto"/>
              <w:jc w:val="left"/>
              <w:rPr>
                <w:rFonts w:cs="Times New Roman"/>
              </w:rPr>
            </w:pPr>
            <w:r w:rsidRPr="00476CC6">
              <w:rPr>
                <w:rFonts w:cs="Times New Roman"/>
              </w:rPr>
              <w:t>Investment Project Financing</w:t>
            </w:r>
          </w:p>
        </w:tc>
      </w:tr>
      <w:tr w:rsidR="00C460CE" w:rsidRPr="00476CC6" w14:paraId="4EE75FF1" w14:textId="77777777" w:rsidTr="003B486C">
        <w:trPr>
          <w:gridAfter w:val="1"/>
          <w:wAfter w:w="284" w:type="dxa"/>
        </w:trPr>
        <w:tc>
          <w:tcPr>
            <w:tcW w:w="1843" w:type="dxa"/>
          </w:tcPr>
          <w:p w14:paraId="2C32343F" w14:textId="77777777" w:rsidR="00FD1986" w:rsidRPr="00476CC6" w:rsidRDefault="00FD1986" w:rsidP="003B486C">
            <w:pPr>
              <w:spacing w:after="0" w:line="240" w:lineRule="auto"/>
              <w:ind w:hanging="110"/>
              <w:jc w:val="left"/>
              <w:rPr>
                <w:rFonts w:cs="Times New Roman"/>
                <w:b/>
              </w:rPr>
            </w:pPr>
            <w:r w:rsidRPr="00476CC6">
              <w:rPr>
                <w:rFonts w:cs="Times New Roman"/>
                <w:b/>
              </w:rPr>
              <w:t>IVA</w:t>
            </w:r>
          </w:p>
        </w:tc>
        <w:tc>
          <w:tcPr>
            <w:tcW w:w="7557" w:type="dxa"/>
          </w:tcPr>
          <w:p w14:paraId="1D0B206B" w14:textId="77777777" w:rsidR="00FD1986" w:rsidRPr="00476CC6" w:rsidRDefault="00FD1986" w:rsidP="000A373E">
            <w:pPr>
              <w:spacing w:after="0" w:line="240" w:lineRule="auto"/>
              <w:jc w:val="left"/>
              <w:rPr>
                <w:rFonts w:cs="Times New Roman"/>
              </w:rPr>
            </w:pPr>
            <w:r w:rsidRPr="00476CC6">
              <w:rPr>
                <w:rFonts w:cs="Times New Roman"/>
              </w:rPr>
              <w:t>Independent Verification Agent</w:t>
            </w:r>
          </w:p>
        </w:tc>
      </w:tr>
      <w:tr w:rsidR="00C460CE" w:rsidRPr="00476CC6" w14:paraId="08819B13" w14:textId="77777777" w:rsidTr="003B486C">
        <w:trPr>
          <w:gridAfter w:val="1"/>
          <w:wAfter w:w="284" w:type="dxa"/>
        </w:trPr>
        <w:tc>
          <w:tcPr>
            <w:tcW w:w="1843" w:type="dxa"/>
          </w:tcPr>
          <w:p w14:paraId="1D588DCC" w14:textId="77777777" w:rsidR="00FD1986" w:rsidRPr="00476CC6" w:rsidRDefault="00FD1986" w:rsidP="003B486C">
            <w:pPr>
              <w:spacing w:after="0" w:line="240" w:lineRule="auto"/>
              <w:ind w:hanging="110"/>
              <w:jc w:val="left"/>
              <w:rPr>
                <w:rFonts w:cs="Times New Roman"/>
                <w:b/>
              </w:rPr>
            </w:pPr>
            <w:r w:rsidRPr="00476CC6">
              <w:rPr>
                <w:rFonts w:cs="Times New Roman"/>
                <w:b/>
              </w:rPr>
              <w:t>JWSS</w:t>
            </w:r>
          </w:p>
        </w:tc>
        <w:tc>
          <w:tcPr>
            <w:tcW w:w="7557" w:type="dxa"/>
          </w:tcPr>
          <w:p w14:paraId="69449E81" w14:textId="77777777" w:rsidR="00FD1986" w:rsidRPr="00476CC6" w:rsidRDefault="00FD1986" w:rsidP="000A373E">
            <w:pPr>
              <w:spacing w:after="0" w:line="240" w:lineRule="auto"/>
              <w:jc w:val="left"/>
              <w:rPr>
                <w:rFonts w:cs="Times New Roman"/>
              </w:rPr>
            </w:pPr>
            <w:r w:rsidRPr="00476CC6">
              <w:rPr>
                <w:rFonts w:cs="Times New Roman"/>
              </w:rPr>
              <w:t>Joint Water Sector Intergovernmental Secretariat</w:t>
            </w:r>
          </w:p>
        </w:tc>
      </w:tr>
      <w:tr w:rsidR="00C460CE" w:rsidRPr="00476CC6" w14:paraId="55946480" w14:textId="77777777" w:rsidTr="003B486C">
        <w:trPr>
          <w:gridAfter w:val="1"/>
          <w:wAfter w:w="284" w:type="dxa"/>
        </w:trPr>
        <w:tc>
          <w:tcPr>
            <w:tcW w:w="1843" w:type="dxa"/>
          </w:tcPr>
          <w:p w14:paraId="6F26E411" w14:textId="77777777" w:rsidR="00FD1986" w:rsidRPr="00476CC6" w:rsidRDefault="00FD1986" w:rsidP="003B486C">
            <w:pPr>
              <w:spacing w:after="0" w:line="240" w:lineRule="auto"/>
              <w:ind w:hanging="110"/>
              <w:jc w:val="left"/>
              <w:rPr>
                <w:rFonts w:cs="Times New Roman"/>
                <w:b/>
              </w:rPr>
            </w:pPr>
            <w:r w:rsidRPr="00476CC6">
              <w:rPr>
                <w:rFonts w:cs="Times New Roman"/>
                <w:b/>
              </w:rPr>
              <w:t>KPHC</w:t>
            </w:r>
          </w:p>
        </w:tc>
        <w:tc>
          <w:tcPr>
            <w:tcW w:w="7557" w:type="dxa"/>
          </w:tcPr>
          <w:p w14:paraId="42085AE9" w14:textId="77777777" w:rsidR="00FD1986" w:rsidRPr="00476CC6" w:rsidRDefault="00FD1986" w:rsidP="000A373E">
            <w:pPr>
              <w:spacing w:after="0" w:line="240" w:lineRule="auto"/>
              <w:jc w:val="left"/>
              <w:rPr>
                <w:rFonts w:cs="Times New Roman"/>
              </w:rPr>
            </w:pPr>
            <w:r w:rsidRPr="00476CC6">
              <w:rPr>
                <w:rFonts w:cs="Times New Roman"/>
              </w:rPr>
              <w:t>Kenya Population and Housing Census</w:t>
            </w:r>
          </w:p>
        </w:tc>
      </w:tr>
      <w:tr w:rsidR="00C460CE" w:rsidRPr="00476CC6" w14:paraId="5F4D3B5B" w14:textId="77777777" w:rsidTr="003B486C">
        <w:trPr>
          <w:gridAfter w:val="1"/>
          <w:wAfter w:w="284" w:type="dxa"/>
        </w:trPr>
        <w:tc>
          <w:tcPr>
            <w:tcW w:w="1843" w:type="dxa"/>
          </w:tcPr>
          <w:p w14:paraId="38E063C2" w14:textId="77777777" w:rsidR="00FD1986" w:rsidRPr="00476CC6" w:rsidRDefault="00FD1986" w:rsidP="003B486C">
            <w:pPr>
              <w:spacing w:after="0" w:line="240" w:lineRule="auto"/>
              <w:ind w:hanging="110"/>
              <w:jc w:val="left"/>
              <w:rPr>
                <w:rFonts w:cs="Times New Roman"/>
                <w:b/>
              </w:rPr>
            </w:pPr>
            <w:r w:rsidRPr="00476CC6">
              <w:rPr>
                <w:rFonts w:cs="Times New Roman"/>
                <w:b/>
              </w:rPr>
              <w:t>KPI</w:t>
            </w:r>
          </w:p>
        </w:tc>
        <w:tc>
          <w:tcPr>
            <w:tcW w:w="7557" w:type="dxa"/>
          </w:tcPr>
          <w:p w14:paraId="135FDA7A" w14:textId="77777777" w:rsidR="00FD1986" w:rsidRPr="00476CC6" w:rsidRDefault="00FD1986" w:rsidP="000A373E">
            <w:pPr>
              <w:spacing w:after="0" w:line="240" w:lineRule="auto"/>
              <w:jc w:val="left"/>
              <w:rPr>
                <w:rFonts w:cs="Times New Roman"/>
              </w:rPr>
            </w:pPr>
            <w:r w:rsidRPr="00476CC6">
              <w:rPr>
                <w:rFonts w:cs="Times New Roman"/>
              </w:rPr>
              <w:t>Key Performance Indicator</w:t>
            </w:r>
          </w:p>
        </w:tc>
      </w:tr>
      <w:tr w:rsidR="00C460CE" w:rsidRPr="00476CC6" w14:paraId="228F354A" w14:textId="77777777" w:rsidTr="003B486C">
        <w:tc>
          <w:tcPr>
            <w:tcW w:w="1843" w:type="dxa"/>
          </w:tcPr>
          <w:p w14:paraId="37739D57" w14:textId="2542839F" w:rsidR="00643C47" w:rsidRPr="00476CC6" w:rsidRDefault="00643C47" w:rsidP="001C457A">
            <w:pPr>
              <w:spacing w:after="0" w:line="240" w:lineRule="auto"/>
              <w:ind w:hanging="110"/>
              <w:jc w:val="left"/>
              <w:rPr>
                <w:rFonts w:cs="Times New Roman"/>
                <w:b/>
              </w:rPr>
            </w:pPr>
            <w:r w:rsidRPr="00476CC6">
              <w:rPr>
                <w:rFonts w:cs="Times New Roman"/>
                <w:b/>
              </w:rPr>
              <w:t>KSH</w:t>
            </w:r>
          </w:p>
          <w:p w14:paraId="30EB0560" w14:textId="77777777" w:rsidR="00FD1986" w:rsidRPr="00476CC6" w:rsidRDefault="00FD1986" w:rsidP="003B486C">
            <w:pPr>
              <w:spacing w:after="0" w:line="240" w:lineRule="auto"/>
              <w:ind w:hanging="110"/>
              <w:jc w:val="left"/>
              <w:rPr>
                <w:rFonts w:cs="Times New Roman"/>
                <w:b/>
              </w:rPr>
            </w:pPr>
            <w:r w:rsidRPr="00476CC6">
              <w:rPr>
                <w:rFonts w:cs="Times New Roman"/>
                <w:b/>
              </w:rPr>
              <w:t>K-WASH</w:t>
            </w:r>
          </w:p>
        </w:tc>
        <w:tc>
          <w:tcPr>
            <w:tcW w:w="7557" w:type="dxa"/>
            <w:gridSpan w:val="2"/>
          </w:tcPr>
          <w:p w14:paraId="60D85AA5" w14:textId="6C0706E5" w:rsidR="00643C47" w:rsidRPr="00476CC6" w:rsidRDefault="00643C47" w:rsidP="000A373E">
            <w:pPr>
              <w:spacing w:after="0" w:line="240" w:lineRule="auto"/>
              <w:jc w:val="left"/>
              <w:rPr>
                <w:rFonts w:cs="Times New Roman"/>
              </w:rPr>
            </w:pPr>
            <w:r w:rsidRPr="00476CC6">
              <w:rPr>
                <w:rFonts w:cs="Times New Roman"/>
              </w:rPr>
              <w:t>Kenya Shilling</w:t>
            </w:r>
          </w:p>
          <w:p w14:paraId="4339FC42" w14:textId="77777777" w:rsidR="00FD1986" w:rsidRPr="00476CC6" w:rsidRDefault="00FD1986" w:rsidP="000A373E">
            <w:pPr>
              <w:spacing w:after="0" w:line="240" w:lineRule="auto"/>
              <w:jc w:val="left"/>
              <w:rPr>
                <w:rFonts w:cs="Times New Roman"/>
              </w:rPr>
            </w:pPr>
            <w:r w:rsidRPr="00476CC6">
              <w:rPr>
                <w:rFonts w:cs="Times New Roman"/>
              </w:rPr>
              <w:t>Kenya Water, Sanitation and Hygiene</w:t>
            </w:r>
          </w:p>
        </w:tc>
      </w:tr>
      <w:tr w:rsidR="00C460CE" w:rsidRPr="00476CC6" w14:paraId="103A1D34" w14:textId="77777777" w:rsidTr="003B486C">
        <w:tc>
          <w:tcPr>
            <w:tcW w:w="1843" w:type="dxa"/>
          </w:tcPr>
          <w:p w14:paraId="684206F0" w14:textId="1E974BD3" w:rsidR="00102C53" w:rsidRPr="00476CC6" w:rsidRDefault="00FD4EDE" w:rsidP="001C457A">
            <w:pPr>
              <w:spacing w:after="0" w:line="240" w:lineRule="auto"/>
              <w:ind w:hanging="110"/>
              <w:jc w:val="left"/>
              <w:rPr>
                <w:rFonts w:cs="Times New Roman"/>
                <w:b/>
                <w:bCs/>
              </w:rPr>
            </w:pPr>
            <w:proofErr w:type="spellStart"/>
            <w:r w:rsidRPr="00476CC6">
              <w:rPr>
                <w:rFonts w:cs="Times New Roman"/>
                <w:b/>
                <w:bCs/>
              </w:rPr>
              <w:t>Lpcd</w:t>
            </w:r>
            <w:proofErr w:type="spellEnd"/>
          </w:p>
          <w:p w14:paraId="12595997" w14:textId="0931BB28" w:rsidR="00691202" w:rsidRPr="00476CC6" w:rsidRDefault="00691202" w:rsidP="001C457A">
            <w:pPr>
              <w:spacing w:after="0" w:line="240" w:lineRule="auto"/>
              <w:ind w:hanging="110"/>
              <w:jc w:val="left"/>
              <w:rPr>
                <w:rFonts w:cs="Times New Roman"/>
                <w:b/>
                <w:bCs/>
              </w:rPr>
            </w:pPr>
            <w:r w:rsidRPr="00476CC6">
              <w:rPr>
                <w:rFonts w:cs="Times New Roman"/>
                <w:b/>
                <w:bCs/>
              </w:rPr>
              <w:t>LQAS</w:t>
            </w:r>
          </w:p>
          <w:p w14:paraId="6AFC0C08" w14:textId="77777777" w:rsidR="00FD1986" w:rsidRPr="00476CC6" w:rsidRDefault="00FD1986" w:rsidP="003B486C">
            <w:pPr>
              <w:spacing w:after="0" w:line="240" w:lineRule="auto"/>
              <w:ind w:hanging="110"/>
              <w:jc w:val="left"/>
              <w:rPr>
                <w:rFonts w:cs="Times New Roman"/>
                <w:b/>
              </w:rPr>
            </w:pPr>
            <w:r w:rsidRPr="00476CC6">
              <w:rPr>
                <w:rFonts w:cs="Times New Roman"/>
                <w:b/>
              </w:rPr>
              <w:t>LVS</w:t>
            </w:r>
          </w:p>
        </w:tc>
        <w:tc>
          <w:tcPr>
            <w:tcW w:w="7557" w:type="dxa"/>
            <w:gridSpan w:val="2"/>
          </w:tcPr>
          <w:p w14:paraId="2101BEDD" w14:textId="73065A83" w:rsidR="00102C53" w:rsidRPr="00476CC6" w:rsidRDefault="00102C53" w:rsidP="000A373E">
            <w:pPr>
              <w:spacing w:after="0" w:line="240" w:lineRule="auto"/>
              <w:jc w:val="left"/>
              <w:rPr>
                <w:rFonts w:cs="Times New Roman"/>
              </w:rPr>
            </w:pPr>
            <w:r w:rsidRPr="00476CC6">
              <w:rPr>
                <w:rFonts w:cs="Times New Roman"/>
              </w:rPr>
              <w:t>Litres per capita per day</w:t>
            </w:r>
          </w:p>
          <w:p w14:paraId="7BA90F1C" w14:textId="7ABE87D0" w:rsidR="00691202" w:rsidRPr="00476CC6" w:rsidRDefault="00691202" w:rsidP="000A373E">
            <w:pPr>
              <w:spacing w:after="0" w:line="240" w:lineRule="auto"/>
              <w:jc w:val="left"/>
              <w:rPr>
                <w:rFonts w:cs="Times New Roman"/>
              </w:rPr>
            </w:pPr>
            <w:r w:rsidRPr="00476CC6">
              <w:rPr>
                <w:rFonts w:cs="Times New Roman"/>
              </w:rPr>
              <w:t>Lot Quality Assurance Sampling</w:t>
            </w:r>
          </w:p>
          <w:p w14:paraId="626678EE" w14:textId="77777777" w:rsidR="00FD1986" w:rsidRPr="00476CC6" w:rsidRDefault="00FD1986" w:rsidP="000A373E">
            <w:pPr>
              <w:spacing w:after="0" w:line="240" w:lineRule="auto"/>
              <w:jc w:val="left"/>
              <w:rPr>
                <w:rFonts w:cs="Times New Roman"/>
              </w:rPr>
            </w:pPr>
            <w:r w:rsidRPr="00476CC6">
              <w:rPr>
                <w:rFonts w:cs="Times New Roman"/>
              </w:rPr>
              <w:t>Lake Victoria South</w:t>
            </w:r>
          </w:p>
        </w:tc>
      </w:tr>
      <w:tr w:rsidR="00C460CE" w:rsidRPr="00476CC6" w14:paraId="2476B38A" w14:textId="77777777" w:rsidTr="003B486C">
        <w:trPr>
          <w:gridAfter w:val="1"/>
          <w:wAfter w:w="284" w:type="dxa"/>
        </w:trPr>
        <w:tc>
          <w:tcPr>
            <w:tcW w:w="1843" w:type="dxa"/>
          </w:tcPr>
          <w:p w14:paraId="207F0618" w14:textId="77777777" w:rsidR="00FD1986" w:rsidRPr="00476CC6" w:rsidRDefault="00FD1986" w:rsidP="003B486C">
            <w:pPr>
              <w:spacing w:after="0" w:line="240" w:lineRule="auto"/>
              <w:ind w:hanging="110"/>
              <w:jc w:val="left"/>
              <w:rPr>
                <w:rFonts w:cs="Times New Roman"/>
                <w:b/>
              </w:rPr>
            </w:pPr>
            <w:r w:rsidRPr="00476CC6">
              <w:rPr>
                <w:rFonts w:cs="Times New Roman"/>
                <w:b/>
              </w:rPr>
              <w:t>M&amp;E</w:t>
            </w:r>
          </w:p>
        </w:tc>
        <w:tc>
          <w:tcPr>
            <w:tcW w:w="7557" w:type="dxa"/>
          </w:tcPr>
          <w:p w14:paraId="44199505" w14:textId="77777777" w:rsidR="00FD1986" w:rsidRPr="00476CC6" w:rsidRDefault="00FD1986" w:rsidP="000A373E">
            <w:pPr>
              <w:spacing w:after="0" w:line="240" w:lineRule="auto"/>
              <w:jc w:val="left"/>
              <w:rPr>
                <w:rFonts w:cs="Times New Roman"/>
              </w:rPr>
            </w:pPr>
            <w:r w:rsidRPr="00476CC6">
              <w:rPr>
                <w:rFonts w:cs="Times New Roman"/>
              </w:rPr>
              <w:t>Monitoring and Evaluation</w:t>
            </w:r>
          </w:p>
        </w:tc>
      </w:tr>
      <w:tr w:rsidR="00C460CE" w:rsidRPr="00476CC6" w14:paraId="4D785DC5" w14:textId="77777777" w:rsidTr="003B486C">
        <w:trPr>
          <w:gridAfter w:val="1"/>
          <w:wAfter w:w="284" w:type="dxa"/>
        </w:trPr>
        <w:tc>
          <w:tcPr>
            <w:tcW w:w="1843" w:type="dxa"/>
          </w:tcPr>
          <w:p w14:paraId="78D27CFC" w14:textId="77777777" w:rsidR="00FD1986" w:rsidRPr="00476CC6" w:rsidRDefault="00FD1986" w:rsidP="003B486C">
            <w:pPr>
              <w:spacing w:after="0" w:line="240" w:lineRule="auto"/>
              <w:ind w:hanging="110"/>
              <w:jc w:val="left"/>
              <w:rPr>
                <w:rFonts w:cs="Times New Roman"/>
                <w:b/>
              </w:rPr>
            </w:pPr>
            <w:r w:rsidRPr="00476CC6">
              <w:rPr>
                <w:rFonts w:cs="Times New Roman"/>
                <w:b/>
              </w:rPr>
              <w:t>MDAs</w:t>
            </w:r>
          </w:p>
        </w:tc>
        <w:tc>
          <w:tcPr>
            <w:tcW w:w="7557" w:type="dxa"/>
          </w:tcPr>
          <w:p w14:paraId="3E11D72B" w14:textId="77777777" w:rsidR="00FD1986" w:rsidRPr="00476CC6" w:rsidRDefault="00FD1986" w:rsidP="000A373E">
            <w:pPr>
              <w:spacing w:after="0" w:line="240" w:lineRule="auto"/>
              <w:jc w:val="left"/>
              <w:rPr>
                <w:rFonts w:cs="Times New Roman"/>
              </w:rPr>
            </w:pPr>
            <w:r w:rsidRPr="00476CC6">
              <w:rPr>
                <w:rFonts w:cs="Times New Roman"/>
              </w:rPr>
              <w:t>Ministries, Departments, and Agencies</w:t>
            </w:r>
          </w:p>
        </w:tc>
      </w:tr>
      <w:tr w:rsidR="00C460CE" w:rsidRPr="00476CC6" w14:paraId="66411462" w14:textId="77777777" w:rsidTr="003B486C">
        <w:trPr>
          <w:gridAfter w:val="1"/>
          <w:wAfter w:w="284" w:type="dxa"/>
        </w:trPr>
        <w:tc>
          <w:tcPr>
            <w:tcW w:w="1843" w:type="dxa"/>
          </w:tcPr>
          <w:p w14:paraId="1DB21D8B"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MoE</w:t>
            </w:r>
            <w:proofErr w:type="spellEnd"/>
          </w:p>
        </w:tc>
        <w:tc>
          <w:tcPr>
            <w:tcW w:w="7557" w:type="dxa"/>
          </w:tcPr>
          <w:p w14:paraId="55242234" w14:textId="77777777" w:rsidR="00FD1986" w:rsidRPr="00476CC6" w:rsidRDefault="00FD1986" w:rsidP="000A373E">
            <w:pPr>
              <w:spacing w:after="0" w:line="240" w:lineRule="auto"/>
              <w:jc w:val="left"/>
              <w:rPr>
                <w:rFonts w:cs="Times New Roman"/>
              </w:rPr>
            </w:pPr>
            <w:r w:rsidRPr="00476CC6">
              <w:rPr>
                <w:rFonts w:cs="Times New Roman"/>
              </w:rPr>
              <w:t>Ministry of Education</w:t>
            </w:r>
          </w:p>
        </w:tc>
      </w:tr>
      <w:tr w:rsidR="00C460CE" w:rsidRPr="00476CC6" w14:paraId="0DBBD7DB" w14:textId="77777777" w:rsidTr="003B486C">
        <w:trPr>
          <w:gridAfter w:val="1"/>
          <w:wAfter w:w="284" w:type="dxa"/>
        </w:trPr>
        <w:tc>
          <w:tcPr>
            <w:tcW w:w="1843" w:type="dxa"/>
          </w:tcPr>
          <w:p w14:paraId="69B7D83A"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MoH</w:t>
            </w:r>
            <w:proofErr w:type="spellEnd"/>
          </w:p>
        </w:tc>
        <w:tc>
          <w:tcPr>
            <w:tcW w:w="7557" w:type="dxa"/>
          </w:tcPr>
          <w:p w14:paraId="4CEF2719" w14:textId="77777777" w:rsidR="00FD1986" w:rsidRPr="00476CC6" w:rsidRDefault="00FD1986" w:rsidP="000A373E">
            <w:pPr>
              <w:spacing w:after="0" w:line="240" w:lineRule="auto"/>
              <w:jc w:val="left"/>
              <w:rPr>
                <w:rFonts w:cs="Times New Roman"/>
              </w:rPr>
            </w:pPr>
            <w:r w:rsidRPr="00476CC6">
              <w:rPr>
                <w:rFonts w:cs="Times New Roman"/>
              </w:rPr>
              <w:t>Ministry of Health</w:t>
            </w:r>
          </w:p>
        </w:tc>
      </w:tr>
      <w:tr w:rsidR="00C460CE" w:rsidRPr="00476CC6" w14:paraId="44B7C538" w14:textId="77777777" w:rsidTr="003B486C">
        <w:tc>
          <w:tcPr>
            <w:tcW w:w="1843" w:type="dxa"/>
          </w:tcPr>
          <w:p w14:paraId="438C3A92" w14:textId="51295652" w:rsidR="00434584" w:rsidRPr="00476CC6" w:rsidRDefault="00434584" w:rsidP="001C457A">
            <w:pPr>
              <w:spacing w:after="0" w:line="240" w:lineRule="auto"/>
              <w:ind w:hanging="110"/>
              <w:jc w:val="left"/>
              <w:rPr>
                <w:rFonts w:cs="Times New Roman"/>
                <w:b/>
                <w:bCs/>
                <w:sz w:val="32"/>
                <w:szCs w:val="32"/>
              </w:rPr>
            </w:pPr>
            <w:proofErr w:type="spellStart"/>
            <w:r w:rsidRPr="00476CC6">
              <w:rPr>
                <w:rFonts w:eastAsiaTheme="minorHAnsi" w:cs="Times New Roman"/>
                <w:b/>
                <w:bCs/>
                <w:lang w:val="en-US"/>
              </w:rPr>
              <w:t>MoLPP</w:t>
            </w:r>
            <w:proofErr w:type="spellEnd"/>
          </w:p>
          <w:p w14:paraId="7A54A401" w14:textId="77777777" w:rsidR="00FD1986" w:rsidRPr="00476CC6" w:rsidRDefault="00FD1986" w:rsidP="003B486C">
            <w:pPr>
              <w:spacing w:after="0" w:line="240" w:lineRule="auto"/>
              <w:ind w:hanging="110"/>
              <w:jc w:val="left"/>
              <w:rPr>
                <w:rFonts w:cs="Times New Roman"/>
                <w:b/>
              </w:rPr>
            </w:pPr>
            <w:r w:rsidRPr="00476CC6">
              <w:rPr>
                <w:rFonts w:cs="Times New Roman"/>
                <w:b/>
              </w:rPr>
              <w:t>MoU</w:t>
            </w:r>
          </w:p>
        </w:tc>
        <w:tc>
          <w:tcPr>
            <w:tcW w:w="7557" w:type="dxa"/>
            <w:gridSpan w:val="2"/>
          </w:tcPr>
          <w:p w14:paraId="38C31401" w14:textId="14BBA865" w:rsidR="00434584" w:rsidRPr="00476CC6" w:rsidRDefault="00434584" w:rsidP="000A373E">
            <w:pPr>
              <w:spacing w:after="0" w:line="240" w:lineRule="auto"/>
              <w:jc w:val="left"/>
              <w:rPr>
                <w:rFonts w:cs="Times New Roman"/>
                <w:sz w:val="32"/>
                <w:szCs w:val="32"/>
              </w:rPr>
            </w:pPr>
            <w:r w:rsidRPr="00476CC6">
              <w:rPr>
                <w:rFonts w:eastAsiaTheme="minorHAnsi" w:cs="Times New Roman"/>
                <w:lang w:val="en-US"/>
              </w:rPr>
              <w:t>Ministry of Lands and Physical Planning</w:t>
            </w:r>
          </w:p>
          <w:p w14:paraId="1C24A417" w14:textId="77777777" w:rsidR="00FD1986" w:rsidRPr="00476CC6" w:rsidRDefault="00FD1986" w:rsidP="000A373E">
            <w:pPr>
              <w:spacing w:after="0" w:line="240" w:lineRule="auto"/>
              <w:jc w:val="left"/>
              <w:rPr>
                <w:rFonts w:cs="Times New Roman"/>
              </w:rPr>
            </w:pPr>
            <w:r w:rsidRPr="00476CC6">
              <w:rPr>
                <w:rFonts w:cs="Times New Roman"/>
              </w:rPr>
              <w:t>Memorandum of Understanding</w:t>
            </w:r>
          </w:p>
        </w:tc>
      </w:tr>
      <w:tr w:rsidR="00C460CE" w:rsidRPr="00476CC6" w14:paraId="52D0E394" w14:textId="77777777" w:rsidTr="003B486C">
        <w:trPr>
          <w:gridAfter w:val="1"/>
          <w:wAfter w:w="284" w:type="dxa"/>
        </w:trPr>
        <w:tc>
          <w:tcPr>
            <w:tcW w:w="1843" w:type="dxa"/>
          </w:tcPr>
          <w:p w14:paraId="5915DE64"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MoWSI</w:t>
            </w:r>
            <w:proofErr w:type="spellEnd"/>
          </w:p>
        </w:tc>
        <w:tc>
          <w:tcPr>
            <w:tcW w:w="7557" w:type="dxa"/>
          </w:tcPr>
          <w:p w14:paraId="3701957E" w14:textId="77777777" w:rsidR="00FD1986" w:rsidRPr="00476CC6" w:rsidRDefault="00FD1986" w:rsidP="000A373E">
            <w:pPr>
              <w:spacing w:after="0" w:line="240" w:lineRule="auto"/>
              <w:jc w:val="left"/>
              <w:rPr>
                <w:rFonts w:cs="Times New Roman"/>
              </w:rPr>
            </w:pPr>
            <w:r w:rsidRPr="00476CC6">
              <w:rPr>
                <w:rFonts w:cs="Times New Roman"/>
              </w:rPr>
              <w:t>Ministry of Water, Sanitation and Irrigation</w:t>
            </w:r>
          </w:p>
        </w:tc>
      </w:tr>
      <w:tr w:rsidR="00C460CE" w:rsidRPr="00476CC6" w14:paraId="04BC5587" w14:textId="77777777" w:rsidTr="003B486C">
        <w:trPr>
          <w:gridAfter w:val="1"/>
          <w:wAfter w:w="284" w:type="dxa"/>
        </w:trPr>
        <w:tc>
          <w:tcPr>
            <w:tcW w:w="1843" w:type="dxa"/>
          </w:tcPr>
          <w:p w14:paraId="32B798AE" w14:textId="77777777" w:rsidR="00FD1986" w:rsidRPr="00476CC6" w:rsidRDefault="00FD1986" w:rsidP="003B486C">
            <w:pPr>
              <w:spacing w:after="0" w:line="240" w:lineRule="auto"/>
              <w:ind w:hanging="110"/>
              <w:jc w:val="left"/>
              <w:rPr>
                <w:rFonts w:cs="Times New Roman"/>
                <w:b/>
              </w:rPr>
            </w:pPr>
            <w:r w:rsidRPr="00476CC6">
              <w:rPr>
                <w:rFonts w:cs="Times New Roman"/>
                <w:b/>
              </w:rPr>
              <w:t>MTR</w:t>
            </w:r>
          </w:p>
        </w:tc>
        <w:tc>
          <w:tcPr>
            <w:tcW w:w="7557" w:type="dxa"/>
          </w:tcPr>
          <w:p w14:paraId="486924FA" w14:textId="77777777" w:rsidR="00FD1986" w:rsidRPr="00476CC6" w:rsidRDefault="00FD1986" w:rsidP="000A373E">
            <w:pPr>
              <w:spacing w:after="0" w:line="240" w:lineRule="auto"/>
              <w:jc w:val="left"/>
              <w:rPr>
                <w:rFonts w:cs="Times New Roman"/>
              </w:rPr>
            </w:pPr>
            <w:r w:rsidRPr="00476CC6">
              <w:rPr>
                <w:rFonts w:cs="Times New Roman"/>
              </w:rPr>
              <w:t>Mid Term Review</w:t>
            </w:r>
          </w:p>
        </w:tc>
      </w:tr>
      <w:tr w:rsidR="00C460CE" w:rsidRPr="00476CC6" w14:paraId="6592F1F1" w14:textId="77777777" w:rsidTr="003B486C">
        <w:trPr>
          <w:gridAfter w:val="1"/>
          <w:wAfter w:w="284" w:type="dxa"/>
        </w:trPr>
        <w:tc>
          <w:tcPr>
            <w:tcW w:w="1843" w:type="dxa"/>
          </w:tcPr>
          <w:p w14:paraId="4829D331" w14:textId="77777777" w:rsidR="00FD1986" w:rsidRPr="00476CC6" w:rsidRDefault="00FD1986" w:rsidP="003B486C">
            <w:pPr>
              <w:spacing w:after="0" w:line="240" w:lineRule="auto"/>
              <w:ind w:hanging="110"/>
              <w:jc w:val="left"/>
              <w:rPr>
                <w:rFonts w:cs="Times New Roman"/>
                <w:b/>
              </w:rPr>
            </w:pPr>
            <w:r w:rsidRPr="00476CC6">
              <w:rPr>
                <w:rFonts w:cs="Times New Roman"/>
                <w:b/>
              </w:rPr>
              <w:t>NAWASIP</w:t>
            </w:r>
          </w:p>
        </w:tc>
        <w:tc>
          <w:tcPr>
            <w:tcW w:w="7557" w:type="dxa"/>
          </w:tcPr>
          <w:p w14:paraId="0797CCA8" w14:textId="77777777" w:rsidR="00FD1986" w:rsidRPr="00476CC6" w:rsidRDefault="00FD1986" w:rsidP="000A373E">
            <w:pPr>
              <w:spacing w:after="0" w:line="240" w:lineRule="auto"/>
              <w:jc w:val="left"/>
              <w:rPr>
                <w:rFonts w:cs="Times New Roman"/>
              </w:rPr>
            </w:pPr>
            <w:r w:rsidRPr="00476CC6">
              <w:rPr>
                <w:rFonts w:cs="Times New Roman"/>
              </w:rPr>
              <w:t>National Water and Sanitation Investment and Financing Plan</w:t>
            </w:r>
          </w:p>
        </w:tc>
      </w:tr>
      <w:tr w:rsidR="00C460CE" w:rsidRPr="00476CC6" w14:paraId="0D6F8D8D" w14:textId="77777777" w:rsidTr="003B486C">
        <w:trPr>
          <w:gridAfter w:val="1"/>
          <w:wAfter w:w="284" w:type="dxa"/>
        </w:trPr>
        <w:tc>
          <w:tcPr>
            <w:tcW w:w="1843" w:type="dxa"/>
          </w:tcPr>
          <w:p w14:paraId="51588B22" w14:textId="77777777" w:rsidR="00FD1986" w:rsidRPr="00476CC6" w:rsidRDefault="00FD1986" w:rsidP="003B486C">
            <w:pPr>
              <w:spacing w:after="0" w:line="240" w:lineRule="auto"/>
              <w:ind w:hanging="110"/>
              <w:jc w:val="left"/>
              <w:rPr>
                <w:rFonts w:cs="Times New Roman"/>
                <w:b/>
              </w:rPr>
            </w:pPr>
            <w:r w:rsidRPr="00476CC6">
              <w:rPr>
                <w:rFonts w:cs="Times New Roman"/>
                <w:b/>
              </w:rPr>
              <w:t>NEMA</w:t>
            </w:r>
          </w:p>
        </w:tc>
        <w:tc>
          <w:tcPr>
            <w:tcW w:w="7557" w:type="dxa"/>
          </w:tcPr>
          <w:p w14:paraId="4CDE765C" w14:textId="77777777" w:rsidR="00FD1986" w:rsidRPr="00476CC6" w:rsidRDefault="00FD1986" w:rsidP="000A373E">
            <w:pPr>
              <w:spacing w:after="0" w:line="240" w:lineRule="auto"/>
              <w:jc w:val="left"/>
              <w:rPr>
                <w:rFonts w:cs="Times New Roman"/>
              </w:rPr>
            </w:pPr>
            <w:r w:rsidRPr="00476CC6">
              <w:rPr>
                <w:rFonts w:cs="Times New Roman"/>
              </w:rPr>
              <w:t>National Environment Management</w:t>
            </w:r>
          </w:p>
        </w:tc>
      </w:tr>
      <w:tr w:rsidR="00C460CE" w:rsidRPr="00476CC6" w14:paraId="01737B2B" w14:textId="77777777" w:rsidTr="003B486C">
        <w:trPr>
          <w:gridAfter w:val="1"/>
          <w:wAfter w:w="284" w:type="dxa"/>
        </w:trPr>
        <w:tc>
          <w:tcPr>
            <w:tcW w:w="1843" w:type="dxa"/>
          </w:tcPr>
          <w:p w14:paraId="0B9623CE" w14:textId="77777777" w:rsidR="00FD1986" w:rsidRPr="00476CC6" w:rsidRDefault="00FD1986" w:rsidP="003B486C">
            <w:pPr>
              <w:spacing w:after="0" w:line="240" w:lineRule="auto"/>
              <w:ind w:hanging="110"/>
              <w:jc w:val="left"/>
              <w:rPr>
                <w:rFonts w:cs="Times New Roman"/>
                <w:b/>
              </w:rPr>
            </w:pPr>
            <w:r w:rsidRPr="00476CC6">
              <w:rPr>
                <w:rFonts w:cs="Times New Roman"/>
                <w:b/>
              </w:rPr>
              <w:t>NEMIS</w:t>
            </w:r>
          </w:p>
        </w:tc>
        <w:tc>
          <w:tcPr>
            <w:tcW w:w="7557" w:type="dxa"/>
          </w:tcPr>
          <w:p w14:paraId="19E8578D" w14:textId="77777777" w:rsidR="00FD1986" w:rsidRPr="00476CC6" w:rsidRDefault="00FD1986" w:rsidP="000A373E">
            <w:pPr>
              <w:spacing w:after="0" w:line="240" w:lineRule="auto"/>
              <w:jc w:val="left"/>
              <w:rPr>
                <w:rFonts w:cs="Times New Roman"/>
              </w:rPr>
            </w:pPr>
            <w:r w:rsidRPr="00476CC6">
              <w:rPr>
                <w:rFonts w:eastAsia="Arial" w:cs="Times New Roman"/>
              </w:rPr>
              <w:t>National Education Management Information System</w:t>
            </w:r>
          </w:p>
        </w:tc>
      </w:tr>
      <w:tr w:rsidR="00C460CE" w:rsidRPr="00476CC6" w14:paraId="79D73C95" w14:textId="77777777" w:rsidTr="003B486C">
        <w:trPr>
          <w:gridAfter w:val="1"/>
          <w:wAfter w:w="284" w:type="dxa"/>
        </w:trPr>
        <w:tc>
          <w:tcPr>
            <w:tcW w:w="1843" w:type="dxa"/>
          </w:tcPr>
          <w:p w14:paraId="4648C3EA" w14:textId="77777777" w:rsidR="00FD1986" w:rsidRPr="00476CC6" w:rsidRDefault="00FD1986" w:rsidP="003B486C">
            <w:pPr>
              <w:spacing w:after="0" w:line="240" w:lineRule="auto"/>
              <w:ind w:hanging="110"/>
              <w:jc w:val="left"/>
              <w:rPr>
                <w:rFonts w:cs="Times New Roman"/>
                <w:b/>
              </w:rPr>
            </w:pPr>
            <w:r w:rsidRPr="00476CC6">
              <w:rPr>
                <w:rFonts w:cs="Times New Roman"/>
                <w:b/>
              </w:rPr>
              <w:t>NLC</w:t>
            </w:r>
          </w:p>
        </w:tc>
        <w:tc>
          <w:tcPr>
            <w:tcW w:w="7557" w:type="dxa"/>
          </w:tcPr>
          <w:p w14:paraId="7090B0B0" w14:textId="77777777" w:rsidR="00FD1986" w:rsidRPr="00476CC6" w:rsidRDefault="00FD1986" w:rsidP="000A373E">
            <w:pPr>
              <w:spacing w:after="0" w:line="240" w:lineRule="auto"/>
              <w:jc w:val="left"/>
              <w:rPr>
                <w:rFonts w:cs="Times New Roman"/>
              </w:rPr>
            </w:pPr>
            <w:r w:rsidRPr="00476CC6">
              <w:rPr>
                <w:rFonts w:cs="Times New Roman"/>
              </w:rPr>
              <w:t>National Lands Commission</w:t>
            </w:r>
          </w:p>
        </w:tc>
      </w:tr>
      <w:tr w:rsidR="00C460CE" w:rsidRPr="00476CC6" w14:paraId="2B6BDB09" w14:textId="77777777" w:rsidTr="003B486C">
        <w:tc>
          <w:tcPr>
            <w:tcW w:w="1843" w:type="dxa"/>
          </w:tcPr>
          <w:p w14:paraId="513C08A7" w14:textId="77777777" w:rsidR="00FD1986" w:rsidRPr="00476CC6" w:rsidRDefault="00FD1986" w:rsidP="003B486C">
            <w:pPr>
              <w:spacing w:after="0" w:line="240" w:lineRule="auto"/>
              <w:ind w:hanging="110"/>
              <w:jc w:val="left"/>
              <w:rPr>
                <w:rFonts w:cs="Times New Roman"/>
                <w:b/>
              </w:rPr>
            </w:pPr>
            <w:r w:rsidRPr="00476CC6">
              <w:rPr>
                <w:rFonts w:cs="Times New Roman"/>
                <w:b/>
              </w:rPr>
              <w:t>NRW</w:t>
            </w:r>
          </w:p>
        </w:tc>
        <w:tc>
          <w:tcPr>
            <w:tcW w:w="7557" w:type="dxa"/>
            <w:gridSpan w:val="2"/>
          </w:tcPr>
          <w:p w14:paraId="0724D77F" w14:textId="50B64FCE" w:rsidR="00FD1986" w:rsidRPr="00476CC6" w:rsidRDefault="00FD1986" w:rsidP="000A373E">
            <w:pPr>
              <w:spacing w:after="0" w:line="240" w:lineRule="auto"/>
              <w:jc w:val="left"/>
              <w:rPr>
                <w:rFonts w:cs="Times New Roman"/>
              </w:rPr>
            </w:pPr>
            <w:r w:rsidRPr="00476CC6">
              <w:rPr>
                <w:rFonts w:cs="Times New Roman"/>
              </w:rPr>
              <w:t>Non</w:t>
            </w:r>
            <w:r w:rsidR="00265A54" w:rsidRPr="00476CC6">
              <w:rPr>
                <w:rFonts w:cs="Times New Roman"/>
              </w:rPr>
              <w:t>-</w:t>
            </w:r>
            <w:r w:rsidRPr="00476CC6">
              <w:rPr>
                <w:rFonts w:cs="Times New Roman"/>
              </w:rPr>
              <w:t>Revenue Water</w:t>
            </w:r>
          </w:p>
        </w:tc>
      </w:tr>
      <w:tr w:rsidR="00C460CE" w:rsidRPr="00476CC6" w14:paraId="70F090A1" w14:textId="77777777" w:rsidTr="003B486C">
        <w:trPr>
          <w:gridAfter w:val="1"/>
          <w:wAfter w:w="284" w:type="dxa"/>
        </w:trPr>
        <w:tc>
          <w:tcPr>
            <w:tcW w:w="1843" w:type="dxa"/>
          </w:tcPr>
          <w:p w14:paraId="63BEAF13" w14:textId="77777777" w:rsidR="00FD1986" w:rsidRPr="00476CC6" w:rsidRDefault="00FD1986" w:rsidP="003B486C">
            <w:pPr>
              <w:spacing w:after="0" w:line="240" w:lineRule="auto"/>
              <w:ind w:hanging="110"/>
              <w:jc w:val="left"/>
              <w:rPr>
                <w:rFonts w:cs="Times New Roman"/>
                <w:b/>
              </w:rPr>
            </w:pPr>
            <w:r w:rsidRPr="00476CC6">
              <w:rPr>
                <w:rFonts w:cs="Times New Roman"/>
                <w:b/>
              </w:rPr>
              <w:t>NT</w:t>
            </w:r>
          </w:p>
        </w:tc>
        <w:tc>
          <w:tcPr>
            <w:tcW w:w="7557" w:type="dxa"/>
          </w:tcPr>
          <w:p w14:paraId="254F5EB2" w14:textId="77777777" w:rsidR="00FD1986" w:rsidRPr="00476CC6" w:rsidRDefault="00FD1986" w:rsidP="000A373E">
            <w:pPr>
              <w:spacing w:after="0" w:line="240" w:lineRule="auto"/>
              <w:jc w:val="left"/>
              <w:rPr>
                <w:rFonts w:cs="Times New Roman"/>
              </w:rPr>
            </w:pPr>
            <w:r w:rsidRPr="00476CC6">
              <w:rPr>
                <w:rFonts w:cs="Times New Roman"/>
              </w:rPr>
              <w:t>National Treasury</w:t>
            </w:r>
          </w:p>
        </w:tc>
      </w:tr>
      <w:tr w:rsidR="00C460CE" w:rsidRPr="00476CC6" w14:paraId="01199670" w14:textId="77777777" w:rsidTr="003B486C">
        <w:trPr>
          <w:gridAfter w:val="1"/>
          <w:wAfter w:w="284" w:type="dxa"/>
        </w:trPr>
        <w:tc>
          <w:tcPr>
            <w:tcW w:w="1843" w:type="dxa"/>
          </w:tcPr>
          <w:p w14:paraId="57E952A5" w14:textId="77777777" w:rsidR="00FD1986" w:rsidRPr="00476CC6" w:rsidRDefault="00FD1986" w:rsidP="003B486C">
            <w:pPr>
              <w:spacing w:after="0" w:line="240" w:lineRule="auto"/>
              <w:ind w:hanging="110"/>
              <w:jc w:val="left"/>
              <w:rPr>
                <w:rFonts w:cs="Times New Roman"/>
                <w:b/>
              </w:rPr>
            </w:pPr>
            <w:r w:rsidRPr="00476CC6">
              <w:rPr>
                <w:rFonts w:cs="Times New Roman"/>
                <w:b/>
              </w:rPr>
              <w:t>O&amp;M</w:t>
            </w:r>
          </w:p>
        </w:tc>
        <w:tc>
          <w:tcPr>
            <w:tcW w:w="7557" w:type="dxa"/>
          </w:tcPr>
          <w:p w14:paraId="2D145BFC" w14:textId="77777777" w:rsidR="00FD1986" w:rsidRPr="00476CC6" w:rsidRDefault="00FD1986" w:rsidP="000A373E">
            <w:pPr>
              <w:spacing w:after="0" w:line="240" w:lineRule="auto"/>
              <w:jc w:val="left"/>
              <w:rPr>
                <w:rFonts w:cs="Times New Roman"/>
              </w:rPr>
            </w:pPr>
            <w:r w:rsidRPr="00476CC6">
              <w:rPr>
                <w:rFonts w:cs="Times New Roman"/>
              </w:rPr>
              <w:t>Operations and Maintenance</w:t>
            </w:r>
          </w:p>
        </w:tc>
      </w:tr>
      <w:tr w:rsidR="00C460CE" w:rsidRPr="00476CC6" w14:paraId="5D9C3196" w14:textId="77777777" w:rsidTr="003B486C">
        <w:trPr>
          <w:gridAfter w:val="1"/>
          <w:wAfter w:w="284" w:type="dxa"/>
        </w:trPr>
        <w:tc>
          <w:tcPr>
            <w:tcW w:w="1843" w:type="dxa"/>
          </w:tcPr>
          <w:p w14:paraId="4DACE987" w14:textId="77777777" w:rsidR="00FD1986" w:rsidRPr="00476CC6" w:rsidRDefault="00FD1986" w:rsidP="003B486C">
            <w:pPr>
              <w:spacing w:after="0" w:line="240" w:lineRule="auto"/>
              <w:ind w:hanging="110"/>
              <w:jc w:val="left"/>
              <w:rPr>
                <w:rFonts w:cs="Times New Roman"/>
                <w:b/>
              </w:rPr>
            </w:pPr>
            <w:r w:rsidRPr="00476CC6">
              <w:rPr>
                <w:rFonts w:cs="Times New Roman"/>
                <w:b/>
              </w:rPr>
              <w:t>OAG</w:t>
            </w:r>
          </w:p>
        </w:tc>
        <w:tc>
          <w:tcPr>
            <w:tcW w:w="7557" w:type="dxa"/>
          </w:tcPr>
          <w:p w14:paraId="7D87CBA3" w14:textId="77777777" w:rsidR="00FD1986" w:rsidRPr="00476CC6" w:rsidRDefault="00FD1986" w:rsidP="000A373E">
            <w:pPr>
              <w:spacing w:after="0" w:line="240" w:lineRule="auto"/>
              <w:jc w:val="left"/>
              <w:rPr>
                <w:rFonts w:cs="Times New Roman"/>
              </w:rPr>
            </w:pPr>
            <w:r w:rsidRPr="00476CC6">
              <w:rPr>
                <w:rFonts w:cs="Times New Roman"/>
              </w:rPr>
              <w:t>Office of the Auditor General</w:t>
            </w:r>
          </w:p>
        </w:tc>
      </w:tr>
      <w:tr w:rsidR="00C460CE" w:rsidRPr="00476CC6" w14:paraId="30B04FAF" w14:textId="77777777" w:rsidTr="003B486C">
        <w:trPr>
          <w:gridAfter w:val="1"/>
          <w:wAfter w:w="284" w:type="dxa"/>
        </w:trPr>
        <w:tc>
          <w:tcPr>
            <w:tcW w:w="1843" w:type="dxa"/>
          </w:tcPr>
          <w:p w14:paraId="4C272D9E" w14:textId="77777777" w:rsidR="00FD1986" w:rsidRPr="00476CC6" w:rsidRDefault="00FD1986" w:rsidP="003B486C">
            <w:pPr>
              <w:spacing w:after="0" w:line="240" w:lineRule="auto"/>
              <w:ind w:hanging="110"/>
              <w:jc w:val="left"/>
              <w:rPr>
                <w:rFonts w:cs="Times New Roman"/>
                <w:b/>
              </w:rPr>
            </w:pPr>
            <w:r w:rsidRPr="00476CC6">
              <w:rPr>
                <w:rFonts w:cs="Times New Roman"/>
                <w:b/>
              </w:rPr>
              <w:t>OCCR</w:t>
            </w:r>
          </w:p>
        </w:tc>
        <w:tc>
          <w:tcPr>
            <w:tcW w:w="7557" w:type="dxa"/>
          </w:tcPr>
          <w:p w14:paraId="160DF658" w14:textId="77777777" w:rsidR="00FD1986" w:rsidRPr="00476CC6" w:rsidRDefault="00FD1986" w:rsidP="000A373E">
            <w:pPr>
              <w:spacing w:after="0" w:line="240" w:lineRule="auto"/>
              <w:jc w:val="left"/>
              <w:rPr>
                <w:rFonts w:cs="Times New Roman"/>
              </w:rPr>
            </w:pPr>
            <w:r w:rsidRPr="00476CC6">
              <w:rPr>
                <w:rFonts w:cs="Times New Roman"/>
              </w:rPr>
              <w:t>Operational Cost Coverage Ratio</w:t>
            </w:r>
          </w:p>
        </w:tc>
      </w:tr>
      <w:tr w:rsidR="00C460CE" w:rsidRPr="00476CC6" w14:paraId="3859196E" w14:textId="77777777" w:rsidTr="003B486C">
        <w:trPr>
          <w:gridAfter w:val="1"/>
          <w:wAfter w:w="284" w:type="dxa"/>
        </w:trPr>
        <w:tc>
          <w:tcPr>
            <w:tcW w:w="1843" w:type="dxa"/>
          </w:tcPr>
          <w:p w14:paraId="76EDAB83" w14:textId="77777777" w:rsidR="00FD1986" w:rsidRPr="00476CC6" w:rsidRDefault="00FD1986" w:rsidP="003B486C">
            <w:pPr>
              <w:spacing w:after="0" w:line="240" w:lineRule="auto"/>
              <w:ind w:hanging="110"/>
              <w:jc w:val="left"/>
              <w:rPr>
                <w:rFonts w:cs="Times New Roman"/>
                <w:b/>
              </w:rPr>
            </w:pPr>
            <w:r w:rsidRPr="00476CC6">
              <w:rPr>
                <w:rFonts w:cs="Times New Roman"/>
                <w:b/>
              </w:rPr>
              <w:t>OD</w:t>
            </w:r>
          </w:p>
        </w:tc>
        <w:tc>
          <w:tcPr>
            <w:tcW w:w="7557" w:type="dxa"/>
          </w:tcPr>
          <w:p w14:paraId="16D9B09C" w14:textId="77777777" w:rsidR="00FD1986" w:rsidRPr="00476CC6" w:rsidRDefault="00FD1986" w:rsidP="000A373E">
            <w:pPr>
              <w:spacing w:after="0" w:line="240" w:lineRule="auto"/>
              <w:jc w:val="left"/>
              <w:rPr>
                <w:rFonts w:cs="Times New Roman"/>
              </w:rPr>
            </w:pPr>
            <w:r w:rsidRPr="00476CC6">
              <w:rPr>
                <w:rFonts w:cs="Times New Roman"/>
              </w:rPr>
              <w:t>Open Defecation</w:t>
            </w:r>
          </w:p>
        </w:tc>
      </w:tr>
      <w:tr w:rsidR="00C460CE" w:rsidRPr="00476CC6" w14:paraId="5722F9ED" w14:textId="77777777" w:rsidTr="003B486C">
        <w:trPr>
          <w:gridAfter w:val="1"/>
          <w:wAfter w:w="284" w:type="dxa"/>
        </w:trPr>
        <w:tc>
          <w:tcPr>
            <w:tcW w:w="1843" w:type="dxa"/>
          </w:tcPr>
          <w:p w14:paraId="4D3152BF" w14:textId="77777777" w:rsidR="00FD1986" w:rsidRPr="00476CC6" w:rsidRDefault="00FD1986" w:rsidP="003B486C">
            <w:pPr>
              <w:spacing w:after="0" w:line="240" w:lineRule="auto"/>
              <w:ind w:hanging="110"/>
              <w:jc w:val="left"/>
              <w:rPr>
                <w:rFonts w:cs="Times New Roman"/>
                <w:b/>
              </w:rPr>
            </w:pPr>
            <w:r w:rsidRPr="00476CC6">
              <w:rPr>
                <w:rFonts w:cs="Times New Roman"/>
                <w:b/>
              </w:rPr>
              <w:t>ODF</w:t>
            </w:r>
          </w:p>
        </w:tc>
        <w:tc>
          <w:tcPr>
            <w:tcW w:w="7557" w:type="dxa"/>
          </w:tcPr>
          <w:p w14:paraId="784055A8" w14:textId="77777777" w:rsidR="00FD1986" w:rsidRPr="00476CC6" w:rsidRDefault="00FD1986" w:rsidP="000A373E">
            <w:pPr>
              <w:spacing w:after="0" w:line="240" w:lineRule="auto"/>
              <w:jc w:val="left"/>
              <w:rPr>
                <w:rFonts w:cs="Times New Roman"/>
              </w:rPr>
            </w:pPr>
            <w:r w:rsidRPr="00476CC6">
              <w:rPr>
                <w:rFonts w:cs="Times New Roman"/>
              </w:rPr>
              <w:t>Open Defecation Free</w:t>
            </w:r>
          </w:p>
        </w:tc>
      </w:tr>
      <w:tr w:rsidR="00C460CE" w:rsidRPr="00476CC6" w14:paraId="7AA67BF8" w14:textId="77777777" w:rsidTr="003B486C">
        <w:tc>
          <w:tcPr>
            <w:tcW w:w="1843" w:type="dxa"/>
          </w:tcPr>
          <w:p w14:paraId="73DAE883" w14:textId="77777777" w:rsidR="00FD1986" w:rsidRPr="00476CC6" w:rsidRDefault="00FD1986" w:rsidP="003B486C">
            <w:pPr>
              <w:spacing w:after="0" w:line="240" w:lineRule="auto"/>
              <w:ind w:hanging="110"/>
              <w:jc w:val="left"/>
              <w:rPr>
                <w:rFonts w:cs="Times New Roman"/>
                <w:b/>
              </w:rPr>
            </w:pPr>
            <w:r w:rsidRPr="00476CC6">
              <w:rPr>
                <w:rFonts w:cs="Times New Roman"/>
                <w:b/>
              </w:rPr>
              <w:t>PAD</w:t>
            </w:r>
          </w:p>
        </w:tc>
        <w:tc>
          <w:tcPr>
            <w:tcW w:w="7557" w:type="dxa"/>
            <w:gridSpan w:val="2"/>
          </w:tcPr>
          <w:p w14:paraId="3016ED9D" w14:textId="7D207291" w:rsidR="00FD1986" w:rsidRPr="00476CC6" w:rsidRDefault="00265A54" w:rsidP="000A373E">
            <w:pPr>
              <w:spacing w:after="0" w:line="240" w:lineRule="auto"/>
              <w:jc w:val="left"/>
              <w:rPr>
                <w:rFonts w:cs="Times New Roman"/>
              </w:rPr>
            </w:pPr>
            <w:r w:rsidRPr="00476CC6">
              <w:rPr>
                <w:rFonts w:cs="Times New Roman"/>
              </w:rPr>
              <w:t>Program</w:t>
            </w:r>
            <w:r w:rsidR="00FD1986" w:rsidRPr="00476CC6">
              <w:rPr>
                <w:rFonts w:cs="Times New Roman"/>
              </w:rPr>
              <w:t xml:space="preserve"> Appraisal Document </w:t>
            </w:r>
          </w:p>
        </w:tc>
      </w:tr>
      <w:tr w:rsidR="00C460CE" w:rsidRPr="00476CC6" w14:paraId="1AA32266" w14:textId="77777777" w:rsidTr="003B486C">
        <w:tc>
          <w:tcPr>
            <w:tcW w:w="1843" w:type="dxa"/>
          </w:tcPr>
          <w:p w14:paraId="5FEED46D" w14:textId="77777777" w:rsidR="00FD1986" w:rsidRPr="00476CC6" w:rsidRDefault="00FD1986" w:rsidP="003B486C">
            <w:pPr>
              <w:spacing w:after="0" w:line="240" w:lineRule="auto"/>
              <w:ind w:hanging="110"/>
              <w:jc w:val="left"/>
              <w:rPr>
                <w:rFonts w:cs="Times New Roman"/>
                <w:b/>
              </w:rPr>
            </w:pPr>
            <w:r w:rsidRPr="00476CC6">
              <w:rPr>
                <w:rFonts w:cs="Times New Roman"/>
                <w:b/>
              </w:rPr>
              <w:t>PAP</w:t>
            </w:r>
          </w:p>
        </w:tc>
        <w:tc>
          <w:tcPr>
            <w:tcW w:w="7557" w:type="dxa"/>
            <w:gridSpan w:val="2"/>
          </w:tcPr>
          <w:p w14:paraId="685832D6" w14:textId="51D97F1A" w:rsidR="00FD1986" w:rsidRPr="00476CC6" w:rsidRDefault="00FD1986" w:rsidP="000A373E">
            <w:pPr>
              <w:spacing w:after="0" w:line="240" w:lineRule="auto"/>
              <w:jc w:val="left"/>
              <w:rPr>
                <w:rFonts w:cs="Times New Roman"/>
              </w:rPr>
            </w:pPr>
            <w:r w:rsidRPr="00476CC6">
              <w:rPr>
                <w:rFonts w:cs="Times New Roman"/>
              </w:rPr>
              <w:t>Program Action Plan</w:t>
            </w:r>
          </w:p>
        </w:tc>
      </w:tr>
      <w:tr w:rsidR="00C460CE" w:rsidRPr="00476CC6" w14:paraId="3E01A22F" w14:textId="77777777" w:rsidTr="003B486C">
        <w:trPr>
          <w:gridAfter w:val="1"/>
          <w:wAfter w:w="284" w:type="dxa"/>
        </w:trPr>
        <w:tc>
          <w:tcPr>
            <w:tcW w:w="1843" w:type="dxa"/>
          </w:tcPr>
          <w:p w14:paraId="7F6B50AF" w14:textId="77777777" w:rsidR="00FD1986" w:rsidRPr="00476CC6" w:rsidRDefault="00FD1986" w:rsidP="003B486C">
            <w:pPr>
              <w:spacing w:after="0" w:line="240" w:lineRule="auto"/>
              <w:ind w:hanging="110"/>
              <w:jc w:val="left"/>
              <w:rPr>
                <w:rFonts w:cs="Times New Roman"/>
                <w:b/>
              </w:rPr>
            </w:pPr>
            <w:r w:rsidRPr="00476CC6">
              <w:rPr>
                <w:rFonts w:cs="Times New Roman"/>
                <w:b/>
              </w:rPr>
              <w:t>PBC</w:t>
            </w:r>
          </w:p>
        </w:tc>
        <w:tc>
          <w:tcPr>
            <w:tcW w:w="7557" w:type="dxa"/>
          </w:tcPr>
          <w:p w14:paraId="53033B2A" w14:textId="77777777" w:rsidR="00FD1986" w:rsidRPr="00476CC6" w:rsidRDefault="00FD1986" w:rsidP="000A373E">
            <w:pPr>
              <w:spacing w:after="0" w:line="240" w:lineRule="auto"/>
              <w:jc w:val="left"/>
              <w:rPr>
                <w:rFonts w:cs="Times New Roman"/>
              </w:rPr>
            </w:pPr>
            <w:r w:rsidRPr="00476CC6">
              <w:rPr>
                <w:rFonts w:cs="Times New Roman"/>
              </w:rPr>
              <w:t>Performance Based Contract</w:t>
            </w:r>
          </w:p>
        </w:tc>
      </w:tr>
      <w:tr w:rsidR="00C460CE" w:rsidRPr="00476CC6" w14:paraId="708E8E35" w14:textId="77777777" w:rsidTr="003B486C">
        <w:trPr>
          <w:gridAfter w:val="1"/>
          <w:wAfter w:w="284" w:type="dxa"/>
        </w:trPr>
        <w:tc>
          <w:tcPr>
            <w:tcW w:w="1843" w:type="dxa"/>
          </w:tcPr>
          <w:p w14:paraId="5FB7BC70" w14:textId="77777777" w:rsidR="00FD1986" w:rsidRPr="00476CC6" w:rsidRDefault="00FD1986" w:rsidP="003B486C">
            <w:pPr>
              <w:spacing w:after="0" w:line="240" w:lineRule="auto"/>
              <w:ind w:hanging="110"/>
              <w:jc w:val="left"/>
              <w:rPr>
                <w:rFonts w:cs="Times New Roman"/>
                <w:b/>
              </w:rPr>
            </w:pPr>
            <w:r w:rsidRPr="00476CC6">
              <w:rPr>
                <w:rFonts w:cs="Times New Roman"/>
                <w:b/>
              </w:rPr>
              <w:t>PC</w:t>
            </w:r>
          </w:p>
        </w:tc>
        <w:tc>
          <w:tcPr>
            <w:tcW w:w="7557" w:type="dxa"/>
          </w:tcPr>
          <w:p w14:paraId="26C50CF3" w14:textId="77777777" w:rsidR="00FD1986" w:rsidRPr="00476CC6" w:rsidRDefault="00FD1986" w:rsidP="000A373E">
            <w:pPr>
              <w:spacing w:after="0" w:line="240" w:lineRule="auto"/>
              <w:jc w:val="left"/>
              <w:rPr>
                <w:rFonts w:cs="Times New Roman"/>
              </w:rPr>
            </w:pPr>
            <w:r w:rsidRPr="00476CC6">
              <w:rPr>
                <w:rFonts w:cs="Times New Roman"/>
              </w:rPr>
              <w:t>Performance Contract</w:t>
            </w:r>
          </w:p>
        </w:tc>
      </w:tr>
      <w:tr w:rsidR="00C460CE" w:rsidRPr="00476CC6" w14:paraId="41B07DA1" w14:textId="77777777" w:rsidTr="003B486C">
        <w:tc>
          <w:tcPr>
            <w:tcW w:w="1843" w:type="dxa"/>
          </w:tcPr>
          <w:p w14:paraId="080E71E5" w14:textId="77777777" w:rsidR="00FD1986" w:rsidRPr="00476CC6" w:rsidRDefault="00FD1986" w:rsidP="003B486C">
            <w:pPr>
              <w:spacing w:after="0" w:line="240" w:lineRule="auto"/>
              <w:ind w:hanging="110"/>
              <w:jc w:val="left"/>
              <w:rPr>
                <w:rFonts w:cs="Times New Roman"/>
                <w:b/>
              </w:rPr>
            </w:pPr>
            <w:r w:rsidRPr="00476CC6">
              <w:rPr>
                <w:rFonts w:cs="Times New Roman"/>
                <w:b/>
              </w:rPr>
              <w:t>PDO</w:t>
            </w:r>
          </w:p>
        </w:tc>
        <w:tc>
          <w:tcPr>
            <w:tcW w:w="7557" w:type="dxa"/>
            <w:gridSpan w:val="2"/>
          </w:tcPr>
          <w:p w14:paraId="2D341258" w14:textId="1FEDDBC5" w:rsidR="00FD1986" w:rsidRPr="00476CC6" w:rsidRDefault="00FD1986" w:rsidP="000A373E">
            <w:pPr>
              <w:spacing w:after="0" w:line="240" w:lineRule="auto"/>
              <w:jc w:val="left"/>
              <w:rPr>
                <w:rFonts w:cs="Times New Roman"/>
              </w:rPr>
            </w:pPr>
            <w:r w:rsidRPr="00476CC6">
              <w:rPr>
                <w:rFonts w:cs="Times New Roman"/>
              </w:rPr>
              <w:t>Program Development Objective</w:t>
            </w:r>
          </w:p>
        </w:tc>
      </w:tr>
      <w:tr w:rsidR="00C460CE" w:rsidRPr="00476CC6" w14:paraId="497A1AA0" w14:textId="77777777" w:rsidTr="003B486C">
        <w:tc>
          <w:tcPr>
            <w:tcW w:w="1843" w:type="dxa"/>
          </w:tcPr>
          <w:p w14:paraId="2AD06427" w14:textId="77777777" w:rsidR="00FD1986" w:rsidRPr="00476CC6" w:rsidRDefault="00FD1986" w:rsidP="003B486C">
            <w:pPr>
              <w:spacing w:after="0" w:line="240" w:lineRule="auto"/>
              <w:ind w:hanging="110"/>
              <w:jc w:val="left"/>
              <w:rPr>
                <w:rFonts w:cs="Times New Roman"/>
                <w:b/>
              </w:rPr>
            </w:pPr>
            <w:r w:rsidRPr="00476CC6">
              <w:rPr>
                <w:rFonts w:cs="Times New Roman"/>
                <w:b/>
              </w:rPr>
              <w:t>PEF</w:t>
            </w:r>
          </w:p>
        </w:tc>
        <w:tc>
          <w:tcPr>
            <w:tcW w:w="7557" w:type="dxa"/>
            <w:gridSpan w:val="2"/>
          </w:tcPr>
          <w:p w14:paraId="179EFDC5" w14:textId="0314C772" w:rsidR="00FD1986" w:rsidRPr="00476CC6" w:rsidRDefault="00FD1986" w:rsidP="000A373E">
            <w:pPr>
              <w:spacing w:after="0" w:line="240" w:lineRule="auto"/>
              <w:jc w:val="left"/>
              <w:rPr>
                <w:rFonts w:cs="Times New Roman"/>
              </w:rPr>
            </w:pPr>
            <w:r w:rsidRPr="00476CC6">
              <w:rPr>
                <w:rFonts w:cs="Times New Roman"/>
              </w:rPr>
              <w:t>Program Expenditure Framework</w:t>
            </w:r>
          </w:p>
        </w:tc>
      </w:tr>
      <w:tr w:rsidR="00C460CE" w:rsidRPr="00476CC6" w14:paraId="7CB679E3" w14:textId="77777777" w:rsidTr="003B486C">
        <w:trPr>
          <w:gridAfter w:val="1"/>
          <w:wAfter w:w="284" w:type="dxa"/>
        </w:trPr>
        <w:tc>
          <w:tcPr>
            <w:tcW w:w="1843" w:type="dxa"/>
          </w:tcPr>
          <w:p w14:paraId="6C5C3E78" w14:textId="77777777" w:rsidR="00FD1986" w:rsidRPr="00476CC6" w:rsidRDefault="00FD1986" w:rsidP="003B486C">
            <w:pPr>
              <w:spacing w:after="0" w:line="240" w:lineRule="auto"/>
              <w:ind w:hanging="110"/>
              <w:jc w:val="left"/>
              <w:rPr>
                <w:rFonts w:cs="Times New Roman"/>
                <w:b/>
              </w:rPr>
            </w:pPr>
            <w:r w:rsidRPr="00476CC6">
              <w:rPr>
                <w:rFonts w:cs="Times New Roman"/>
                <w:b/>
              </w:rPr>
              <w:t>PFM</w:t>
            </w:r>
          </w:p>
        </w:tc>
        <w:tc>
          <w:tcPr>
            <w:tcW w:w="7557" w:type="dxa"/>
          </w:tcPr>
          <w:p w14:paraId="29D57356" w14:textId="77777777" w:rsidR="00FD1986" w:rsidRPr="00476CC6" w:rsidRDefault="00FD1986" w:rsidP="000A373E">
            <w:pPr>
              <w:spacing w:after="0" w:line="240" w:lineRule="auto"/>
              <w:jc w:val="left"/>
              <w:rPr>
                <w:rFonts w:cs="Times New Roman"/>
              </w:rPr>
            </w:pPr>
            <w:r w:rsidRPr="00476CC6">
              <w:rPr>
                <w:rFonts w:cs="Times New Roman"/>
              </w:rPr>
              <w:t>Public Finance Management</w:t>
            </w:r>
          </w:p>
        </w:tc>
      </w:tr>
      <w:tr w:rsidR="00C460CE" w:rsidRPr="00476CC6" w14:paraId="75B85C3F" w14:textId="77777777" w:rsidTr="003B486C">
        <w:tc>
          <w:tcPr>
            <w:tcW w:w="1843" w:type="dxa"/>
          </w:tcPr>
          <w:p w14:paraId="7F6EFCE3"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PforR</w:t>
            </w:r>
            <w:proofErr w:type="spellEnd"/>
          </w:p>
        </w:tc>
        <w:tc>
          <w:tcPr>
            <w:tcW w:w="7557" w:type="dxa"/>
            <w:gridSpan w:val="2"/>
          </w:tcPr>
          <w:p w14:paraId="5FE88161" w14:textId="4F3420B4" w:rsidR="00FD1986" w:rsidRPr="00476CC6" w:rsidRDefault="00FD1986" w:rsidP="000A373E">
            <w:pPr>
              <w:spacing w:after="0" w:line="240" w:lineRule="auto"/>
              <w:jc w:val="left"/>
              <w:rPr>
                <w:rFonts w:cs="Times New Roman"/>
              </w:rPr>
            </w:pPr>
            <w:r w:rsidRPr="00476CC6">
              <w:rPr>
                <w:rFonts w:cs="Times New Roman"/>
              </w:rPr>
              <w:t>Program for Results</w:t>
            </w:r>
          </w:p>
        </w:tc>
      </w:tr>
      <w:tr w:rsidR="00C460CE" w:rsidRPr="00476CC6" w14:paraId="57E6466F" w14:textId="77777777" w:rsidTr="003B486C">
        <w:trPr>
          <w:gridAfter w:val="1"/>
          <w:wAfter w:w="284" w:type="dxa"/>
        </w:trPr>
        <w:tc>
          <w:tcPr>
            <w:tcW w:w="1843" w:type="dxa"/>
          </w:tcPr>
          <w:p w14:paraId="71DA27F2" w14:textId="02C0E50E" w:rsidR="0024367A" w:rsidRPr="00476CC6" w:rsidRDefault="0024367A" w:rsidP="003B486C">
            <w:pPr>
              <w:spacing w:after="0" w:line="240" w:lineRule="auto"/>
              <w:ind w:hanging="110"/>
              <w:jc w:val="left"/>
              <w:rPr>
                <w:rFonts w:cs="Times New Roman"/>
                <w:b/>
              </w:rPr>
            </w:pPr>
            <w:r w:rsidRPr="00476CC6">
              <w:rPr>
                <w:rFonts w:cs="Times New Roman"/>
                <w:b/>
              </w:rPr>
              <w:t>PAP</w:t>
            </w:r>
          </w:p>
        </w:tc>
        <w:tc>
          <w:tcPr>
            <w:tcW w:w="7557" w:type="dxa"/>
          </w:tcPr>
          <w:p w14:paraId="593B6D8B" w14:textId="7B2DDCB1" w:rsidR="0024367A" w:rsidRPr="00476CC6" w:rsidRDefault="0024367A" w:rsidP="00C460CE">
            <w:pPr>
              <w:spacing w:after="0" w:line="240" w:lineRule="auto"/>
              <w:jc w:val="left"/>
              <w:rPr>
                <w:rFonts w:cs="Times New Roman"/>
              </w:rPr>
            </w:pPr>
            <w:r w:rsidRPr="00476CC6">
              <w:rPr>
                <w:rFonts w:cs="Times New Roman"/>
              </w:rPr>
              <w:t>Project Affected Person</w:t>
            </w:r>
          </w:p>
        </w:tc>
      </w:tr>
      <w:tr w:rsidR="00C460CE" w:rsidRPr="00476CC6" w14:paraId="2D6DA7F9" w14:textId="77777777" w:rsidTr="003B486C">
        <w:trPr>
          <w:gridAfter w:val="1"/>
          <w:wAfter w:w="284" w:type="dxa"/>
        </w:trPr>
        <w:tc>
          <w:tcPr>
            <w:tcW w:w="1843" w:type="dxa"/>
          </w:tcPr>
          <w:p w14:paraId="3CB7E050" w14:textId="77777777" w:rsidR="00FD1986" w:rsidRPr="00476CC6" w:rsidRDefault="00FD1986" w:rsidP="003B486C">
            <w:pPr>
              <w:spacing w:after="0" w:line="240" w:lineRule="auto"/>
              <w:ind w:hanging="110"/>
              <w:jc w:val="left"/>
              <w:rPr>
                <w:rFonts w:cs="Times New Roman"/>
                <w:b/>
              </w:rPr>
            </w:pPr>
            <w:r w:rsidRPr="00476CC6">
              <w:rPr>
                <w:rFonts w:cs="Times New Roman"/>
                <w:b/>
              </w:rPr>
              <w:t>PIAP</w:t>
            </w:r>
          </w:p>
        </w:tc>
        <w:tc>
          <w:tcPr>
            <w:tcW w:w="7557" w:type="dxa"/>
          </w:tcPr>
          <w:p w14:paraId="7525279D" w14:textId="77777777" w:rsidR="00FD1986" w:rsidRPr="00476CC6" w:rsidRDefault="00FD1986" w:rsidP="000A373E">
            <w:pPr>
              <w:spacing w:after="0" w:line="240" w:lineRule="auto"/>
              <w:jc w:val="left"/>
              <w:rPr>
                <w:rFonts w:cs="Times New Roman"/>
              </w:rPr>
            </w:pPr>
            <w:r w:rsidRPr="00476CC6">
              <w:rPr>
                <w:rFonts w:cs="Times New Roman"/>
              </w:rPr>
              <w:t>Performance Improvement Action Plan</w:t>
            </w:r>
          </w:p>
        </w:tc>
      </w:tr>
      <w:tr w:rsidR="00C460CE" w:rsidRPr="00476CC6" w14:paraId="498E46CB" w14:textId="77777777" w:rsidTr="003B486C">
        <w:trPr>
          <w:gridAfter w:val="1"/>
          <w:wAfter w:w="284" w:type="dxa"/>
        </w:trPr>
        <w:tc>
          <w:tcPr>
            <w:tcW w:w="1843" w:type="dxa"/>
          </w:tcPr>
          <w:p w14:paraId="62D1D1B3" w14:textId="77777777" w:rsidR="00FD1986" w:rsidRPr="00476CC6" w:rsidRDefault="00FD1986" w:rsidP="003B486C">
            <w:pPr>
              <w:spacing w:after="0" w:line="240" w:lineRule="auto"/>
              <w:ind w:hanging="110"/>
              <w:jc w:val="left"/>
              <w:rPr>
                <w:rFonts w:cs="Times New Roman"/>
                <w:b/>
              </w:rPr>
            </w:pPr>
            <w:r w:rsidRPr="00476CC6">
              <w:rPr>
                <w:rFonts w:cs="Times New Roman"/>
                <w:b/>
              </w:rPr>
              <w:t>PIR</w:t>
            </w:r>
          </w:p>
        </w:tc>
        <w:tc>
          <w:tcPr>
            <w:tcW w:w="7557" w:type="dxa"/>
          </w:tcPr>
          <w:p w14:paraId="26669C7E" w14:textId="77777777" w:rsidR="00FD1986" w:rsidRPr="00476CC6" w:rsidRDefault="00FD1986" w:rsidP="000A373E">
            <w:pPr>
              <w:spacing w:after="0" w:line="240" w:lineRule="auto"/>
              <w:jc w:val="left"/>
              <w:rPr>
                <w:rFonts w:cs="Times New Roman"/>
              </w:rPr>
            </w:pPr>
            <w:r w:rsidRPr="00476CC6">
              <w:rPr>
                <w:rFonts w:cs="Times New Roman"/>
              </w:rPr>
              <w:t>Policy, Institutional, and Regulatory</w:t>
            </w:r>
          </w:p>
        </w:tc>
      </w:tr>
      <w:tr w:rsidR="00C460CE" w:rsidRPr="00476CC6" w14:paraId="24BDB0EF" w14:textId="77777777" w:rsidTr="003B486C">
        <w:tc>
          <w:tcPr>
            <w:tcW w:w="1843" w:type="dxa"/>
          </w:tcPr>
          <w:p w14:paraId="723EBC59" w14:textId="77777777" w:rsidR="00FD1986" w:rsidRPr="00476CC6" w:rsidRDefault="00FD1986" w:rsidP="003B486C">
            <w:pPr>
              <w:spacing w:after="0" w:line="240" w:lineRule="auto"/>
              <w:ind w:hanging="110"/>
              <w:jc w:val="left"/>
              <w:rPr>
                <w:rFonts w:cs="Times New Roman"/>
                <w:b/>
              </w:rPr>
            </w:pPr>
            <w:r w:rsidRPr="00476CC6">
              <w:rPr>
                <w:rFonts w:cs="Times New Roman"/>
                <w:b/>
              </w:rPr>
              <w:t>PIU</w:t>
            </w:r>
          </w:p>
        </w:tc>
        <w:tc>
          <w:tcPr>
            <w:tcW w:w="7557" w:type="dxa"/>
            <w:gridSpan w:val="2"/>
          </w:tcPr>
          <w:p w14:paraId="6BCCA408" w14:textId="1DD76D64" w:rsidR="00FD1986" w:rsidRPr="00476CC6" w:rsidRDefault="00FD1986" w:rsidP="000A373E">
            <w:pPr>
              <w:spacing w:after="0" w:line="240" w:lineRule="auto"/>
              <w:jc w:val="left"/>
              <w:rPr>
                <w:rFonts w:cs="Times New Roman"/>
              </w:rPr>
            </w:pPr>
            <w:r w:rsidRPr="00476CC6">
              <w:rPr>
                <w:rFonts w:cs="Times New Roman"/>
              </w:rPr>
              <w:t>Program Implementation Unit</w:t>
            </w:r>
          </w:p>
        </w:tc>
      </w:tr>
      <w:tr w:rsidR="00C460CE" w:rsidRPr="00476CC6" w14:paraId="5B8DAD04" w14:textId="77777777" w:rsidTr="003B486C">
        <w:tc>
          <w:tcPr>
            <w:tcW w:w="1843" w:type="dxa"/>
          </w:tcPr>
          <w:p w14:paraId="1C397534" w14:textId="77777777" w:rsidR="00FD1986" w:rsidRPr="00476CC6" w:rsidRDefault="00FD1986" w:rsidP="003B486C">
            <w:pPr>
              <w:spacing w:after="0" w:line="240" w:lineRule="auto"/>
              <w:ind w:hanging="110"/>
              <w:jc w:val="left"/>
              <w:rPr>
                <w:rFonts w:cs="Times New Roman"/>
                <w:b/>
              </w:rPr>
            </w:pPr>
            <w:r w:rsidRPr="00476CC6">
              <w:rPr>
                <w:rFonts w:cs="Times New Roman"/>
                <w:b/>
              </w:rPr>
              <w:t>PMU</w:t>
            </w:r>
          </w:p>
        </w:tc>
        <w:tc>
          <w:tcPr>
            <w:tcW w:w="7557" w:type="dxa"/>
            <w:gridSpan w:val="2"/>
          </w:tcPr>
          <w:p w14:paraId="6351FE17" w14:textId="18301AED" w:rsidR="00FD1986" w:rsidRPr="00476CC6" w:rsidRDefault="00FD1986" w:rsidP="000A373E">
            <w:pPr>
              <w:spacing w:after="0" w:line="240" w:lineRule="auto"/>
              <w:jc w:val="left"/>
              <w:rPr>
                <w:rFonts w:cs="Times New Roman"/>
              </w:rPr>
            </w:pPr>
            <w:r w:rsidRPr="00476CC6">
              <w:rPr>
                <w:rFonts w:cs="Times New Roman"/>
              </w:rPr>
              <w:t>Program Management Unit</w:t>
            </w:r>
          </w:p>
        </w:tc>
      </w:tr>
      <w:tr w:rsidR="00C460CE" w:rsidRPr="00476CC6" w14:paraId="2E164F2B" w14:textId="77777777" w:rsidTr="003B486C">
        <w:trPr>
          <w:gridAfter w:val="1"/>
          <w:wAfter w:w="284" w:type="dxa"/>
        </w:trPr>
        <w:tc>
          <w:tcPr>
            <w:tcW w:w="1843" w:type="dxa"/>
          </w:tcPr>
          <w:p w14:paraId="65336B89" w14:textId="77777777" w:rsidR="00FD1986" w:rsidRPr="00476CC6" w:rsidRDefault="00FD1986" w:rsidP="003B486C">
            <w:pPr>
              <w:spacing w:after="0" w:line="240" w:lineRule="auto"/>
              <w:ind w:hanging="110"/>
              <w:jc w:val="left"/>
              <w:rPr>
                <w:rFonts w:cs="Times New Roman"/>
                <w:b/>
              </w:rPr>
            </w:pPr>
            <w:r w:rsidRPr="00476CC6">
              <w:rPr>
                <w:rFonts w:cs="Times New Roman"/>
                <w:b/>
              </w:rPr>
              <w:t>POM</w:t>
            </w:r>
          </w:p>
        </w:tc>
        <w:tc>
          <w:tcPr>
            <w:tcW w:w="7557" w:type="dxa"/>
          </w:tcPr>
          <w:p w14:paraId="00B154FE" w14:textId="77777777" w:rsidR="00FD1986" w:rsidRPr="00476CC6" w:rsidRDefault="00FD1986" w:rsidP="000A373E">
            <w:pPr>
              <w:spacing w:after="0" w:line="240" w:lineRule="auto"/>
              <w:jc w:val="left"/>
              <w:rPr>
                <w:rFonts w:cs="Times New Roman"/>
              </w:rPr>
            </w:pPr>
            <w:r w:rsidRPr="00476CC6">
              <w:rPr>
                <w:rFonts w:cs="Times New Roman"/>
              </w:rPr>
              <w:t>Program Operation Manual</w:t>
            </w:r>
          </w:p>
        </w:tc>
      </w:tr>
      <w:tr w:rsidR="00C460CE" w:rsidRPr="00476CC6" w14:paraId="1026E293" w14:textId="77777777" w:rsidTr="003B486C">
        <w:trPr>
          <w:gridAfter w:val="1"/>
          <w:wAfter w:w="284" w:type="dxa"/>
        </w:trPr>
        <w:tc>
          <w:tcPr>
            <w:tcW w:w="1843" w:type="dxa"/>
          </w:tcPr>
          <w:p w14:paraId="28E7F59F" w14:textId="77777777" w:rsidR="00FD1986" w:rsidRPr="00476CC6" w:rsidRDefault="00FD1986" w:rsidP="003B486C">
            <w:pPr>
              <w:spacing w:after="0" w:line="240" w:lineRule="auto"/>
              <w:ind w:hanging="110"/>
              <w:jc w:val="left"/>
              <w:rPr>
                <w:rFonts w:cs="Times New Roman"/>
                <w:b/>
              </w:rPr>
            </w:pPr>
            <w:r w:rsidRPr="00476CC6">
              <w:rPr>
                <w:rFonts w:cs="Times New Roman"/>
                <w:b/>
              </w:rPr>
              <w:t>PPAD</w:t>
            </w:r>
          </w:p>
        </w:tc>
        <w:tc>
          <w:tcPr>
            <w:tcW w:w="7557" w:type="dxa"/>
          </w:tcPr>
          <w:p w14:paraId="65C6A14D" w14:textId="68940E27" w:rsidR="00FD1986" w:rsidRPr="00476CC6" w:rsidRDefault="00FD1986" w:rsidP="000A373E">
            <w:pPr>
              <w:spacing w:after="0" w:line="240" w:lineRule="auto"/>
              <w:jc w:val="left"/>
              <w:rPr>
                <w:rFonts w:cs="Times New Roman"/>
              </w:rPr>
            </w:pPr>
            <w:r w:rsidRPr="00476CC6">
              <w:rPr>
                <w:rFonts w:cs="Times New Roman"/>
              </w:rPr>
              <w:t>Public Procurement and Asset Disposal</w:t>
            </w:r>
            <w:r w:rsidR="35B991F6" w:rsidRPr="00476CC6">
              <w:rPr>
                <w:rFonts w:cs="Times New Roman"/>
              </w:rPr>
              <w:t xml:space="preserve"> Act</w:t>
            </w:r>
            <w:r w:rsidR="156C08C0" w:rsidRPr="00476CC6">
              <w:rPr>
                <w:rFonts w:cs="Times New Roman"/>
              </w:rPr>
              <w:t>, 2015</w:t>
            </w:r>
            <w:r w:rsidR="35B991F6" w:rsidRPr="00476CC6">
              <w:rPr>
                <w:rFonts w:cs="Times New Roman"/>
              </w:rPr>
              <w:t xml:space="preserve"> </w:t>
            </w:r>
          </w:p>
        </w:tc>
      </w:tr>
      <w:tr w:rsidR="00C460CE" w:rsidRPr="00476CC6" w14:paraId="56A6B15F" w14:textId="77777777" w:rsidTr="003B486C">
        <w:trPr>
          <w:gridAfter w:val="1"/>
          <w:wAfter w:w="284" w:type="dxa"/>
        </w:trPr>
        <w:tc>
          <w:tcPr>
            <w:tcW w:w="1843" w:type="dxa"/>
          </w:tcPr>
          <w:p w14:paraId="3ECEEA3C" w14:textId="77777777" w:rsidR="00FD1986" w:rsidRPr="00476CC6" w:rsidRDefault="00FD1986" w:rsidP="003B486C">
            <w:pPr>
              <w:spacing w:after="0" w:line="240" w:lineRule="auto"/>
              <w:ind w:hanging="110"/>
              <w:jc w:val="left"/>
              <w:rPr>
                <w:rFonts w:cs="Times New Roman"/>
                <w:b/>
              </w:rPr>
            </w:pPr>
            <w:r w:rsidRPr="00476CC6">
              <w:rPr>
                <w:rFonts w:cs="Times New Roman"/>
                <w:b/>
              </w:rPr>
              <w:t>PPARB</w:t>
            </w:r>
          </w:p>
        </w:tc>
        <w:tc>
          <w:tcPr>
            <w:tcW w:w="7557" w:type="dxa"/>
          </w:tcPr>
          <w:p w14:paraId="22FCC88E" w14:textId="77777777" w:rsidR="00FD1986" w:rsidRPr="00476CC6" w:rsidRDefault="00FD1986" w:rsidP="000A373E">
            <w:pPr>
              <w:spacing w:after="0" w:line="240" w:lineRule="auto"/>
              <w:jc w:val="left"/>
              <w:rPr>
                <w:rFonts w:cs="Times New Roman"/>
              </w:rPr>
            </w:pPr>
            <w:r w:rsidRPr="00476CC6">
              <w:rPr>
                <w:rFonts w:cs="Times New Roman"/>
              </w:rPr>
              <w:t>Public Administrative Review Board</w:t>
            </w:r>
          </w:p>
        </w:tc>
      </w:tr>
      <w:tr w:rsidR="00C460CE" w:rsidRPr="00476CC6" w14:paraId="52F2C1A4" w14:textId="77777777" w:rsidTr="003B486C">
        <w:trPr>
          <w:gridAfter w:val="1"/>
          <w:wAfter w:w="284" w:type="dxa"/>
        </w:trPr>
        <w:tc>
          <w:tcPr>
            <w:tcW w:w="1843" w:type="dxa"/>
          </w:tcPr>
          <w:p w14:paraId="53EF75C8" w14:textId="77777777" w:rsidR="00FD1986" w:rsidRPr="00476CC6" w:rsidRDefault="00FD1986" w:rsidP="003B486C">
            <w:pPr>
              <w:spacing w:after="0" w:line="240" w:lineRule="auto"/>
              <w:ind w:hanging="110"/>
              <w:jc w:val="left"/>
              <w:rPr>
                <w:rFonts w:cs="Times New Roman"/>
                <w:b/>
              </w:rPr>
            </w:pPr>
            <w:r w:rsidRPr="00476CC6">
              <w:rPr>
                <w:rFonts w:cs="Times New Roman"/>
                <w:b/>
              </w:rPr>
              <w:t>PPIP</w:t>
            </w:r>
          </w:p>
        </w:tc>
        <w:tc>
          <w:tcPr>
            <w:tcW w:w="7557" w:type="dxa"/>
          </w:tcPr>
          <w:p w14:paraId="2486658E" w14:textId="77777777" w:rsidR="00FD1986" w:rsidRPr="00476CC6" w:rsidRDefault="00FD1986" w:rsidP="000A373E">
            <w:pPr>
              <w:spacing w:after="0" w:line="240" w:lineRule="auto"/>
              <w:jc w:val="left"/>
              <w:rPr>
                <w:rFonts w:cs="Times New Roman"/>
              </w:rPr>
            </w:pPr>
            <w:r w:rsidRPr="00476CC6">
              <w:rPr>
                <w:rFonts w:cs="Times New Roman"/>
              </w:rPr>
              <w:t>Public Procurement Information Portal</w:t>
            </w:r>
          </w:p>
        </w:tc>
      </w:tr>
      <w:tr w:rsidR="00C460CE" w:rsidRPr="00476CC6" w14:paraId="5261524F" w14:textId="77777777" w:rsidTr="003B486C">
        <w:trPr>
          <w:gridAfter w:val="1"/>
          <w:wAfter w:w="284" w:type="dxa"/>
        </w:trPr>
        <w:tc>
          <w:tcPr>
            <w:tcW w:w="1843" w:type="dxa"/>
          </w:tcPr>
          <w:p w14:paraId="45FB8E3D" w14:textId="77777777" w:rsidR="00FD1986" w:rsidRPr="00476CC6" w:rsidRDefault="00FD1986" w:rsidP="003B486C">
            <w:pPr>
              <w:spacing w:after="0" w:line="240" w:lineRule="auto"/>
              <w:ind w:hanging="110"/>
              <w:jc w:val="left"/>
              <w:rPr>
                <w:rFonts w:cs="Times New Roman"/>
                <w:b/>
              </w:rPr>
            </w:pPr>
            <w:r w:rsidRPr="00476CC6">
              <w:rPr>
                <w:rFonts w:cs="Times New Roman"/>
                <w:b/>
              </w:rPr>
              <w:t>PPP</w:t>
            </w:r>
          </w:p>
        </w:tc>
        <w:tc>
          <w:tcPr>
            <w:tcW w:w="7557" w:type="dxa"/>
          </w:tcPr>
          <w:p w14:paraId="5E8C95F2" w14:textId="77777777" w:rsidR="00FD1986" w:rsidRPr="00476CC6" w:rsidRDefault="00FD1986" w:rsidP="00FD1986">
            <w:pPr>
              <w:spacing w:after="0" w:line="240" w:lineRule="auto"/>
              <w:jc w:val="left"/>
              <w:rPr>
                <w:rFonts w:cs="Times New Roman"/>
              </w:rPr>
            </w:pPr>
            <w:r w:rsidRPr="00476CC6">
              <w:rPr>
                <w:rFonts w:cs="Times New Roman"/>
              </w:rPr>
              <w:t>Public, Private Partnerships</w:t>
            </w:r>
          </w:p>
        </w:tc>
      </w:tr>
      <w:tr w:rsidR="00C460CE" w:rsidRPr="00476CC6" w14:paraId="0CFB0272" w14:textId="77777777" w:rsidTr="003B486C">
        <w:trPr>
          <w:gridAfter w:val="1"/>
          <w:wAfter w:w="284" w:type="dxa"/>
        </w:trPr>
        <w:tc>
          <w:tcPr>
            <w:tcW w:w="1843" w:type="dxa"/>
          </w:tcPr>
          <w:p w14:paraId="7A9F8207" w14:textId="77777777" w:rsidR="00FD1986" w:rsidRPr="00476CC6" w:rsidRDefault="00FD1986" w:rsidP="003B486C">
            <w:pPr>
              <w:spacing w:after="0" w:line="240" w:lineRule="auto"/>
              <w:ind w:hanging="110"/>
              <w:jc w:val="left"/>
              <w:rPr>
                <w:rFonts w:cs="Times New Roman"/>
                <w:b/>
              </w:rPr>
            </w:pPr>
            <w:r w:rsidRPr="00476CC6">
              <w:rPr>
                <w:rFonts w:cs="Times New Roman"/>
                <w:b/>
              </w:rPr>
              <w:t>PPRA</w:t>
            </w:r>
          </w:p>
        </w:tc>
        <w:tc>
          <w:tcPr>
            <w:tcW w:w="7557" w:type="dxa"/>
          </w:tcPr>
          <w:p w14:paraId="544C44DF" w14:textId="77777777" w:rsidR="00FD1986" w:rsidRPr="00476CC6" w:rsidRDefault="00FD1986" w:rsidP="00FD1986">
            <w:pPr>
              <w:spacing w:after="0" w:line="240" w:lineRule="auto"/>
              <w:jc w:val="left"/>
              <w:rPr>
                <w:rFonts w:cs="Times New Roman"/>
              </w:rPr>
            </w:pPr>
            <w:r w:rsidRPr="00476CC6">
              <w:rPr>
                <w:rFonts w:cs="Times New Roman"/>
              </w:rPr>
              <w:t>Public Procurement Regulatory Authority</w:t>
            </w:r>
          </w:p>
        </w:tc>
      </w:tr>
      <w:tr w:rsidR="00C460CE" w:rsidRPr="00476CC6" w14:paraId="235481D0" w14:textId="77777777" w:rsidTr="003B486C">
        <w:trPr>
          <w:gridAfter w:val="1"/>
          <w:wAfter w:w="284" w:type="dxa"/>
        </w:trPr>
        <w:tc>
          <w:tcPr>
            <w:tcW w:w="1843" w:type="dxa"/>
          </w:tcPr>
          <w:p w14:paraId="14998451" w14:textId="77777777" w:rsidR="00FD1986" w:rsidRPr="00476CC6" w:rsidRDefault="00FD1986" w:rsidP="003B486C">
            <w:pPr>
              <w:spacing w:after="0" w:line="240" w:lineRule="auto"/>
              <w:ind w:hanging="110"/>
              <w:jc w:val="left"/>
              <w:rPr>
                <w:rFonts w:cs="Times New Roman"/>
                <w:b/>
              </w:rPr>
            </w:pPr>
            <w:r w:rsidRPr="00476CC6">
              <w:rPr>
                <w:rFonts w:cs="Times New Roman"/>
                <w:b/>
              </w:rPr>
              <w:t>PRMR</w:t>
            </w:r>
          </w:p>
        </w:tc>
        <w:tc>
          <w:tcPr>
            <w:tcW w:w="7557" w:type="dxa"/>
          </w:tcPr>
          <w:p w14:paraId="6075D40B" w14:textId="77777777" w:rsidR="00FD1986" w:rsidRPr="00476CC6" w:rsidRDefault="00FD1986" w:rsidP="00FD1986">
            <w:pPr>
              <w:spacing w:after="0" w:line="240" w:lineRule="auto"/>
              <w:jc w:val="left"/>
              <w:rPr>
                <w:rFonts w:cs="Times New Roman"/>
              </w:rPr>
            </w:pPr>
            <w:r w:rsidRPr="00476CC6">
              <w:rPr>
                <w:rFonts w:cs="Times New Roman"/>
              </w:rPr>
              <w:t>Program Results Monitoring Report</w:t>
            </w:r>
          </w:p>
        </w:tc>
      </w:tr>
      <w:tr w:rsidR="00C460CE" w:rsidRPr="00476CC6" w14:paraId="66288974" w14:textId="77777777" w:rsidTr="003B486C">
        <w:tc>
          <w:tcPr>
            <w:tcW w:w="1843" w:type="dxa"/>
          </w:tcPr>
          <w:p w14:paraId="418545E7" w14:textId="0CEF503D" w:rsidR="0057213C" w:rsidRPr="00476CC6" w:rsidRDefault="0057213C" w:rsidP="007C0695">
            <w:pPr>
              <w:spacing w:after="0" w:line="240" w:lineRule="auto"/>
              <w:ind w:hanging="110"/>
              <w:jc w:val="left"/>
              <w:rPr>
                <w:rFonts w:cs="Times New Roman"/>
                <w:b/>
              </w:rPr>
            </w:pPr>
            <w:r w:rsidRPr="00476CC6">
              <w:rPr>
                <w:rFonts w:cs="Times New Roman"/>
                <w:b/>
              </w:rPr>
              <w:t>PS</w:t>
            </w:r>
          </w:p>
          <w:p w14:paraId="7C04DDE7" w14:textId="77777777" w:rsidR="00FD1986" w:rsidRPr="00476CC6" w:rsidRDefault="00FD1986" w:rsidP="003B486C">
            <w:pPr>
              <w:spacing w:after="0" w:line="240" w:lineRule="auto"/>
              <w:ind w:hanging="110"/>
              <w:jc w:val="left"/>
              <w:rPr>
                <w:rFonts w:cs="Times New Roman"/>
                <w:b/>
              </w:rPr>
            </w:pPr>
            <w:r w:rsidRPr="00476CC6">
              <w:rPr>
                <w:rFonts w:cs="Times New Roman"/>
                <w:b/>
              </w:rPr>
              <w:t>PSC</w:t>
            </w:r>
          </w:p>
        </w:tc>
        <w:tc>
          <w:tcPr>
            <w:tcW w:w="7557" w:type="dxa"/>
            <w:gridSpan w:val="2"/>
          </w:tcPr>
          <w:p w14:paraId="4E8009A0" w14:textId="33E4E29E" w:rsidR="0057213C" w:rsidRPr="00476CC6" w:rsidRDefault="0057213C" w:rsidP="00FD1986">
            <w:pPr>
              <w:spacing w:after="0" w:line="240" w:lineRule="auto"/>
              <w:jc w:val="left"/>
              <w:rPr>
                <w:rFonts w:cs="Times New Roman"/>
              </w:rPr>
            </w:pPr>
            <w:r w:rsidRPr="00476CC6">
              <w:rPr>
                <w:rFonts w:cs="Times New Roman"/>
              </w:rPr>
              <w:t>Principal Secretary</w:t>
            </w:r>
          </w:p>
          <w:p w14:paraId="61C1E2D9" w14:textId="26CBE3DD" w:rsidR="00FD1986" w:rsidRPr="00476CC6" w:rsidRDefault="00265A54" w:rsidP="00FD1986">
            <w:pPr>
              <w:spacing w:after="0" w:line="240" w:lineRule="auto"/>
              <w:jc w:val="left"/>
              <w:rPr>
                <w:rFonts w:cs="Times New Roman"/>
              </w:rPr>
            </w:pPr>
            <w:r w:rsidRPr="00476CC6">
              <w:rPr>
                <w:rFonts w:cs="Times New Roman"/>
              </w:rPr>
              <w:t>Program</w:t>
            </w:r>
            <w:r w:rsidR="00FD1986" w:rsidRPr="00476CC6">
              <w:rPr>
                <w:rFonts w:cs="Times New Roman"/>
              </w:rPr>
              <w:t xml:space="preserve"> Steering Committee</w:t>
            </w:r>
          </w:p>
        </w:tc>
      </w:tr>
      <w:tr w:rsidR="00C460CE" w:rsidRPr="00476CC6" w14:paraId="5BC82461" w14:textId="77777777" w:rsidTr="003B486C">
        <w:tc>
          <w:tcPr>
            <w:tcW w:w="1843" w:type="dxa"/>
          </w:tcPr>
          <w:p w14:paraId="3C2E1330" w14:textId="77777777" w:rsidR="00FD1986" w:rsidRPr="00476CC6" w:rsidRDefault="00FD1986" w:rsidP="003B486C">
            <w:pPr>
              <w:spacing w:after="0" w:line="240" w:lineRule="auto"/>
              <w:ind w:hanging="110"/>
              <w:jc w:val="left"/>
              <w:rPr>
                <w:rFonts w:cs="Times New Roman"/>
                <w:b/>
              </w:rPr>
            </w:pPr>
            <w:r w:rsidRPr="00476CC6">
              <w:rPr>
                <w:rFonts w:cs="Times New Roman"/>
                <w:b/>
              </w:rPr>
              <w:t>PTC</w:t>
            </w:r>
          </w:p>
        </w:tc>
        <w:tc>
          <w:tcPr>
            <w:tcW w:w="7557" w:type="dxa"/>
            <w:gridSpan w:val="2"/>
          </w:tcPr>
          <w:p w14:paraId="4EA2EF6E" w14:textId="76F15F3D" w:rsidR="00FD1986" w:rsidRPr="00476CC6" w:rsidRDefault="00FD1986" w:rsidP="00FD1986">
            <w:pPr>
              <w:spacing w:after="0" w:line="240" w:lineRule="auto"/>
              <w:jc w:val="left"/>
              <w:rPr>
                <w:rFonts w:cs="Times New Roman"/>
              </w:rPr>
            </w:pPr>
            <w:r w:rsidRPr="00476CC6">
              <w:rPr>
                <w:rFonts w:cs="Times New Roman"/>
              </w:rPr>
              <w:t>Program Technical Committee</w:t>
            </w:r>
          </w:p>
        </w:tc>
      </w:tr>
      <w:tr w:rsidR="00C460CE" w:rsidRPr="00476CC6" w14:paraId="7B56B3A3" w14:textId="77777777" w:rsidTr="003B486C">
        <w:trPr>
          <w:gridAfter w:val="1"/>
          <w:wAfter w:w="284" w:type="dxa"/>
        </w:trPr>
        <w:tc>
          <w:tcPr>
            <w:tcW w:w="1843" w:type="dxa"/>
          </w:tcPr>
          <w:p w14:paraId="282879C7" w14:textId="77777777" w:rsidR="00FD1986" w:rsidRPr="00476CC6" w:rsidRDefault="00FD1986" w:rsidP="003B486C">
            <w:pPr>
              <w:spacing w:after="0" w:line="240" w:lineRule="auto"/>
              <w:ind w:hanging="110"/>
              <w:jc w:val="left"/>
              <w:rPr>
                <w:rFonts w:cs="Times New Roman"/>
                <w:b/>
              </w:rPr>
            </w:pPr>
            <w:r w:rsidRPr="00476CC6">
              <w:rPr>
                <w:rFonts w:cs="Times New Roman"/>
                <w:b/>
              </w:rPr>
              <w:t>RA</w:t>
            </w:r>
          </w:p>
        </w:tc>
        <w:tc>
          <w:tcPr>
            <w:tcW w:w="7557" w:type="dxa"/>
          </w:tcPr>
          <w:p w14:paraId="33D48748" w14:textId="77777777" w:rsidR="00FD1986" w:rsidRPr="00476CC6" w:rsidRDefault="00FD1986" w:rsidP="00FD1986">
            <w:pPr>
              <w:spacing w:after="0" w:line="240" w:lineRule="auto"/>
              <w:jc w:val="left"/>
              <w:rPr>
                <w:rFonts w:cs="Times New Roman"/>
              </w:rPr>
            </w:pPr>
            <w:r w:rsidRPr="00476CC6">
              <w:rPr>
                <w:rFonts w:cs="Times New Roman"/>
              </w:rPr>
              <w:t>Result Area</w:t>
            </w:r>
          </w:p>
        </w:tc>
      </w:tr>
      <w:tr w:rsidR="00C460CE" w:rsidRPr="00476CC6" w14:paraId="743E4B26" w14:textId="77777777" w:rsidTr="003B486C">
        <w:trPr>
          <w:gridAfter w:val="1"/>
          <w:wAfter w:w="284" w:type="dxa"/>
        </w:trPr>
        <w:tc>
          <w:tcPr>
            <w:tcW w:w="1843" w:type="dxa"/>
          </w:tcPr>
          <w:p w14:paraId="4836764A" w14:textId="77777777" w:rsidR="00FD1986" w:rsidRPr="00476CC6" w:rsidRDefault="00FD1986" w:rsidP="003B486C">
            <w:pPr>
              <w:spacing w:after="0" w:line="240" w:lineRule="auto"/>
              <w:ind w:hanging="110"/>
              <w:jc w:val="left"/>
              <w:rPr>
                <w:rFonts w:cs="Times New Roman"/>
                <w:b/>
              </w:rPr>
            </w:pPr>
            <w:r w:rsidRPr="00476CC6">
              <w:rPr>
                <w:rFonts w:cs="Times New Roman"/>
                <w:b/>
              </w:rPr>
              <w:t>RVR</w:t>
            </w:r>
          </w:p>
        </w:tc>
        <w:tc>
          <w:tcPr>
            <w:tcW w:w="7557" w:type="dxa"/>
          </w:tcPr>
          <w:p w14:paraId="6C64DB4F" w14:textId="77777777" w:rsidR="00FD1986" w:rsidRPr="00476CC6" w:rsidRDefault="00FD1986" w:rsidP="00FD1986">
            <w:pPr>
              <w:spacing w:after="0" w:line="240" w:lineRule="auto"/>
              <w:jc w:val="left"/>
              <w:rPr>
                <w:rFonts w:cs="Times New Roman"/>
              </w:rPr>
            </w:pPr>
            <w:r w:rsidRPr="00476CC6">
              <w:rPr>
                <w:rFonts w:cs="Times New Roman"/>
              </w:rPr>
              <w:t>Results Verification Report</w:t>
            </w:r>
          </w:p>
        </w:tc>
      </w:tr>
      <w:tr w:rsidR="00C460CE" w:rsidRPr="00476CC6" w14:paraId="6F8A8C60" w14:textId="77777777" w:rsidTr="003B486C">
        <w:tc>
          <w:tcPr>
            <w:tcW w:w="1843" w:type="dxa"/>
          </w:tcPr>
          <w:p w14:paraId="14D5EEE9" w14:textId="77777777" w:rsidR="00FD1986" w:rsidRPr="00476CC6" w:rsidRDefault="00FD1986" w:rsidP="003B486C">
            <w:pPr>
              <w:spacing w:after="0" w:line="240" w:lineRule="auto"/>
              <w:ind w:hanging="110"/>
              <w:jc w:val="left"/>
              <w:rPr>
                <w:rFonts w:cs="Times New Roman"/>
                <w:b/>
              </w:rPr>
            </w:pPr>
            <w:r w:rsidRPr="00476CC6">
              <w:rPr>
                <w:rFonts w:cs="Times New Roman"/>
                <w:b/>
              </w:rPr>
              <w:t>SCADA</w:t>
            </w:r>
          </w:p>
        </w:tc>
        <w:tc>
          <w:tcPr>
            <w:tcW w:w="7557" w:type="dxa"/>
            <w:gridSpan w:val="2"/>
          </w:tcPr>
          <w:p w14:paraId="6E3B2F18" w14:textId="24DF8BB7" w:rsidR="00FD1986" w:rsidRPr="00476CC6" w:rsidRDefault="00FD1986" w:rsidP="00EF5C95">
            <w:pPr>
              <w:spacing w:after="0" w:line="240" w:lineRule="auto"/>
              <w:jc w:val="left"/>
              <w:rPr>
                <w:rFonts w:cs="Times New Roman"/>
              </w:rPr>
            </w:pPr>
            <w:r w:rsidRPr="00476CC6">
              <w:rPr>
                <w:rFonts w:cs="Times New Roman"/>
              </w:rPr>
              <w:t xml:space="preserve">Supervisory Control </w:t>
            </w:r>
            <w:r w:rsidR="00440269" w:rsidRPr="00476CC6">
              <w:rPr>
                <w:rFonts w:cs="Times New Roman"/>
              </w:rPr>
              <w:t>and</w:t>
            </w:r>
            <w:r w:rsidRPr="00476CC6">
              <w:rPr>
                <w:rFonts w:cs="Times New Roman"/>
              </w:rPr>
              <w:t xml:space="preserve"> Data Acquisition</w:t>
            </w:r>
          </w:p>
        </w:tc>
      </w:tr>
      <w:tr w:rsidR="00C460CE" w:rsidRPr="00476CC6" w14:paraId="0DC6C580" w14:textId="77777777" w:rsidTr="003B486C">
        <w:trPr>
          <w:gridAfter w:val="1"/>
          <w:wAfter w:w="284" w:type="dxa"/>
        </w:trPr>
        <w:tc>
          <w:tcPr>
            <w:tcW w:w="1843" w:type="dxa"/>
          </w:tcPr>
          <w:p w14:paraId="31382501" w14:textId="77777777" w:rsidR="00FD1986" w:rsidRPr="00476CC6" w:rsidRDefault="00FD1986" w:rsidP="003B486C">
            <w:pPr>
              <w:spacing w:after="0" w:line="240" w:lineRule="auto"/>
              <w:ind w:hanging="110"/>
              <w:jc w:val="left"/>
              <w:rPr>
                <w:rFonts w:cs="Times New Roman"/>
                <w:b/>
              </w:rPr>
            </w:pPr>
            <w:r w:rsidRPr="00476CC6">
              <w:rPr>
                <w:rFonts w:cs="Times New Roman"/>
                <w:b/>
              </w:rPr>
              <w:t>SCOA</w:t>
            </w:r>
          </w:p>
        </w:tc>
        <w:tc>
          <w:tcPr>
            <w:tcW w:w="7557" w:type="dxa"/>
          </w:tcPr>
          <w:p w14:paraId="51F06104" w14:textId="77777777" w:rsidR="00FD1986" w:rsidRPr="00476CC6" w:rsidRDefault="00FD1986" w:rsidP="00FD1986">
            <w:pPr>
              <w:spacing w:after="0" w:line="240" w:lineRule="auto"/>
              <w:jc w:val="left"/>
              <w:rPr>
                <w:rFonts w:cs="Times New Roman"/>
              </w:rPr>
            </w:pPr>
            <w:r w:rsidRPr="00476CC6">
              <w:rPr>
                <w:rFonts w:cs="Times New Roman"/>
              </w:rPr>
              <w:t>Standard Chart of Accounts</w:t>
            </w:r>
          </w:p>
        </w:tc>
      </w:tr>
      <w:tr w:rsidR="00C460CE" w:rsidRPr="00476CC6" w14:paraId="4BF6EE73" w14:textId="77777777" w:rsidTr="003B486C">
        <w:trPr>
          <w:gridAfter w:val="1"/>
          <w:wAfter w:w="284" w:type="dxa"/>
        </w:trPr>
        <w:tc>
          <w:tcPr>
            <w:tcW w:w="1843" w:type="dxa"/>
          </w:tcPr>
          <w:p w14:paraId="1D937A52" w14:textId="77777777" w:rsidR="00FD1986" w:rsidRPr="00476CC6" w:rsidRDefault="00FD1986" w:rsidP="003B486C">
            <w:pPr>
              <w:spacing w:after="0" w:line="240" w:lineRule="auto"/>
              <w:ind w:hanging="110"/>
              <w:jc w:val="left"/>
              <w:rPr>
                <w:rFonts w:cs="Times New Roman"/>
                <w:b/>
              </w:rPr>
            </w:pPr>
            <w:r w:rsidRPr="00476CC6">
              <w:rPr>
                <w:rFonts w:cs="Times New Roman"/>
                <w:b/>
              </w:rPr>
              <w:t>SDD</w:t>
            </w:r>
          </w:p>
        </w:tc>
        <w:tc>
          <w:tcPr>
            <w:tcW w:w="7557" w:type="dxa"/>
          </w:tcPr>
          <w:p w14:paraId="3DC865D2" w14:textId="3C0D28CB" w:rsidR="00FD1986" w:rsidRPr="00476CC6" w:rsidRDefault="001F2430" w:rsidP="00FD1986">
            <w:pPr>
              <w:spacing w:after="0" w:line="240" w:lineRule="auto"/>
              <w:jc w:val="left"/>
              <w:rPr>
                <w:rFonts w:cs="Times New Roman"/>
              </w:rPr>
            </w:pPr>
            <w:r w:rsidRPr="00476CC6">
              <w:rPr>
                <w:rFonts w:cs="Times New Roman"/>
              </w:rPr>
              <w:t>State Department for Devo</w:t>
            </w:r>
            <w:r w:rsidR="00FD1986" w:rsidRPr="00476CC6">
              <w:rPr>
                <w:rFonts w:cs="Times New Roman"/>
              </w:rPr>
              <w:t>lution</w:t>
            </w:r>
          </w:p>
        </w:tc>
      </w:tr>
      <w:tr w:rsidR="00C460CE" w:rsidRPr="00476CC6" w14:paraId="5E5E9B48" w14:textId="77777777" w:rsidTr="003B486C">
        <w:trPr>
          <w:gridAfter w:val="1"/>
          <w:wAfter w:w="284" w:type="dxa"/>
        </w:trPr>
        <w:tc>
          <w:tcPr>
            <w:tcW w:w="1843" w:type="dxa"/>
          </w:tcPr>
          <w:p w14:paraId="5B267E5A" w14:textId="77777777" w:rsidR="00FD1986" w:rsidRPr="00476CC6" w:rsidRDefault="00FD1986" w:rsidP="003B486C">
            <w:pPr>
              <w:spacing w:after="0" w:line="240" w:lineRule="auto"/>
              <w:ind w:hanging="110"/>
              <w:jc w:val="left"/>
              <w:rPr>
                <w:rFonts w:cs="Times New Roman"/>
                <w:b/>
              </w:rPr>
            </w:pPr>
            <w:r w:rsidRPr="00476CC6">
              <w:rPr>
                <w:rFonts w:cs="Times New Roman"/>
                <w:b/>
              </w:rPr>
              <w:t>SDG</w:t>
            </w:r>
          </w:p>
        </w:tc>
        <w:tc>
          <w:tcPr>
            <w:tcW w:w="7557" w:type="dxa"/>
          </w:tcPr>
          <w:p w14:paraId="6ECA34F5" w14:textId="77777777" w:rsidR="00FD1986" w:rsidRPr="00476CC6" w:rsidRDefault="00FD1986" w:rsidP="00FD1986">
            <w:pPr>
              <w:spacing w:after="0" w:line="240" w:lineRule="auto"/>
              <w:jc w:val="left"/>
              <w:rPr>
                <w:rFonts w:cs="Times New Roman"/>
              </w:rPr>
            </w:pPr>
            <w:r w:rsidRPr="00476CC6">
              <w:rPr>
                <w:rFonts w:cs="Times New Roman"/>
              </w:rPr>
              <w:t>Sustainable Development Goal</w:t>
            </w:r>
          </w:p>
        </w:tc>
      </w:tr>
      <w:tr w:rsidR="00C460CE" w:rsidRPr="00476CC6" w14:paraId="7FDB40A2" w14:textId="77777777" w:rsidTr="003B486C">
        <w:tc>
          <w:tcPr>
            <w:tcW w:w="1843" w:type="dxa"/>
          </w:tcPr>
          <w:p w14:paraId="4F0634FF" w14:textId="2EFFBC54" w:rsidR="004E7102" w:rsidRPr="00476CC6" w:rsidRDefault="004E7102" w:rsidP="003B486C">
            <w:pPr>
              <w:spacing w:after="0" w:line="240" w:lineRule="auto"/>
              <w:ind w:hanging="110"/>
              <w:jc w:val="left"/>
              <w:rPr>
                <w:rFonts w:cs="Times New Roman"/>
                <w:b/>
              </w:rPr>
            </w:pPr>
            <w:r w:rsidRPr="00476CC6">
              <w:rPr>
                <w:rFonts w:cs="Times New Roman"/>
                <w:b/>
              </w:rPr>
              <w:t>SDI&amp;</w:t>
            </w:r>
            <w:r w:rsidR="006C3F2E" w:rsidRPr="00476CC6">
              <w:rPr>
                <w:rFonts w:cs="Times New Roman"/>
                <w:b/>
              </w:rPr>
              <w:t>CS</w:t>
            </w:r>
          </w:p>
        </w:tc>
        <w:tc>
          <w:tcPr>
            <w:tcW w:w="7557" w:type="dxa"/>
            <w:gridSpan w:val="2"/>
          </w:tcPr>
          <w:p w14:paraId="3C2C057C" w14:textId="6B18DA77" w:rsidR="004E7102" w:rsidRPr="00476CC6" w:rsidRDefault="004E7102" w:rsidP="00C460CE">
            <w:pPr>
              <w:spacing w:after="0" w:line="240" w:lineRule="auto"/>
              <w:jc w:val="left"/>
              <w:rPr>
                <w:rFonts w:cs="Times New Roman"/>
              </w:rPr>
            </w:pPr>
            <w:r w:rsidRPr="00476CC6">
              <w:rPr>
                <w:rFonts w:cs="Times New Roman"/>
              </w:rPr>
              <w:t>State Department for Immigration and Citizen Services</w:t>
            </w:r>
          </w:p>
        </w:tc>
      </w:tr>
      <w:tr w:rsidR="00C460CE" w:rsidRPr="00476CC6" w14:paraId="0342FBFE" w14:textId="77777777" w:rsidTr="003B486C">
        <w:trPr>
          <w:gridAfter w:val="1"/>
          <w:wAfter w:w="284" w:type="dxa"/>
        </w:trPr>
        <w:tc>
          <w:tcPr>
            <w:tcW w:w="1843" w:type="dxa"/>
          </w:tcPr>
          <w:p w14:paraId="6E77F1CB" w14:textId="77777777" w:rsidR="00FD1986" w:rsidRPr="00476CC6" w:rsidRDefault="00FD1986" w:rsidP="003B486C">
            <w:pPr>
              <w:spacing w:after="0" w:line="240" w:lineRule="auto"/>
              <w:ind w:hanging="110"/>
              <w:jc w:val="left"/>
              <w:rPr>
                <w:rFonts w:cs="Times New Roman"/>
                <w:b/>
              </w:rPr>
            </w:pPr>
            <w:r w:rsidRPr="00476CC6">
              <w:rPr>
                <w:rFonts w:cs="Times New Roman"/>
                <w:b/>
              </w:rPr>
              <w:t>SDWS</w:t>
            </w:r>
          </w:p>
        </w:tc>
        <w:tc>
          <w:tcPr>
            <w:tcW w:w="7557" w:type="dxa"/>
          </w:tcPr>
          <w:p w14:paraId="0A83F462" w14:textId="77777777" w:rsidR="00FD1986" w:rsidRPr="00476CC6" w:rsidRDefault="00FD1986" w:rsidP="00FD1986">
            <w:pPr>
              <w:spacing w:after="0" w:line="240" w:lineRule="auto"/>
              <w:jc w:val="left"/>
              <w:rPr>
                <w:rFonts w:cs="Times New Roman"/>
              </w:rPr>
            </w:pPr>
            <w:r w:rsidRPr="00476CC6">
              <w:rPr>
                <w:rFonts w:cs="Times New Roman"/>
              </w:rPr>
              <w:t>State Department for Water and Sanitation</w:t>
            </w:r>
          </w:p>
        </w:tc>
      </w:tr>
      <w:tr w:rsidR="00C460CE" w:rsidRPr="00476CC6" w14:paraId="2161B7FD" w14:textId="77777777" w:rsidTr="003B486C">
        <w:trPr>
          <w:gridAfter w:val="1"/>
          <w:wAfter w:w="284" w:type="dxa"/>
          <w:trHeight w:val="80"/>
        </w:trPr>
        <w:tc>
          <w:tcPr>
            <w:tcW w:w="1843" w:type="dxa"/>
          </w:tcPr>
          <w:p w14:paraId="3BC9EF14" w14:textId="77777777" w:rsidR="00FD1986" w:rsidRPr="00476CC6" w:rsidRDefault="00FD1986" w:rsidP="003B486C">
            <w:pPr>
              <w:spacing w:after="0" w:line="240" w:lineRule="auto"/>
              <w:ind w:hanging="110"/>
              <w:jc w:val="left"/>
              <w:rPr>
                <w:rFonts w:cs="Times New Roman"/>
                <w:b/>
              </w:rPr>
            </w:pPr>
            <w:r w:rsidRPr="00476CC6">
              <w:rPr>
                <w:rFonts w:cs="Times New Roman"/>
                <w:b/>
              </w:rPr>
              <w:t>SOE</w:t>
            </w:r>
          </w:p>
        </w:tc>
        <w:tc>
          <w:tcPr>
            <w:tcW w:w="7557" w:type="dxa"/>
          </w:tcPr>
          <w:p w14:paraId="4CE5A7C3" w14:textId="77777777" w:rsidR="00FD1986" w:rsidRPr="00476CC6" w:rsidRDefault="00FD1986" w:rsidP="00EF5C95">
            <w:pPr>
              <w:spacing w:after="0" w:line="240" w:lineRule="auto"/>
              <w:jc w:val="left"/>
              <w:rPr>
                <w:rFonts w:cs="Times New Roman"/>
              </w:rPr>
            </w:pPr>
            <w:r w:rsidRPr="00476CC6">
              <w:rPr>
                <w:rFonts w:cs="Times New Roman"/>
              </w:rPr>
              <w:t>Statements of Expenditure</w:t>
            </w:r>
          </w:p>
        </w:tc>
      </w:tr>
      <w:tr w:rsidR="00C460CE" w:rsidRPr="00476CC6" w14:paraId="7AA6CA86" w14:textId="77777777" w:rsidTr="003B486C">
        <w:trPr>
          <w:gridAfter w:val="1"/>
          <w:wAfter w:w="284" w:type="dxa"/>
        </w:trPr>
        <w:tc>
          <w:tcPr>
            <w:tcW w:w="1843" w:type="dxa"/>
          </w:tcPr>
          <w:p w14:paraId="63B32292" w14:textId="2294206B" w:rsidR="00824727" w:rsidRDefault="00824727" w:rsidP="003B486C">
            <w:pPr>
              <w:spacing w:after="0" w:line="240" w:lineRule="auto"/>
              <w:ind w:hanging="110"/>
              <w:jc w:val="left"/>
              <w:rPr>
                <w:rFonts w:cs="Times New Roman"/>
                <w:b/>
              </w:rPr>
            </w:pPr>
            <w:r>
              <w:rPr>
                <w:rFonts w:cs="Times New Roman"/>
                <w:b/>
              </w:rPr>
              <w:t>SSSP</w:t>
            </w:r>
          </w:p>
          <w:p w14:paraId="467210A4" w14:textId="7273E8B3" w:rsidR="0024367A" w:rsidRPr="00476CC6" w:rsidRDefault="0024367A" w:rsidP="003B486C">
            <w:pPr>
              <w:spacing w:after="0" w:line="240" w:lineRule="auto"/>
              <w:ind w:hanging="110"/>
              <w:jc w:val="left"/>
              <w:rPr>
                <w:rFonts w:cs="Times New Roman"/>
                <w:b/>
              </w:rPr>
            </w:pPr>
            <w:r w:rsidRPr="00476CC6">
              <w:rPr>
                <w:rFonts w:cs="Times New Roman"/>
                <w:b/>
              </w:rPr>
              <w:t>STEP</w:t>
            </w:r>
          </w:p>
        </w:tc>
        <w:tc>
          <w:tcPr>
            <w:tcW w:w="7557" w:type="dxa"/>
          </w:tcPr>
          <w:p w14:paraId="14D1FA78" w14:textId="28E8C192" w:rsidR="00824727" w:rsidRDefault="00824727" w:rsidP="00C460CE">
            <w:pPr>
              <w:spacing w:after="0" w:line="240" w:lineRule="auto"/>
              <w:jc w:val="left"/>
              <w:rPr>
                <w:rFonts w:cs="Times New Roman"/>
              </w:rPr>
            </w:pPr>
            <w:r>
              <w:rPr>
                <w:rFonts w:cs="Times New Roman"/>
              </w:rPr>
              <w:t>Small-scale Service Provider</w:t>
            </w:r>
          </w:p>
          <w:p w14:paraId="20F53960" w14:textId="515DC16B" w:rsidR="0024367A" w:rsidRPr="00476CC6" w:rsidRDefault="0024367A" w:rsidP="00C460CE">
            <w:pPr>
              <w:spacing w:after="0" w:line="240" w:lineRule="auto"/>
              <w:jc w:val="left"/>
              <w:rPr>
                <w:rFonts w:cs="Times New Roman"/>
              </w:rPr>
            </w:pPr>
            <w:r w:rsidRPr="00476CC6">
              <w:rPr>
                <w:rFonts w:cs="Times New Roman"/>
              </w:rPr>
              <w:t>Systematic Tracking of Exchanges in Procurement</w:t>
            </w:r>
          </w:p>
        </w:tc>
      </w:tr>
      <w:tr w:rsidR="00C460CE" w:rsidRPr="00476CC6" w14:paraId="5D081096" w14:textId="77777777" w:rsidTr="003B486C">
        <w:trPr>
          <w:gridAfter w:val="1"/>
          <w:wAfter w:w="284" w:type="dxa"/>
        </w:trPr>
        <w:tc>
          <w:tcPr>
            <w:tcW w:w="1843" w:type="dxa"/>
          </w:tcPr>
          <w:p w14:paraId="3CDC17B6" w14:textId="77777777" w:rsidR="00FD1986" w:rsidRPr="00476CC6" w:rsidRDefault="00FD1986" w:rsidP="003B486C">
            <w:pPr>
              <w:spacing w:after="0" w:line="240" w:lineRule="auto"/>
              <w:ind w:hanging="110"/>
              <w:jc w:val="left"/>
              <w:rPr>
                <w:rFonts w:cs="Times New Roman"/>
                <w:b/>
              </w:rPr>
            </w:pPr>
            <w:r w:rsidRPr="00476CC6">
              <w:rPr>
                <w:rFonts w:cs="Times New Roman"/>
                <w:b/>
              </w:rPr>
              <w:t>TA</w:t>
            </w:r>
          </w:p>
        </w:tc>
        <w:tc>
          <w:tcPr>
            <w:tcW w:w="7557" w:type="dxa"/>
          </w:tcPr>
          <w:p w14:paraId="628680CD" w14:textId="0EF6B09C" w:rsidR="00FD1986" w:rsidRPr="00476CC6" w:rsidRDefault="00FD1986" w:rsidP="00FD1986">
            <w:pPr>
              <w:spacing w:after="0" w:line="240" w:lineRule="auto"/>
              <w:jc w:val="left"/>
              <w:rPr>
                <w:rFonts w:cs="Times New Roman"/>
              </w:rPr>
            </w:pPr>
            <w:r w:rsidRPr="00476CC6">
              <w:rPr>
                <w:rFonts w:cs="Times New Roman"/>
              </w:rPr>
              <w:t xml:space="preserve">Technical </w:t>
            </w:r>
            <w:r w:rsidR="001F2430" w:rsidRPr="00476CC6">
              <w:rPr>
                <w:rFonts w:cs="Times New Roman"/>
              </w:rPr>
              <w:t>Assistance</w:t>
            </w:r>
          </w:p>
        </w:tc>
      </w:tr>
      <w:tr w:rsidR="00C460CE" w:rsidRPr="00476CC6" w14:paraId="01B8E281" w14:textId="77777777" w:rsidTr="003B486C">
        <w:trPr>
          <w:gridAfter w:val="1"/>
          <w:wAfter w:w="284" w:type="dxa"/>
        </w:trPr>
        <w:tc>
          <w:tcPr>
            <w:tcW w:w="1843" w:type="dxa"/>
          </w:tcPr>
          <w:p w14:paraId="19713BB6"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ToR</w:t>
            </w:r>
            <w:proofErr w:type="spellEnd"/>
          </w:p>
        </w:tc>
        <w:tc>
          <w:tcPr>
            <w:tcW w:w="7557" w:type="dxa"/>
          </w:tcPr>
          <w:p w14:paraId="280C7A34" w14:textId="77777777" w:rsidR="00FD1986" w:rsidRPr="00476CC6" w:rsidRDefault="00FD1986" w:rsidP="00FD1986">
            <w:pPr>
              <w:spacing w:after="0" w:line="240" w:lineRule="auto"/>
              <w:jc w:val="left"/>
              <w:rPr>
                <w:rFonts w:cs="Times New Roman"/>
              </w:rPr>
            </w:pPr>
            <w:r w:rsidRPr="00476CC6">
              <w:rPr>
                <w:rFonts w:cs="Times New Roman"/>
              </w:rPr>
              <w:t>Terms of Reference</w:t>
            </w:r>
          </w:p>
        </w:tc>
      </w:tr>
      <w:tr w:rsidR="00C460CE" w:rsidRPr="00476CC6" w14:paraId="0530A583" w14:textId="77777777" w:rsidTr="003B486C">
        <w:trPr>
          <w:gridAfter w:val="1"/>
          <w:wAfter w:w="284" w:type="dxa"/>
        </w:trPr>
        <w:tc>
          <w:tcPr>
            <w:tcW w:w="1843" w:type="dxa"/>
          </w:tcPr>
          <w:p w14:paraId="2CD61886" w14:textId="77777777" w:rsidR="00FD1986" w:rsidRPr="00476CC6" w:rsidRDefault="00FD1986" w:rsidP="003B486C">
            <w:pPr>
              <w:spacing w:after="0" w:line="240" w:lineRule="auto"/>
              <w:ind w:hanging="110"/>
              <w:jc w:val="left"/>
              <w:rPr>
                <w:rFonts w:cs="Times New Roman"/>
                <w:b/>
              </w:rPr>
            </w:pPr>
            <w:r w:rsidRPr="00476CC6">
              <w:rPr>
                <w:rFonts w:cs="Times New Roman"/>
                <w:b/>
              </w:rPr>
              <w:t>TWG</w:t>
            </w:r>
          </w:p>
        </w:tc>
        <w:tc>
          <w:tcPr>
            <w:tcW w:w="7557" w:type="dxa"/>
          </w:tcPr>
          <w:p w14:paraId="2C77A639" w14:textId="77777777" w:rsidR="00FD1986" w:rsidRPr="00476CC6" w:rsidRDefault="00FD1986" w:rsidP="00FD1986">
            <w:pPr>
              <w:spacing w:after="0" w:line="240" w:lineRule="auto"/>
              <w:jc w:val="left"/>
              <w:rPr>
                <w:rFonts w:cs="Times New Roman"/>
              </w:rPr>
            </w:pPr>
            <w:r w:rsidRPr="00476CC6">
              <w:rPr>
                <w:rFonts w:cs="Times New Roman"/>
              </w:rPr>
              <w:t>Thematic Working Group</w:t>
            </w:r>
          </w:p>
        </w:tc>
      </w:tr>
      <w:tr w:rsidR="00C460CE" w:rsidRPr="00476CC6" w14:paraId="7723950D" w14:textId="77777777" w:rsidTr="003B486C">
        <w:trPr>
          <w:gridAfter w:val="1"/>
          <w:wAfter w:w="284" w:type="dxa"/>
        </w:trPr>
        <w:tc>
          <w:tcPr>
            <w:tcW w:w="1843" w:type="dxa"/>
          </w:tcPr>
          <w:p w14:paraId="364A4D09" w14:textId="77777777" w:rsidR="00FD1986" w:rsidRPr="00476CC6" w:rsidRDefault="00FD1986" w:rsidP="003B486C">
            <w:pPr>
              <w:spacing w:after="0" w:line="240" w:lineRule="auto"/>
              <w:ind w:hanging="110"/>
              <w:jc w:val="left"/>
              <w:rPr>
                <w:rFonts w:cs="Times New Roman"/>
                <w:b/>
              </w:rPr>
            </w:pPr>
            <w:proofErr w:type="spellStart"/>
            <w:r w:rsidRPr="00476CC6">
              <w:rPr>
                <w:rFonts w:cs="Times New Roman"/>
                <w:b/>
              </w:rPr>
              <w:t>UoF</w:t>
            </w:r>
            <w:proofErr w:type="spellEnd"/>
          </w:p>
        </w:tc>
        <w:tc>
          <w:tcPr>
            <w:tcW w:w="7557" w:type="dxa"/>
          </w:tcPr>
          <w:p w14:paraId="5B7A1FD2" w14:textId="77777777" w:rsidR="00FD1986" w:rsidRPr="00476CC6" w:rsidRDefault="00FD1986" w:rsidP="00EF5C95">
            <w:pPr>
              <w:spacing w:after="0" w:line="240" w:lineRule="auto"/>
              <w:jc w:val="left"/>
              <w:rPr>
                <w:rFonts w:cs="Times New Roman"/>
              </w:rPr>
            </w:pPr>
            <w:r w:rsidRPr="00476CC6">
              <w:rPr>
                <w:rFonts w:cs="Times New Roman"/>
              </w:rPr>
              <w:t>Utility of the Future</w:t>
            </w:r>
          </w:p>
        </w:tc>
      </w:tr>
      <w:tr w:rsidR="00C460CE" w:rsidRPr="00476CC6" w14:paraId="694A7CE9" w14:textId="77777777" w:rsidTr="003B486C">
        <w:tc>
          <w:tcPr>
            <w:tcW w:w="1843" w:type="dxa"/>
          </w:tcPr>
          <w:p w14:paraId="37ECF221" w14:textId="19570493" w:rsidR="00643C47" w:rsidRPr="00476CC6" w:rsidRDefault="00643C47" w:rsidP="007C0695">
            <w:pPr>
              <w:spacing w:after="0" w:line="240" w:lineRule="auto"/>
              <w:ind w:hanging="110"/>
              <w:jc w:val="left"/>
              <w:rPr>
                <w:rFonts w:cs="Times New Roman"/>
                <w:b/>
              </w:rPr>
            </w:pPr>
            <w:r w:rsidRPr="00476CC6">
              <w:rPr>
                <w:rFonts w:cs="Times New Roman"/>
                <w:b/>
              </w:rPr>
              <w:t>USD</w:t>
            </w:r>
          </w:p>
          <w:p w14:paraId="2B1A04CB" w14:textId="77777777" w:rsidR="00FD1986" w:rsidRPr="00476CC6" w:rsidRDefault="00FD1986" w:rsidP="003B486C">
            <w:pPr>
              <w:spacing w:after="0" w:line="240" w:lineRule="auto"/>
              <w:ind w:hanging="110"/>
              <w:jc w:val="left"/>
              <w:rPr>
                <w:rFonts w:cs="Times New Roman"/>
                <w:b/>
              </w:rPr>
            </w:pPr>
            <w:r w:rsidRPr="00476CC6">
              <w:rPr>
                <w:rFonts w:cs="Times New Roman"/>
                <w:b/>
              </w:rPr>
              <w:t>VIP</w:t>
            </w:r>
          </w:p>
        </w:tc>
        <w:tc>
          <w:tcPr>
            <w:tcW w:w="7557" w:type="dxa"/>
            <w:gridSpan w:val="2"/>
          </w:tcPr>
          <w:p w14:paraId="6BA913B8" w14:textId="517B8BA1" w:rsidR="00643C47" w:rsidRPr="00476CC6" w:rsidRDefault="00643C47" w:rsidP="00FD1986">
            <w:pPr>
              <w:spacing w:after="0" w:line="240" w:lineRule="auto"/>
              <w:jc w:val="left"/>
              <w:rPr>
                <w:rFonts w:cs="Times New Roman"/>
              </w:rPr>
            </w:pPr>
            <w:r w:rsidRPr="00476CC6">
              <w:rPr>
                <w:rFonts w:cs="Times New Roman"/>
              </w:rPr>
              <w:t>United States Dollar</w:t>
            </w:r>
          </w:p>
          <w:p w14:paraId="203696F8" w14:textId="77777777" w:rsidR="00FD1986" w:rsidRPr="00476CC6" w:rsidRDefault="00FD1986" w:rsidP="00FD1986">
            <w:pPr>
              <w:spacing w:after="0" w:line="240" w:lineRule="auto"/>
              <w:jc w:val="left"/>
              <w:rPr>
                <w:rFonts w:cs="Times New Roman"/>
              </w:rPr>
            </w:pPr>
            <w:r w:rsidRPr="00476CC6">
              <w:rPr>
                <w:rFonts w:cs="Times New Roman"/>
              </w:rPr>
              <w:t>Ventilated Improved Pit</w:t>
            </w:r>
          </w:p>
        </w:tc>
      </w:tr>
      <w:tr w:rsidR="00C460CE" w:rsidRPr="00476CC6" w14:paraId="09287FB0" w14:textId="77777777" w:rsidTr="003B486C">
        <w:trPr>
          <w:gridAfter w:val="1"/>
          <w:wAfter w:w="284" w:type="dxa"/>
        </w:trPr>
        <w:tc>
          <w:tcPr>
            <w:tcW w:w="1843" w:type="dxa"/>
          </w:tcPr>
          <w:p w14:paraId="69A6E829" w14:textId="77777777" w:rsidR="00FD1986" w:rsidRPr="00476CC6" w:rsidRDefault="00FD1986" w:rsidP="003B486C">
            <w:pPr>
              <w:spacing w:after="0" w:line="240" w:lineRule="auto"/>
              <w:ind w:hanging="110"/>
              <w:jc w:val="left"/>
              <w:rPr>
                <w:rFonts w:cs="Times New Roman"/>
                <w:b/>
              </w:rPr>
            </w:pPr>
            <w:r w:rsidRPr="00476CC6">
              <w:rPr>
                <w:rFonts w:cs="Times New Roman"/>
                <w:b/>
              </w:rPr>
              <w:t>WARIS</w:t>
            </w:r>
          </w:p>
        </w:tc>
        <w:tc>
          <w:tcPr>
            <w:tcW w:w="7557" w:type="dxa"/>
          </w:tcPr>
          <w:p w14:paraId="43254DDA" w14:textId="77777777" w:rsidR="00FD1986" w:rsidRPr="00476CC6" w:rsidRDefault="00FD1986" w:rsidP="00FD1986">
            <w:pPr>
              <w:spacing w:after="0" w:line="240" w:lineRule="auto"/>
              <w:jc w:val="left"/>
              <w:rPr>
                <w:rFonts w:cs="Times New Roman"/>
              </w:rPr>
            </w:pPr>
            <w:r w:rsidRPr="00476CC6">
              <w:rPr>
                <w:rFonts w:cs="Times New Roman"/>
              </w:rPr>
              <w:t>Water Regulation Information System</w:t>
            </w:r>
          </w:p>
        </w:tc>
      </w:tr>
      <w:tr w:rsidR="00C460CE" w:rsidRPr="00476CC6" w14:paraId="3C689E50" w14:textId="77777777" w:rsidTr="003B486C">
        <w:trPr>
          <w:gridAfter w:val="1"/>
          <w:wAfter w:w="284" w:type="dxa"/>
        </w:trPr>
        <w:tc>
          <w:tcPr>
            <w:tcW w:w="1843" w:type="dxa"/>
          </w:tcPr>
          <w:p w14:paraId="71B72E18" w14:textId="77777777" w:rsidR="00FD1986" w:rsidRPr="00476CC6" w:rsidRDefault="00FD1986" w:rsidP="003B486C">
            <w:pPr>
              <w:spacing w:after="0" w:line="240" w:lineRule="auto"/>
              <w:ind w:hanging="110"/>
              <w:jc w:val="left"/>
              <w:rPr>
                <w:rFonts w:cs="Times New Roman"/>
                <w:b/>
              </w:rPr>
            </w:pPr>
            <w:r w:rsidRPr="00476CC6">
              <w:rPr>
                <w:rFonts w:cs="Times New Roman"/>
                <w:b/>
              </w:rPr>
              <w:t>WASCOM</w:t>
            </w:r>
          </w:p>
        </w:tc>
        <w:tc>
          <w:tcPr>
            <w:tcW w:w="7557" w:type="dxa"/>
          </w:tcPr>
          <w:p w14:paraId="1B70408A" w14:textId="77777777" w:rsidR="00FD1986" w:rsidRPr="00476CC6" w:rsidRDefault="00FD1986" w:rsidP="00FD1986">
            <w:pPr>
              <w:spacing w:after="0" w:line="240" w:lineRule="auto"/>
              <w:jc w:val="left"/>
              <w:rPr>
                <w:rFonts w:cs="Times New Roman"/>
              </w:rPr>
            </w:pPr>
            <w:r w:rsidRPr="00476CC6">
              <w:rPr>
                <w:rFonts w:cs="Times New Roman"/>
              </w:rPr>
              <w:t>Water Sector Steering Committee</w:t>
            </w:r>
          </w:p>
        </w:tc>
      </w:tr>
      <w:tr w:rsidR="00C460CE" w:rsidRPr="00476CC6" w14:paraId="34F07ABA" w14:textId="77777777" w:rsidTr="003B486C">
        <w:trPr>
          <w:gridAfter w:val="1"/>
          <w:wAfter w:w="284" w:type="dxa"/>
        </w:trPr>
        <w:tc>
          <w:tcPr>
            <w:tcW w:w="1843" w:type="dxa"/>
          </w:tcPr>
          <w:p w14:paraId="148E3509" w14:textId="77777777" w:rsidR="00FD1986" w:rsidRPr="00476CC6" w:rsidRDefault="00FD1986" w:rsidP="003B486C">
            <w:pPr>
              <w:spacing w:after="0" w:line="240" w:lineRule="auto"/>
              <w:ind w:hanging="110"/>
              <w:jc w:val="left"/>
              <w:rPr>
                <w:rFonts w:cs="Times New Roman"/>
                <w:b/>
              </w:rPr>
            </w:pPr>
            <w:r w:rsidRPr="00476CC6">
              <w:rPr>
                <w:rFonts w:cs="Times New Roman"/>
                <w:b/>
              </w:rPr>
              <w:t>WASH</w:t>
            </w:r>
          </w:p>
        </w:tc>
        <w:tc>
          <w:tcPr>
            <w:tcW w:w="7557" w:type="dxa"/>
          </w:tcPr>
          <w:p w14:paraId="2E95692C" w14:textId="77777777" w:rsidR="00FD1986" w:rsidRPr="00476CC6" w:rsidRDefault="00FD1986" w:rsidP="00FD1986">
            <w:pPr>
              <w:spacing w:after="0" w:line="240" w:lineRule="auto"/>
              <w:jc w:val="left"/>
              <w:rPr>
                <w:rFonts w:cs="Times New Roman"/>
              </w:rPr>
            </w:pPr>
            <w:r w:rsidRPr="00476CC6">
              <w:rPr>
                <w:rFonts w:cs="Times New Roman"/>
              </w:rPr>
              <w:t>Water Sanitation and Hygiene</w:t>
            </w:r>
          </w:p>
        </w:tc>
      </w:tr>
      <w:tr w:rsidR="00C460CE" w:rsidRPr="00476CC6" w14:paraId="33D489AF" w14:textId="77777777" w:rsidTr="003B486C">
        <w:trPr>
          <w:gridAfter w:val="1"/>
          <w:wAfter w:w="284" w:type="dxa"/>
        </w:trPr>
        <w:tc>
          <w:tcPr>
            <w:tcW w:w="1843" w:type="dxa"/>
          </w:tcPr>
          <w:p w14:paraId="08A0FED3" w14:textId="77777777" w:rsidR="00FD1986" w:rsidRPr="00476CC6" w:rsidRDefault="00FD1986" w:rsidP="003B486C">
            <w:pPr>
              <w:spacing w:after="0" w:line="240" w:lineRule="auto"/>
              <w:ind w:hanging="110"/>
              <w:jc w:val="left"/>
              <w:rPr>
                <w:rFonts w:cs="Times New Roman"/>
                <w:b/>
              </w:rPr>
            </w:pPr>
            <w:r w:rsidRPr="00476CC6">
              <w:rPr>
                <w:rFonts w:cs="Times New Roman"/>
                <w:b/>
              </w:rPr>
              <w:t>WASREB</w:t>
            </w:r>
          </w:p>
        </w:tc>
        <w:tc>
          <w:tcPr>
            <w:tcW w:w="7557" w:type="dxa"/>
          </w:tcPr>
          <w:p w14:paraId="235CA28C" w14:textId="77777777" w:rsidR="00FD1986" w:rsidRPr="00476CC6" w:rsidRDefault="00FD1986" w:rsidP="00FD1986">
            <w:pPr>
              <w:spacing w:after="0" w:line="240" w:lineRule="auto"/>
              <w:jc w:val="left"/>
              <w:rPr>
                <w:rFonts w:cs="Times New Roman"/>
              </w:rPr>
            </w:pPr>
            <w:r w:rsidRPr="00476CC6">
              <w:rPr>
                <w:rFonts w:cs="Times New Roman"/>
              </w:rPr>
              <w:t xml:space="preserve">Water Services Regulatory Board </w:t>
            </w:r>
          </w:p>
        </w:tc>
      </w:tr>
      <w:tr w:rsidR="00C460CE" w:rsidRPr="00476CC6" w14:paraId="0616B902" w14:textId="77777777" w:rsidTr="003B486C">
        <w:trPr>
          <w:gridAfter w:val="1"/>
          <w:wAfter w:w="284" w:type="dxa"/>
        </w:trPr>
        <w:tc>
          <w:tcPr>
            <w:tcW w:w="1843" w:type="dxa"/>
          </w:tcPr>
          <w:p w14:paraId="7BB2DA95" w14:textId="77777777" w:rsidR="00FD1986" w:rsidRPr="00476CC6" w:rsidRDefault="00FD1986" w:rsidP="003B486C">
            <w:pPr>
              <w:spacing w:after="0" w:line="240" w:lineRule="auto"/>
              <w:ind w:hanging="110"/>
              <w:jc w:val="left"/>
              <w:rPr>
                <w:rFonts w:cs="Times New Roman"/>
                <w:b/>
              </w:rPr>
            </w:pPr>
            <w:r w:rsidRPr="00476CC6">
              <w:rPr>
                <w:rFonts w:cs="Times New Roman"/>
                <w:b/>
              </w:rPr>
              <w:t>WATSAN DPG</w:t>
            </w:r>
          </w:p>
        </w:tc>
        <w:tc>
          <w:tcPr>
            <w:tcW w:w="7557" w:type="dxa"/>
          </w:tcPr>
          <w:p w14:paraId="1778886F" w14:textId="77777777" w:rsidR="00FD1986" w:rsidRPr="00476CC6" w:rsidRDefault="00FD1986" w:rsidP="00EF5C95">
            <w:pPr>
              <w:spacing w:after="0" w:line="240" w:lineRule="auto"/>
              <w:jc w:val="left"/>
              <w:rPr>
                <w:rFonts w:cs="Times New Roman"/>
              </w:rPr>
            </w:pPr>
            <w:r w:rsidRPr="00476CC6">
              <w:rPr>
                <w:rFonts w:cs="Times New Roman"/>
              </w:rPr>
              <w:t>Water and Sanitation Development Partners Group</w:t>
            </w:r>
          </w:p>
        </w:tc>
      </w:tr>
      <w:tr w:rsidR="00C460CE" w:rsidRPr="00476CC6" w14:paraId="71CA0BA0" w14:textId="77777777" w:rsidTr="003B486C">
        <w:trPr>
          <w:gridAfter w:val="1"/>
          <w:wAfter w:w="284" w:type="dxa"/>
        </w:trPr>
        <w:tc>
          <w:tcPr>
            <w:tcW w:w="1843" w:type="dxa"/>
          </w:tcPr>
          <w:p w14:paraId="30C43B6C" w14:textId="77777777" w:rsidR="00FD1986" w:rsidRPr="00476CC6" w:rsidRDefault="00FD1986" w:rsidP="003B486C">
            <w:pPr>
              <w:spacing w:after="0" w:line="240" w:lineRule="auto"/>
              <w:ind w:hanging="110"/>
              <w:jc w:val="left"/>
              <w:rPr>
                <w:rFonts w:cs="Times New Roman"/>
                <w:b/>
              </w:rPr>
            </w:pPr>
            <w:r w:rsidRPr="00476CC6">
              <w:rPr>
                <w:rFonts w:cs="Times New Roman"/>
                <w:b/>
              </w:rPr>
              <w:t>WB</w:t>
            </w:r>
          </w:p>
        </w:tc>
        <w:tc>
          <w:tcPr>
            <w:tcW w:w="7557" w:type="dxa"/>
          </w:tcPr>
          <w:p w14:paraId="732872D3" w14:textId="77777777" w:rsidR="00FD1986" w:rsidRPr="00476CC6" w:rsidRDefault="00FD1986" w:rsidP="00EF5C95">
            <w:pPr>
              <w:spacing w:after="0" w:line="240" w:lineRule="auto"/>
              <w:jc w:val="left"/>
              <w:rPr>
                <w:rFonts w:cs="Times New Roman"/>
              </w:rPr>
            </w:pPr>
            <w:r w:rsidRPr="00476CC6">
              <w:rPr>
                <w:rFonts w:cs="Times New Roman"/>
              </w:rPr>
              <w:t>World Bank</w:t>
            </w:r>
          </w:p>
        </w:tc>
      </w:tr>
      <w:tr w:rsidR="00C460CE" w:rsidRPr="00476CC6" w14:paraId="7095F753" w14:textId="77777777" w:rsidTr="003B486C">
        <w:trPr>
          <w:gridAfter w:val="1"/>
          <w:wAfter w:w="284" w:type="dxa"/>
        </w:trPr>
        <w:tc>
          <w:tcPr>
            <w:tcW w:w="1843" w:type="dxa"/>
          </w:tcPr>
          <w:p w14:paraId="6F2CE671" w14:textId="77777777" w:rsidR="00FD1986" w:rsidRPr="00476CC6" w:rsidRDefault="00FD1986" w:rsidP="003B486C">
            <w:pPr>
              <w:spacing w:after="0" w:line="240" w:lineRule="auto"/>
              <w:ind w:hanging="110"/>
              <w:jc w:val="left"/>
              <w:rPr>
                <w:rFonts w:cs="Times New Roman"/>
                <w:b/>
              </w:rPr>
            </w:pPr>
            <w:r w:rsidRPr="00476CC6">
              <w:rPr>
                <w:rFonts w:cs="Times New Roman"/>
                <w:b/>
              </w:rPr>
              <w:t>WRA</w:t>
            </w:r>
          </w:p>
        </w:tc>
        <w:tc>
          <w:tcPr>
            <w:tcW w:w="7557" w:type="dxa"/>
          </w:tcPr>
          <w:p w14:paraId="28917DDB" w14:textId="77777777" w:rsidR="00FD1986" w:rsidRPr="00476CC6" w:rsidRDefault="00FD1986" w:rsidP="00FD1986">
            <w:pPr>
              <w:spacing w:after="0" w:line="240" w:lineRule="auto"/>
              <w:jc w:val="left"/>
              <w:rPr>
                <w:rFonts w:cs="Times New Roman"/>
              </w:rPr>
            </w:pPr>
            <w:r w:rsidRPr="00476CC6">
              <w:rPr>
                <w:rFonts w:cs="Times New Roman"/>
              </w:rPr>
              <w:t>Water Resources Authority</w:t>
            </w:r>
          </w:p>
        </w:tc>
      </w:tr>
      <w:tr w:rsidR="00C460CE" w:rsidRPr="00476CC6" w14:paraId="617982A9" w14:textId="77777777" w:rsidTr="003B486C">
        <w:trPr>
          <w:gridAfter w:val="1"/>
          <w:wAfter w:w="284" w:type="dxa"/>
        </w:trPr>
        <w:tc>
          <w:tcPr>
            <w:tcW w:w="1843" w:type="dxa"/>
          </w:tcPr>
          <w:p w14:paraId="443E10E8" w14:textId="77777777" w:rsidR="00FD1986" w:rsidRPr="00476CC6" w:rsidRDefault="00FD1986" w:rsidP="003B486C">
            <w:pPr>
              <w:spacing w:after="0" w:line="240" w:lineRule="auto"/>
              <w:ind w:hanging="110"/>
              <w:jc w:val="left"/>
              <w:rPr>
                <w:rFonts w:cs="Times New Roman"/>
                <w:b/>
              </w:rPr>
            </w:pPr>
            <w:r w:rsidRPr="00476CC6">
              <w:rPr>
                <w:rFonts w:cs="Times New Roman"/>
                <w:b/>
              </w:rPr>
              <w:t>WS-ICF</w:t>
            </w:r>
          </w:p>
        </w:tc>
        <w:tc>
          <w:tcPr>
            <w:tcW w:w="7557" w:type="dxa"/>
          </w:tcPr>
          <w:p w14:paraId="1C1B6189" w14:textId="77777777" w:rsidR="00FD1986" w:rsidRPr="00476CC6" w:rsidRDefault="00FD1986" w:rsidP="00FD1986">
            <w:pPr>
              <w:spacing w:after="0" w:line="240" w:lineRule="auto"/>
              <w:jc w:val="left"/>
              <w:rPr>
                <w:rFonts w:cs="Times New Roman"/>
              </w:rPr>
            </w:pPr>
            <w:r w:rsidRPr="00476CC6">
              <w:rPr>
                <w:rFonts w:cs="Times New Roman"/>
              </w:rPr>
              <w:t>Water Sector Intergovernmental Coordination Forum</w:t>
            </w:r>
          </w:p>
        </w:tc>
      </w:tr>
      <w:tr w:rsidR="00C460CE" w:rsidRPr="00476CC6" w14:paraId="7DDA5903" w14:textId="77777777" w:rsidTr="003B486C">
        <w:trPr>
          <w:gridAfter w:val="1"/>
          <w:wAfter w:w="284" w:type="dxa"/>
        </w:trPr>
        <w:tc>
          <w:tcPr>
            <w:tcW w:w="1843" w:type="dxa"/>
          </w:tcPr>
          <w:p w14:paraId="0D966896" w14:textId="77777777" w:rsidR="00FD1986" w:rsidRPr="00476CC6" w:rsidRDefault="00FD1986" w:rsidP="003B486C">
            <w:pPr>
              <w:spacing w:after="0" w:line="240" w:lineRule="auto"/>
              <w:ind w:hanging="110"/>
              <w:jc w:val="left"/>
              <w:rPr>
                <w:rFonts w:cs="Times New Roman"/>
                <w:b/>
              </w:rPr>
            </w:pPr>
            <w:r w:rsidRPr="00476CC6">
              <w:rPr>
                <w:rFonts w:cs="Times New Roman"/>
                <w:b/>
              </w:rPr>
              <w:t>WS-IGCF</w:t>
            </w:r>
          </w:p>
        </w:tc>
        <w:tc>
          <w:tcPr>
            <w:tcW w:w="7557" w:type="dxa"/>
          </w:tcPr>
          <w:p w14:paraId="5E36F824" w14:textId="77777777" w:rsidR="00FD1986" w:rsidRPr="00476CC6" w:rsidRDefault="00FD1986" w:rsidP="00FD1986">
            <w:pPr>
              <w:spacing w:after="0" w:line="240" w:lineRule="auto"/>
              <w:jc w:val="left"/>
              <w:rPr>
                <w:rFonts w:cs="Times New Roman"/>
              </w:rPr>
            </w:pPr>
            <w:r w:rsidRPr="00476CC6">
              <w:rPr>
                <w:rFonts w:cs="Times New Roman"/>
              </w:rPr>
              <w:t>Water Sector Intergovernmental Coordination Framework</w:t>
            </w:r>
          </w:p>
        </w:tc>
      </w:tr>
      <w:tr w:rsidR="00C460CE" w:rsidRPr="00476CC6" w14:paraId="63680B9B" w14:textId="77777777" w:rsidTr="003B486C">
        <w:trPr>
          <w:gridAfter w:val="1"/>
          <w:wAfter w:w="284" w:type="dxa"/>
        </w:trPr>
        <w:tc>
          <w:tcPr>
            <w:tcW w:w="1843" w:type="dxa"/>
          </w:tcPr>
          <w:p w14:paraId="3C95C36C" w14:textId="77777777" w:rsidR="00FD1986" w:rsidRPr="00476CC6" w:rsidRDefault="00FD1986" w:rsidP="003B486C">
            <w:pPr>
              <w:spacing w:after="0" w:line="240" w:lineRule="auto"/>
              <w:ind w:hanging="110"/>
              <w:jc w:val="left"/>
              <w:rPr>
                <w:rFonts w:cs="Times New Roman"/>
                <w:b/>
              </w:rPr>
            </w:pPr>
            <w:r w:rsidRPr="00476CC6">
              <w:rPr>
                <w:rFonts w:cs="Times New Roman"/>
                <w:b/>
              </w:rPr>
              <w:t>WSP</w:t>
            </w:r>
          </w:p>
        </w:tc>
        <w:tc>
          <w:tcPr>
            <w:tcW w:w="7557" w:type="dxa"/>
          </w:tcPr>
          <w:p w14:paraId="5876DF79" w14:textId="77777777" w:rsidR="00FD1986" w:rsidRPr="00476CC6" w:rsidRDefault="00FD1986" w:rsidP="00FD1986">
            <w:pPr>
              <w:spacing w:after="0" w:line="240" w:lineRule="auto"/>
              <w:jc w:val="left"/>
              <w:rPr>
                <w:rFonts w:cs="Times New Roman"/>
              </w:rPr>
            </w:pPr>
            <w:r w:rsidRPr="00476CC6">
              <w:rPr>
                <w:rFonts w:cs="Times New Roman"/>
              </w:rPr>
              <w:t>Water Service Provider</w:t>
            </w:r>
          </w:p>
        </w:tc>
      </w:tr>
      <w:tr w:rsidR="00C460CE" w:rsidRPr="00476CC6" w14:paraId="4C622842" w14:textId="77777777" w:rsidTr="003B486C">
        <w:tc>
          <w:tcPr>
            <w:tcW w:w="1843" w:type="dxa"/>
          </w:tcPr>
          <w:p w14:paraId="299233AB" w14:textId="77777777" w:rsidR="00FD1986" w:rsidRPr="00476CC6" w:rsidRDefault="00FD1986" w:rsidP="003B486C">
            <w:pPr>
              <w:spacing w:after="0" w:line="240" w:lineRule="auto"/>
              <w:ind w:hanging="110"/>
              <w:jc w:val="left"/>
              <w:rPr>
                <w:rFonts w:cs="Times New Roman"/>
                <w:b/>
              </w:rPr>
            </w:pPr>
            <w:r w:rsidRPr="00476CC6">
              <w:rPr>
                <w:rFonts w:cs="Times New Roman"/>
                <w:b/>
              </w:rPr>
              <w:t>WSS</w:t>
            </w:r>
          </w:p>
        </w:tc>
        <w:tc>
          <w:tcPr>
            <w:tcW w:w="7557" w:type="dxa"/>
            <w:gridSpan w:val="2"/>
          </w:tcPr>
          <w:p w14:paraId="68D4F259" w14:textId="23E8BBFB" w:rsidR="00FD1986" w:rsidRPr="00476CC6" w:rsidRDefault="00FD1986" w:rsidP="00FD1986">
            <w:pPr>
              <w:spacing w:after="0" w:line="240" w:lineRule="auto"/>
              <w:jc w:val="left"/>
              <w:rPr>
                <w:rFonts w:cs="Times New Roman"/>
              </w:rPr>
            </w:pPr>
            <w:r w:rsidRPr="00476CC6">
              <w:rPr>
                <w:rFonts w:cs="Times New Roman"/>
              </w:rPr>
              <w:t xml:space="preserve">Water </w:t>
            </w:r>
            <w:r w:rsidRPr="00476CC6" w:rsidDel="00110242">
              <w:rPr>
                <w:rFonts w:cs="Times New Roman"/>
              </w:rPr>
              <w:t xml:space="preserve">and </w:t>
            </w:r>
            <w:r w:rsidRPr="00476CC6">
              <w:rPr>
                <w:rFonts w:cs="Times New Roman"/>
              </w:rPr>
              <w:t>Sanitation</w:t>
            </w:r>
            <w:r w:rsidRPr="00476CC6" w:rsidDel="00110242">
              <w:rPr>
                <w:rFonts w:cs="Times New Roman"/>
              </w:rPr>
              <w:t xml:space="preserve"> Services</w:t>
            </w:r>
          </w:p>
        </w:tc>
      </w:tr>
      <w:tr w:rsidR="00C460CE" w:rsidRPr="00476CC6" w14:paraId="06D904A9" w14:textId="77777777" w:rsidTr="003B486C">
        <w:trPr>
          <w:gridAfter w:val="1"/>
          <w:wAfter w:w="284" w:type="dxa"/>
        </w:trPr>
        <w:tc>
          <w:tcPr>
            <w:tcW w:w="1843" w:type="dxa"/>
          </w:tcPr>
          <w:p w14:paraId="6CAF4357" w14:textId="77777777" w:rsidR="00FD1986" w:rsidRPr="00476CC6" w:rsidRDefault="00FD1986" w:rsidP="003B486C">
            <w:pPr>
              <w:spacing w:after="0" w:line="240" w:lineRule="auto"/>
              <w:ind w:hanging="110"/>
              <w:jc w:val="left"/>
              <w:rPr>
                <w:rFonts w:cs="Times New Roman"/>
                <w:b/>
              </w:rPr>
            </w:pPr>
            <w:r w:rsidRPr="00476CC6">
              <w:rPr>
                <w:rFonts w:cs="Times New Roman"/>
                <w:b/>
              </w:rPr>
              <w:t>WSTF</w:t>
            </w:r>
          </w:p>
        </w:tc>
        <w:tc>
          <w:tcPr>
            <w:tcW w:w="7557" w:type="dxa"/>
          </w:tcPr>
          <w:p w14:paraId="1AB758DE" w14:textId="77777777" w:rsidR="00FD1986" w:rsidRPr="00476CC6" w:rsidRDefault="00FD1986" w:rsidP="00FD1986">
            <w:pPr>
              <w:spacing w:after="0" w:line="240" w:lineRule="auto"/>
              <w:jc w:val="left"/>
              <w:rPr>
                <w:rFonts w:cs="Times New Roman"/>
              </w:rPr>
            </w:pPr>
            <w:r w:rsidRPr="00476CC6">
              <w:rPr>
                <w:rFonts w:cs="Times New Roman"/>
              </w:rPr>
              <w:t>Water Sector Trust Fund</w:t>
            </w:r>
          </w:p>
        </w:tc>
      </w:tr>
      <w:tr w:rsidR="00C460CE" w:rsidRPr="00476CC6" w14:paraId="6610C3C8" w14:textId="77777777" w:rsidTr="003B486C">
        <w:trPr>
          <w:gridAfter w:val="1"/>
          <w:wAfter w:w="284" w:type="dxa"/>
        </w:trPr>
        <w:tc>
          <w:tcPr>
            <w:tcW w:w="1843" w:type="dxa"/>
          </w:tcPr>
          <w:p w14:paraId="4E9469DC" w14:textId="77777777" w:rsidR="00FD1986" w:rsidRPr="00476CC6" w:rsidRDefault="00FD1986" w:rsidP="003B486C">
            <w:pPr>
              <w:spacing w:after="0" w:line="240" w:lineRule="auto"/>
              <w:ind w:hanging="110"/>
              <w:jc w:val="left"/>
              <w:rPr>
                <w:rFonts w:cs="Times New Roman"/>
                <w:b/>
              </w:rPr>
            </w:pPr>
            <w:r w:rsidRPr="00476CC6">
              <w:rPr>
                <w:rFonts w:cs="Times New Roman"/>
                <w:b/>
              </w:rPr>
              <w:t>WWDA</w:t>
            </w:r>
          </w:p>
        </w:tc>
        <w:tc>
          <w:tcPr>
            <w:tcW w:w="7557" w:type="dxa"/>
          </w:tcPr>
          <w:p w14:paraId="2EAE0C0B" w14:textId="77777777" w:rsidR="00FD1986" w:rsidRPr="00476CC6" w:rsidRDefault="00FD1986" w:rsidP="00FD1986">
            <w:pPr>
              <w:spacing w:after="0" w:line="240" w:lineRule="auto"/>
              <w:jc w:val="left"/>
              <w:rPr>
                <w:rFonts w:cs="Times New Roman"/>
              </w:rPr>
            </w:pPr>
            <w:r w:rsidRPr="00476CC6">
              <w:rPr>
                <w:rFonts w:cs="Times New Roman"/>
              </w:rPr>
              <w:t>Water Works Development Agency</w:t>
            </w:r>
          </w:p>
        </w:tc>
      </w:tr>
    </w:tbl>
    <w:p w14:paraId="3053EC52" w14:textId="77777777" w:rsidR="00E730BE" w:rsidRPr="00476CC6" w:rsidRDefault="004415D2">
      <w:r w:rsidRPr="00476CC6">
        <w:br w:type="page"/>
      </w:r>
    </w:p>
    <w:p w14:paraId="7603CD05" w14:textId="77777777" w:rsidR="00E9388E" w:rsidRPr="00476CC6" w:rsidRDefault="00E9388E" w:rsidP="00E9388E">
      <w:pPr>
        <w:pStyle w:val="Heading1"/>
        <w:tabs>
          <w:tab w:val="clear" w:pos="720"/>
        </w:tabs>
        <w:rPr>
          <w:rFonts w:ascii="Times New Roman" w:hAnsi="Times New Roman"/>
        </w:rPr>
      </w:pPr>
      <w:bookmarkStart w:id="13" w:name="_Toc165285265"/>
      <w:bookmarkStart w:id="14" w:name="_Toc202706234"/>
      <w:r w:rsidRPr="00476CC6">
        <w:rPr>
          <w:rFonts w:ascii="Times New Roman" w:hAnsi="Times New Roman"/>
        </w:rPr>
        <w:t>accompanying manuals</w:t>
      </w:r>
      <w:bookmarkEnd w:id="13"/>
      <w:bookmarkEnd w:id="14"/>
    </w:p>
    <w:p w14:paraId="0ADD32F4" w14:textId="77777777" w:rsidR="00E9388E" w:rsidRPr="00476CC6" w:rsidRDefault="00E9388E">
      <w:pPr>
        <w:pStyle w:val="ListParagraph"/>
        <w:numPr>
          <w:ilvl w:val="0"/>
          <w:numId w:val="122"/>
        </w:numPr>
      </w:pPr>
      <w:r w:rsidRPr="00476CC6">
        <w:t>K-WASH ENVIRONMENTAL, SOCIAL AND HEALTH RISKS MANAGEMENT MANUAL</w:t>
      </w:r>
    </w:p>
    <w:p w14:paraId="62F8711D" w14:textId="77777777" w:rsidR="00E9388E" w:rsidRPr="00476CC6" w:rsidRDefault="00E9388E">
      <w:pPr>
        <w:pStyle w:val="ListParagraph"/>
        <w:numPr>
          <w:ilvl w:val="0"/>
          <w:numId w:val="122"/>
        </w:numPr>
      </w:pPr>
      <w:r w:rsidRPr="00476CC6">
        <w:t>K-WASH FINANCE MANUAL</w:t>
      </w:r>
    </w:p>
    <w:p w14:paraId="102BA91F" w14:textId="77777777" w:rsidR="00E9388E" w:rsidRPr="00476CC6" w:rsidRDefault="00E9388E">
      <w:pPr>
        <w:rPr>
          <w:rFonts w:eastAsia="MS Gothic"/>
          <w:b/>
          <w:smallCaps/>
        </w:rPr>
      </w:pPr>
    </w:p>
    <w:p w14:paraId="1E9DCF25" w14:textId="06E68E33" w:rsidR="00E730BE" w:rsidRPr="00476CC6" w:rsidRDefault="004415D2" w:rsidP="00284C52">
      <w:pPr>
        <w:pStyle w:val="Heading1"/>
        <w:tabs>
          <w:tab w:val="clear" w:pos="720"/>
        </w:tabs>
        <w:rPr>
          <w:rFonts w:ascii="Times New Roman" w:hAnsi="Times New Roman"/>
        </w:rPr>
      </w:pPr>
      <w:bookmarkStart w:id="15" w:name="_Toc521609853"/>
      <w:bookmarkStart w:id="16" w:name="_Toc149551952"/>
      <w:bookmarkStart w:id="17" w:name="_Toc165285266"/>
      <w:bookmarkStart w:id="18" w:name="_Toc202706235"/>
      <w:r w:rsidRPr="00476CC6">
        <w:rPr>
          <w:rFonts w:ascii="Times New Roman" w:hAnsi="Times New Roman"/>
        </w:rPr>
        <w:t>REVISIONS AND UPDATES TO THIS DOCUMENT</w:t>
      </w:r>
      <w:bookmarkEnd w:id="15"/>
      <w:bookmarkEnd w:id="16"/>
      <w:bookmarkEnd w:id="17"/>
      <w:bookmarkEnd w:id="18"/>
    </w:p>
    <w:tbl>
      <w:tblPr>
        <w:tblStyle w:val="3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5026"/>
        <w:gridCol w:w="2262"/>
      </w:tblGrid>
      <w:tr w:rsidR="00C460CE" w:rsidRPr="00476CC6" w14:paraId="4E9892F6" w14:textId="77777777" w:rsidTr="000A373E">
        <w:tc>
          <w:tcPr>
            <w:tcW w:w="2057" w:type="dxa"/>
          </w:tcPr>
          <w:p w14:paraId="2720919D" w14:textId="77777777" w:rsidR="00E730BE" w:rsidRPr="00476CC6" w:rsidRDefault="00ED1EC8" w:rsidP="00261585">
            <w:pPr>
              <w:jc w:val="center"/>
              <w:rPr>
                <w:b/>
              </w:rPr>
            </w:pPr>
            <w:r w:rsidRPr="00476CC6">
              <w:rPr>
                <w:b/>
              </w:rPr>
              <w:t>Version</w:t>
            </w:r>
          </w:p>
        </w:tc>
        <w:tc>
          <w:tcPr>
            <w:tcW w:w="5026" w:type="dxa"/>
          </w:tcPr>
          <w:p w14:paraId="277EFF57" w14:textId="77777777" w:rsidR="00E730BE" w:rsidRPr="00476CC6" w:rsidRDefault="004415D2">
            <w:pPr>
              <w:rPr>
                <w:b/>
              </w:rPr>
            </w:pPr>
            <w:r w:rsidRPr="00476CC6">
              <w:rPr>
                <w:b/>
              </w:rPr>
              <w:t>Revision/ Update</w:t>
            </w:r>
          </w:p>
        </w:tc>
        <w:tc>
          <w:tcPr>
            <w:tcW w:w="2262" w:type="dxa"/>
          </w:tcPr>
          <w:p w14:paraId="4E167523" w14:textId="77777777" w:rsidR="00E730BE" w:rsidRPr="00476CC6" w:rsidRDefault="004415D2" w:rsidP="00B233D7">
            <w:pPr>
              <w:jc w:val="center"/>
              <w:rPr>
                <w:b/>
              </w:rPr>
            </w:pPr>
            <w:r w:rsidRPr="00476CC6">
              <w:rPr>
                <w:b/>
              </w:rPr>
              <w:t>Date</w:t>
            </w:r>
          </w:p>
        </w:tc>
      </w:tr>
      <w:tr w:rsidR="00C460CE" w:rsidRPr="00476CC6" w14:paraId="3227C528" w14:textId="77777777" w:rsidTr="000A373E">
        <w:tc>
          <w:tcPr>
            <w:tcW w:w="2057" w:type="dxa"/>
          </w:tcPr>
          <w:p w14:paraId="4E4AB9A3" w14:textId="77777777" w:rsidR="00E730BE" w:rsidRPr="00476CC6" w:rsidRDefault="00ED1EC8" w:rsidP="00261585">
            <w:pPr>
              <w:jc w:val="center"/>
            </w:pPr>
            <w:r w:rsidRPr="00476CC6">
              <w:t>Version 1</w:t>
            </w:r>
          </w:p>
        </w:tc>
        <w:tc>
          <w:tcPr>
            <w:tcW w:w="5026" w:type="dxa"/>
          </w:tcPr>
          <w:p w14:paraId="23C08CFD" w14:textId="77777777" w:rsidR="00E730BE" w:rsidRPr="00476CC6" w:rsidRDefault="00E730BE"/>
        </w:tc>
        <w:tc>
          <w:tcPr>
            <w:tcW w:w="2262" w:type="dxa"/>
          </w:tcPr>
          <w:p w14:paraId="2CED9988" w14:textId="65E3FF63" w:rsidR="00E730BE" w:rsidRPr="00476CC6" w:rsidRDefault="00DB0B23" w:rsidP="00513041">
            <w:r>
              <w:t>May 16</w:t>
            </w:r>
            <w:r w:rsidR="00823BE8" w:rsidRPr="00476CC6">
              <w:t>, 2024</w:t>
            </w:r>
          </w:p>
        </w:tc>
      </w:tr>
      <w:tr w:rsidR="00C460CE" w:rsidRPr="00476CC6" w14:paraId="52022885" w14:textId="77777777" w:rsidTr="000A373E">
        <w:trPr>
          <w:trHeight w:val="206"/>
        </w:trPr>
        <w:tc>
          <w:tcPr>
            <w:tcW w:w="2057" w:type="dxa"/>
          </w:tcPr>
          <w:p w14:paraId="3AC365B3" w14:textId="037A09BE" w:rsidR="00E730BE" w:rsidRPr="00476CC6" w:rsidRDefault="005C09AE" w:rsidP="00261585">
            <w:pPr>
              <w:jc w:val="center"/>
            </w:pPr>
            <w:r>
              <w:t>Version 2</w:t>
            </w:r>
          </w:p>
        </w:tc>
        <w:tc>
          <w:tcPr>
            <w:tcW w:w="5026" w:type="dxa"/>
          </w:tcPr>
          <w:p w14:paraId="75215985" w14:textId="70C27D0D" w:rsidR="00E730BE" w:rsidRPr="00476CC6" w:rsidRDefault="00B667CD" w:rsidP="00A128EA">
            <w:r>
              <w:t>Revision</w:t>
            </w:r>
          </w:p>
        </w:tc>
        <w:tc>
          <w:tcPr>
            <w:tcW w:w="2262" w:type="dxa"/>
          </w:tcPr>
          <w:p w14:paraId="1B7426D3" w14:textId="11B82D44" w:rsidR="00E730BE" w:rsidRPr="00476CC6" w:rsidRDefault="00B667CD" w:rsidP="000418B1">
            <w:r>
              <w:t>June 30, 2025</w:t>
            </w:r>
          </w:p>
        </w:tc>
      </w:tr>
      <w:tr w:rsidR="00C460CE" w:rsidRPr="00476CC6" w14:paraId="1ACC2DA2" w14:textId="77777777" w:rsidTr="000A373E">
        <w:trPr>
          <w:trHeight w:val="206"/>
        </w:trPr>
        <w:tc>
          <w:tcPr>
            <w:tcW w:w="2057" w:type="dxa"/>
          </w:tcPr>
          <w:p w14:paraId="46C111DF" w14:textId="5BAD47BB" w:rsidR="002F6B9F" w:rsidRPr="00476CC6" w:rsidRDefault="002F6B9F" w:rsidP="00261585">
            <w:pPr>
              <w:jc w:val="center"/>
            </w:pPr>
          </w:p>
        </w:tc>
        <w:tc>
          <w:tcPr>
            <w:tcW w:w="5026" w:type="dxa"/>
          </w:tcPr>
          <w:p w14:paraId="77D77B24" w14:textId="54FAB4C9" w:rsidR="002F6B9F" w:rsidRPr="00476CC6" w:rsidRDefault="002F6B9F" w:rsidP="002F6B9F">
            <w:pPr>
              <w:ind w:left="107"/>
            </w:pPr>
          </w:p>
        </w:tc>
        <w:tc>
          <w:tcPr>
            <w:tcW w:w="2262" w:type="dxa"/>
          </w:tcPr>
          <w:p w14:paraId="209BF9D5" w14:textId="0A15759A" w:rsidR="002F6B9F" w:rsidRPr="00476CC6" w:rsidRDefault="002F6B9F" w:rsidP="004620BA"/>
        </w:tc>
      </w:tr>
      <w:tr w:rsidR="006B5D6D" w:rsidRPr="00476CC6" w14:paraId="1A61F7F0" w14:textId="77777777" w:rsidTr="000A373E">
        <w:trPr>
          <w:trHeight w:val="206"/>
        </w:trPr>
        <w:tc>
          <w:tcPr>
            <w:tcW w:w="2057" w:type="dxa"/>
          </w:tcPr>
          <w:p w14:paraId="4EED9709" w14:textId="744D4678" w:rsidR="006B5D6D" w:rsidRPr="00476CC6" w:rsidRDefault="006B5D6D" w:rsidP="00261585">
            <w:pPr>
              <w:jc w:val="center"/>
            </w:pPr>
          </w:p>
        </w:tc>
        <w:tc>
          <w:tcPr>
            <w:tcW w:w="5026" w:type="dxa"/>
          </w:tcPr>
          <w:p w14:paraId="0BC807E5" w14:textId="3830174B" w:rsidR="00D56A94" w:rsidRPr="00476CC6" w:rsidRDefault="00D56A94" w:rsidP="00A128EA"/>
        </w:tc>
        <w:tc>
          <w:tcPr>
            <w:tcW w:w="2262" w:type="dxa"/>
          </w:tcPr>
          <w:p w14:paraId="13E38495" w14:textId="6B86436F" w:rsidR="006B5D6D" w:rsidRPr="00476CC6" w:rsidRDefault="006B5D6D" w:rsidP="004620BA"/>
        </w:tc>
      </w:tr>
    </w:tbl>
    <w:p w14:paraId="4630FFB8" w14:textId="77777777" w:rsidR="002457FD" w:rsidRPr="00476CC6" w:rsidRDefault="002457FD">
      <w:pPr>
        <w:sectPr w:rsidR="002457FD" w:rsidRPr="00476CC6" w:rsidSect="00D06194">
          <w:pgSz w:w="11907" w:h="16839"/>
          <w:pgMar w:top="1134" w:right="1134" w:bottom="1134" w:left="1418" w:header="680" w:footer="680" w:gutter="0"/>
          <w:pgNumType w:fmt="lowerRoman" w:start="1"/>
          <w:cols w:space="720"/>
        </w:sectPr>
      </w:pPr>
      <w:bookmarkStart w:id="19" w:name="_Toc521609854"/>
    </w:p>
    <w:p w14:paraId="46942B21" w14:textId="4F506101" w:rsidR="00E730BE" w:rsidRPr="00476CC6" w:rsidRDefault="004415D2">
      <w:pPr>
        <w:pStyle w:val="Heading1"/>
        <w:numPr>
          <w:ilvl w:val="0"/>
          <w:numId w:val="63"/>
        </w:numPr>
        <w:rPr>
          <w:rFonts w:ascii="Times New Roman" w:hAnsi="Times New Roman"/>
        </w:rPr>
      </w:pPr>
      <w:bookmarkStart w:id="20" w:name="_Toc149551953"/>
      <w:bookmarkStart w:id="21" w:name="_Toc165285267"/>
      <w:bookmarkStart w:id="22" w:name="_Toc202706236"/>
      <w:r w:rsidRPr="00476CC6">
        <w:rPr>
          <w:rFonts w:ascii="Times New Roman" w:hAnsi="Times New Roman"/>
        </w:rPr>
        <w:t>INTRODUCTION</w:t>
      </w:r>
      <w:bookmarkEnd w:id="7"/>
      <w:bookmarkEnd w:id="8"/>
      <w:bookmarkEnd w:id="9"/>
      <w:bookmarkEnd w:id="10"/>
      <w:bookmarkEnd w:id="11"/>
      <w:bookmarkEnd w:id="12"/>
      <w:bookmarkEnd w:id="19"/>
      <w:bookmarkEnd w:id="20"/>
      <w:bookmarkEnd w:id="21"/>
      <w:bookmarkEnd w:id="22"/>
    </w:p>
    <w:p w14:paraId="3D477CD0" w14:textId="5CDD0D82" w:rsidR="00E730BE" w:rsidRPr="00476CC6" w:rsidRDefault="004415D2">
      <w:pPr>
        <w:pStyle w:val="Heading2"/>
        <w:numPr>
          <w:ilvl w:val="1"/>
          <w:numId w:val="63"/>
        </w:numPr>
        <w:rPr>
          <w:rFonts w:ascii="Times New Roman" w:hAnsi="Times New Roman"/>
        </w:rPr>
      </w:pPr>
      <w:bookmarkStart w:id="23" w:name="_Toc290538176"/>
      <w:bookmarkStart w:id="24" w:name="_Toc296663245"/>
      <w:bookmarkStart w:id="25" w:name="_Toc290537956"/>
      <w:bookmarkStart w:id="26" w:name="_Toc290536933"/>
      <w:bookmarkStart w:id="27" w:name="_Toc438476347"/>
      <w:bookmarkStart w:id="28" w:name="_Toc284824976"/>
      <w:bookmarkStart w:id="29" w:name="_Toc165285268"/>
      <w:bookmarkStart w:id="30" w:name="_Toc202706237"/>
      <w:r w:rsidRPr="00476CC6">
        <w:rPr>
          <w:rFonts w:ascii="Times New Roman" w:hAnsi="Times New Roman"/>
        </w:rPr>
        <w:t xml:space="preserve">ABOUT THIS </w:t>
      </w:r>
      <w:bookmarkEnd w:id="23"/>
      <w:bookmarkEnd w:id="24"/>
      <w:bookmarkEnd w:id="25"/>
      <w:bookmarkEnd w:id="26"/>
      <w:bookmarkEnd w:id="27"/>
      <w:bookmarkEnd w:id="28"/>
      <w:r w:rsidRPr="00476CC6">
        <w:rPr>
          <w:rFonts w:ascii="Times New Roman" w:hAnsi="Times New Roman"/>
        </w:rPr>
        <w:t>MANUAL</w:t>
      </w:r>
      <w:bookmarkEnd w:id="29"/>
      <w:bookmarkEnd w:id="30"/>
    </w:p>
    <w:p w14:paraId="52695191" w14:textId="404AA11B" w:rsidR="00F07AFE" w:rsidRPr="00476CC6" w:rsidRDefault="00F07AFE" w:rsidP="001818FC">
      <w:pPr>
        <w:numPr>
          <w:ilvl w:val="0"/>
          <w:numId w:val="59"/>
        </w:numPr>
        <w:pBdr>
          <w:top w:val="nil"/>
          <w:left w:val="nil"/>
          <w:bottom w:val="nil"/>
          <w:right w:val="nil"/>
          <w:between w:val="nil"/>
        </w:pBdr>
        <w:tabs>
          <w:tab w:val="left" w:pos="540"/>
        </w:tabs>
        <w:spacing w:before="120" w:after="120" w:line="240" w:lineRule="auto"/>
        <w:ind w:left="540" w:hanging="398"/>
        <w:jc w:val="both"/>
      </w:pPr>
      <w:bookmarkStart w:id="31" w:name="_Toc296663246"/>
      <w:bookmarkStart w:id="32" w:name="_Toc290537957"/>
      <w:bookmarkStart w:id="33" w:name="_Toc290538177"/>
      <w:bookmarkStart w:id="34" w:name="_Toc438476348"/>
      <w:bookmarkStart w:id="35" w:name="_Toc284824977"/>
      <w:bookmarkStart w:id="36" w:name="_Toc290536934"/>
      <w:r w:rsidRPr="00476CC6">
        <w:t>This Program Operations Manual (</w:t>
      </w:r>
      <w:r w:rsidR="00B829B9" w:rsidRPr="00476CC6">
        <w:t>P</w:t>
      </w:r>
      <w:r w:rsidRPr="00476CC6">
        <w:t>OM) provides orientations and guidance on the applicable policy, procedures and requirements for the implementation of the Kenya Water, Sanitation, and Hygiene Program (K</w:t>
      </w:r>
      <w:r w:rsidR="00551AB7" w:rsidRPr="00476CC6">
        <w:t>-</w:t>
      </w:r>
      <w:r w:rsidRPr="00476CC6">
        <w:t xml:space="preserve">WASH), a total operation cost of US$458 million in which the </w:t>
      </w:r>
      <w:r w:rsidR="00675B2B" w:rsidRPr="00476CC6">
        <w:t>Performance</w:t>
      </w:r>
      <w:r w:rsidRPr="00476CC6">
        <w:t xml:space="preserve"> for Results (</w:t>
      </w:r>
      <w:proofErr w:type="spellStart"/>
      <w:r w:rsidRPr="00476CC6">
        <w:t>PforR</w:t>
      </w:r>
      <w:proofErr w:type="spellEnd"/>
      <w:r w:rsidRPr="00476CC6">
        <w:t>) is costed at US$438 million and the Investment Project Financing (IPF) is US$20 million (together referred to as “K-WASH Operation”</w:t>
      </w:r>
      <w:r w:rsidR="0086274A">
        <w:t>)</w:t>
      </w:r>
      <w:r w:rsidRPr="00476CC6">
        <w:t>.</w:t>
      </w:r>
    </w:p>
    <w:p w14:paraId="66F53716" w14:textId="10FBC0F8" w:rsidR="00E730BE" w:rsidRPr="00476CC6" w:rsidRDefault="004415D2" w:rsidP="003B486C">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purpose of the </w:t>
      </w:r>
      <w:r w:rsidR="00551AB7" w:rsidRPr="00476CC6">
        <w:t>P</w:t>
      </w:r>
      <w:r w:rsidRPr="00476CC6">
        <w:t xml:space="preserve">OM is to explain the rules and regulations of the </w:t>
      </w:r>
      <w:r w:rsidR="00235F2C" w:rsidRPr="00476CC6">
        <w:t>K-WASH Operation</w:t>
      </w:r>
      <w:r w:rsidRPr="00476CC6">
        <w:t xml:space="preserve"> and to provide detailed guidance to the </w:t>
      </w:r>
      <w:r w:rsidR="00A75469" w:rsidRPr="00476CC6">
        <w:t xml:space="preserve">implementing and </w:t>
      </w:r>
      <w:r w:rsidR="007559D9" w:rsidRPr="00476CC6">
        <w:t>executing agencies</w:t>
      </w:r>
      <w:r w:rsidRPr="00476CC6">
        <w:t xml:space="preserve"> for successful implementation of the </w:t>
      </w:r>
      <w:r w:rsidR="00235F2C" w:rsidRPr="00476CC6">
        <w:t>K-WASH Operation</w:t>
      </w:r>
      <w:r w:rsidRPr="00476CC6">
        <w:t xml:space="preserve"> and achievement of the </w:t>
      </w:r>
      <w:r w:rsidR="00235F2C" w:rsidRPr="00476CC6">
        <w:t>K-WASH Operation</w:t>
      </w:r>
      <w:r w:rsidRPr="00476CC6">
        <w:t xml:space="preserve">’s development objective. </w:t>
      </w:r>
    </w:p>
    <w:p w14:paraId="684F227A" w14:textId="49FD07B7" w:rsidR="00E730BE" w:rsidRPr="00476CC6" w:rsidRDefault="004415D2" w:rsidP="003B486C">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551AB7" w:rsidRPr="00476CC6">
        <w:t>P</w:t>
      </w:r>
      <w:r w:rsidRPr="00476CC6">
        <w:t xml:space="preserve">OM contents are based on relevant legislations of </w:t>
      </w:r>
      <w:r w:rsidR="00BA1912" w:rsidRPr="00476CC6">
        <w:t>the Government of Kenya (</w:t>
      </w:r>
      <w:proofErr w:type="spellStart"/>
      <w:r w:rsidR="008C659D" w:rsidRPr="00476CC6">
        <w:t>GoK</w:t>
      </w:r>
      <w:proofErr w:type="spellEnd"/>
      <w:r w:rsidR="00BA1912" w:rsidRPr="00476CC6">
        <w:t>)</w:t>
      </w:r>
      <w:r w:rsidRPr="00476CC6">
        <w:t xml:space="preserve"> being in effect; the Financi</w:t>
      </w:r>
      <w:r w:rsidR="00BA1912" w:rsidRPr="00476CC6">
        <w:t>ng</w:t>
      </w:r>
      <w:r w:rsidRPr="00476CC6">
        <w:t xml:space="preserve"> Agreement between the World Bank</w:t>
      </w:r>
      <w:r w:rsidR="00551AB7" w:rsidRPr="00476CC6">
        <w:t xml:space="preserve"> (WB)</w:t>
      </w:r>
      <w:r w:rsidRPr="00476CC6">
        <w:t xml:space="preserve"> and </w:t>
      </w:r>
      <w:proofErr w:type="spellStart"/>
      <w:r w:rsidR="008C659D" w:rsidRPr="00476CC6">
        <w:t>GoK</w:t>
      </w:r>
      <w:proofErr w:type="spellEnd"/>
      <w:r w:rsidRPr="00476CC6">
        <w:t xml:space="preserve"> on the </w:t>
      </w:r>
      <w:r w:rsidR="00235F2C" w:rsidRPr="00476CC6">
        <w:t>K-WASH</w:t>
      </w:r>
      <w:r w:rsidRPr="00476CC6">
        <w:t>; the approved Program Action Plan</w:t>
      </w:r>
      <w:r w:rsidR="00E2451C" w:rsidRPr="00476CC6">
        <w:t xml:space="preserve"> </w:t>
      </w:r>
      <w:r w:rsidR="00551AB7" w:rsidRPr="00476CC6">
        <w:t>(PAP)</w:t>
      </w:r>
      <w:r w:rsidRPr="00476CC6">
        <w:t xml:space="preserve">; and other guidance or decisions of relevant central government authorities to the </w:t>
      </w:r>
      <w:r w:rsidR="00235F2C" w:rsidRPr="00476CC6">
        <w:t>K-WASH Operation</w:t>
      </w:r>
      <w:r w:rsidRPr="00476CC6">
        <w:t xml:space="preserve">. Periodically, the </w:t>
      </w:r>
      <w:r w:rsidR="00551AB7" w:rsidRPr="00476CC6">
        <w:t>P</w:t>
      </w:r>
      <w:r w:rsidRPr="00476CC6">
        <w:t xml:space="preserve">OM may be subjected </w:t>
      </w:r>
      <w:r w:rsidR="00594ACC" w:rsidRPr="00476CC6">
        <w:t>to revisions</w:t>
      </w:r>
      <w:r w:rsidRPr="00476CC6">
        <w:t xml:space="preserve"> to update with relevant legislations of </w:t>
      </w:r>
      <w:proofErr w:type="spellStart"/>
      <w:r w:rsidR="008C659D" w:rsidRPr="00476CC6">
        <w:t>GoK</w:t>
      </w:r>
      <w:proofErr w:type="spellEnd"/>
      <w:r w:rsidRPr="00476CC6">
        <w:t xml:space="preserve"> being in effect or </w:t>
      </w:r>
      <w:r w:rsidR="008F5C44" w:rsidRPr="00476CC6">
        <w:t xml:space="preserve">any </w:t>
      </w:r>
      <w:r w:rsidRPr="00476CC6">
        <w:t xml:space="preserve">other changes of the above stated basis. The </w:t>
      </w:r>
      <w:r w:rsidR="00235F2C" w:rsidRPr="00476CC6">
        <w:t>K-WASH Operation</w:t>
      </w:r>
      <w:r w:rsidRPr="00476CC6">
        <w:t xml:space="preserve"> consists of activities which are being carried out in the participating </w:t>
      </w:r>
      <w:r w:rsidR="00DC58A4" w:rsidRPr="00476CC6">
        <w:t>Counties</w:t>
      </w:r>
      <w:r w:rsidRPr="00476CC6">
        <w:t xml:space="preserve"> from </w:t>
      </w:r>
      <w:r w:rsidR="00AA5B46" w:rsidRPr="00476CC6">
        <w:t xml:space="preserve">June 2024 </w:t>
      </w:r>
      <w:r w:rsidRPr="00476CC6">
        <w:t xml:space="preserve">to </w:t>
      </w:r>
      <w:r w:rsidR="00276AC1" w:rsidRPr="00476CC6">
        <w:t>June</w:t>
      </w:r>
      <w:r w:rsidRPr="00476CC6">
        <w:t xml:space="preserve"> 20</w:t>
      </w:r>
      <w:r w:rsidR="008C659D" w:rsidRPr="00476CC6">
        <w:t>30</w:t>
      </w:r>
      <w:r w:rsidRPr="00476CC6">
        <w:t>.</w:t>
      </w:r>
    </w:p>
    <w:p w14:paraId="3504CD05" w14:textId="77777777" w:rsidR="007C0695" w:rsidRPr="00476CC6" w:rsidRDefault="007C0695" w:rsidP="00D26958">
      <w:pPr>
        <w:pBdr>
          <w:top w:val="nil"/>
          <w:left w:val="nil"/>
          <w:bottom w:val="nil"/>
          <w:right w:val="nil"/>
          <w:between w:val="nil"/>
        </w:pBdr>
        <w:tabs>
          <w:tab w:val="left" w:pos="540"/>
        </w:tabs>
        <w:spacing w:after="0" w:line="240" w:lineRule="auto"/>
        <w:ind w:left="539"/>
        <w:jc w:val="both"/>
      </w:pPr>
    </w:p>
    <w:p w14:paraId="7D4A9937" w14:textId="203429CA" w:rsidR="00095916" w:rsidRPr="00476CC6" w:rsidRDefault="00095916">
      <w:pPr>
        <w:pStyle w:val="Heading2"/>
        <w:numPr>
          <w:ilvl w:val="1"/>
          <w:numId w:val="63"/>
        </w:numPr>
        <w:rPr>
          <w:rFonts w:ascii="Times New Roman" w:hAnsi="Times New Roman"/>
        </w:rPr>
      </w:pPr>
      <w:bookmarkStart w:id="37" w:name="_Toc165285269"/>
      <w:bookmarkStart w:id="38" w:name="_Toc202706238"/>
      <w:bookmarkEnd w:id="31"/>
      <w:bookmarkEnd w:id="32"/>
      <w:bookmarkEnd w:id="33"/>
      <w:bookmarkEnd w:id="34"/>
      <w:bookmarkEnd w:id="35"/>
      <w:bookmarkEnd w:id="36"/>
      <w:r w:rsidRPr="00476CC6">
        <w:rPr>
          <w:rFonts w:ascii="Times New Roman" w:hAnsi="Times New Roman"/>
        </w:rPr>
        <w:t>THE GOVERNMENT PROGRAM (NAWASIP)</w:t>
      </w:r>
      <w:bookmarkEnd w:id="37"/>
      <w:bookmarkEnd w:id="38"/>
    </w:p>
    <w:p w14:paraId="6164D4EA" w14:textId="3F6FD032" w:rsidR="00995A4B" w:rsidRPr="00476CC6" w:rsidRDefault="00095916" w:rsidP="003B486C">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K-WASH supports the </w:t>
      </w:r>
      <w:proofErr w:type="spellStart"/>
      <w:r w:rsidRPr="00476CC6">
        <w:t>GoK’s</w:t>
      </w:r>
      <w:proofErr w:type="spellEnd"/>
      <w:r w:rsidRPr="00476CC6">
        <w:t xml:space="preserve"> program </w:t>
      </w:r>
      <w:r w:rsidR="00A10AF4" w:rsidRPr="00476CC6">
        <w:t>(2023-2030)</w:t>
      </w:r>
      <w:r w:rsidR="00B57972" w:rsidRPr="00476CC6">
        <w:t xml:space="preserve">, </w:t>
      </w:r>
      <w:r w:rsidRPr="00476CC6">
        <w:t xml:space="preserve">National Water and Sanitation Investment </w:t>
      </w:r>
      <w:r w:rsidR="0021548B" w:rsidRPr="00476CC6">
        <w:t>and Financing P</w:t>
      </w:r>
      <w:r w:rsidRPr="00476CC6">
        <w:t xml:space="preserve">lan (NAWASIP) </w:t>
      </w:r>
      <w:r w:rsidR="00530CAC" w:rsidRPr="00476CC6">
        <w:t>(</w:t>
      </w:r>
      <w:proofErr w:type="spellStart"/>
      <w:r w:rsidR="00530CAC" w:rsidRPr="00476CC6">
        <w:t>Ksh</w:t>
      </w:r>
      <w:proofErr w:type="spellEnd"/>
      <w:r w:rsidR="00530CAC" w:rsidRPr="00476CC6">
        <w:t>. 995 billion)</w:t>
      </w:r>
      <w:r w:rsidR="00B57972" w:rsidRPr="00476CC6">
        <w:t xml:space="preserve">, </w:t>
      </w:r>
      <w:r w:rsidR="00D0794C" w:rsidRPr="00476CC6">
        <w:t xml:space="preserve">in 19 of Kenya's 47 </w:t>
      </w:r>
      <w:r w:rsidR="00DC58A4" w:rsidRPr="00476CC6">
        <w:t>Counties</w:t>
      </w:r>
      <w:r w:rsidR="00D0794C" w:rsidRPr="00476CC6">
        <w:t xml:space="preserve">. </w:t>
      </w:r>
      <w:r w:rsidR="00995A4B" w:rsidRPr="00476CC6">
        <w:t>Through th</w:t>
      </w:r>
      <w:r w:rsidR="00530CAC" w:rsidRPr="00476CC6">
        <w:t>e NAWASIP</w:t>
      </w:r>
      <w:r w:rsidR="00995A4B" w:rsidRPr="00476CC6">
        <w:t xml:space="preserve">, the </w:t>
      </w:r>
      <w:proofErr w:type="spellStart"/>
      <w:r w:rsidR="00995A4B" w:rsidRPr="00476CC6">
        <w:t>Go</w:t>
      </w:r>
      <w:r w:rsidR="00530CAC" w:rsidRPr="00476CC6">
        <w:t>K</w:t>
      </w:r>
      <w:proofErr w:type="spellEnd"/>
      <w:r w:rsidR="00995A4B" w:rsidRPr="00476CC6">
        <w:t xml:space="preserve"> aims to accelerate achievement of universal access to safe water supply and improved sanitation services (</w:t>
      </w:r>
      <w:proofErr w:type="spellStart"/>
      <w:r w:rsidR="00995A4B" w:rsidRPr="00476CC6">
        <w:t>sewered</w:t>
      </w:r>
      <w:proofErr w:type="spellEnd"/>
      <w:r w:rsidR="00995A4B" w:rsidRPr="00476CC6">
        <w:t xml:space="preserve"> and non-</w:t>
      </w:r>
      <w:proofErr w:type="spellStart"/>
      <w:r w:rsidR="00995A4B" w:rsidRPr="00476CC6">
        <w:t>sewered</w:t>
      </w:r>
      <w:proofErr w:type="spellEnd"/>
      <w:r w:rsidR="00995A4B" w:rsidRPr="00476CC6">
        <w:t xml:space="preserve">) in an affordable, equitable and sustainable manner for all citizens of Kenya, across the 47 </w:t>
      </w:r>
      <w:r w:rsidR="00DC58A4" w:rsidRPr="00476CC6">
        <w:t>Counties</w:t>
      </w:r>
      <w:r w:rsidR="00995A4B" w:rsidRPr="00476CC6">
        <w:t xml:space="preserve"> by the year 2030. The NAWASIP includes the following five components:</w:t>
      </w:r>
    </w:p>
    <w:p w14:paraId="2D2AEA91" w14:textId="3D1F3AD8" w:rsidR="00995A4B" w:rsidRPr="00476CC6" w:rsidRDefault="00995A4B" w:rsidP="003B486C">
      <w:pPr>
        <w:numPr>
          <w:ilvl w:val="1"/>
          <w:numId w:val="59"/>
        </w:numPr>
        <w:pBdr>
          <w:top w:val="nil"/>
          <w:left w:val="nil"/>
          <w:bottom w:val="nil"/>
          <w:right w:val="nil"/>
          <w:between w:val="nil"/>
        </w:pBdr>
        <w:tabs>
          <w:tab w:val="left" w:pos="851"/>
        </w:tabs>
        <w:spacing w:before="120" w:after="120" w:line="240" w:lineRule="auto"/>
        <w:ind w:left="851" w:hanging="284"/>
        <w:jc w:val="both"/>
      </w:pPr>
      <w:r w:rsidRPr="00476CC6">
        <w:rPr>
          <w:b/>
        </w:rPr>
        <w:t>Component 1: Dams and Bulk Transmission Systems (</w:t>
      </w:r>
      <w:proofErr w:type="spellStart"/>
      <w:r w:rsidRPr="00476CC6">
        <w:rPr>
          <w:b/>
        </w:rPr>
        <w:t>Ksh</w:t>
      </w:r>
      <w:proofErr w:type="spellEnd"/>
      <w:r w:rsidRPr="00476CC6">
        <w:rPr>
          <w:b/>
        </w:rPr>
        <w:t>. 122 billion):</w:t>
      </w:r>
      <w:r w:rsidR="00B57972" w:rsidRPr="00476CC6">
        <w:t xml:space="preserve"> </w:t>
      </w:r>
      <w:r w:rsidRPr="00476CC6">
        <w:t>Construction of new and rehabilitation of existing dams, both large and small, and bulk water transmission systems.</w:t>
      </w:r>
    </w:p>
    <w:p w14:paraId="62757EB0" w14:textId="77777777" w:rsidR="00995A4B" w:rsidRPr="00476CC6" w:rsidRDefault="00995A4B" w:rsidP="003B486C">
      <w:pPr>
        <w:numPr>
          <w:ilvl w:val="1"/>
          <w:numId w:val="59"/>
        </w:numPr>
        <w:pBdr>
          <w:top w:val="nil"/>
          <w:left w:val="nil"/>
          <w:bottom w:val="nil"/>
          <w:right w:val="nil"/>
          <w:between w:val="nil"/>
        </w:pBdr>
        <w:tabs>
          <w:tab w:val="left" w:pos="851"/>
        </w:tabs>
        <w:spacing w:before="120" w:after="120" w:line="240" w:lineRule="auto"/>
        <w:ind w:left="851" w:hanging="284"/>
        <w:jc w:val="both"/>
        <w:rPr>
          <w:b/>
        </w:rPr>
      </w:pPr>
      <w:r w:rsidRPr="00476CC6">
        <w:rPr>
          <w:b/>
        </w:rPr>
        <w:t>Component 2: Urban Water Supply and Sanitation Services (</w:t>
      </w:r>
      <w:proofErr w:type="spellStart"/>
      <w:r w:rsidRPr="00476CC6">
        <w:rPr>
          <w:b/>
        </w:rPr>
        <w:t>Ksh</w:t>
      </w:r>
      <w:proofErr w:type="spellEnd"/>
      <w:r w:rsidRPr="00476CC6">
        <w:rPr>
          <w:b/>
        </w:rPr>
        <w:t>. 589 billion):</w:t>
      </w:r>
    </w:p>
    <w:p w14:paraId="508A00C0" w14:textId="015B71CF" w:rsidR="00995A4B" w:rsidRPr="00476CC6" w:rsidRDefault="00995A4B" w:rsidP="003B486C">
      <w:pPr>
        <w:numPr>
          <w:ilvl w:val="0"/>
          <w:numId w:val="61"/>
        </w:numPr>
        <w:pBdr>
          <w:top w:val="nil"/>
          <w:left w:val="nil"/>
          <w:bottom w:val="nil"/>
          <w:right w:val="nil"/>
          <w:between w:val="nil"/>
        </w:pBdr>
        <w:spacing w:after="240" w:line="240" w:lineRule="auto"/>
        <w:ind w:left="1276" w:hanging="425"/>
        <w:jc w:val="both"/>
      </w:pPr>
      <w:r w:rsidRPr="00476CC6">
        <w:rPr>
          <w:i/>
        </w:rPr>
        <w:t>Sub-component 2.1 Urban Water Supply Infrastructure</w:t>
      </w:r>
      <w:r w:rsidRPr="00476CC6">
        <w:t>. Construction of new, rehabilitation and extension of water supply systems to serve households in urban</w:t>
      </w:r>
      <w:r w:rsidR="0070661B" w:rsidRPr="00476CC6">
        <w:rPr>
          <w:rStyle w:val="FootnoteReference"/>
          <w:lang w:val="en-GB"/>
        </w:rPr>
        <w:footnoteReference w:id="2"/>
      </w:r>
      <w:r w:rsidRPr="00476CC6">
        <w:t xml:space="preserve"> areas, including water treatment works, transmission pipelines, storage, water distribution networks, boreholes, and metering last mile household connections. These activities are focused on improving and expanding reliable, sustainable, and affordable safe water supply to consumers to meet the 2030 universal access targets.</w:t>
      </w:r>
    </w:p>
    <w:p w14:paraId="594BA548" w14:textId="1EFEB28D" w:rsidR="00995A4B" w:rsidRPr="00476CC6" w:rsidRDefault="00995A4B" w:rsidP="003B486C">
      <w:pPr>
        <w:numPr>
          <w:ilvl w:val="0"/>
          <w:numId w:val="61"/>
        </w:numPr>
        <w:pBdr>
          <w:top w:val="nil"/>
          <w:left w:val="nil"/>
          <w:bottom w:val="nil"/>
          <w:right w:val="nil"/>
          <w:between w:val="nil"/>
        </w:pBdr>
        <w:spacing w:after="240" w:line="240" w:lineRule="auto"/>
        <w:ind w:left="1276" w:hanging="425"/>
        <w:jc w:val="both"/>
      </w:pPr>
      <w:r w:rsidRPr="00476CC6">
        <w:rPr>
          <w:i/>
        </w:rPr>
        <w:t>Sub-component 2.2 Urban Sanitation Services.</w:t>
      </w:r>
      <w:r w:rsidRPr="00476CC6">
        <w:t xml:space="preserve"> Construction of new and rehabilitation and extension of existing sanitation facilities, to ensure last mile household access to improved sanitation facilities for households in urban areas. This will include investments in the rehabilitation of sewerage networks and sewage treatment facilities; extension of existing networks; construction of sewerage systems in urban areas; non-</w:t>
      </w:r>
      <w:proofErr w:type="spellStart"/>
      <w:r w:rsidRPr="00476CC6">
        <w:t>sewered</w:t>
      </w:r>
      <w:proofErr w:type="spellEnd"/>
      <w:r w:rsidRPr="00476CC6">
        <w:t xml:space="preserve"> sanitation solutions including on-site containment facilities, transfer stations and f</w:t>
      </w:r>
      <w:r w:rsidR="004C1C04" w:rsidRPr="00476CC6">
        <w:t>a</w:t>
      </w:r>
      <w:r w:rsidRPr="00476CC6">
        <w:t>ecal sludge treatment facilities.</w:t>
      </w:r>
    </w:p>
    <w:p w14:paraId="4610ABB3" w14:textId="77777777" w:rsidR="00995A4B" w:rsidRPr="00476CC6" w:rsidRDefault="00995A4B" w:rsidP="003B486C">
      <w:pPr>
        <w:numPr>
          <w:ilvl w:val="1"/>
          <w:numId w:val="59"/>
        </w:numPr>
        <w:pBdr>
          <w:top w:val="nil"/>
          <w:left w:val="nil"/>
          <w:bottom w:val="nil"/>
          <w:right w:val="nil"/>
          <w:between w:val="nil"/>
        </w:pBdr>
        <w:tabs>
          <w:tab w:val="left" w:pos="851"/>
        </w:tabs>
        <w:spacing w:before="120" w:after="120" w:line="240" w:lineRule="auto"/>
        <w:ind w:left="851" w:hanging="284"/>
        <w:jc w:val="both"/>
        <w:rPr>
          <w:b/>
        </w:rPr>
      </w:pPr>
      <w:r w:rsidRPr="00476CC6">
        <w:rPr>
          <w:b/>
        </w:rPr>
        <w:t>Component 3: Rural Water Supply and Sanitation Services (</w:t>
      </w:r>
      <w:proofErr w:type="spellStart"/>
      <w:r w:rsidRPr="00476CC6">
        <w:rPr>
          <w:b/>
        </w:rPr>
        <w:t>Ksh</w:t>
      </w:r>
      <w:proofErr w:type="spellEnd"/>
      <w:r w:rsidRPr="00476CC6">
        <w:rPr>
          <w:b/>
        </w:rPr>
        <w:t>. 171 billion)</w:t>
      </w:r>
      <w:r w:rsidRPr="00476CC6">
        <w:rPr>
          <w:b/>
          <w:i/>
        </w:rPr>
        <w:t>:</w:t>
      </w:r>
    </w:p>
    <w:p w14:paraId="55FFDDED" w14:textId="77777777" w:rsidR="00C460CE" w:rsidRPr="00476CC6" w:rsidRDefault="00995A4B" w:rsidP="003B486C">
      <w:pPr>
        <w:numPr>
          <w:ilvl w:val="0"/>
          <w:numId w:val="156"/>
        </w:numPr>
        <w:pBdr>
          <w:top w:val="nil"/>
          <w:left w:val="nil"/>
          <w:bottom w:val="nil"/>
          <w:right w:val="nil"/>
          <w:between w:val="nil"/>
        </w:pBdr>
        <w:spacing w:after="240" w:line="240" w:lineRule="auto"/>
        <w:ind w:left="1560" w:hanging="426"/>
        <w:jc w:val="both"/>
      </w:pPr>
      <w:r w:rsidRPr="00476CC6">
        <w:rPr>
          <w:i/>
        </w:rPr>
        <w:t>Sub-component 3.1 Rural Water Supply.</w:t>
      </w:r>
      <w:r w:rsidRPr="00476CC6">
        <w:t xml:space="preserve"> Construction of new and rehabilitation and extension of existing water supply systems to serve households in rural</w:t>
      </w:r>
      <w:r w:rsidR="0070661B" w:rsidRPr="00476CC6">
        <w:rPr>
          <w:rStyle w:val="FootnoteReference"/>
          <w:lang w:val="en-GB"/>
        </w:rPr>
        <w:footnoteReference w:id="3"/>
      </w:r>
      <w:r w:rsidRPr="00476CC6">
        <w:t xml:space="preserve"> areas including water treatment works, transmission pipelines, storage, water distribution networks, boreholes, and metering last mile household connections.</w:t>
      </w:r>
    </w:p>
    <w:p w14:paraId="417220F6" w14:textId="62F46CD4" w:rsidR="00995A4B" w:rsidRPr="00476CC6" w:rsidRDefault="00995A4B" w:rsidP="003B486C">
      <w:pPr>
        <w:numPr>
          <w:ilvl w:val="0"/>
          <w:numId w:val="156"/>
        </w:numPr>
        <w:pBdr>
          <w:top w:val="nil"/>
          <w:left w:val="nil"/>
          <w:bottom w:val="nil"/>
          <w:right w:val="nil"/>
          <w:between w:val="nil"/>
        </w:pBdr>
        <w:spacing w:after="240" w:line="240" w:lineRule="auto"/>
        <w:ind w:left="1560" w:hanging="426"/>
        <w:jc w:val="both"/>
      </w:pPr>
      <w:r w:rsidRPr="00476CC6">
        <w:rPr>
          <w:i/>
        </w:rPr>
        <w:t>Sub-component 3.2 Rural Sanitation.</w:t>
      </w:r>
      <w:r w:rsidRPr="00476CC6">
        <w:t xml:space="preserve"> Construction of new and rehabilitation and extension of existing sanitation facilities to ensure last mile household access to safely managed facilities in rural areas. Investments in the rehabilitation of sewerage networks and sewage treatment facilities; extension of existing networks; construction of sewerage systems in selected small rural towns; non-</w:t>
      </w:r>
      <w:proofErr w:type="spellStart"/>
      <w:r w:rsidRPr="00476CC6">
        <w:t>sewered</w:t>
      </w:r>
      <w:proofErr w:type="spellEnd"/>
      <w:r w:rsidRPr="00476CC6">
        <w:t xml:space="preserve"> sanitation solutions including on-site containment facilities, transfer stations and </w:t>
      </w:r>
      <w:r w:rsidR="00B57972" w:rsidRPr="00476CC6">
        <w:t>faecal</w:t>
      </w:r>
      <w:r w:rsidRPr="00476CC6">
        <w:t xml:space="preserve"> sludge treatment facilities; and hygiene campaigns aimed at achieving open defecation free status across the 47 </w:t>
      </w:r>
      <w:r w:rsidR="00DC58A4" w:rsidRPr="00476CC6">
        <w:t>Counties</w:t>
      </w:r>
      <w:r w:rsidRPr="00476CC6">
        <w:t>.</w:t>
      </w:r>
    </w:p>
    <w:p w14:paraId="52674A05" w14:textId="77777777" w:rsidR="00995A4B" w:rsidRPr="00476CC6" w:rsidRDefault="00995A4B" w:rsidP="003B486C">
      <w:pPr>
        <w:numPr>
          <w:ilvl w:val="1"/>
          <w:numId w:val="59"/>
        </w:numPr>
        <w:pBdr>
          <w:top w:val="nil"/>
          <w:left w:val="nil"/>
          <w:bottom w:val="nil"/>
          <w:right w:val="nil"/>
          <w:between w:val="nil"/>
        </w:pBdr>
        <w:tabs>
          <w:tab w:val="left" w:pos="851"/>
        </w:tabs>
        <w:spacing w:before="120" w:after="120" w:line="240" w:lineRule="auto"/>
        <w:ind w:left="851" w:hanging="284"/>
        <w:jc w:val="both"/>
        <w:rPr>
          <w:b/>
        </w:rPr>
      </w:pPr>
      <w:r w:rsidRPr="00476CC6">
        <w:rPr>
          <w:b/>
        </w:rPr>
        <w:t>Component 4: Support for Sector Efficiency Improvement and Policy Reforms Program (</w:t>
      </w:r>
      <w:proofErr w:type="spellStart"/>
      <w:r w:rsidRPr="00476CC6">
        <w:rPr>
          <w:b/>
        </w:rPr>
        <w:t>Ksh</w:t>
      </w:r>
      <w:proofErr w:type="spellEnd"/>
      <w:r w:rsidRPr="00476CC6">
        <w:rPr>
          <w:b/>
        </w:rPr>
        <w:t>. 50 billion):</w:t>
      </w:r>
    </w:p>
    <w:p w14:paraId="6EC4375E" w14:textId="77777777" w:rsidR="00C460CE" w:rsidRPr="00476CC6" w:rsidRDefault="00995A4B" w:rsidP="003B486C">
      <w:pPr>
        <w:numPr>
          <w:ilvl w:val="0"/>
          <w:numId w:val="146"/>
        </w:numPr>
        <w:pBdr>
          <w:top w:val="nil"/>
          <w:left w:val="nil"/>
          <w:bottom w:val="nil"/>
          <w:right w:val="nil"/>
          <w:between w:val="nil"/>
        </w:pBdr>
        <w:spacing w:after="240" w:line="240" w:lineRule="auto"/>
        <w:ind w:left="1560" w:hanging="426"/>
        <w:jc w:val="both"/>
      </w:pPr>
      <w:r w:rsidRPr="00476CC6">
        <w:rPr>
          <w:i/>
        </w:rPr>
        <w:t xml:space="preserve">Sub-component 4.1: </w:t>
      </w:r>
      <w:r w:rsidR="00B57972" w:rsidRPr="00476CC6">
        <w:rPr>
          <w:i/>
        </w:rPr>
        <w:t>Water Service Providers (</w:t>
      </w:r>
      <w:r w:rsidRPr="00476CC6">
        <w:rPr>
          <w:i/>
        </w:rPr>
        <w:t>WSPs</w:t>
      </w:r>
      <w:r w:rsidR="00B57972" w:rsidRPr="00476CC6">
        <w:rPr>
          <w:i/>
        </w:rPr>
        <w:t>)</w:t>
      </w:r>
      <w:r w:rsidRPr="00476CC6">
        <w:rPr>
          <w:i/>
        </w:rPr>
        <w:t xml:space="preserve"> Operational Efficiency Improvement Program.</w:t>
      </w:r>
      <w:r w:rsidRPr="00476CC6">
        <w:t xml:space="preserve"> A national Operational Efficiency Improvement Program will be implemented to support WSPs’ investments in improving operational efficiency through initiatives such as </w:t>
      </w:r>
      <w:r w:rsidR="00B57972" w:rsidRPr="00476CC6">
        <w:t>Non-Revenue Water (</w:t>
      </w:r>
      <w:r w:rsidRPr="00476CC6">
        <w:t>NRW</w:t>
      </w:r>
      <w:r w:rsidR="00B57972" w:rsidRPr="00476CC6">
        <w:t>)</w:t>
      </w:r>
      <w:r w:rsidRPr="00476CC6">
        <w:t xml:space="preserve"> reduction efforts, increasing collection rates, increasing </w:t>
      </w:r>
      <w:r w:rsidR="00B57972" w:rsidRPr="00476CC6">
        <w:t>labour</w:t>
      </w:r>
      <w:r w:rsidRPr="00476CC6">
        <w:t xml:space="preserve"> productivity (staff/connection ratio), energy efficiency improvements, and climate-resilient infrastructure upgrades. These investments aim to reduce operating costs and increase revenue generation for WSPs and are strategically positioned to serve as a bridge to commercial financing. Performance-</w:t>
      </w:r>
      <w:r w:rsidR="00EF31EA" w:rsidRPr="00476CC6">
        <w:t xml:space="preserve">based contracts </w:t>
      </w:r>
      <w:r w:rsidRPr="00476CC6">
        <w:t>(PBCs) for NRW reduction in addition to other innovative intergovernmental conditional results-based financing approaches will be the main instruments deployed towards the achievement of this program’s objectives.</w:t>
      </w:r>
    </w:p>
    <w:p w14:paraId="1D7C59BC" w14:textId="5B8DECD9" w:rsidR="00995A4B" w:rsidRPr="00476CC6" w:rsidRDefault="00995A4B" w:rsidP="003B486C">
      <w:pPr>
        <w:numPr>
          <w:ilvl w:val="0"/>
          <w:numId w:val="146"/>
        </w:numPr>
        <w:pBdr>
          <w:top w:val="nil"/>
          <w:left w:val="nil"/>
          <w:bottom w:val="nil"/>
          <w:right w:val="nil"/>
          <w:between w:val="nil"/>
        </w:pBdr>
        <w:spacing w:after="240" w:line="240" w:lineRule="auto"/>
        <w:ind w:left="1560" w:hanging="426"/>
        <w:jc w:val="both"/>
      </w:pPr>
      <w:r w:rsidRPr="00476CC6">
        <w:rPr>
          <w:i/>
        </w:rPr>
        <w:t>Sub-component 4.2 Sector Policy and Institutional Reforms Program.</w:t>
      </w:r>
      <w:r w:rsidRPr="00476CC6">
        <w:t xml:space="preserve"> Monitoring progress according to Sustainable Development Goals (SDG) definitions. Aligning the NAWASIP monitoring processes and systems with the SDG 6 indicators to enable the reporting of access to </w:t>
      </w:r>
      <w:r w:rsidR="00EF31EA" w:rsidRPr="00476CC6">
        <w:t>water supply and sanitation (</w:t>
      </w:r>
      <w:r w:rsidRPr="00476CC6">
        <w:t>WSS</w:t>
      </w:r>
      <w:r w:rsidR="00EF31EA" w:rsidRPr="00476CC6">
        <w:t>)</w:t>
      </w:r>
      <w:r w:rsidRPr="00476CC6">
        <w:t xml:space="preserve"> services. Incentivizing greater investments at </w:t>
      </w:r>
      <w:r w:rsidR="00DC58A4" w:rsidRPr="00476CC6">
        <w:t>County</w:t>
      </w:r>
      <w:r w:rsidRPr="00476CC6">
        <w:t>-level on non-</w:t>
      </w:r>
      <w:proofErr w:type="spellStart"/>
      <w:r w:rsidRPr="00476CC6">
        <w:t>sewered</w:t>
      </w:r>
      <w:proofErr w:type="spellEnd"/>
      <w:r w:rsidRPr="00476CC6">
        <w:t xml:space="preserve"> sanitation, through the following measures:</w:t>
      </w:r>
    </w:p>
    <w:p w14:paraId="468B33F3" w14:textId="44DDC85C" w:rsidR="00995A4B" w:rsidRPr="00476CC6" w:rsidRDefault="00995A4B" w:rsidP="003B486C">
      <w:pPr>
        <w:numPr>
          <w:ilvl w:val="1"/>
          <w:numId w:val="124"/>
        </w:numPr>
        <w:pBdr>
          <w:top w:val="nil"/>
          <w:left w:val="nil"/>
          <w:bottom w:val="nil"/>
          <w:right w:val="nil"/>
          <w:between w:val="nil"/>
        </w:pBdr>
        <w:spacing w:after="240" w:line="240" w:lineRule="auto"/>
        <w:ind w:left="1843" w:hanging="283"/>
        <w:jc w:val="both"/>
      </w:pPr>
      <w:r w:rsidRPr="00476CC6">
        <w:t xml:space="preserve">Providing incentives emphasizing the greater cost-effectiveness of non-sewer sanitation solutions. Investing in Citywide Inclusive Sanitation (CWIS) as a priority for safe and hygienic on-site facilities and the safe removal, treatment, and disposal of </w:t>
      </w:r>
      <w:r w:rsidR="00EF31EA" w:rsidRPr="00476CC6">
        <w:t>faecal</w:t>
      </w:r>
      <w:r w:rsidRPr="00476CC6">
        <w:t xml:space="preserve"> sludge;</w:t>
      </w:r>
    </w:p>
    <w:p w14:paraId="6554C306" w14:textId="77777777" w:rsidR="00995A4B" w:rsidRPr="00476CC6" w:rsidRDefault="00995A4B" w:rsidP="003B486C">
      <w:pPr>
        <w:numPr>
          <w:ilvl w:val="1"/>
          <w:numId w:val="124"/>
        </w:numPr>
        <w:pBdr>
          <w:top w:val="nil"/>
          <w:left w:val="nil"/>
          <w:bottom w:val="nil"/>
          <w:right w:val="nil"/>
          <w:between w:val="nil"/>
        </w:pBdr>
        <w:spacing w:after="240" w:line="240" w:lineRule="auto"/>
        <w:ind w:left="1843" w:hanging="283"/>
        <w:jc w:val="both"/>
      </w:pPr>
      <w:r w:rsidRPr="00476CC6">
        <w:t>Increase private sector investments in WSS to reduce the public resources required to support NAWASIP, including building a pipeline of water supply and sanitation Public Private Partnerships (PPPs);</w:t>
      </w:r>
    </w:p>
    <w:p w14:paraId="7FCA9D89" w14:textId="77777777" w:rsidR="00995A4B" w:rsidRPr="00476CC6" w:rsidRDefault="00995A4B" w:rsidP="003B486C">
      <w:pPr>
        <w:numPr>
          <w:ilvl w:val="1"/>
          <w:numId w:val="124"/>
        </w:numPr>
        <w:pBdr>
          <w:top w:val="nil"/>
          <w:left w:val="nil"/>
          <w:bottom w:val="nil"/>
          <w:right w:val="nil"/>
          <w:between w:val="nil"/>
        </w:pBdr>
        <w:spacing w:after="240" w:line="240" w:lineRule="auto"/>
        <w:ind w:left="1843" w:hanging="283"/>
        <w:jc w:val="both"/>
      </w:pPr>
      <w:r w:rsidRPr="00476CC6">
        <w:t>Refinancing WSP debt in line with the recommendations of the Debt Restructuring Task force; and</w:t>
      </w:r>
    </w:p>
    <w:p w14:paraId="1B0A813D" w14:textId="77777777" w:rsidR="00995A4B" w:rsidRPr="00476CC6" w:rsidRDefault="00995A4B" w:rsidP="003B486C">
      <w:pPr>
        <w:numPr>
          <w:ilvl w:val="1"/>
          <w:numId w:val="124"/>
        </w:numPr>
        <w:pBdr>
          <w:top w:val="nil"/>
          <w:left w:val="nil"/>
          <w:bottom w:val="nil"/>
          <w:right w:val="nil"/>
          <w:between w:val="nil"/>
        </w:pBdr>
        <w:spacing w:after="240" w:line="240" w:lineRule="auto"/>
        <w:ind w:left="1843" w:hanging="283"/>
        <w:jc w:val="both"/>
      </w:pPr>
      <w:r w:rsidRPr="00476CC6">
        <w:t>Expanding sector funding through transition to cost-recovery tariffs and effective use of levies and strengthening the governance of WSPs and intergovernmental fiscal transfers.</w:t>
      </w:r>
    </w:p>
    <w:p w14:paraId="7D0CCD5C" w14:textId="77777777" w:rsidR="00995A4B" w:rsidRPr="00476CC6" w:rsidRDefault="00995A4B" w:rsidP="003B486C">
      <w:pPr>
        <w:numPr>
          <w:ilvl w:val="1"/>
          <w:numId w:val="59"/>
        </w:numPr>
        <w:pBdr>
          <w:top w:val="nil"/>
          <w:left w:val="nil"/>
          <w:bottom w:val="nil"/>
          <w:right w:val="nil"/>
          <w:between w:val="nil"/>
        </w:pBdr>
        <w:tabs>
          <w:tab w:val="left" w:pos="851"/>
        </w:tabs>
        <w:spacing w:before="120" w:after="120" w:line="240" w:lineRule="auto"/>
        <w:ind w:left="851" w:hanging="284"/>
        <w:jc w:val="both"/>
        <w:rPr>
          <w:b/>
        </w:rPr>
      </w:pPr>
      <w:r w:rsidRPr="00476CC6">
        <w:rPr>
          <w:b/>
        </w:rPr>
        <w:t>Component 5: Program Coordination, Capacity Building and Technical Assistance (</w:t>
      </w:r>
      <w:proofErr w:type="spellStart"/>
      <w:r w:rsidRPr="00476CC6">
        <w:rPr>
          <w:b/>
        </w:rPr>
        <w:t>Ksh</w:t>
      </w:r>
      <w:proofErr w:type="spellEnd"/>
      <w:r w:rsidRPr="00476CC6">
        <w:rPr>
          <w:b/>
        </w:rPr>
        <w:t>. 39 billion):</w:t>
      </w:r>
    </w:p>
    <w:p w14:paraId="6F2F3835" w14:textId="73372E11" w:rsidR="00995A4B" w:rsidRPr="00476CC6" w:rsidRDefault="00995A4B" w:rsidP="003B486C">
      <w:pPr>
        <w:numPr>
          <w:ilvl w:val="0"/>
          <w:numId w:val="157"/>
        </w:numPr>
        <w:pBdr>
          <w:top w:val="nil"/>
          <w:left w:val="nil"/>
          <w:bottom w:val="nil"/>
          <w:right w:val="nil"/>
          <w:between w:val="nil"/>
        </w:pBdr>
        <w:spacing w:after="240" w:line="240" w:lineRule="auto"/>
        <w:ind w:left="1560" w:hanging="426"/>
        <w:jc w:val="both"/>
      </w:pPr>
      <w:r w:rsidRPr="00476CC6">
        <w:rPr>
          <w:i/>
        </w:rPr>
        <w:t>Sub-component 5.1: Project preparation facility.</w:t>
      </w:r>
      <w:r w:rsidRPr="00476CC6">
        <w:t xml:space="preserve"> The project preparation facility will provide assistance to refine project design and support the development of new projects in </w:t>
      </w:r>
      <w:r w:rsidR="00DC58A4" w:rsidRPr="00476CC6">
        <w:t>Counties</w:t>
      </w:r>
      <w:r w:rsidRPr="00476CC6">
        <w:t xml:space="preserve"> that are not currently projected to meet the 2030 WSS goals, through the NAWASIP projects that have already been screened</w:t>
      </w:r>
      <w:r w:rsidR="003A47B9" w:rsidRPr="00476CC6">
        <w:t>.</w:t>
      </w:r>
    </w:p>
    <w:p w14:paraId="018C37C7" w14:textId="4439D054" w:rsidR="00995A4B" w:rsidRPr="00476CC6" w:rsidRDefault="00995A4B" w:rsidP="003B486C">
      <w:pPr>
        <w:numPr>
          <w:ilvl w:val="0"/>
          <w:numId w:val="157"/>
        </w:numPr>
        <w:pBdr>
          <w:top w:val="nil"/>
          <w:left w:val="nil"/>
          <w:bottom w:val="nil"/>
          <w:right w:val="nil"/>
          <w:between w:val="nil"/>
        </w:pBdr>
        <w:spacing w:after="240" w:line="240" w:lineRule="auto"/>
        <w:ind w:left="1560" w:hanging="426"/>
        <w:jc w:val="both"/>
      </w:pPr>
      <w:r w:rsidRPr="00476CC6">
        <w:rPr>
          <w:i/>
        </w:rPr>
        <w:t>Sub-component 5.2: Programmatic facility for access gaps.</w:t>
      </w:r>
      <w:r w:rsidRPr="00476CC6">
        <w:t xml:space="preserve"> Due to population growth and urbanization, a significant portion of </w:t>
      </w:r>
      <w:r w:rsidR="00DC58A4" w:rsidRPr="00476CC6">
        <w:t>Counties</w:t>
      </w:r>
      <w:r w:rsidRPr="00476CC6">
        <w:t xml:space="preserve"> may not achieve universal coverage, even if all screened projects are fully funded. A portion of NAWASIP funds should be earmarked for a programmatic facility to fill these access gaps. This facility could be partially funded by reallocating NAWASIP resources from </w:t>
      </w:r>
      <w:r w:rsidR="00DC58A4" w:rsidRPr="00476CC6">
        <w:t>Counties</w:t>
      </w:r>
      <w:r w:rsidRPr="00476CC6">
        <w:t xml:space="preserve"> that have over-budgeted and are projected to exceed their coverage targets</w:t>
      </w:r>
      <w:r w:rsidR="003A47B9" w:rsidRPr="00476CC6">
        <w:t>.</w:t>
      </w:r>
    </w:p>
    <w:p w14:paraId="3F926FC9" w14:textId="198C9210" w:rsidR="00995A4B" w:rsidRPr="00476CC6" w:rsidRDefault="00995A4B" w:rsidP="003B486C">
      <w:pPr>
        <w:numPr>
          <w:ilvl w:val="0"/>
          <w:numId w:val="157"/>
        </w:numPr>
        <w:pBdr>
          <w:top w:val="nil"/>
          <w:left w:val="nil"/>
          <w:bottom w:val="nil"/>
          <w:right w:val="nil"/>
          <w:between w:val="nil"/>
        </w:pBdr>
        <w:spacing w:after="240" w:line="240" w:lineRule="auto"/>
        <w:ind w:left="1560" w:hanging="426"/>
        <w:jc w:val="both"/>
      </w:pPr>
      <w:r w:rsidRPr="00476CC6">
        <w:rPr>
          <w:i/>
        </w:rPr>
        <w:t>Sub-component 5.3: Technical assistance and capacity building.</w:t>
      </w:r>
      <w:r w:rsidRPr="00476CC6">
        <w:t xml:space="preserve"> A Program of interventions to improve the capability of policy-level and technical operations-level personnel at national and </w:t>
      </w:r>
      <w:r w:rsidR="00DC58A4" w:rsidRPr="00476CC6">
        <w:t>County</w:t>
      </w:r>
      <w:r w:rsidRPr="00476CC6">
        <w:t xml:space="preserve"> levels of government, with the overall objective of improving the knowledge and competence of individuals and the institutional capacity to become well-functioning, NAWASIP-capable organizations in the water sector.</w:t>
      </w:r>
      <w:r w:rsidR="004E0F3D" w:rsidRPr="00476CC6">
        <w:br w:type="page"/>
      </w:r>
    </w:p>
    <w:p w14:paraId="3EEA9A35" w14:textId="4617AF31" w:rsidR="00E730BE" w:rsidRPr="00476CC6" w:rsidRDefault="00235F2C">
      <w:pPr>
        <w:pStyle w:val="Heading2"/>
        <w:numPr>
          <w:ilvl w:val="1"/>
          <w:numId w:val="63"/>
        </w:numPr>
        <w:rPr>
          <w:rFonts w:ascii="Times New Roman" w:hAnsi="Times New Roman"/>
        </w:rPr>
      </w:pPr>
      <w:bookmarkStart w:id="39" w:name="_Toc165285270"/>
      <w:bookmarkStart w:id="40" w:name="_Toc202706239"/>
      <w:r w:rsidRPr="00476CC6">
        <w:rPr>
          <w:rFonts w:ascii="Times New Roman" w:hAnsi="Times New Roman"/>
        </w:rPr>
        <w:t>KENYA WATER</w:t>
      </w:r>
      <w:r w:rsidR="00862AA6" w:rsidRPr="00476CC6">
        <w:rPr>
          <w:rFonts w:ascii="Times New Roman" w:hAnsi="Times New Roman"/>
        </w:rPr>
        <w:t>, SANITATION, AND HYGIENE PROGRAM</w:t>
      </w:r>
      <w:bookmarkEnd w:id="39"/>
      <w:bookmarkEnd w:id="40"/>
    </w:p>
    <w:p w14:paraId="225F9129" w14:textId="33E92074" w:rsidR="00416BF2" w:rsidRPr="00476CC6" w:rsidRDefault="00416BF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The Program Development Objective (PDO) of the K</w:t>
      </w:r>
      <w:r w:rsidR="00196090" w:rsidRPr="00476CC6">
        <w:t>-</w:t>
      </w:r>
      <w:r w:rsidRPr="00476CC6">
        <w:t>WASH operation is ‘</w:t>
      </w:r>
      <w:r w:rsidR="003A47B9" w:rsidRPr="00476CC6">
        <w:t>t</w:t>
      </w:r>
      <w:r w:rsidRPr="00476CC6">
        <w:t xml:space="preserve">o increase sustainable access to improved water and sanitation services, eliminate open defecation, and improve the financial performance of </w:t>
      </w:r>
      <w:r w:rsidR="003A47B9" w:rsidRPr="00476CC6">
        <w:t xml:space="preserve">Water Services Providers </w:t>
      </w:r>
      <w:r w:rsidRPr="00476CC6">
        <w:t xml:space="preserve">in selected </w:t>
      </w:r>
      <w:r w:rsidR="00DC58A4" w:rsidRPr="00476CC6">
        <w:t>Counties</w:t>
      </w:r>
      <w:r w:rsidRPr="00476CC6">
        <w:t xml:space="preserve">, including refugee-hosting </w:t>
      </w:r>
      <w:r w:rsidR="00DC58A4" w:rsidRPr="00476CC6">
        <w:t>Counties</w:t>
      </w:r>
      <w:r w:rsidR="003A47B9" w:rsidRPr="00476CC6">
        <w:t>”</w:t>
      </w:r>
      <w:r w:rsidRPr="00476CC6">
        <w:t>.</w:t>
      </w:r>
    </w:p>
    <w:p w14:paraId="492AAEB5" w14:textId="5D47F30E"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235F2C" w:rsidRPr="00476CC6">
        <w:t>K-WASH</w:t>
      </w:r>
      <w:r w:rsidRPr="00476CC6">
        <w:t xml:space="preserve"> is a hybrid</w:t>
      </w:r>
      <w:r w:rsidR="00F258FC" w:rsidRPr="00476CC6">
        <w:t xml:space="preserve"> </w:t>
      </w:r>
      <w:r w:rsidR="003A47B9" w:rsidRPr="00476CC6">
        <w:t>O</w:t>
      </w:r>
      <w:r w:rsidR="00A00374" w:rsidRPr="00476CC6">
        <w:t>peration</w:t>
      </w:r>
      <w:r w:rsidRPr="00476CC6">
        <w:t xml:space="preserve"> that consists of two </w:t>
      </w:r>
      <w:r w:rsidR="00B37248" w:rsidRPr="00476CC6">
        <w:t>parts</w:t>
      </w:r>
      <w:r w:rsidRPr="00476CC6">
        <w:t>:</w:t>
      </w:r>
    </w:p>
    <w:p w14:paraId="3EF91FE7" w14:textId="4B70C094" w:rsidR="00394D6B" w:rsidRPr="00476CC6" w:rsidRDefault="00B37248" w:rsidP="002840B5">
      <w:pPr>
        <w:pStyle w:val="ListParagraph"/>
        <w:numPr>
          <w:ilvl w:val="0"/>
          <w:numId w:val="91"/>
        </w:numPr>
        <w:pBdr>
          <w:top w:val="nil"/>
          <w:left w:val="nil"/>
          <w:bottom w:val="nil"/>
          <w:right w:val="nil"/>
          <w:between w:val="nil"/>
        </w:pBdr>
        <w:tabs>
          <w:tab w:val="left" w:pos="540"/>
        </w:tabs>
        <w:spacing w:before="120" w:after="120" w:line="240" w:lineRule="auto"/>
        <w:ind w:left="851" w:hanging="284"/>
        <w:jc w:val="both"/>
      </w:pPr>
      <w:r w:rsidRPr="00476CC6">
        <w:rPr>
          <w:b/>
        </w:rPr>
        <w:t>Part I</w:t>
      </w:r>
      <w:r w:rsidRPr="00476CC6">
        <w:rPr>
          <w:b/>
          <w:bCs/>
        </w:rPr>
        <w:t>:</w:t>
      </w:r>
      <w:r w:rsidRPr="00476CC6">
        <w:t xml:space="preserve"> </w:t>
      </w:r>
      <w:r w:rsidR="004415D2" w:rsidRPr="00476CC6">
        <w:t xml:space="preserve">A </w:t>
      </w:r>
      <w:proofErr w:type="spellStart"/>
      <w:r w:rsidR="004415D2" w:rsidRPr="00476CC6">
        <w:t>PforR</w:t>
      </w:r>
      <w:proofErr w:type="spellEnd"/>
      <w:r w:rsidR="004415D2" w:rsidRPr="00476CC6">
        <w:t xml:space="preserve"> </w:t>
      </w:r>
      <w:r w:rsidR="00416BF2" w:rsidRPr="00476CC6">
        <w:t xml:space="preserve">component </w:t>
      </w:r>
      <w:r w:rsidR="004415D2" w:rsidRPr="00476CC6">
        <w:t xml:space="preserve">which provides performance-based incentives to achieve results measured against disbursement-linked indicators (DLIs) that have been agreed with the </w:t>
      </w:r>
      <w:proofErr w:type="spellStart"/>
      <w:r w:rsidR="008C659D" w:rsidRPr="00476CC6">
        <w:t>GoK</w:t>
      </w:r>
      <w:proofErr w:type="spellEnd"/>
      <w:r w:rsidR="00394D6B" w:rsidRPr="00476CC6">
        <w:rPr>
          <w:rStyle w:val="FootnoteReference"/>
          <w:lang w:val="en-GB"/>
        </w:rPr>
        <w:footnoteReference w:id="4"/>
      </w:r>
      <w:r w:rsidR="004415D2" w:rsidRPr="00476CC6">
        <w:t>; and</w:t>
      </w:r>
    </w:p>
    <w:p w14:paraId="2E1651B6" w14:textId="3DB125F4" w:rsidR="00E730BE" w:rsidRPr="00476CC6" w:rsidRDefault="00B37248" w:rsidP="002840B5">
      <w:pPr>
        <w:pStyle w:val="ListParagraph"/>
        <w:numPr>
          <w:ilvl w:val="0"/>
          <w:numId w:val="91"/>
        </w:numPr>
        <w:pBdr>
          <w:top w:val="nil"/>
          <w:left w:val="nil"/>
          <w:bottom w:val="nil"/>
          <w:right w:val="nil"/>
          <w:between w:val="nil"/>
        </w:pBdr>
        <w:tabs>
          <w:tab w:val="left" w:pos="540"/>
        </w:tabs>
        <w:spacing w:before="120" w:after="120" w:line="240" w:lineRule="auto"/>
        <w:ind w:left="851" w:hanging="284"/>
        <w:jc w:val="both"/>
      </w:pPr>
      <w:r w:rsidRPr="00476CC6">
        <w:rPr>
          <w:b/>
        </w:rPr>
        <w:t>Part II</w:t>
      </w:r>
      <w:r w:rsidRPr="00476CC6">
        <w:rPr>
          <w:b/>
          <w:bCs/>
        </w:rPr>
        <w:t>:</w:t>
      </w:r>
      <w:r w:rsidR="00196090" w:rsidRPr="00476CC6">
        <w:t xml:space="preserve"> IPF</w:t>
      </w:r>
      <w:r w:rsidR="003A47B9" w:rsidRPr="00476CC6">
        <w:t xml:space="preserve"> component</w:t>
      </w:r>
      <w:r w:rsidR="00196090" w:rsidRPr="00476CC6">
        <w:t xml:space="preserve"> </w:t>
      </w:r>
      <w:r w:rsidR="003A47B9" w:rsidRPr="00476CC6">
        <w:t>(</w:t>
      </w:r>
      <w:r w:rsidR="00196090" w:rsidRPr="00476CC6">
        <w:t>“Project”</w:t>
      </w:r>
      <w:r w:rsidR="000F2CB8" w:rsidRPr="00476CC6">
        <w:rPr>
          <w:rStyle w:val="FootnoteReference"/>
          <w:lang w:val="en-GB"/>
        </w:rPr>
        <w:footnoteReference w:id="5"/>
      </w:r>
      <w:r w:rsidR="003A47B9" w:rsidRPr="00476CC6">
        <w:t>)</w:t>
      </w:r>
      <w:r w:rsidR="004415D2" w:rsidRPr="00476CC6">
        <w:t xml:space="preserve"> to </w:t>
      </w:r>
      <w:r w:rsidR="00AA071E" w:rsidRPr="00476CC6">
        <w:t xml:space="preserve">provide technical assistance </w:t>
      </w:r>
      <w:r w:rsidR="007C44C6" w:rsidRPr="00476CC6">
        <w:t xml:space="preserve">capacity development, and program delivery support to key implementing agencies </w:t>
      </w:r>
      <w:r w:rsidR="004415D2" w:rsidRPr="00476CC6">
        <w:t xml:space="preserve">to achieve the </w:t>
      </w:r>
      <w:r w:rsidR="00235F2C" w:rsidRPr="00476CC6">
        <w:t>K-WASH Operation</w:t>
      </w:r>
      <w:r w:rsidR="004415D2" w:rsidRPr="00476CC6">
        <w:t xml:space="preserve"> results. </w:t>
      </w:r>
    </w:p>
    <w:p w14:paraId="188AE1F0" w14:textId="5BFF3071" w:rsidR="00E730BE" w:rsidRPr="00476CC6" w:rsidRDefault="00DE4427" w:rsidP="002840B5">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t xml:space="preserve">The </w:t>
      </w:r>
      <w:r w:rsidR="003A47B9" w:rsidRPr="00476CC6">
        <w:t>O</w:t>
      </w:r>
      <w:r w:rsidR="00594ACC" w:rsidRPr="00476CC6">
        <w:t>peration</w:t>
      </w:r>
      <w:r w:rsidRPr="00476CC6">
        <w:t xml:space="preserve"> will contribute to results under Components 3</w:t>
      </w:r>
      <w:r w:rsidR="00F80DBB" w:rsidRPr="00476CC6">
        <w:t xml:space="preserve"> (Rural Water Supply and Sanitation Services)</w:t>
      </w:r>
      <w:r w:rsidRPr="00476CC6">
        <w:t>, 4</w:t>
      </w:r>
      <w:r w:rsidR="00F80DBB" w:rsidRPr="00476CC6">
        <w:t xml:space="preserve"> (Support for Sector Efficiency Improvement and Policy Reforms Program)</w:t>
      </w:r>
      <w:r w:rsidRPr="00476CC6">
        <w:t xml:space="preserve"> and 5 </w:t>
      </w:r>
      <w:r w:rsidR="00F80DBB" w:rsidRPr="00476CC6">
        <w:t xml:space="preserve">(Program Coordination, Capacity Building and Technical Assistance) </w:t>
      </w:r>
      <w:r w:rsidRPr="00476CC6">
        <w:t xml:space="preserve">of the NAWASIP. </w:t>
      </w:r>
      <w:r w:rsidR="00F80DBB" w:rsidRPr="00476CC6">
        <w:t xml:space="preserve">Since the K-WASH’s </w:t>
      </w:r>
      <w:r w:rsidRPr="00476CC6">
        <w:t xml:space="preserve">primary goal is to reduce the gap in WSS coverage between rural and urban areas, priority </w:t>
      </w:r>
      <w:r w:rsidR="001B4BCC" w:rsidRPr="00476CC6">
        <w:t>was</w:t>
      </w:r>
      <w:r w:rsidRPr="00476CC6">
        <w:t xml:space="preserve"> given to 19 predominantly rural </w:t>
      </w:r>
      <w:r w:rsidR="00DC58A4" w:rsidRPr="00476CC6">
        <w:t>Counties</w:t>
      </w:r>
      <w:r w:rsidR="001E2AAE" w:rsidRPr="00476CC6">
        <w:t xml:space="preserve">, where predominantly rural refers to </w:t>
      </w:r>
      <w:r w:rsidR="00DC58A4" w:rsidRPr="00476CC6">
        <w:t>Counties</w:t>
      </w:r>
      <w:r w:rsidR="001E2AAE" w:rsidRPr="00476CC6">
        <w:t xml:space="preserve"> with &gt;70 percent of their population living in rural areas according to the </w:t>
      </w:r>
      <w:r w:rsidR="001B4BCC" w:rsidRPr="00476CC6">
        <w:t>2019 Kenya Population and Housing Census (</w:t>
      </w:r>
      <w:r w:rsidR="001E2AAE" w:rsidRPr="00476CC6">
        <w:t>KPHC</w:t>
      </w:r>
      <w:r w:rsidR="001B4BCC" w:rsidRPr="00476CC6">
        <w:t xml:space="preserve">), </w:t>
      </w:r>
      <w:r w:rsidR="009E27CF" w:rsidRPr="00476CC6">
        <w:t xml:space="preserve">as per criteria in </w:t>
      </w:r>
      <w:r w:rsidR="00791DDE" w:rsidRPr="00EA1D2C">
        <w:t>Annex</w:t>
      </w:r>
      <w:r w:rsidR="009E27CF" w:rsidRPr="00EA1D2C">
        <w:t xml:space="preserve"> 1</w:t>
      </w:r>
      <w:r w:rsidR="00B310F0" w:rsidRPr="00EA1D2C">
        <w:t>8</w:t>
      </w:r>
      <w:r w:rsidR="009E27CF" w:rsidRPr="00EA1D2C">
        <w:t>.</w:t>
      </w:r>
      <w:r w:rsidR="009E27CF" w:rsidRPr="00476CC6">
        <w:t xml:space="preserve"> </w:t>
      </w:r>
      <w:r w:rsidR="001E2AAE" w:rsidRPr="00476CC6">
        <w:t xml:space="preserve"> </w:t>
      </w:r>
      <w:r w:rsidR="00294105" w:rsidRPr="00476CC6">
        <w:t xml:space="preserve"> </w:t>
      </w:r>
      <w:r w:rsidR="00F11E02" w:rsidRPr="00476CC6">
        <w:t xml:space="preserve">The following 19 </w:t>
      </w:r>
      <w:r w:rsidR="00DC58A4" w:rsidRPr="00476CC6">
        <w:t>Counties</w:t>
      </w:r>
      <w:r w:rsidR="00F11E02" w:rsidRPr="00476CC6">
        <w:t xml:space="preserve"> </w:t>
      </w:r>
      <w:r w:rsidR="001B4BCC" w:rsidRPr="00476CC6">
        <w:t xml:space="preserve">were </w:t>
      </w:r>
      <w:r w:rsidR="00F11E02" w:rsidRPr="00476CC6">
        <w:t xml:space="preserve">selected to participate in the Program: West Pokot, Turkana, Samburu, Mandera, Baringo, Narok, Kwale, Tana River, Kitui, Makueni, </w:t>
      </w:r>
      <w:proofErr w:type="spellStart"/>
      <w:r w:rsidR="00F11E02" w:rsidRPr="00476CC6">
        <w:t>Tharaka</w:t>
      </w:r>
      <w:proofErr w:type="spellEnd"/>
      <w:r w:rsidR="00F11E02" w:rsidRPr="00476CC6">
        <w:t xml:space="preserve"> Nithi, Nandi, </w:t>
      </w:r>
      <w:proofErr w:type="spellStart"/>
      <w:r w:rsidR="00F11E02" w:rsidRPr="00476CC6">
        <w:t>Vihiga</w:t>
      </w:r>
      <w:proofErr w:type="spellEnd"/>
      <w:r w:rsidR="00F11E02" w:rsidRPr="00476CC6">
        <w:t xml:space="preserve">, </w:t>
      </w:r>
      <w:proofErr w:type="spellStart"/>
      <w:r w:rsidR="00F11E02" w:rsidRPr="00476CC6">
        <w:t>Bomet</w:t>
      </w:r>
      <w:proofErr w:type="spellEnd"/>
      <w:r w:rsidR="00F11E02" w:rsidRPr="00476CC6">
        <w:t xml:space="preserve">, Migori, </w:t>
      </w:r>
      <w:proofErr w:type="spellStart"/>
      <w:r w:rsidR="00F11E02" w:rsidRPr="00476CC6">
        <w:t>Murang´a</w:t>
      </w:r>
      <w:proofErr w:type="spellEnd"/>
      <w:r w:rsidR="00F11E02" w:rsidRPr="00476CC6">
        <w:t>, Kericho, Kirinyaga and Garissa.</w:t>
      </w:r>
      <w:r w:rsidR="0059058A" w:rsidRPr="00476CC6">
        <w:rPr>
          <w:b/>
        </w:rPr>
        <w:t xml:space="preserve"> </w:t>
      </w:r>
    </w:p>
    <w:p w14:paraId="755E0314" w14:textId="77777777" w:rsidR="00C60F70" w:rsidRPr="00476CC6" w:rsidRDefault="00C60F70" w:rsidP="00C60F70">
      <w:pPr>
        <w:pStyle w:val="Heading3"/>
        <w:numPr>
          <w:ilvl w:val="0"/>
          <w:numId w:val="0"/>
        </w:numPr>
        <w:spacing w:before="0" w:after="0" w:line="240" w:lineRule="auto"/>
        <w:rPr>
          <w:i/>
        </w:rPr>
      </w:pPr>
    </w:p>
    <w:p w14:paraId="5D06EF30" w14:textId="22947CA1" w:rsidR="00E730BE" w:rsidRPr="00476CC6" w:rsidRDefault="00335A41" w:rsidP="002840B5">
      <w:pPr>
        <w:pStyle w:val="Heading3"/>
        <w:numPr>
          <w:ilvl w:val="2"/>
          <w:numId w:val="63"/>
        </w:numPr>
        <w:ind w:hanging="578"/>
        <w:rPr>
          <w:i/>
        </w:rPr>
      </w:pPr>
      <w:bookmarkStart w:id="41" w:name="_Toc165285271"/>
      <w:bookmarkStart w:id="42" w:name="_Toc202706240"/>
      <w:r w:rsidRPr="00476CC6">
        <w:t xml:space="preserve">Program for Results </w:t>
      </w:r>
      <w:r w:rsidR="00E07EC0" w:rsidRPr="00476CC6">
        <w:t>(</w:t>
      </w:r>
      <w:proofErr w:type="spellStart"/>
      <w:r w:rsidR="00E07EC0" w:rsidRPr="00476CC6">
        <w:t>PforR</w:t>
      </w:r>
      <w:proofErr w:type="spellEnd"/>
      <w:r w:rsidR="00E07EC0" w:rsidRPr="00476CC6">
        <w:t>)</w:t>
      </w:r>
      <w:r w:rsidR="00330C43" w:rsidRPr="00476CC6">
        <w:t xml:space="preserve"> </w:t>
      </w:r>
      <w:r w:rsidR="004415D2" w:rsidRPr="00476CC6">
        <w:t>– Part I</w:t>
      </w:r>
      <w:bookmarkEnd w:id="41"/>
      <w:bookmarkEnd w:id="42"/>
    </w:p>
    <w:p w14:paraId="16601B37" w14:textId="3CB403B9" w:rsidR="00EC7B10" w:rsidRPr="00476CC6" w:rsidRDefault="00EC7B10"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proofErr w:type="spellStart"/>
      <w:r w:rsidRPr="00476CC6">
        <w:t>PforR</w:t>
      </w:r>
      <w:proofErr w:type="spellEnd"/>
      <w:r w:rsidRPr="00476CC6">
        <w:t xml:space="preserve"> component amounts to US$438 million of which </w:t>
      </w:r>
      <w:r w:rsidR="003A47B9" w:rsidRPr="00476CC6">
        <w:t xml:space="preserve">the </w:t>
      </w:r>
      <w:r w:rsidR="007E5C55" w:rsidRPr="00476CC6">
        <w:t>International Development Association (</w:t>
      </w:r>
      <w:r w:rsidRPr="00476CC6">
        <w:t>IDA</w:t>
      </w:r>
      <w:r w:rsidR="007E5C55" w:rsidRPr="00476CC6">
        <w:t>)</w:t>
      </w:r>
      <w:r w:rsidRPr="00476CC6">
        <w:t xml:space="preserve"> shall finance US$250 (IDA credit US$200 million, IDA grant US$50 million), </w:t>
      </w:r>
      <w:proofErr w:type="spellStart"/>
      <w:r w:rsidRPr="00476CC6">
        <w:t>GoK</w:t>
      </w:r>
      <w:proofErr w:type="spellEnd"/>
      <w:r w:rsidRPr="00476CC6">
        <w:t xml:space="preserve"> counterpart financing US$200 million and US$ 8 million from Commercial </w:t>
      </w:r>
      <w:r w:rsidR="003A47B9" w:rsidRPr="00476CC6">
        <w:t>F</w:t>
      </w:r>
      <w:r w:rsidRPr="00476CC6">
        <w:t>inancing.</w:t>
      </w:r>
    </w:p>
    <w:p w14:paraId="6E12F2CE" w14:textId="60FF9AE9"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proofErr w:type="spellStart"/>
      <w:r w:rsidRPr="00476CC6">
        <w:t>PforR</w:t>
      </w:r>
      <w:proofErr w:type="spellEnd"/>
      <w:r w:rsidRPr="00476CC6">
        <w:t xml:space="preserve"> </w:t>
      </w:r>
      <w:r w:rsidR="000860CE" w:rsidRPr="00476CC6">
        <w:t>Program</w:t>
      </w:r>
      <w:r w:rsidRPr="00476CC6">
        <w:t xml:space="preserve"> consists of the following </w:t>
      </w:r>
      <w:r w:rsidR="00F80DBB" w:rsidRPr="00476CC6">
        <w:t>five</w:t>
      </w:r>
      <w:r w:rsidRPr="00476CC6">
        <w:t xml:space="preserve"> closely interrelated Results Areas (RAs) that are consistent with and support </w:t>
      </w:r>
      <w:r w:rsidR="00F80DBB" w:rsidRPr="00476CC6">
        <w:t>NAWASIP</w:t>
      </w:r>
      <w:r w:rsidRPr="00476CC6">
        <w:t xml:space="preserve">: </w:t>
      </w:r>
    </w:p>
    <w:p w14:paraId="7215D3A9" w14:textId="1C6A0A46"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rPr>
          <w:rFonts w:eastAsia="MS Mincho"/>
        </w:rPr>
      </w:pPr>
      <w:r w:rsidRPr="00476CC6">
        <w:rPr>
          <w:b/>
        </w:rPr>
        <w:t>Result Area 1:</w:t>
      </w:r>
      <w:r w:rsidRPr="00476CC6">
        <w:t xml:space="preserve"> </w:t>
      </w:r>
      <w:r w:rsidR="00F80DBB" w:rsidRPr="00476CC6">
        <w:t xml:space="preserve">Increasing sustainable access to improved water services for households in </w:t>
      </w:r>
      <w:r w:rsidR="0028201F" w:rsidRPr="00476CC6">
        <w:t xml:space="preserve">climate-vulnerable </w:t>
      </w:r>
      <w:r w:rsidR="00F80DBB" w:rsidRPr="00476CC6">
        <w:t>rural areas</w:t>
      </w:r>
      <w:r w:rsidRPr="00476CC6">
        <w:t xml:space="preserve"> (</w:t>
      </w:r>
      <w:r w:rsidR="00F80DBB" w:rsidRPr="00476CC6">
        <w:t xml:space="preserve">US$71.8 million </w:t>
      </w:r>
      <w:r w:rsidRPr="00476CC6">
        <w:t>equivalent)</w:t>
      </w:r>
    </w:p>
    <w:p w14:paraId="17716B04" w14:textId="56805E61" w:rsidR="0019640B" w:rsidRPr="00476CC6" w:rsidRDefault="0019640B" w:rsidP="002840B5">
      <w:pPr>
        <w:numPr>
          <w:ilvl w:val="2"/>
          <w:numId w:val="7"/>
        </w:numPr>
        <w:pBdr>
          <w:top w:val="nil"/>
          <w:left w:val="nil"/>
          <w:bottom w:val="nil"/>
          <w:right w:val="nil"/>
          <w:between w:val="nil"/>
        </w:pBdr>
        <w:tabs>
          <w:tab w:val="left" w:pos="142"/>
          <w:tab w:val="left" w:pos="180"/>
          <w:tab w:val="left" w:pos="851"/>
        </w:tabs>
        <w:spacing w:after="0"/>
        <w:ind w:left="851" w:hanging="284"/>
        <w:jc w:val="both"/>
      </w:pPr>
      <w:bookmarkStart w:id="43" w:name="_Hlk508816684"/>
      <w:r w:rsidRPr="00476CC6">
        <w:t xml:space="preserve">This Results Area will first incentivize all the 19 participating </w:t>
      </w:r>
      <w:r w:rsidR="00DC58A4" w:rsidRPr="00476CC6">
        <w:t>Counties</w:t>
      </w:r>
      <w:r w:rsidRPr="00476CC6">
        <w:t xml:space="preserve"> to undertake specific Policy, Institutional, and Regulatory (PIR) reforms, primarily approval of a long-term </w:t>
      </w:r>
      <w:r w:rsidR="00DC58A4" w:rsidRPr="00476CC6">
        <w:t>County</w:t>
      </w:r>
      <w:r w:rsidR="003A47B9" w:rsidRPr="00476CC6">
        <w:t>wide</w:t>
      </w:r>
      <w:r w:rsidRPr="00476CC6">
        <w:t xml:space="preserve"> Water and Sanitation Strategy and Investment Plan (CWSS&amp;IP)</w:t>
      </w:r>
      <w:r w:rsidR="000F2CB8" w:rsidRPr="00476CC6">
        <w:rPr>
          <w:rStyle w:val="FootnoteReference"/>
          <w:lang w:val="en-GB"/>
        </w:rPr>
        <w:footnoteReference w:id="6"/>
      </w:r>
      <w:r w:rsidRPr="00476CC6">
        <w:t xml:space="preserve"> and investment roadmap.</w:t>
      </w:r>
    </w:p>
    <w:p w14:paraId="7E915117" w14:textId="7856675B" w:rsidR="0019640B" w:rsidRPr="00476CC6" w:rsidRDefault="0019640B" w:rsidP="002840B5">
      <w:pPr>
        <w:numPr>
          <w:ilvl w:val="2"/>
          <w:numId w:val="7"/>
        </w:numPr>
        <w:pBdr>
          <w:top w:val="nil"/>
          <w:left w:val="nil"/>
          <w:bottom w:val="nil"/>
          <w:right w:val="nil"/>
          <w:between w:val="nil"/>
        </w:pBdr>
        <w:tabs>
          <w:tab w:val="left" w:pos="142"/>
          <w:tab w:val="left" w:pos="180"/>
          <w:tab w:val="left" w:pos="851"/>
        </w:tabs>
        <w:spacing w:after="0"/>
        <w:ind w:left="851" w:hanging="284"/>
        <w:jc w:val="both"/>
      </w:pPr>
      <w:r w:rsidRPr="00476CC6">
        <w:t xml:space="preserve">It will then finance the expansion of access to improved water services for populations living in rural areas of the 17 participating non-refugee hosting </w:t>
      </w:r>
      <w:r w:rsidR="00DC58A4" w:rsidRPr="00476CC6">
        <w:t>Counties</w:t>
      </w:r>
      <w:r w:rsidRPr="00476CC6">
        <w:t xml:space="preserve"> through the construction of new water supply schemes and the expansion of existing schemes.</w:t>
      </w:r>
    </w:p>
    <w:p w14:paraId="38CB3CD8" w14:textId="41907EC9" w:rsidR="00E730BE" w:rsidRPr="00476CC6" w:rsidRDefault="0019640B" w:rsidP="002840B5">
      <w:pPr>
        <w:numPr>
          <w:ilvl w:val="2"/>
          <w:numId w:val="7"/>
        </w:numPr>
        <w:pBdr>
          <w:top w:val="nil"/>
          <w:left w:val="nil"/>
          <w:bottom w:val="nil"/>
          <w:right w:val="nil"/>
          <w:between w:val="nil"/>
        </w:pBdr>
        <w:tabs>
          <w:tab w:val="left" w:pos="142"/>
          <w:tab w:val="left" w:pos="180"/>
          <w:tab w:val="left" w:pos="851"/>
        </w:tabs>
        <w:spacing w:after="0"/>
        <w:ind w:left="851" w:hanging="284"/>
        <w:jc w:val="both"/>
      </w:pPr>
      <w:r w:rsidRPr="00476CC6">
        <w:t>The sustainability of these schemes will be ensured through sustainable and accountable professional models for operation and maintenance (O&amp;M) services.</w:t>
      </w:r>
      <w:r w:rsidR="00271489" w:rsidRPr="00476CC6">
        <w:rPr>
          <w:rStyle w:val="FootnoteReference"/>
          <w:lang w:val="en-GB"/>
        </w:rPr>
        <w:footnoteReference w:id="7"/>
      </w:r>
      <w:r w:rsidRPr="00476CC6">
        <w:t xml:space="preserve"> The water schemes constructed through the </w:t>
      </w:r>
      <w:r w:rsidR="000860CE" w:rsidRPr="00476CC6">
        <w:t>Program</w:t>
      </w:r>
      <w:r w:rsidRPr="00476CC6">
        <w:t xml:space="preserve"> will be designed to meet set quality standards, consider multiple water uses (WASH+: </w:t>
      </w:r>
      <w:r w:rsidR="00AC655E" w:rsidRPr="00476CC6">
        <w:t>use for domestic,</w:t>
      </w:r>
      <w:r w:rsidRPr="00476CC6">
        <w:t xml:space="preserve"> livestock, farmer-led irrigation, and other productive uses to support livelihoods) to the extent required, and be climate resilient.</w:t>
      </w:r>
      <w:r w:rsidR="004415D2" w:rsidRPr="00476CC6">
        <w:t xml:space="preserve"> </w:t>
      </w:r>
      <w:bookmarkEnd w:id="43"/>
    </w:p>
    <w:p w14:paraId="67E9EB48" w14:textId="64550983"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rPr>
          <w:rFonts w:eastAsia="MS Mincho"/>
        </w:rPr>
      </w:pPr>
      <w:r w:rsidRPr="00476CC6">
        <w:rPr>
          <w:b/>
        </w:rPr>
        <w:t>Result Area 2:</w:t>
      </w:r>
      <w:r w:rsidRPr="00476CC6">
        <w:t xml:space="preserve"> </w:t>
      </w:r>
      <w:r w:rsidR="00944E5C" w:rsidRPr="00476CC6">
        <w:t>Increased sustainable access to improved sanitation services and elimination of open defecation in climate-vulnerable rural areas</w:t>
      </w:r>
      <w:r w:rsidR="00944E5C" w:rsidRPr="00476CC6" w:rsidDel="00944E5C">
        <w:t xml:space="preserve"> </w:t>
      </w:r>
      <w:r w:rsidR="00F80DBB" w:rsidRPr="00476CC6">
        <w:t>(US$69.4 million</w:t>
      </w:r>
      <w:r w:rsidRPr="00476CC6">
        <w:t xml:space="preserve"> equivalent)</w:t>
      </w:r>
    </w:p>
    <w:p w14:paraId="76158764" w14:textId="4EDE0B8D" w:rsidR="00E60073" w:rsidRPr="00476CC6" w:rsidRDefault="0019640B" w:rsidP="002840B5">
      <w:pPr>
        <w:numPr>
          <w:ilvl w:val="2"/>
          <w:numId w:val="73"/>
        </w:numPr>
        <w:pBdr>
          <w:top w:val="nil"/>
          <w:left w:val="nil"/>
          <w:bottom w:val="nil"/>
          <w:right w:val="nil"/>
          <w:between w:val="nil"/>
        </w:pBdr>
        <w:tabs>
          <w:tab w:val="left" w:pos="142"/>
          <w:tab w:val="left" w:pos="180"/>
          <w:tab w:val="left" w:pos="851"/>
        </w:tabs>
        <w:spacing w:after="0"/>
        <w:ind w:left="851" w:hanging="284"/>
        <w:jc w:val="both"/>
      </w:pPr>
      <w:r w:rsidRPr="00476CC6">
        <w:t xml:space="preserve">This Result Area will finance increased access to improved </w:t>
      </w:r>
      <w:r w:rsidR="007C0EF2">
        <w:t>new</w:t>
      </w:r>
      <w:r w:rsidR="00C13A36">
        <w:t xml:space="preserve"> and upgraded</w:t>
      </w:r>
      <w:r w:rsidR="007C0EF2">
        <w:t xml:space="preserve"> </w:t>
      </w:r>
      <w:r w:rsidRPr="00476CC6">
        <w:t xml:space="preserve">sanitation and hygiene facilities for rural households, public </w:t>
      </w:r>
      <w:r w:rsidR="000F4F2A" w:rsidRPr="00476CC6">
        <w:t xml:space="preserve">early childhood centres (ECD) and </w:t>
      </w:r>
      <w:r w:rsidRPr="00476CC6">
        <w:t xml:space="preserve">primary schools, and healthcare facilities in the 17 participating non-refugee hosting </w:t>
      </w:r>
      <w:r w:rsidR="00DC58A4" w:rsidRPr="00476CC6">
        <w:t>Counties</w:t>
      </w:r>
      <w:r w:rsidR="00E529E7" w:rsidRPr="00476CC6">
        <w:t>.</w:t>
      </w:r>
      <w:r w:rsidR="005432D6" w:rsidRPr="00476CC6">
        <w:t xml:space="preserve"> </w:t>
      </w:r>
      <w:r w:rsidR="004A77E6" w:rsidRPr="00476CC6">
        <w:t xml:space="preserve"> </w:t>
      </w:r>
    </w:p>
    <w:p w14:paraId="55E2777E" w14:textId="48BC200E" w:rsidR="00E60073" w:rsidRPr="00476CC6" w:rsidRDefault="0019640B" w:rsidP="002840B5">
      <w:pPr>
        <w:numPr>
          <w:ilvl w:val="2"/>
          <w:numId w:val="73"/>
        </w:numPr>
        <w:pBdr>
          <w:top w:val="nil"/>
          <w:left w:val="nil"/>
          <w:bottom w:val="nil"/>
          <w:right w:val="nil"/>
          <w:between w:val="nil"/>
        </w:pBdr>
        <w:tabs>
          <w:tab w:val="left" w:pos="142"/>
          <w:tab w:val="left" w:pos="180"/>
          <w:tab w:val="left" w:pos="851"/>
        </w:tabs>
        <w:spacing w:after="0"/>
        <w:ind w:left="851" w:hanging="284"/>
        <w:jc w:val="both"/>
      </w:pPr>
      <w:r w:rsidRPr="00476CC6">
        <w:t>This will be accomplished through community-led approaches to total sanitation, sanitation marketing, and addressing community-specific behavioural barriers to a sustained social norm of not practising open defecation</w:t>
      </w:r>
      <w:r w:rsidR="005432D6" w:rsidRPr="00476CC6">
        <w:t>.</w:t>
      </w:r>
    </w:p>
    <w:p w14:paraId="11A49EF4" w14:textId="14C73A55" w:rsidR="00E730BE" w:rsidRPr="00476CC6" w:rsidRDefault="00E60073" w:rsidP="002840B5">
      <w:pPr>
        <w:numPr>
          <w:ilvl w:val="2"/>
          <w:numId w:val="73"/>
        </w:numPr>
        <w:pBdr>
          <w:top w:val="nil"/>
          <w:left w:val="nil"/>
          <w:bottom w:val="nil"/>
          <w:right w:val="nil"/>
          <w:between w:val="nil"/>
        </w:pBdr>
        <w:tabs>
          <w:tab w:val="left" w:pos="142"/>
          <w:tab w:val="left" w:pos="180"/>
          <w:tab w:val="left" w:pos="851"/>
        </w:tabs>
        <w:spacing w:after="0"/>
        <w:ind w:left="851" w:hanging="284"/>
        <w:jc w:val="both"/>
      </w:pPr>
      <w:r w:rsidRPr="00476CC6">
        <w:t>P</w:t>
      </w:r>
      <w:r w:rsidR="0019640B" w:rsidRPr="00476CC6">
        <w:t>rovision of adequate menstrual health and hygiene-friendly and accessible WASH facilities for households and in public schools and healthcare facilities.</w:t>
      </w:r>
    </w:p>
    <w:p w14:paraId="7372AB63" w14:textId="12749582" w:rsidR="00E730BE" w:rsidRPr="00476CC6" w:rsidRDefault="004415D2" w:rsidP="003B486C">
      <w:pPr>
        <w:numPr>
          <w:ilvl w:val="0"/>
          <w:numId w:val="59"/>
        </w:numPr>
        <w:pBdr>
          <w:top w:val="nil"/>
          <w:left w:val="nil"/>
          <w:bottom w:val="nil"/>
          <w:right w:val="nil"/>
          <w:between w:val="nil"/>
        </w:pBdr>
        <w:tabs>
          <w:tab w:val="left" w:pos="540"/>
        </w:tabs>
        <w:spacing w:before="120" w:after="120" w:line="240" w:lineRule="auto"/>
        <w:ind w:left="540" w:hanging="398"/>
        <w:jc w:val="both"/>
        <w:rPr>
          <w:rFonts w:eastAsia="MS Mincho"/>
        </w:rPr>
      </w:pPr>
      <w:r w:rsidRPr="00476CC6">
        <w:rPr>
          <w:b/>
        </w:rPr>
        <w:t>Result Area 3:</w:t>
      </w:r>
      <w:r w:rsidRPr="00476CC6">
        <w:t xml:space="preserve"> </w:t>
      </w:r>
      <w:r w:rsidR="0019640B" w:rsidRPr="00476CC6">
        <w:t xml:space="preserve">Improving financial performance of Water Services Providers in participating </w:t>
      </w:r>
      <w:r w:rsidR="00DC58A4" w:rsidRPr="00476CC6">
        <w:t>Counties</w:t>
      </w:r>
      <w:r w:rsidR="0019640B" w:rsidRPr="00476CC6">
        <w:t xml:space="preserve"> (US$43.8 million</w:t>
      </w:r>
      <w:r w:rsidRPr="00476CC6">
        <w:t xml:space="preserve"> equivalent)</w:t>
      </w:r>
    </w:p>
    <w:p w14:paraId="1B982C49" w14:textId="1127A919" w:rsidR="00E60073" w:rsidRPr="00476CC6" w:rsidRDefault="00E60073" w:rsidP="003B486C">
      <w:pPr>
        <w:numPr>
          <w:ilvl w:val="2"/>
          <w:numId w:val="58"/>
        </w:numPr>
        <w:pBdr>
          <w:top w:val="nil"/>
          <w:left w:val="nil"/>
          <w:bottom w:val="nil"/>
          <w:right w:val="nil"/>
          <w:between w:val="nil"/>
        </w:pBdr>
        <w:tabs>
          <w:tab w:val="left" w:pos="142"/>
          <w:tab w:val="left" w:pos="180"/>
          <w:tab w:val="left" w:pos="851"/>
        </w:tabs>
        <w:spacing w:after="0"/>
        <w:ind w:left="851" w:hanging="284"/>
        <w:jc w:val="both"/>
      </w:pPr>
      <w:r w:rsidRPr="00476CC6">
        <w:t xml:space="preserve">This Result Area will provide incentives for </w:t>
      </w:r>
      <w:r w:rsidR="00DC58A4" w:rsidRPr="00534FD9">
        <w:t>County</w:t>
      </w:r>
      <w:r w:rsidRPr="00534FD9">
        <w:t xml:space="preserve"> </w:t>
      </w:r>
      <w:r w:rsidR="00C13A36" w:rsidRPr="00534FD9">
        <w:t>G</w:t>
      </w:r>
      <w:r w:rsidRPr="00534FD9">
        <w:t>overnments and</w:t>
      </w:r>
      <w:r w:rsidRPr="0065131F">
        <w:rPr>
          <w:color w:val="FF0000"/>
        </w:rPr>
        <w:t xml:space="preserve"> </w:t>
      </w:r>
      <w:r w:rsidR="00DC58A4" w:rsidRPr="00476CC6">
        <w:t>County</w:t>
      </w:r>
      <w:r w:rsidRPr="00476CC6">
        <w:t xml:space="preserve">-owned WSPs in the 19 participating </w:t>
      </w:r>
      <w:r w:rsidR="00DC58A4" w:rsidRPr="00476CC6">
        <w:t>Counties</w:t>
      </w:r>
      <w:r w:rsidRPr="00476CC6">
        <w:t xml:space="preserve"> to achieve: full regulatory compliance, good corporate governance</w:t>
      </w:r>
      <w:r w:rsidR="008F5CB2" w:rsidRPr="00476CC6">
        <w:t>,</w:t>
      </w:r>
      <w:r w:rsidRPr="00476CC6">
        <w:t xml:space="preserve"> and autonomous operation of WSPs, progressive improvement in operational efficiency and financial performance, and as a result of these improvements in the WSP’s enabling environment and creditworthiness, leverage public funds to secure private capital for WSS services expansion.</w:t>
      </w:r>
    </w:p>
    <w:p w14:paraId="756289F1" w14:textId="58FBAE13" w:rsidR="00EC0776" w:rsidRDefault="00E60073" w:rsidP="003B486C">
      <w:pPr>
        <w:numPr>
          <w:ilvl w:val="2"/>
          <w:numId w:val="58"/>
        </w:numPr>
        <w:pBdr>
          <w:top w:val="nil"/>
          <w:left w:val="nil"/>
          <w:bottom w:val="nil"/>
          <w:right w:val="nil"/>
          <w:between w:val="nil"/>
        </w:pBdr>
        <w:tabs>
          <w:tab w:val="left" w:pos="142"/>
          <w:tab w:val="left" w:pos="180"/>
          <w:tab w:val="left" w:pos="851"/>
        </w:tabs>
        <w:spacing w:after="0"/>
        <w:ind w:left="851" w:hanging="284"/>
        <w:jc w:val="both"/>
      </w:pPr>
      <w:r w:rsidRPr="00476CC6">
        <w:t>Through a blended financing model with commercial banks, the Result Area will also provide matching funds to WSPs for bankable projects that contribute to an increase in their operational cost coverage ratio (OCCR).</w:t>
      </w:r>
    </w:p>
    <w:p w14:paraId="4A51E1C6" w14:textId="75261838" w:rsidR="00ED4984" w:rsidRPr="00476CC6" w:rsidRDefault="00ED4984" w:rsidP="003B486C">
      <w:pPr>
        <w:numPr>
          <w:ilvl w:val="2"/>
          <w:numId w:val="58"/>
        </w:numPr>
        <w:pBdr>
          <w:top w:val="nil"/>
          <w:left w:val="nil"/>
          <w:bottom w:val="nil"/>
          <w:right w:val="nil"/>
          <w:between w:val="nil"/>
        </w:pBdr>
        <w:tabs>
          <w:tab w:val="left" w:pos="142"/>
          <w:tab w:val="left" w:pos="180"/>
          <w:tab w:val="left" w:pos="851"/>
        </w:tabs>
        <w:spacing w:after="0"/>
        <w:ind w:left="851" w:hanging="284"/>
        <w:jc w:val="both"/>
      </w:pPr>
      <w:r w:rsidRPr="00476CC6">
        <w:t>These improvements will also directly improve the creditworthiness and financial viability of the WSP’s and the regulatory environment to enhance private sector financing in the water and sanitation sector</w:t>
      </w:r>
      <w:r>
        <w:t>.</w:t>
      </w:r>
    </w:p>
    <w:p w14:paraId="4FF9565E" w14:textId="38A681E1" w:rsidR="0019640B" w:rsidRPr="00476CC6" w:rsidRDefault="0019640B" w:rsidP="003B486C">
      <w:pPr>
        <w:numPr>
          <w:ilvl w:val="0"/>
          <w:numId w:val="59"/>
        </w:numPr>
        <w:pBdr>
          <w:top w:val="nil"/>
          <w:left w:val="nil"/>
          <w:bottom w:val="nil"/>
          <w:right w:val="nil"/>
          <w:between w:val="nil"/>
        </w:pBdr>
        <w:tabs>
          <w:tab w:val="left" w:pos="540"/>
        </w:tabs>
        <w:spacing w:before="120" w:after="120" w:line="240" w:lineRule="auto"/>
        <w:ind w:left="540" w:hanging="398"/>
        <w:jc w:val="both"/>
        <w:rPr>
          <w:rFonts w:eastAsia="MS Mincho"/>
        </w:rPr>
      </w:pPr>
      <w:r w:rsidRPr="00476CC6">
        <w:rPr>
          <w:b/>
        </w:rPr>
        <w:t>Result Area 4:</w:t>
      </w:r>
      <w:r w:rsidRPr="00476CC6">
        <w:t xml:space="preserve"> Improving sector reforms, coordination, and M&amp;E </w:t>
      </w:r>
      <w:r w:rsidR="0076245A" w:rsidRPr="00476CC6">
        <w:t>c</w:t>
      </w:r>
      <w:r w:rsidRPr="00476CC6">
        <w:t>apacity for integrated water management (US$5 million equivalent)</w:t>
      </w:r>
    </w:p>
    <w:p w14:paraId="08E5BA35" w14:textId="0910B206" w:rsidR="002E55E3" w:rsidRPr="00476CC6" w:rsidRDefault="00E60073" w:rsidP="003B486C">
      <w:pPr>
        <w:numPr>
          <w:ilvl w:val="2"/>
          <w:numId w:val="158"/>
        </w:numPr>
        <w:pBdr>
          <w:top w:val="nil"/>
          <w:left w:val="nil"/>
          <w:bottom w:val="nil"/>
          <w:right w:val="nil"/>
          <w:between w:val="nil"/>
        </w:pBdr>
        <w:tabs>
          <w:tab w:val="left" w:pos="142"/>
          <w:tab w:val="left" w:pos="180"/>
          <w:tab w:val="left" w:pos="851"/>
        </w:tabs>
        <w:spacing w:after="0"/>
        <w:ind w:left="851" w:hanging="284"/>
        <w:jc w:val="both"/>
      </w:pPr>
      <w:r w:rsidRPr="00476CC6">
        <w:t xml:space="preserve">This Result Area aims to improve the institutional, policy, and regulatory framework to increase public and private investment for WSS services in Kenya by incentivizing the implementation of a </w:t>
      </w:r>
      <w:r w:rsidR="007F64FD" w:rsidRPr="00476CC6">
        <w:t>p</w:t>
      </w:r>
      <w:r w:rsidRPr="00476CC6">
        <w:t>erformance-based intergovernmental financing mechanism (with integrated indicators on downwards accountability to citizens/consumers)</w:t>
      </w:r>
      <w:r w:rsidR="007F64FD" w:rsidRPr="00476CC6">
        <w:t>.</w:t>
      </w:r>
    </w:p>
    <w:p w14:paraId="4F9987BE" w14:textId="48E70E83" w:rsidR="0019640B" w:rsidRPr="00476CC6" w:rsidRDefault="002E55E3" w:rsidP="00534FD9">
      <w:pPr>
        <w:numPr>
          <w:ilvl w:val="2"/>
          <w:numId w:val="158"/>
        </w:numPr>
        <w:pBdr>
          <w:top w:val="nil"/>
          <w:left w:val="nil"/>
          <w:bottom w:val="nil"/>
          <w:right w:val="nil"/>
          <w:between w:val="nil"/>
        </w:pBdr>
        <w:tabs>
          <w:tab w:val="left" w:pos="142"/>
          <w:tab w:val="left" w:pos="180"/>
          <w:tab w:val="left" w:pos="851"/>
        </w:tabs>
        <w:spacing w:after="0"/>
        <w:ind w:left="851" w:hanging="284"/>
        <w:jc w:val="both"/>
      </w:pPr>
      <w:r w:rsidRPr="00476CC6">
        <w:t>O</w:t>
      </w:r>
      <w:r w:rsidR="00E60073" w:rsidRPr="00476CC6">
        <w:t xml:space="preserve">perationalizing the intergovernmental water sector coordination framework to improve collaboration between national and </w:t>
      </w:r>
      <w:r w:rsidR="00DC58A4" w:rsidRPr="00476CC6">
        <w:t>County</w:t>
      </w:r>
      <w:r w:rsidR="00E60073" w:rsidRPr="00476CC6">
        <w:t xml:space="preserve"> governments; and implementing an annual water sector performance reporting system that is aligned with the SDGs. This is intended to improve the capacity of national and </w:t>
      </w:r>
      <w:r w:rsidR="00DC58A4" w:rsidRPr="00476CC6">
        <w:t>County</w:t>
      </w:r>
      <w:r w:rsidR="00E60073" w:rsidRPr="00476CC6">
        <w:t xml:space="preserve"> governments to jointly monitor and fully implement the NAWASIP.</w:t>
      </w:r>
    </w:p>
    <w:p w14:paraId="0AF9BA3B" w14:textId="63E2E7C9" w:rsidR="0019640B" w:rsidRPr="00476CC6" w:rsidRDefault="0019640B" w:rsidP="003B486C">
      <w:pPr>
        <w:numPr>
          <w:ilvl w:val="0"/>
          <w:numId w:val="59"/>
        </w:numPr>
        <w:pBdr>
          <w:top w:val="nil"/>
          <w:left w:val="nil"/>
          <w:bottom w:val="nil"/>
          <w:right w:val="nil"/>
          <w:between w:val="nil"/>
        </w:pBdr>
        <w:tabs>
          <w:tab w:val="left" w:pos="540"/>
        </w:tabs>
        <w:spacing w:before="120" w:after="120" w:line="240" w:lineRule="auto"/>
        <w:ind w:left="540" w:hanging="398"/>
        <w:jc w:val="both"/>
        <w:rPr>
          <w:rFonts w:eastAsia="MS Mincho"/>
        </w:rPr>
      </w:pPr>
      <w:r w:rsidRPr="00476CC6">
        <w:rPr>
          <w:b/>
        </w:rPr>
        <w:t>Result Area 5:</w:t>
      </w:r>
      <w:r w:rsidRPr="00476CC6">
        <w:t xml:space="preserve"> Improving integrated WASH services delivery for refugees and host communities (US$40 million equivalent)</w:t>
      </w:r>
    </w:p>
    <w:p w14:paraId="1D1BE9A2" w14:textId="17A05AE5" w:rsidR="002E55E3" w:rsidRPr="00476CC6" w:rsidRDefault="00E60073" w:rsidP="003B486C">
      <w:pPr>
        <w:numPr>
          <w:ilvl w:val="2"/>
          <w:numId w:val="159"/>
        </w:numPr>
        <w:pBdr>
          <w:top w:val="nil"/>
          <w:left w:val="nil"/>
          <w:bottom w:val="nil"/>
          <w:right w:val="nil"/>
          <w:between w:val="nil"/>
        </w:pBdr>
        <w:tabs>
          <w:tab w:val="left" w:pos="142"/>
          <w:tab w:val="left" w:pos="180"/>
          <w:tab w:val="left" w:pos="851"/>
        </w:tabs>
        <w:spacing w:after="0"/>
        <w:ind w:left="851" w:hanging="284"/>
        <w:jc w:val="both"/>
      </w:pPr>
      <w:r w:rsidRPr="00476CC6">
        <w:t>This Results Area will incentiviz</w:t>
      </w:r>
      <w:r w:rsidR="00FE73C7" w:rsidRPr="00476CC6">
        <w:t>e in</w:t>
      </w:r>
      <w:r w:rsidRPr="00476CC6">
        <w:t xml:space="preserve">tegrated access to WASH services for households, public primary schools, and health care facilities to facilitate the transition of water services to a development-led </w:t>
      </w:r>
      <w:r w:rsidR="00DC58A4" w:rsidRPr="00476CC6">
        <w:t>County</w:t>
      </w:r>
      <w:r w:rsidRPr="00476CC6">
        <w:t xml:space="preserve"> focused management model as part of the broader transition of refugee camps into integrated host community and refugee settlements.</w:t>
      </w:r>
    </w:p>
    <w:p w14:paraId="30BA8310" w14:textId="57DE934D" w:rsidR="0091072D" w:rsidRPr="00476CC6" w:rsidRDefault="00E60073" w:rsidP="0065131F">
      <w:pPr>
        <w:pBdr>
          <w:top w:val="nil"/>
          <w:left w:val="nil"/>
          <w:bottom w:val="nil"/>
          <w:right w:val="nil"/>
          <w:between w:val="nil"/>
        </w:pBdr>
        <w:tabs>
          <w:tab w:val="left" w:pos="142"/>
          <w:tab w:val="left" w:pos="180"/>
          <w:tab w:val="left" w:pos="851"/>
        </w:tabs>
        <w:spacing w:after="0"/>
        <w:ind w:left="851"/>
        <w:jc w:val="both"/>
      </w:pPr>
      <w:r w:rsidRPr="00476CC6">
        <w:t>Priority will also be given to incentivizing the adoption of an integrated refugee-host community water utility services model in refugee-hosting municipalities.</w:t>
      </w:r>
    </w:p>
    <w:p w14:paraId="6052DF2F" w14:textId="5DE94539" w:rsidR="00E730BE" w:rsidRPr="00476CC6" w:rsidRDefault="004415D2" w:rsidP="003B486C">
      <w:pPr>
        <w:pStyle w:val="Heading3"/>
        <w:numPr>
          <w:ilvl w:val="2"/>
          <w:numId w:val="63"/>
        </w:numPr>
        <w:ind w:hanging="578"/>
      </w:pPr>
      <w:bookmarkStart w:id="44" w:name="_Toc165285272"/>
      <w:bookmarkStart w:id="45" w:name="_Toc202706241"/>
      <w:r w:rsidRPr="00476CC6">
        <w:t xml:space="preserve">Investment Project Financing </w:t>
      </w:r>
      <w:r w:rsidR="006D0400" w:rsidRPr="00476CC6">
        <w:t>(Project)</w:t>
      </w:r>
      <w:r w:rsidR="008F5CB2" w:rsidRPr="00476CC6">
        <w:t xml:space="preserve"> </w:t>
      </w:r>
      <w:r w:rsidRPr="00476CC6">
        <w:t>– Part II</w:t>
      </w:r>
      <w:bookmarkEnd w:id="44"/>
      <w:bookmarkEnd w:id="45"/>
    </w:p>
    <w:p w14:paraId="7795DAAE" w14:textId="77777777" w:rsidR="00E254E4" w:rsidRPr="00476CC6" w:rsidRDefault="004415D2" w:rsidP="008F5CB2">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During the preparation of the </w:t>
      </w:r>
      <w:r w:rsidR="00235F2C" w:rsidRPr="00476CC6">
        <w:t>K-WASH Operation</w:t>
      </w:r>
      <w:r w:rsidRPr="00476CC6">
        <w:t xml:space="preserve">, the Bank’s Technical, Environmental, Social and Fiduciary Assessments identified a number of technical, institutional, program management, governance and accountability capacity constraints in </w:t>
      </w:r>
      <w:proofErr w:type="spellStart"/>
      <w:r w:rsidR="008C659D" w:rsidRPr="00476CC6">
        <w:t>GoK</w:t>
      </w:r>
      <w:proofErr w:type="spellEnd"/>
      <w:r w:rsidRPr="00476CC6">
        <w:t xml:space="preserve"> systems. Addressing these weaknesses will be supported through an IPF</w:t>
      </w:r>
      <w:r w:rsidR="007F0E92" w:rsidRPr="00476CC6">
        <w:t xml:space="preserve"> </w:t>
      </w:r>
      <w:r w:rsidRPr="00476CC6">
        <w:t xml:space="preserve">component of the </w:t>
      </w:r>
      <w:r w:rsidR="00235F2C" w:rsidRPr="00476CC6">
        <w:t>K-WASH Operation</w:t>
      </w:r>
      <w:r w:rsidRPr="00476CC6">
        <w:t xml:space="preserve">. The IPF will </w:t>
      </w:r>
      <w:r w:rsidR="00E42AF9" w:rsidRPr="00476CC6">
        <w:t xml:space="preserve">also </w:t>
      </w:r>
      <w:r w:rsidRPr="00476CC6">
        <w:t>fund</w:t>
      </w:r>
      <w:r w:rsidR="00E42AF9" w:rsidRPr="00476CC6">
        <w:t>:</w:t>
      </w:r>
      <w:r w:rsidR="00931A39" w:rsidRPr="00476CC6">
        <w:t xml:space="preserve"> </w:t>
      </w:r>
      <w:r w:rsidR="007358E2" w:rsidRPr="00476CC6">
        <w:t xml:space="preserve">support </w:t>
      </w:r>
      <w:r w:rsidR="006B3038" w:rsidRPr="00476CC6">
        <w:t xml:space="preserve">to the </w:t>
      </w:r>
      <w:r w:rsidR="00F94C28" w:rsidRPr="00476CC6">
        <w:t xml:space="preserve">State Department </w:t>
      </w:r>
      <w:r w:rsidR="00355929" w:rsidRPr="00476CC6">
        <w:t xml:space="preserve">for </w:t>
      </w:r>
      <w:r w:rsidR="00F94C28" w:rsidRPr="00476CC6">
        <w:t xml:space="preserve">Water </w:t>
      </w:r>
      <w:r w:rsidR="007C6F80" w:rsidRPr="00476CC6">
        <w:t xml:space="preserve">and </w:t>
      </w:r>
      <w:r w:rsidR="00F94C28" w:rsidRPr="00476CC6">
        <w:t>Sanitation (</w:t>
      </w:r>
      <w:r w:rsidR="006B3038" w:rsidRPr="00476CC6">
        <w:t>SDWS</w:t>
      </w:r>
      <w:r w:rsidR="00F94C28" w:rsidRPr="00476CC6">
        <w:t>)</w:t>
      </w:r>
      <w:r w:rsidR="006B3038" w:rsidRPr="00476CC6">
        <w:t xml:space="preserve"> </w:t>
      </w:r>
      <w:r w:rsidR="007358E2" w:rsidRPr="00476CC6">
        <w:t>to improve design and construction supervision</w:t>
      </w:r>
      <w:r w:rsidR="00532BBB" w:rsidRPr="00476CC6">
        <w:t xml:space="preserve">; </w:t>
      </w:r>
      <w:r w:rsidR="008F7385" w:rsidRPr="00476CC6">
        <w:t xml:space="preserve">support for </w:t>
      </w:r>
      <w:r w:rsidR="00DC58A4" w:rsidRPr="00476CC6">
        <w:t>Counties</w:t>
      </w:r>
      <w:r w:rsidR="008F7385" w:rsidRPr="00476CC6">
        <w:t xml:space="preserve"> on climate-resilient and universal access design and construction of water supply and sanitation infrastructure, </w:t>
      </w:r>
      <w:r w:rsidR="00C730CB" w:rsidRPr="00476CC6">
        <w:t>design standards development</w:t>
      </w:r>
      <w:r w:rsidR="008F7385" w:rsidRPr="00476CC6">
        <w:t xml:space="preserve">, </w:t>
      </w:r>
      <w:r w:rsidR="00C730CB" w:rsidRPr="00476CC6">
        <w:t xml:space="preserve">behaviour change and </w:t>
      </w:r>
      <w:r w:rsidR="008F7385" w:rsidRPr="00476CC6">
        <w:t xml:space="preserve">gender </w:t>
      </w:r>
      <w:r w:rsidR="001E0FDF" w:rsidRPr="00476CC6">
        <w:t>equality in leadership</w:t>
      </w:r>
      <w:r w:rsidR="00B139FA" w:rsidRPr="00476CC6">
        <w:t xml:space="preserve">; </w:t>
      </w:r>
      <w:r w:rsidR="008F7385" w:rsidRPr="00476CC6">
        <w:t xml:space="preserve"> </w:t>
      </w:r>
      <w:r w:rsidR="006F6463" w:rsidRPr="00476CC6">
        <w:t xml:space="preserve">support to </w:t>
      </w:r>
      <w:r w:rsidR="008F7385" w:rsidRPr="00476CC6">
        <w:t xml:space="preserve">WASREB and </w:t>
      </w:r>
      <w:r w:rsidR="006F6463" w:rsidRPr="00476CC6">
        <w:t xml:space="preserve">the </w:t>
      </w:r>
      <w:r w:rsidR="008F7385" w:rsidRPr="00476CC6">
        <w:t>W</w:t>
      </w:r>
      <w:r w:rsidR="00AE7C61" w:rsidRPr="00476CC6">
        <w:t>STF</w:t>
      </w:r>
      <w:r w:rsidR="008F7385" w:rsidRPr="00476CC6">
        <w:t xml:space="preserve"> to </w:t>
      </w:r>
      <w:r w:rsidR="006F6463" w:rsidRPr="00476CC6">
        <w:t xml:space="preserve">improve WSP compliance with </w:t>
      </w:r>
      <w:r w:rsidR="008F7385" w:rsidRPr="00476CC6">
        <w:t>regulat</w:t>
      </w:r>
      <w:r w:rsidR="006F6463" w:rsidRPr="00476CC6">
        <w:t>ion</w:t>
      </w:r>
      <w:r w:rsidR="008F7385" w:rsidRPr="00476CC6">
        <w:t xml:space="preserve"> and good governance</w:t>
      </w:r>
      <w:r w:rsidR="006F6463" w:rsidRPr="00476CC6">
        <w:t xml:space="preserve">; </w:t>
      </w:r>
      <w:r w:rsidR="00B963AB" w:rsidRPr="00476CC6">
        <w:t xml:space="preserve">technical </w:t>
      </w:r>
      <w:r w:rsidR="006B3038" w:rsidRPr="00476CC6">
        <w:t xml:space="preserve">support to WSPs to improve action planning and </w:t>
      </w:r>
      <w:r w:rsidR="00B963AB" w:rsidRPr="00476CC6">
        <w:t>access</w:t>
      </w:r>
      <w:r w:rsidR="008F7385" w:rsidRPr="00476CC6">
        <w:t xml:space="preserve"> commercial financing</w:t>
      </w:r>
      <w:r w:rsidR="00454EB4" w:rsidRPr="00476CC6">
        <w:t xml:space="preserve">; </w:t>
      </w:r>
      <w:r w:rsidR="00AE7C61" w:rsidRPr="00476CC6">
        <w:t>remodelling</w:t>
      </w:r>
      <w:r w:rsidR="00E42AF9" w:rsidRPr="00476CC6">
        <w:t xml:space="preserve"> and planning of WASH infrastructure for the refugee camps and transition to an integrated water utility services model</w:t>
      </w:r>
      <w:r w:rsidR="00EA0263" w:rsidRPr="00476CC6">
        <w:t xml:space="preserve">; and </w:t>
      </w:r>
      <w:r w:rsidR="00995A4B" w:rsidRPr="00476CC6">
        <w:t xml:space="preserve">strengthened </w:t>
      </w:r>
      <w:r w:rsidR="00AE7C61" w:rsidRPr="00476CC6">
        <w:t>Monitoring and Evaluation (</w:t>
      </w:r>
      <w:r w:rsidR="00EA0263" w:rsidRPr="00476CC6">
        <w:t>M&amp;E</w:t>
      </w:r>
      <w:r w:rsidR="00AE7C61" w:rsidRPr="00476CC6">
        <w:t>)</w:t>
      </w:r>
      <w:r w:rsidR="00995A4B" w:rsidRPr="00476CC6">
        <w:t xml:space="preserve"> for the sector</w:t>
      </w:r>
      <w:r w:rsidR="00575CEB" w:rsidRPr="00476CC6">
        <w:t xml:space="preserve">. </w:t>
      </w:r>
      <w:bookmarkStart w:id="46" w:name="_Toc290536936"/>
      <w:bookmarkStart w:id="47" w:name="_Toc290537959"/>
      <w:bookmarkStart w:id="48" w:name="_Toc284824979"/>
      <w:bookmarkStart w:id="49" w:name="_Toc438476351"/>
      <w:bookmarkStart w:id="50" w:name="_Toc296663248"/>
      <w:bookmarkStart w:id="51" w:name="_Toc290538179"/>
      <w:bookmarkStart w:id="52" w:name="_Toc521609855"/>
      <w:bookmarkStart w:id="53" w:name="_Toc149551954"/>
    </w:p>
    <w:p w14:paraId="27AB3B6A" w14:textId="77777777" w:rsidR="00E254E4" w:rsidRPr="00476CC6" w:rsidRDefault="00E254E4" w:rsidP="00A0422E">
      <w:pPr>
        <w:pBdr>
          <w:top w:val="nil"/>
          <w:left w:val="nil"/>
          <w:bottom w:val="nil"/>
          <w:right w:val="nil"/>
          <w:between w:val="nil"/>
        </w:pBdr>
        <w:tabs>
          <w:tab w:val="left" w:pos="540"/>
        </w:tabs>
        <w:spacing w:after="0" w:line="276" w:lineRule="auto"/>
        <w:ind w:left="658"/>
        <w:jc w:val="both"/>
      </w:pPr>
    </w:p>
    <w:p w14:paraId="462E2052" w14:textId="299CB8B3" w:rsidR="00E730BE" w:rsidRPr="00476CC6" w:rsidRDefault="004415D2" w:rsidP="002840B5">
      <w:pPr>
        <w:pStyle w:val="Heading2"/>
        <w:numPr>
          <w:ilvl w:val="1"/>
          <w:numId w:val="63"/>
        </w:numPr>
        <w:rPr>
          <w:rFonts w:ascii="Times New Roman" w:hAnsi="Times New Roman"/>
        </w:rPr>
      </w:pPr>
      <w:bookmarkStart w:id="54" w:name="_Toc202706242"/>
      <w:r w:rsidRPr="00476CC6">
        <w:rPr>
          <w:rFonts w:ascii="Times New Roman" w:hAnsi="Times New Roman"/>
        </w:rPr>
        <w:t>OBJECTIVES AND GUIDING PRINCIPLES</w:t>
      </w:r>
      <w:bookmarkEnd w:id="0"/>
      <w:bookmarkEnd w:id="46"/>
      <w:bookmarkEnd w:id="47"/>
      <w:bookmarkEnd w:id="48"/>
      <w:bookmarkEnd w:id="49"/>
      <w:bookmarkEnd w:id="50"/>
      <w:bookmarkEnd w:id="51"/>
      <w:bookmarkEnd w:id="52"/>
      <w:bookmarkEnd w:id="53"/>
      <w:bookmarkEnd w:id="54"/>
    </w:p>
    <w:p w14:paraId="729AB804" w14:textId="1E8A42D7"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235F2C" w:rsidRPr="00476CC6">
        <w:t xml:space="preserve">K-WASH </w:t>
      </w:r>
      <w:r w:rsidR="004B0A62" w:rsidRPr="00476CC6">
        <w:t>P</w:t>
      </w:r>
      <w:r w:rsidRPr="00476CC6">
        <w:t xml:space="preserve">OM sets forth guidelines, policies, procedures and requirements for the implementation of the </w:t>
      </w:r>
      <w:r w:rsidR="00235F2C" w:rsidRPr="00476CC6">
        <w:t>K-WASH Operation</w:t>
      </w:r>
      <w:r w:rsidRPr="00476CC6">
        <w:t>.</w:t>
      </w:r>
    </w:p>
    <w:p w14:paraId="34925436" w14:textId="231FC2B4"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29484A" w:rsidRPr="00476CC6">
        <w:t>P</w:t>
      </w:r>
      <w:r w:rsidRPr="00476CC6">
        <w:t xml:space="preserve">OM describes the procedures for implementing the </w:t>
      </w:r>
      <w:r w:rsidR="00A55DF6" w:rsidRPr="00476CC6">
        <w:t>‘</w:t>
      </w:r>
      <w:r w:rsidR="00235F2C" w:rsidRPr="00476CC6">
        <w:t>K-WASH Operation</w:t>
      </w:r>
      <w:r w:rsidR="00A55DF6" w:rsidRPr="00476CC6">
        <w:t>’</w:t>
      </w:r>
      <w:r w:rsidRPr="00476CC6">
        <w:t xml:space="preserve"> that integrate (</w:t>
      </w:r>
      <w:proofErr w:type="spellStart"/>
      <w:r w:rsidRPr="00476CC6">
        <w:t>i</w:t>
      </w:r>
      <w:proofErr w:type="spellEnd"/>
      <w:r w:rsidRPr="00476CC6">
        <w:t xml:space="preserve">) the laws, regulations and guidelines of the </w:t>
      </w:r>
      <w:proofErr w:type="spellStart"/>
      <w:r w:rsidRPr="00476CC6">
        <w:t>G</w:t>
      </w:r>
      <w:r w:rsidR="008C659D" w:rsidRPr="00476CC6">
        <w:t>oK</w:t>
      </w:r>
      <w:proofErr w:type="spellEnd"/>
      <w:r w:rsidRPr="00476CC6">
        <w:t xml:space="preserve"> and guidelines of relevant central authorities that apply to the </w:t>
      </w:r>
      <w:r w:rsidR="00235F2C" w:rsidRPr="00476CC6">
        <w:t>K-WASH Operation</w:t>
      </w:r>
      <w:r w:rsidRPr="00476CC6">
        <w:t xml:space="preserve">, and (ii) additional measures agreed between the </w:t>
      </w:r>
      <w:r w:rsidR="0029484A" w:rsidRPr="00476CC6">
        <w:t>WB</w:t>
      </w:r>
      <w:r w:rsidRPr="00476CC6">
        <w:t xml:space="preserve"> and </w:t>
      </w:r>
      <w:proofErr w:type="spellStart"/>
      <w:r w:rsidR="008C659D" w:rsidRPr="00476CC6">
        <w:t>GoK</w:t>
      </w:r>
      <w:proofErr w:type="spellEnd"/>
      <w:r w:rsidRPr="00476CC6">
        <w:t xml:space="preserve"> to strengthen the procurement, financial management, </w:t>
      </w:r>
      <w:r w:rsidR="0029484A" w:rsidRPr="00476CC6">
        <w:t>anti-corruption</w:t>
      </w:r>
      <w:r w:rsidRPr="00476CC6">
        <w:t xml:space="preserve">, environmental and social systems </w:t>
      </w:r>
      <w:r w:rsidR="00B4580D" w:rsidRPr="00476CC6">
        <w:t>as</w:t>
      </w:r>
      <w:r w:rsidRPr="00476CC6">
        <w:t xml:space="preserve"> expressed in the approved PAP, and (iii) the Financial Agreement between the </w:t>
      </w:r>
      <w:r w:rsidR="0029484A" w:rsidRPr="00476CC6">
        <w:t>WB</w:t>
      </w:r>
      <w:r w:rsidRPr="00476CC6">
        <w:t xml:space="preserve"> and </w:t>
      </w:r>
      <w:proofErr w:type="spellStart"/>
      <w:r w:rsidR="008C659D" w:rsidRPr="00476CC6">
        <w:t>GoK</w:t>
      </w:r>
      <w:proofErr w:type="spellEnd"/>
      <w:r w:rsidRPr="00476CC6">
        <w:t xml:space="preserve"> on the </w:t>
      </w:r>
      <w:r w:rsidR="00235F2C" w:rsidRPr="00476CC6">
        <w:t>K-WASH</w:t>
      </w:r>
      <w:r w:rsidRPr="00476CC6">
        <w:t>.</w:t>
      </w:r>
    </w:p>
    <w:p w14:paraId="6CB55EAD" w14:textId="2C214FDE"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Laws, regulations</w:t>
      </w:r>
      <w:r w:rsidR="00957002" w:rsidRPr="00476CC6">
        <w:t>,</w:t>
      </w:r>
      <w:r w:rsidRPr="00476CC6">
        <w:t xml:space="preserve"> and guidelines of the </w:t>
      </w:r>
      <w:proofErr w:type="spellStart"/>
      <w:r w:rsidR="008C659D" w:rsidRPr="00476CC6">
        <w:t>GoK</w:t>
      </w:r>
      <w:proofErr w:type="spellEnd"/>
      <w:r w:rsidRPr="00476CC6">
        <w:t xml:space="preserve"> that apply to the </w:t>
      </w:r>
      <w:r w:rsidR="00235F2C" w:rsidRPr="00476CC6">
        <w:t>K-WASH Operation</w:t>
      </w:r>
      <w:r w:rsidRPr="00476CC6">
        <w:t xml:space="preserve"> are those currently in force. Therefore, if the laws, regulations</w:t>
      </w:r>
      <w:r w:rsidR="00957002" w:rsidRPr="00476CC6">
        <w:t>,</w:t>
      </w:r>
      <w:r w:rsidRPr="00476CC6">
        <w:t xml:space="preserve"> and guidelines change during the period of </w:t>
      </w:r>
      <w:r w:rsidR="00235F2C" w:rsidRPr="00476CC6">
        <w:t>K-WASH Operation</w:t>
      </w:r>
      <w:r w:rsidRPr="00476CC6">
        <w:t xml:space="preserve"> implementation, the new or updated law, regulation or guideline will apply. Accordingly, the </w:t>
      </w:r>
      <w:r w:rsidR="00151BF3" w:rsidRPr="00476CC6">
        <w:t>P</w:t>
      </w:r>
      <w:r w:rsidRPr="00476CC6">
        <w:t>OM will be updated.</w:t>
      </w:r>
    </w:p>
    <w:p w14:paraId="04FE027F" w14:textId="147D3DA6" w:rsidR="00E730BE" w:rsidRPr="00476CC6" w:rsidRDefault="004415D2" w:rsidP="002840B5">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In carrying out their implementation responsibilities all government agencies and participating </w:t>
      </w:r>
      <w:r w:rsidR="00DC58A4" w:rsidRPr="00476CC6">
        <w:t>County</w:t>
      </w:r>
      <w:r w:rsidR="00924BAE" w:rsidRPr="00476CC6">
        <w:t xml:space="preserve"> Governments</w:t>
      </w:r>
      <w:r w:rsidRPr="00476CC6">
        <w:t xml:space="preserve"> shall be guided by, and observe, the following principles:</w:t>
      </w:r>
    </w:p>
    <w:p w14:paraId="1FB26821" w14:textId="2A2877D7" w:rsidR="00E730BE" w:rsidRPr="00476CC6" w:rsidRDefault="00235F2C"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K-WASH Operation</w:t>
      </w:r>
      <w:r w:rsidR="004415D2" w:rsidRPr="00476CC6">
        <w:t xml:space="preserve"> financing proceeds shall be used for </w:t>
      </w:r>
      <w:r w:rsidRPr="00476CC6">
        <w:t>K-WASH Operation</w:t>
      </w:r>
      <w:r w:rsidR="004415D2" w:rsidRPr="00476CC6">
        <w:t xml:space="preserve"> intended purposes, with due attention to the principles of economy, efficiency, effectiveness, transparency, and accountability. The </w:t>
      </w:r>
      <w:r w:rsidRPr="00476CC6">
        <w:t>K-WASH Operation</w:t>
      </w:r>
      <w:r w:rsidR="004415D2" w:rsidRPr="00476CC6">
        <w:t xml:space="preserve"> will follow the financial mechanism guidelines </w:t>
      </w:r>
      <w:r w:rsidR="009B15A7" w:rsidRPr="00476CC6">
        <w:t>laid out by Financial Man</w:t>
      </w:r>
      <w:r w:rsidR="008F5CB2" w:rsidRPr="00476CC6">
        <w:t>a</w:t>
      </w:r>
      <w:r w:rsidR="009B15A7" w:rsidRPr="00476CC6">
        <w:t>gement Manual</w:t>
      </w:r>
      <w:r w:rsidR="00A8365E" w:rsidRPr="00476CC6">
        <w:t xml:space="preserve"> and Finance Agreement</w:t>
      </w:r>
      <w:r w:rsidR="004415D2" w:rsidRPr="00476CC6">
        <w:t>.</w:t>
      </w:r>
    </w:p>
    <w:p w14:paraId="1A5170FD" w14:textId="2414C795"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Planning, bidding, evaluation, contract award, and contract administration arrangements, and practices of the </w:t>
      </w:r>
      <w:r w:rsidR="00235F2C" w:rsidRPr="00476CC6">
        <w:t>K-WASH Operation</w:t>
      </w:r>
      <w:r w:rsidRPr="00476CC6">
        <w:t xml:space="preserve"> </w:t>
      </w:r>
      <w:r w:rsidR="2D1DC9D0" w:rsidRPr="00476CC6">
        <w:t xml:space="preserve">in the procurement of </w:t>
      </w:r>
      <w:r w:rsidRPr="00476CC6">
        <w:t xml:space="preserve">goods, works, </w:t>
      </w:r>
      <w:r w:rsidR="331F3CD9" w:rsidRPr="00476CC6">
        <w:t>non-consulting and consulting</w:t>
      </w:r>
      <w:r w:rsidRPr="00476CC6">
        <w:t xml:space="preserve"> services, and other eligible expenditure shall provide reasonable assurance that the </w:t>
      </w:r>
      <w:r w:rsidR="00235F2C" w:rsidRPr="00476CC6">
        <w:t>K-WASH Operation</w:t>
      </w:r>
      <w:r w:rsidRPr="00476CC6">
        <w:t xml:space="preserve"> will achieve intended results through its procurement processes and procedures.</w:t>
      </w:r>
    </w:p>
    <w:p w14:paraId="416859D3" w14:textId="697CCE12"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Budgeting, accounting, internal controls, funds flow, financial reporting, and auditing arrangements of the </w:t>
      </w:r>
      <w:r w:rsidR="00235F2C" w:rsidRPr="00476CC6">
        <w:t>K-WASH Operation</w:t>
      </w:r>
      <w:r w:rsidRPr="00476CC6">
        <w:t xml:space="preserve"> funds and resources shall provide reasonable assurance on the appropriate use of </w:t>
      </w:r>
      <w:r w:rsidR="00235F2C" w:rsidRPr="00476CC6">
        <w:t>K-WASH Operation</w:t>
      </w:r>
      <w:r w:rsidRPr="00476CC6">
        <w:t xml:space="preserve"> funds and of assets.</w:t>
      </w:r>
    </w:p>
    <w:p w14:paraId="5B4ACB2B" w14:textId="1048D525"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The </w:t>
      </w:r>
      <w:r w:rsidR="00235F2C" w:rsidRPr="00476CC6">
        <w:t>K-WASH Operation</w:t>
      </w:r>
      <w:r w:rsidRPr="00476CC6">
        <w:t xml:space="preserve"> shall be carried out in accordance with the provisions of the World Bank’s </w:t>
      </w:r>
      <w:r w:rsidR="00BA77CB" w:rsidRPr="00476CC6">
        <w:rPr>
          <w:rFonts w:eastAsia="Calibri"/>
        </w:rPr>
        <w:t>Anti-Corruption Guidelines (ACGs</w:t>
      </w:r>
      <w:r w:rsidR="00BA77CB" w:rsidRPr="00843ECB">
        <w:rPr>
          <w:rFonts w:eastAsia="Calibri"/>
        </w:rPr>
        <w:t xml:space="preserve">) </w:t>
      </w:r>
      <w:r w:rsidR="0052476F" w:rsidRPr="00843ECB">
        <w:rPr>
          <w:rFonts w:eastAsia="Calibri"/>
        </w:rPr>
        <w:t>(Annex 11)</w:t>
      </w:r>
      <w:r w:rsidR="00342005" w:rsidRPr="00476CC6">
        <w:rPr>
          <w:rFonts w:eastAsia="Calibri"/>
        </w:rPr>
        <w:t xml:space="preserve"> </w:t>
      </w:r>
      <w:r w:rsidR="00BA77CB" w:rsidRPr="00476CC6">
        <w:rPr>
          <w:rFonts w:eastAsia="Calibri"/>
        </w:rPr>
        <w:t xml:space="preserve">applicable to </w:t>
      </w:r>
      <w:proofErr w:type="spellStart"/>
      <w:r w:rsidR="00BA77CB" w:rsidRPr="00476CC6">
        <w:rPr>
          <w:rFonts w:eastAsia="Calibri"/>
        </w:rPr>
        <w:t>PforR</w:t>
      </w:r>
      <w:proofErr w:type="spellEnd"/>
      <w:r w:rsidR="00BA77CB" w:rsidRPr="00476CC6">
        <w:rPr>
          <w:rFonts w:eastAsia="Calibri"/>
        </w:rPr>
        <w:t xml:space="preserve"> operations</w:t>
      </w:r>
      <w:r w:rsidR="00BA77CB" w:rsidRPr="00476CC6">
        <w:rPr>
          <w:rFonts w:eastAsia="Calibri"/>
          <w:vertAlign w:val="superscript"/>
        </w:rPr>
        <w:footnoteReference w:id="8"/>
      </w:r>
      <w:r w:rsidR="00BA77CB" w:rsidRPr="00476CC6">
        <w:rPr>
          <w:rFonts w:eastAsia="Calibri"/>
          <w:vertAlign w:val="superscript"/>
        </w:rPr>
        <w:t xml:space="preserve"> </w:t>
      </w:r>
      <w:r w:rsidR="00BA77CB" w:rsidRPr="00476CC6">
        <w:rPr>
          <w:rFonts w:eastAsia="Calibri"/>
        </w:rPr>
        <w:t>and the ACGs applicable to IPFs operations</w:t>
      </w:r>
      <w:r w:rsidR="00BA77CB" w:rsidRPr="00476CC6">
        <w:rPr>
          <w:rFonts w:eastAsia="Calibri"/>
          <w:vertAlign w:val="superscript"/>
        </w:rPr>
        <w:footnoteReference w:id="9"/>
      </w:r>
      <w:r w:rsidR="00BA77CB" w:rsidRPr="00476CC6">
        <w:rPr>
          <w:rFonts w:eastAsia="Calibri"/>
          <w:vertAlign w:val="superscript"/>
        </w:rPr>
        <w:t xml:space="preserve"> </w:t>
      </w:r>
      <w:r w:rsidR="00BA77CB" w:rsidRPr="00476CC6">
        <w:rPr>
          <w:rFonts w:eastAsia="Calibri"/>
        </w:rPr>
        <w:t xml:space="preserve">dated October 15, 2006, revised in January 2011 and July 1, 2016, </w:t>
      </w:r>
      <w:r w:rsidRPr="00476CC6">
        <w:t xml:space="preserve">and relating provisions of </w:t>
      </w:r>
      <w:proofErr w:type="spellStart"/>
      <w:r w:rsidR="008C659D" w:rsidRPr="00476CC6">
        <w:t>GoK</w:t>
      </w:r>
      <w:proofErr w:type="spellEnd"/>
      <w:r w:rsidRPr="00476CC6">
        <w:t xml:space="preserve">. </w:t>
      </w:r>
    </w:p>
    <w:p w14:paraId="5F611074" w14:textId="7730D58B"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Environmental and social sustainability shall be promoted in </w:t>
      </w:r>
      <w:r w:rsidR="00235F2C" w:rsidRPr="00476CC6">
        <w:t>K-WASH Operation</w:t>
      </w:r>
      <w:r w:rsidRPr="00476CC6">
        <w:t xml:space="preserve"> design and inform decision-making relating to the </w:t>
      </w:r>
      <w:r w:rsidR="00235F2C" w:rsidRPr="00476CC6">
        <w:t>K-WASH Operation</w:t>
      </w:r>
      <w:r w:rsidRPr="00476CC6">
        <w:t>’s environmental and social impacts, and shall seek to avoid, minimize, or mitigate adverse impacts.</w:t>
      </w:r>
    </w:p>
    <w:p w14:paraId="29C11832" w14:textId="55CD084A"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The </w:t>
      </w:r>
      <w:r w:rsidR="00235F2C" w:rsidRPr="00476CC6">
        <w:t>K-WASH Operation</w:t>
      </w:r>
      <w:r w:rsidRPr="00476CC6">
        <w:t xml:space="preserve"> shall seek to avoid, minimize, or mitigate adverse impacts on natural habitats and physical cultural resources resulting from the </w:t>
      </w:r>
      <w:r w:rsidR="00235F2C" w:rsidRPr="00476CC6">
        <w:t>K-WASH Operation</w:t>
      </w:r>
      <w:r w:rsidRPr="00476CC6">
        <w:t>.</w:t>
      </w:r>
    </w:p>
    <w:p w14:paraId="6FC9F8C6" w14:textId="3A85B729"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The </w:t>
      </w:r>
      <w:r w:rsidR="00235F2C" w:rsidRPr="00476CC6">
        <w:t>K-WASH Operation</w:t>
      </w:r>
      <w:r w:rsidRPr="00476CC6">
        <w:t xml:space="preserve"> shall ensure construction works, goods, and equipment are carried out / supplied in accordance with the relevant technical standards, codes of practice and acceptable engineering norms as mentioned in the </w:t>
      </w:r>
      <w:r w:rsidR="00235F2C" w:rsidRPr="00476CC6">
        <w:t>K-WASH Operation</w:t>
      </w:r>
      <w:r w:rsidRPr="00476CC6">
        <w:t xml:space="preserve"> documents. </w:t>
      </w:r>
    </w:p>
    <w:p w14:paraId="3259B021" w14:textId="73721D94"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The </w:t>
      </w:r>
      <w:r w:rsidR="00235F2C" w:rsidRPr="00476CC6">
        <w:t>K-WASH Operation</w:t>
      </w:r>
      <w:r w:rsidRPr="00476CC6">
        <w:t xml:space="preserve"> shall follow legal regulations in effect to protect public and worker safety against the potential risks during implementation of the </w:t>
      </w:r>
      <w:r w:rsidR="00235F2C" w:rsidRPr="00476CC6">
        <w:t>K-WASH Operation</w:t>
      </w:r>
      <w:r w:rsidRPr="00476CC6">
        <w:t>.</w:t>
      </w:r>
    </w:p>
    <w:p w14:paraId="35C6A08E" w14:textId="4F425A45"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The </w:t>
      </w:r>
      <w:r w:rsidR="00235F2C" w:rsidRPr="00476CC6">
        <w:t>K-WASH Operation</w:t>
      </w:r>
      <w:r w:rsidRPr="00476CC6">
        <w:t xml:space="preserve"> shall manage land acquisition</w:t>
      </w:r>
      <w:r w:rsidR="002A735F" w:rsidRPr="00476CC6">
        <w:t xml:space="preserve"> (Annex 13)</w:t>
      </w:r>
      <w:r w:rsidRPr="00476CC6">
        <w:t xml:space="preserve"> and loss of access to natural resources in a way that avoids or minimizes displacement and assist the affected people in improving (or at the minimum restoring) their livelihoods and living standards.</w:t>
      </w:r>
    </w:p>
    <w:p w14:paraId="200A34C4" w14:textId="13BB6E32" w:rsidR="00E730BE" w:rsidRPr="00476CC6" w:rsidRDefault="004415D2" w:rsidP="00D23ECF">
      <w:pPr>
        <w:numPr>
          <w:ilvl w:val="2"/>
          <w:numId w:val="160"/>
        </w:numPr>
        <w:pBdr>
          <w:top w:val="nil"/>
          <w:left w:val="nil"/>
          <w:bottom w:val="nil"/>
          <w:right w:val="nil"/>
          <w:between w:val="nil"/>
        </w:pBdr>
        <w:tabs>
          <w:tab w:val="left" w:pos="142"/>
          <w:tab w:val="left" w:pos="180"/>
          <w:tab w:val="left" w:pos="851"/>
        </w:tabs>
        <w:spacing w:after="0"/>
        <w:ind w:left="851" w:hanging="284"/>
        <w:jc w:val="both"/>
      </w:pPr>
      <w:r w:rsidRPr="00476CC6">
        <w:t xml:space="preserve">The </w:t>
      </w:r>
      <w:r w:rsidR="00235F2C" w:rsidRPr="00476CC6">
        <w:t>K-WASH Operation</w:t>
      </w:r>
      <w:r w:rsidRPr="00476CC6">
        <w:t xml:space="preserve"> shall give due consideration to the cultural appropriateness of, and equitable access to, </w:t>
      </w:r>
      <w:r w:rsidR="00235F2C" w:rsidRPr="00476CC6">
        <w:t>K-WASH Operation</w:t>
      </w:r>
      <w:r w:rsidRPr="00476CC6">
        <w:t xml:space="preserve"> benefits, giving special attention to the interests, needs and concerns of vulnerable groups. Vulnerable groups shall be consulted and actively participate in the </w:t>
      </w:r>
      <w:r w:rsidR="00235F2C" w:rsidRPr="00476CC6">
        <w:t>K-WASH Operation</w:t>
      </w:r>
      <w:r w:rsidRPr="00476CC6">
        <w:t>.</w:t>
      </w:r>
    </w:p>
    <w:p w14:paraId="4296FA20" w14:textId="3EBB74E7" w:rsidR="00E730BE"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The critical actions with regard to enhancement of funds flow, implementation capacity, safeguards</w:t>
      </w:r>
      <w:r w:rsidR="00147794" w:rsidRPr="00476CC6">
        <w:t xml:space="preserve"> including environmental and social commitments</w:t>
      </w:r>
      <w:r w:rsidRPr="00476CC6">
        <w:t xml:space="preserve">, </w:t>
      </w:r>
      <w:r w:rsidR="3A58AFD5" w:rsidRPr="00476CC6">
        <w:t xml:space="preserve">and </w:t>
      </w:r>
      <w:r w:rsidRPr="00476CC6">
        <w:t xml:space="preserve">fiduciary </w:t>
      </w:r>
      <w:r w:rsidR="1CAC63A9" w:rsidRPr="00476CC6">
        <w:t xml:space="preserve">requirements </w:t>
      </w:r>
      <w:r w:rsidRPr="00476CC6">
        <w:t xml:space="preserve">are outlined in the PAP, included in </w:t>
      </w:r>
      <w:r w:rsidRPr="002E59F7">
        <w:rPr>
          <w:iCs/>
        </w:rPr>
        <w:t>Annex 1</w:t>
      </w:r>
      <w:r w:rsidRPr="002E59F7">
        <w:t>.</w:t>
      </w:r>
      <w:r w:rsidRPr="00476CC6">
        <w:t xml:space="preserve"> Integration of actions of the PAP into regular routine, which are critical for </w:t>
      </w:r>
      <w:r w:rsidR="00235F2C" w:rsidRPr="00476CC6">
        <w:t>K-WASH Operation</w:t>
      </w:r>
      <w:r w:rsidRPr="00476CC6">
        <w:t xml:space="preserve"> success, is included in this </w:t>
      </w:r>
      <w:r w:rsidR="00151BF3" w:rsidRPr="00476CC6">
        <w:t>P</w:t>
      </w:r>
      <w:r w:rsidRPr="00476CC6">
        <w:t>OM.</w:t>
      </w:r>
    </w:p>
    <w:p w14:paraId="42875A0B" w14:textId="77777777" w:rsidR="00D26958" w:rsidRPr="00476CC6" w:rsidRDefault="00D26958" w:rsidP="00A0422E">
      <w:pPr>
        <w:pBdr>
          <w:top w:val="nil"/>
          <w:left w:val="nil"/>
          <w:bottom w:val="nil"/>
          <w:right w:val="nil"/>
          <w:between w:val="nil"/>
        </w:pBdr>
        <w:tabs>
          <w:tab w:val="left" w:pos="540"/>
        </w:tabs>
        <w:spacing w:after="0" w:line="276" w:lineRule="auto"/>
        <w:ind w:left="539"/>
        <w:jc w:val="both"/>
      </w:pPr>
    </w:p>
    <w:p w14:paraId="1710ACB1" w14:textId="5FD9662C" w:rsidR="00A3219D" w:rsidRPr="00476CC6" w:rsidRDefault="004415D2">
      <w:pPr>
        <w:pStyle w:val="Heading2"/>
        <w:numPr>
          <w:ilvl w:val="1"/>
          <w:numId w:val="63"/>
        </w:numPr>
        <w:rPr>
          <w:rFonts w:ascii="Times New Roman" w:hAnsi="Times New Roman"/>
        </w:rPr>
      </w:pPr>
      <w:bookmarkStart w:id="55" w:name="_Toc521609856"/>
      <w:bookmarkStart w:id="56" w:name="_Toc149551955"/>
      <w:bookmarkStart w:id="57" w:name="_Toc165285273"/>
      <w:bookmarkStart w:id="58" w:name="_Toc202706243"/>
      <w:r w:rsidRPr="00476CC6">
        <w:rPr>
          <w:rFonts w:ascii="Times New Roman" w:hAnsi="Times New Roman"/>
        </w:rPr>
        <w:t>ORGANIZATION AND IMPLEMENTATION</w:t>
      </w:r>
      <w:bookmarkEnd w:id="55"/>
      <w:bookmarkEnd w:id="56"/>
      <w:bookmarkEnd w:id="57"/>
      <w:bookmarkEnd w:id="58"/>
    </w:p>
    <w:p w14:paraId="6A1D5C08" w14:textId="455D9E4C" w:rsidR="006D5549"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235F2C" w:rsidRPr="00476CC6">
        <w:t>K-WASH Operation</w:t>
      </w:r>
      <w:r w:rsidRPr="00476CC6">
        <w:t xml:space="preserve"> will be implemented through the systems established for </w:t>
      </w:r>
      <w:r w:rsidR="00BA77CB" w:rsidRPr="00476CC6">
        <w:t>NAWASIP</w:t>
      </w:r>
      <w:r w:rsidRPr="00476CC6">
        <w:t>.</w:t>
      </w:r>
      <w:r w:rsidR="00DD632F" w:rsidRPr="00476CC6">
        <w:t xml:space="preserve"> The</w:t>
      </w:r>
      <w:r w:rsidR="00A40A91" w:rsidRPr="00476CC6">
        <w:t xml:space="preserve"> </w:t>
      </w:r>
      <w:r w:rsidR="002E59F7">
        <w:t>S</w:t>
      </w:r>
      <w:r w:rsidR="00A40A91" w:rsidRPr="00476CC6">
        <w:t xml:space="preserve">ubsidiary and </w:t>
      </w:r>
      <w:r w:rsidR="00046EC2">
        <w:t xml:space="preserve">Intergovernmental </w:t>
      </w:r>
      <w:r w:rsidR="008C3EBC">
        <w:t>P</w:t>
      </w:r>
      <w:r w:rsidR="00A40A91" w:rsidRPr="00476CC6">
        <w:t xml:space="preserve">articipation </w:t>
      </w:r>
      <w:r w:rsidR="008C3EBC">
        <w:t>A</w:t>
      </w:r>
      <w:r w:rsidR="00DD632F" w:rsidRPr="00476CC6">
        <w:t>greements whose template</w:t>
      </w:r>
      <w:r w:rsidR="002F7569" w:rsidRPr="00476CC6">
        <w:t xml:space="preserve">s are provided in </w:t>
      </w:r>
      <w:r w:rsidR="002F7569" w:rsidRPr="000543BC">
        <w:t>Annexes 2</w:t>
      </w:r>
      <w:r w:rsidR="00DD4E15">
        <w:t>6</w:t>
      </w:r>
      <w:r w:rsidR="002F7569" w:rsidRPr="000543BC">
        <w:t xml:space="preserve"> and 2</w:t>
      </w:r>
      <w:r w:rsidR="00DD4E15">
        <w:t>7</w:t>
      </w:r>
      <w:r w:rsidR="00AD15DC" w:rsidRPr="000543BC">
        <w:t xml:space="preserve"> </w:t>
      </w:r>
      <w:r w:rsidR="002F7569" w:rsidRPr="000543BC">
        <w:t>respectively</w:t>
      </w:r>
      <w:r w:rsidR="002F7569" w:rsidRPr="00476CC6">
        <w:t xml:space="preserve">. </w:t>
      </w:r>
    </w:p>
    <w:p w14:paraId="5F4C4DFC" w14:textId="4584BB06" w:rsidR="004C1328" w:rsidRPr="00476CC6" w:rsidRDefault="00390BA1"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rPr>
        <w:t>The State Department for Water and Sanitation (SDWS)</w:t>
      </w:r>
      <w:r w:rsidR="00997864" w:rsidRPr="00476CC6">
        <w:rPr>
          <w:b/>
        </w:rPr>
        <w:t>:</w:t>
      </w:r>
      <w:r w:rsidRPr="00476CC6">
        <w:rPr>
          <w:b/>
        </w:rPr>
        <w:t xml:space="preserve"> </w:t>
      </w:r>
      <w:r w:rsidR="00997864" w:rsidRPr="00476CC6">
        <w:rPr>
          <w:bCs/>
        </w:rPr>
        <w:t>Will</w:t>
      </w:r>
      <w:r w:rsidRPr="00476CC6">
        <w:rPr>
          <w:b/>
        </w:rPr>
        <w:t xml:space="preserve"> </w:t>
      </w:r>
      <w:r w:rsidR="004C1328" w:rsidRPr="00476CC6">
        <w:t xml:space="preserve">have overall accountability for Program delivery. </w:t>
      </w:r>
      <w:r w:rsidRPr="00476CC6">
        <w:t xml:space="preserve">The SDWS shall be the lead in providing necessary policy direction as well as facilitate effective participation of necessary </w:t>
      </w:r>
      <w:proofErr w:type="spellStart"/>
      <w:r w:rsidRPr="00476CC6">
        <w:t>GoK</w:t>
      </w:r>
      <w:proofErr w:type="spellEnd"/>
      <w:r w:rsidR="007114AE" w:rsidRPr="00476CC6">
        <w:t xml:space="preserve"> a</w:t>
      </w:r>
      <w:r w:rsidRPr="00476CC6">
        <w:t>gencies for the program to be effectively implemented. The Principal Secretary, SDWS is the Accounting Officer of the K-WASH Program. For purposes of this Operations Manual, SDWS shall also include particularly Offices of the Cabinet Secretary, Ministry of Water, Sanitation and Irrigation, the Water Secretary, Directors in-charge of Water and Sanitation Services, Head of Supplies Chain Management, Head of Internal Audit, Chief Finance</w:t>
      </w:r>
      <w:r w:rsidR="003F69B3">
        <w:t xml:space="preserve"> Officer</w:t>
      </w:r>
      <w:r w:rsidRPr="00476CC6">
        <w:t xml:space="preserve">, Head Accounting Unit and Secretary Administration. Day to day operations of the Program shall be undertaken by a dedicated Program Management Unit. </w:t>
      </w:r>
    </w:p>
    <w:p w14:paraId="226E4CEF" w14:textId="01EFE937" w:rsidR="003A6EF7" w:rsidRPr="00476CC6" w:rsidRDefault="00BB4D69"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rPr>
        <w:t>The Water Sector Trust Fund (WSTF)</w:t>
      </w:r>
      <w:r w:rsidR="00997864" w:rsidRPr="00476CC6">
        <w:rPr>
          <w:b/>
        </w:rPr>
        <w:t>:</w:t>
      </w:r>
      <w:r w:rsidRPr="00476CC6">
        <w:rPr>
          <w:b/>
        </w:rPr>
        <w:t xml:space="preserve"> </w:t>
      </w:r>
      <w:r w:rsidR="00997864" w:rsidRPr="00476CC6">
        <w:t>Will</w:t>
      </w:r>
      <w:r w:rsidR="003A6EF7" w:rsidRPr="00476CC6">
        <w:t xml:space="preserve"> provide TA to the WSPs in the preparation of bankable projects for commercial financing and facilitate the disbursement of funds directly to WSPs for the results achieved under RA 3. To undertake this task, </w:t>
      </w:r>
      <w:r w:rsidR="00463CCD" w:rsidRPr="00476CC6">
        <w:t>WSTF</w:t>
      </w:r>
      <w:r w:rsidR="003A6EF7" w:rsidRPr="00476CC6">
        <w:t xml:space="preserve"> shall collaborate with</w:t>
      </w:r>
      <w:r w:rsidR="009C0524">
        <w:t xml:space="preserve"> consultants procured by</w:t>
      </w:r>
      <w:r w:rsidR="003A6EF7" w:rsidRPr="00476CC6">
        <w:t xml:space="preserve"> </w:t>
      </w:r>
      <w:r w:rsidR="00463CCD" w:rsidRPr="00476CC6">
        <w:t>SDWS</w:t>
      </w:r>
      <w:r w:rsidR="003A6EF7" w:rsidRPr="00476CC6">
        <w:t xml:space="preserve"> to support </w:t>
      </w:r>
      <w:r w:rsidR="00943243" w:rsidRPr="00476CC6">
        <w:t xml:space="preserve"> in gu</w:t>
      </w:r>
      <w:r w:rsidR="7E922CA4" w:rsidRPr="00476CC6">
        <w:t>i</w:t>
      </w:r>
      <w:r w:rsidR="00943243" w:rsidRPr="00476CC6">
        <w:t xml:space="preserve">ding </w:t>
      </w:r>
      <w:r w:rsidR="003A6EF7" w:rsidRPr="00476CC6">
        <w:t xml:space="preserve">the WSPs in the development of the bankable proposals, review of the bankable proposals for compliance to regulatory and statutory requirements and support the WSPs in securing the commercial financing from the private sector to finance the approved projects. </w:t>
      </w:r>
      <w:r w:rsidR="00463CCD" w:rsidRPr="00476CC6">
        <w:t>WSTF</w:t>
      </w:r>
      <w:r w:rsidR="003A6EF7" w:rsidRPr="00476CC6">
        <w:t xml:space="preserve"> </w:t>
      </w:r>
      <w:r w:rsidR="006D02D1" w:rsidRPr="00476CC6">
        <w:t>through</w:t>
      </w:r>
      <w:r w:rsidR="003A6EF7" w:rsidRPr="00476CC6">
        <w:t xml:space="preserve"> the PMU, shall support in consolidation of results reported as achieved by the WSPs and in liaison with SDWS support in submission of disbursement requests for results reported under RA 3. The </w:t>
      </w:r>
      <w:r w:rsidR="00463CCD" w:rsidRPr="00476CC6">
        <w:t>WSTF</w:t>
      </w:r>
      <w:r w:rsidR="008750C0">
        <w:t xml:space="preserve"> shall sign a </w:t>
      </w:r>
      <w:r w:rsidR="00A4239C">
        <w:t>Subsidiary</w:t>
      </w:r>
      <w:r w:rsidR="008750C0">
        <w:t xml:space="preserve"> Agreement</w:t>
      </w:r>
      <w:r w:rsidR="00EE3A5C">
        <w:t xml:space="preserve"> with National Trea</w:t>
      </w:r>
      <w:r w:rsidR="001218BE">
        <w:t>sury and SDWS</w:t>
      </w:r>
      <w:r w:rsidR="008750C0">
        <w:t xml:space="preserve"> as pro</w:t>
      </w:r>
      <w:r w:rsidR="0035067E">
        <w:t xml:space="preserve">vided for in the Finance Agreement </w:t>
      </w:r>
      <w:r w:rsidR="00A4239C">
        <w:t xml:space="preserve">as a basis for receipt of funds </w:t>
      </w:r>
      <w:r w:rsidR="001218BE">
        <w:t>under the Programme</w:t>
      </w:r>
      <w:r w:rsidR="00E75170">
        <w:t xml:space="preserve">. </w:t>
      </w:r>
      <w:proofErr w:type="spellStart"/>
      <w:r w:rsidR="00E75170">
        <w:t>WSTFshall</w:t>
      </w:r>
      <w:proofErr w:type="spellEnd"/>
      <w:r w:rsidR="003A6EF7" w:rsidRPr="00476CC6">
        <w:t xml:space="preserve"> upon receipt of disbursement from the SDWS, disburse funds to each WSP based on the verified results by the IVA</w:t>
      </w:r>
      <w:r w:rsidR="00F464D0" w:rsidRPr="00476CC6">
        <w:t xml:space="preserve"> and</w:t>
      </w:r>
      <w:r w:rsidR="003A6EF7" w:rsidRPr="00476CC6">
        <w:t xml:space="preserve"> as </w:t>
      </w:r>
      <w:r w:rsidR="00F464D0" w:rsidRPr="00476CC6">
        <w:t>capture</w:t>
      </w:r>
      <w:r w:rsidR="00E75170">
        <w:t>d</w:t>
      </w:r>
      <w:r w:rsidR="00F464D0" w:rsidRPr="00476CC6">
        <w:t xml:space="preserve"> in the </w:t>
      </w:r>
      <w:r w:rsidR="42C35FA7" w:rsidRPr="00476CC6">
        <w:t>confirmation of results</w:t>
      </w:r>
      <w:r w:rsidR="00F464D0" w:rsidRPr="00476CC6">
        <w:t xml:space="preserve"> report</w:t>
      </w:r>
      <w:r w:rsidR="003A6EF7" w:rsidRPr="00476CC6">
        <w:t xml:space="preserve"> submi</w:t>
      </w:r>
      <w:r w:rsidR="00F464D0" w:rsidRPr="00476CC6">
        <w:t>tted</w:t>
      </w:r>
      <w:r w:rsidR="00AF5081" w:rsidRPr="00476CC6">
        <w:t xml:space="preserve"> </w:t>
      </w:r>
      <w:r w:rsidR="00F464D0" w:rsidRPr="00476CC6">
        <w:t>by</w:t>
      </w:r>
      <w:r w:rsidR="003A6EF7" w:rsidRPr="00476CC6">
        <w:t xml:space="preserve"> SDWS to The National Treasury and approved</w:t>
      </w:r>
      <w:r w:rsidR="00F464D0" w:rsidRPr="00476CC6">
        <w:t xml:space="preserve"> by the World Bank</w:t>
      </w:r>
      <w:r w:rsidR="003A6EF7" w:rsidRPr="00476CC6">
        <w:t xml:space="preserve">. </w:t>
      </w:r>
      <w:r w:rsidR="00463CCD" w:rsidRPr="00476CC6">
        <w:t>WSTF</w:t>
      </w:r>
      <w:r w:rsidR="003A6EF7" w:rsidRPr="00476CC6">
        <w:t xml:space="preserve"> shall undertake to periodically monitor the progress of implementation of the RA 3 activities in line with the developed monitoring plan and as per the approved </w:t>
      </w:r>
      <w:r w:rsidR="00E254E4" w:rsidRPr="00476CC6">
        <w:t xml:space="preserve">WSTF </w:t>
      </w:r>
      <w:r w:rsidR="003A6EF7" w:rsidRPr="00476CC6">
        <w:t>workplan</w:t>
      </w:r>
      <w:r w:rsidR="009A2784" w:rsidRPr="00476CC6">
        <w:t xml:space="preserve"> for the Program</w:t>
      </w:r>
      <w:r w:rsidR="003A6EF7" w:rsidRPr="00476CC6">
        <w:t xml:space="preserve">. The </w:t>
      </w:r>
      <w:r w:rsidR="00463CCD" w:rsidRPr="00476CC6">
        <w:t>WSTF</w:t>
      </w:r>
      <w:r w:rsidR="006F6C3A" w:rsidRPr="00476CC6">
        <w:t>, in coordination with SDWS,</w:t>
      </w:r>
      <w:r w:rsidR="003A6EF7" w:rsidRPr="00476CC6">
        <w:t xml:space="preserve"> shall support the WSPs in capacity enhancement through training on financial management, projects implementation, audit and risk management, monitoring and evaluation and reporting. </w:t>
      </w:r>
    </w:p>
    <w:p w14:paraId="7E2C66D0" w14:textId="72D99DF2" w:rsidR="00BB4D69" w:rsidRPr="00476CC6" w:rsidRDefault="00BB4D69"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rPr>
        <w:t>Water Services Regulatory Board (WASREB)</w:t>
      </w:r>
      <w:r w:rsidR="00997864" w:rsidRPr="00476CC6">
        <w:rPr>
          <w:b/>
        </w:rPr>
        <w:t>:</w:t>
      </w:r>
      <w:r w:rsidRPr="00476CC6">
        <w:rPr>
          <w:b/>
        </w:rPr>
        <w:t xml:space="preserve"> </w:t>
      </w:r>
      <w:r w:rsidR="00997864" w:rsidRPr="00476CC6">
        <w:t>Will</w:t>
      </w:r>
      <w:r w:rsidRPr="00476CC6">
        <w:t xml:space="preserve"> provide technical support to </w:t>
      </w:r>
      <w:r w:rsidR="00DC58A4" w:rsidRPr="00476CC6">
        <w:t>Counties</w:t>
      </w:r>
      <w:r w:rsidRPr="00476CC6">
        <w:t xml:space="preserve"> and WSPs to ensure regulatory compliance and implementation of </w:t>
      </w:r>
      <w:r w:rsidR="004D686B" w:rsidRPr="00476CC6">
        <w:t>Operation and Maintenance (</w:t>
      </w:r>
      <w:r w:rsidRPr="00476CC6">
        <w:t>O&amp;M</w:t>
      </w:r>
      <w:r w:rsidR="004D686B" w:rsidRPr="00476CC6">
        <w:t>)</w:t>
      </w:r>
      <w:r w:rsidRPr="00476CC6">
        <w:t xml:space="preserve"> service delivery models and WSP </w:t>
      </w:r>
      <w:r w:rsidR="004D686B" w:rsidRPr="00476CC6">
        <w:t>Performance Improvement Action Plans (</w:t>
      </w:r>
      <w:r w:rsidRPr="00476CC6">
        <w:t>PIAPs</w:t>
      </w:r>
      <w:r w:rsidR="004D686B" w:rsidRPr="00476CC6">
        <w:t>)</w:t>
      </w:r>
      <w:r w:rsidRPr="00476CC6">
        <w:t>. The technical support will include but not limited to</w:t>
      </w:r>
      <w:r w:rsidR="00A54A16" w:rsidRPr="00476CC6">
        <w:t>:</w:t>
      </w:r>
    </w:p>
    <w:p w14:paraId="087137BF" w14:textId="167280B6" w:rsidR="00BB4D69" w:rsidRPr="00476CC6" w:rsidRDefault="00E60F37" w:rsidP="00EC0DA8">
      <w:pPr>
        <w:pStyle w:val="ListParagraph"/>
        <w:numPr>
          <w:ilvl w:val="1"/>
          <w:numId w:val="59"/>
        </w:numPr>
        <w:tabs>
          <w:tab w:val="left" w:pos="540"/>
        </w:tabs>
        <w:spacing w:before="120" w:after="120" w:line="240" w:lineRule="auto"/>
        <w:ind w:left="851" w:hanging="284"/>
        <w:jc w:val="both"/>
      </w:pPr>
      <w:r w:rsidRPr="00476CC6">
        <w:t>Offer guidance on license and tariff applications</w:t>
      </w:r>
      <w:r w:rsidR="00AB0DAA" w:rsidRPr="00476CC6">
        <w:t>.</w:t>
      </w:r>
    </w:p>
    <w:p w14:paraId="7A74495D" w14:textId="060637EE" w:rsidR="00BB4D69" w:rsidRPr="00476CC6" w:rsidRDefault="00E60F37" w:rsidP="00EC0DA8">
      <w:pPr>
        <w:pStyle w:val="ListParagraph"/>
        <w:numPr>
          <w:ilvl w:val="1"/>
          <w:numId w:val="59"/>
        </w:numPr>
        <w:ind w:left="851" w:hanging="284"/>
      </w:pPr>
      <w:r w:rsidRPr="00476CC6">
        <w:t xml:space="preserve">Offer legal advice and capacity building to </w:t>
      </w:r>
      <w:r w:rsidR="00DC58A4" w:rsidRPr="00476CC6">
        <w:t>Counties</w:t>
      </w:r>
      <w:r w:rsidRPr="00476CC6">
        <w:t xml:space="preserve"> and WSPs on governance.</w:t>
      </w:r>
    </w:p>
    <w:p w14:paraId="6904071A" w14:textId="1F9693BB" w:rsidR="00BB4D69" w:rsidRDefault="00DC58A4" w:rsidP="00EC0DA8">
      <w:pPr>
        <w:pStyle w:val="ListParagraph"/>
        <w:numPr>
          <w:ilvl w:val="1"/>
          <w:numId w:val="59"/>
        </w:numPr>
        <w:ind w:left="851" w:hanging="284"/>
      </w:pPr>
      <w:r w:rsidRPr="00476CC6">
        <w:t>Counties</w:t>
      </w:r>
      <w:r w:rsidR="00A54A16" w:rsidRPr="00476CC6">
        <w:t xml:space="preserve"> monitoring</w:t>
      </w:r>
      <w:r w:rsidR="00BB4D69" w:rsidRPr="00476CC6">
        <w:t xml:space="preserve"> of WSPs performance as per the </w:t>
      </w:r>
      <w:r w:rsidR="004D686B" w:rsidRPr="00476CC6">
        <w:t>performance contracts (</w:t>
      </w:r>
      <w:r w:rsidR="00BB4D69" w:rsidRPr="00476CC6">
        <w:t>PCs</w:t>
      </w:r>
      <w:r w:rsidR="004D686B" w:rsidRPr="00476CC6">
        <w:t>)</w:t>
      </w:r>
      <w:r w:rsidR="00BB4D69" w:rsidRPr="00476CC6">
        <w:t xml:space="preserve"> and the PIAPs</w:t>
      </w:r>
    </w:p>
    <w:p w14:paraId="32273487" w14:textId="018A4777" w:rsidR="00F072D6" w:rsidRPr="00476CC6" w:rsidRDefault="006C4FB6" w:rsidP="006D1B1A">
      <w:pPr>
        <w:pStyle w:val="ListParagraph"/>
        <w:numPr>
          <w:ilvl w:val="1"/>
          <w:numId w:val="59"/>
        </w:numPr>
        <w:ind w:left="851" w:hanging="284"/>
      </w:pPr>
      <w:r>
        <w:t>WASREB shall m</w:t>
      </w:r>
      <w:r w:rsidR="00E83B3D">
        <w:t xml:space="preserve">onitor </w:t>
      </w:r>
      <w:r w:rsidR="008C3928">
        <w:t>regulatory c</w:t>
      </w:r>
      <w:r w:rsidR="00E83B3D">
        <w:t>ompliance</w:t>
      </w:r>
      <w:r w:rsidR="008C3928">
        <w:t xml:space="preserve"> periodically and as such </w:t>
      </w:r>
      <w:r w:rsidR="00E166ED">
        <w:t>shall develop a workplan to guide in undertaking the technical support</w:t>
      </w:r>
      <w:r w:rsidR="00962EA1">
        <w:t xml:space="preserve"> activities</w:t>
      </w:r>
      <w:r w:rsidR="00E166ED">
        <w:t>.</w:t>
      </w:r>
      <w:r w:rsidR="00E83B3D">
        <w:t xml:space="preserve"> </w:t>
      </w:r>
    </w:p>
    <w:p w14:paraId="1DC2C130" w14:textId="6EAE225B" w:rsidR="00BB4D69" w:rsidRPr="00476CC6" w:rsidRDefault="00BB4D69"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rPr>
        <w:t>The Water Works Development Agencies (WWDAs</w:t>
      </w:r>
      <w:r w:rsidR="00997864" w:rsidRPr="00476CC6">
        <w:rPr>
          <w:b/>
        </w:rPr>
        <w:t>):</w:t>
      </w:r>
      <w:r w:rsidRPr="00476CC6">
        <w:rPr>
          <w:b/>
        </w:rPr>
        <w:t xml:space="preserve"> </w:t>
      </w:r>
      <w:r w:rsidRPr="00476CC6">
        <w:rPr>
          <w:bCs/>
        </w:rPr>
        <w:t>Upon request by the participating CG and WSPs, WWDAs will provide technical assistance and capacity building in the area of their expertise</w:t>
      </w:r>
      <w:r w:rsidR="000467FA" w:rsidRPr="00476CC6">
        <w:rPr>
          <w:bCs/>
        </w:rPr>
        <w:t>.</w:t>
      </w:r>
      <w:r w:rsidRPr="00476CC6">
        <w:rPr>
          <w:b/>
        </w:rPr>
        <w:t xml:space="preserve"> </w:t>
      </w:r>
    </w:p>
    <w:p w14:paraId="7365E25B" w14:textId="6BD29781" w:rsidR="00121B73" w:rsidRPr="00476CC6" w:rsidRDefault="00121B73"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rPr>
        <w:t>State Department for Devolution (SDD)</w:t>
      </w:r>
      <w:r w:rsidR="00997864" w:rsidRPr="00476CC6">
        <w:rPr>
          <w:b/>
          <w:bCs/>
        </w:rPr>
        <w:t>:</w:t>
      </w:r>
      <w:r w:rsidRPr="00476CC6">
        <w:rPr>
          <w:b/>
          <w:bCs/>
        </w:rPr>
        <w:t xml:space="preserve"> </w:t>
      </w:r>
      <w:r w:rsidR="00997864" w:rsidRPr="00476CC6">
        <w:t>Through</w:t>
      </w:r>
      <w:r w:rsidRPr="00476CC6">
        <w:t xml:space="preserve"> the PMU, will </w:t>
      </w:r>
      <w:r w:rsidR="00173EC4" w:rsidRPr="00476CC6">
        <w:t xml:space="preserve">assist DRS, SDWS, </w:t>
      </w:r>
      <w:proofErr w:type="spellStart"/>
      <w:r w:rsidR="00173EC4" w:rsidRPr="00476CC6">
        <w:t>MoH</w:t>
      </w:r>
      <w:proofErr w:type="spellEnd"/>
      <w:r w:rsidR="00173EC4" w:rsidRPr="00476CC6">
        <w:t xml:space="preserve"> and </w:t>
      </w:r>
      <w:proofErr w:type="spellStart"/>
      <w:r w:rsidR="00173EC4" w:rsidRPr="00476CC6">
        <w:t>MoE</w:t>
      </w:r>
      <w:proofErr w:type="spellEnd"/>
      <w:r w:rsidR="00173EC4" w:rsidRPr="00476CC6" w:rsidDel="00173EC4">
        <w:t xml:space="preserve"> </w:t>
      </w:r>
      <w:r w:rsidRPr="00476CC6">
        <w:t xml:space="preserve">program delivery </w:t>
      </w:r>
      <w:r w:rsidR="00173EC4" w:rsidRPr="00476CC6">
        <w:t>through activities such as M&amp;E</w:t>
      </w:r>
      <w:r w:rsidR="00854987">
        <w:t>.</w:t>
      </w:r>
      <w:r w:rsidRPr="00476CC6">
        <w:t xml:space="preserve"> This includes working with the SDWS in coordinating with </w:t>
      </w:r>
      <w:r w:rsidR="00DC58A4" w:rsidRPr="00476CC6">
        <w:t>County</w:t>
      </w:r>
      <w:r w:rsidRPr="00476CC6">
        <w:t xml:space="preserve"> governments and DRS, to support coordination of refugee WASH stakeholders.</w:t>
      </w:r>
      <w:r w:rsidR="00F7195B">
        <w:t xml:space="preserve"> </w:t>
      </w:r>
      <w:r w:rsidRPr="00476CC6">
        <w:t>SDD will play an advisory role on key intergovernmental sector consultation structures, strategies, investment planning and performance monitoring instruments, drafting and implementation of participation agreements between the two levels of government</w:t>
      </w:r>
      <w:r w:rsidR="00173EC4" w:rsidRPr="00476CC6">
        <w:t>.</w:t>
      </w:r>
      <w:r w:rsidRPr="00476CC6">
        <w:t xml:space="preserve"> </w:t>
      </w:r>
      <w:r w:rsidR="00173EC4" w:rsidRPr="00476CC6">
        <w:t xml:space="preserve">In collaboration with SDWS and </w:t>
      </w:r>
      <w:proofErr w:type="spellStart"/>
      <w:r w:rsidR="00AB0DAA" w:rsidRPr="00476CC6">
        <w:t>CoG</w:t>
      </w:r>
      <w:proofErr w:type="spellEnd"/>
      <w:r w:rsidRPr="00476CC6">
        <w:t xml:space="preserve">, </w:t>
      </w:r>
      <w:r w:rsidR="006C259E" w:rsidRPr="00476CC6">
        <w:t xml:space="preserve">SDD will support the program in </w:t>
      </w:r>
      <w:r w:rsidRPr="00476CC6">
        <w:t>draw</w:t>
      </w:r>
      <w:r w:rsidR="006C259E" w:rsidRPr="00476CC6">
        <w:t>ing</w:t>
      </w:r>
      <w:r w:rsidRPr="00476CC6">
        <w:t xml:space="preserve"> memorandum of understanding</w:t>
      </w:r>
      <w:r w:rsidR="00AB0DAA" w:rsidRPr="00476CC6">
        <w:t xml:space="preserve"> (</w:t>
      </w:r>
      <w:proofErr w:type="spellStart"/>
      <w:r w:rsidR="00AB0DAA" w:rsidRPr="00476CC6">
        <w:t>MoUs</w:t>
      </w:r>
      <w:proofErr w:type="spellEnd"/>
      <w:r w:rsidR="00AB0DAA" w:rsidRPr="00476CC6">
        <w:t>)</w:t>
      </w:r>
      <w:r w:rsidRPr="00476CC6">
        <w:t>/</w:t>
      </w:r>
      <w:r w:rsidR="00854987">
        <w:t xml:space="preserve"> </w:t>
      </w:r>
      <w:r w:rsidRPr="00476CC6">
        <w:t>agreements/</w:t>
      </w:r>
      <w:r w:rsidR="00854987">
        <w:t xml:space="preserve"> </w:t>
      </w:r>
      <w:r w:rsidRPr="00476CC6">
        <w:t>resolutions, track implementation of</w:t>
      </w:r>
      <w:r w:rsidR="00EF5E55" w:rsidRPr="00476CC6">
        <w:t xml:space="preserve"> </w:t>
      </w:r>
      <w:proofErr w:type="spellStart"/>
      <w:r w:rsidRPr="00476CC6">
        <w:t>MoUs</w:t>
      </w:r>
      <w:proofErr w:type="spellEnd"/>
      <w:r w:rsidRPr="00476CC6">
        <w:t xml:space="preserve">, agreements or resolutions, submission of the resolutions to </w:t>
      </w:r>
      <w:r w:rsidR="000250BD" w:rsidRPr="00476CC6">
        <w:t xml:space="preserve">the National and County Governments Coordinating </w:t>
      </w:r>
      <w:r w:rsidR="001818FC" w:rsidRPr="00476CC6">
        <w:t>S</w:t>
      </w:r>
      <w:r w:rsidRPr="00476CC6">
        <w:t xml:space="preserve">ummit through </w:t>
      </w:r>
      <w:r w:rsidR="007266E3" w:rsidRPr="00476CC6">
        <w:t>Inter Governmental Relations Technical Committee (</w:t>
      </w:r>
      <w:r w:rsidRPr="00476CC6">
        <w:t>IGRTC</w:t>
      </w:r>
      <w:r w:rsidR="007266E3" w:rsidRPr="00476CC6">
        <w:t>)</w:t>
      </w:r>
      <w:r w:rsidRPr="00476CC6">
        <w:t xml:space="preserve"> and prepar</w:t>
      </w:r>
      <w:r w:rsidR="00173EC4" w:rsidRPr="00476CC6">
        <w:t>e</w:t>
      </w:r>
      <w:r w:rsidRPr="00476CC6">
        <w:t xml:space="preserve"> intergovernmental water sector forum reports. SDD will </w:t>
      </w:r>
      <w:r w:rsidR="00173EC4" w:rsidRPr="00476CC6">
        <w:t>support</w:t>
      </w:r>
      <w:r w:rsidR="004B6441" w:rsidRPr="00476CC6">
        <w:t xml:space="preserve"> </w:t>
      </w:r>
      <w:r w:rsidR="00173EC4" w:rsidRPr="00476CC6">
        <w:t xml:space="preserve">PMU to deal with any challenges and gaps that may arise between the National and </w:t>
      </w:r>
      <w:r w:rsidR="007F16D1" w:rsidRPr="00476CC6">
        <w:t>C</w:t>
      </w:r>
      <w:r w:rsidR="00173EC4" w:rsidRPr="00476CC6">
        <w:t xml:space="preserve">ounty governments in the implementation of the </w:t>
      </w:r>
      <w:r w:rsidR="00854987">
        <w:t>P</w:t>
      </w:r>
      <w:r w:rsidR="00173EC4" w:rsidRPr="00476CC6">
        <w:t>rogram.</w:t>
      </w:r>
      <w:r w:rsidRPr="00476CC6">
        <w:t xml:space="preserve"> </w:t>
      </w:r>
    </w:p>
    <w:p w14:paraId="093B2946" w14:textId="683516BE" w:rsidR="00121B73" w:rsidRPr="00476CC6" w:rsidRDefault="004B6441"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rPr>
        <w:t xml:space="preserve">Ministry of Health - </w:t>
      </w:r>
      <w:r w:rsidR="00121B73" w:rsidRPr="00476CC6">
        <w:rPr>
          <w:b/>
        </w:rPr>
        <w:t>State Department for Public He</w:t>
      </w:r>
      <w:r w:rsidR="00A129A0" w:rsidRPr="00476CC6">
        <w:rPr>
          <w:b/>
        </w:rPr>
        <w:t>alth and Professional Standards</w:t>
      </w:r>
      <w:r w:rsidR="00997864" w:rsidRPr="00476CC6">
        <w:rPr>
          <w:b/>
        </w:rPr>
        <w:t xml:space="preserve">: </w:t>
      </w:r>
      <w:r w:rsidR="003B6C2F" w:rsidRPr="00476CC6">
        <w:t>Through</w:t>
      </w:r>
      <w:r w:rsidR="00A129A0" w:rsidRPr="00476CC6">
        <w:t xml:space="preserve"> the PMU</w:t>
      </w:r>
      <w:r w:rsidR="00A129A0" w:rsidRPr="00476CC6">
        <w:rPr>
          <w:b/>
        </w:rPr>
        <w:t xml:space="preserve">, </w:t>
      </w:r>
      <w:r w:rsidR="00121B73" w:rsidRPr="00476CC6">
        <w:t>will</w:t>
      </w:r>
      <w:r w:rsidR="00A129A0" w:rsidRPr="00476CC6">
        <w:t xml:space="preserve"> participate in </w:t>
      </w:r>
      <w:r w:rsidR="00121B73" w:rsidRPr="00476CC6">
        <w:t>coordinat</w:t>
      </w:r>
      <w:r w:rsidR="00A129A0" w:rsidRPr="00476CC6">
        <w:t xml:space="preserve">ion of implementation of </w:t>
      </w:r>
      <w:r w:rsidR="00121B73" w:rsidRPr="00476CC6">
        <w:t xml:space="preserve">sanitation and hygiene activities including the BCC campaign, WASH </w:t>
      </w:r>
      <w:r w:rsidR="00A129A0" w:rsidRPr="00476CC6">
        <w:t xml:space="preserve">interventions </w:t>
      </w:r>
      <w:r w:rsidR="00121B73" w:rsidRPr="00476CC6">
        <w:t xml:space="preserve">in </w:t>
      </w:r>
      <w:r w:rsidR="006E1C21" w:rsidRPr="00476CC6">
        <w:t>Health</w:t>
      </w:r>
      <w:r w:rsidR="00EF5E55" w:rsidRPr="00476CC6">
        <w:t xml:space="preserve"> Care Facilities (</w:t>
      </w:r>
      <w:r w:rsidR="00121B73" w:rsidRPr="00476CC6">
        <w:t>HCFs</w:t>
      </w:r>
      <w:r w:rsidR="00EF5E55" w:rsidRPr="00476CC6">
        <w:t>)</w:t>
      </w:r>
      <w:r w:rsidR="00A129A0" w:rsidRPr="00476CC6">
        <w:t xml:space="preserve"> </w:t>
      </w:r>
      <w:r w:rsidR="008256E1" w:rsidRPr="00476CC6">
        <w:t xml:space="preserve">under the K-WASH Program </w:t>
      </w:r>
      <w:r w:rsidR="00A129A0" w:rsidRPr="00476CC6">
        <w:t xml:space="preserve">as well as provide </w:t>
      </w:r>
      <w:r w:rsidR="00121B73" w:rsidRPr="00476CC6">
        <w:t>technical and capacity-building support</w:t>
      </w:r>
      <w:r w:rsidR="00A129A0" w:rsidRPr="00476CC6">
        <w:t xml:space="preserve"> to K-WASH Implementing Agencies at both National and </w:t>
      </w:r>
      <w:r w:rsidR="00DC58A4" w:rsidRPr="00476CC6">
        <w:t>County</w:t>
      </w:r>
      <w:r w:rsidR="00A129A0" w:rsidRPr="00476CC6">
        <w:t xml:space="preserve"> Government Levels</w:t>
      </w:r>
      <w:r w:rsidR="00C52DE2" w:rsidRPr="00476CC6">
        <w:t xml:space="preserve"> in regard to WASH in </w:t>
      </w:r>
      <w:r w:rsidR="008256E1" w:rsidRPr="00476CC6">
        <w:t>HCFs</w:t>
      </w:r>
      <w:r w:rsidR="00A129A0" w:rsidRPr="00476CC6">
        <w:t xml:space="preserve">. </w:t>
      </w:r>
      <w:r w:rsidR="00A129A0" w:rsidRPr="00476CC6">
        <w:rPr>
          <w:b/>
        </w:rPr>
        <w:t xml:space="preserve"> </w:t>
      </w:r>
    </w:p>
    <w:p w14:paraId="3DAB1741" w14:textId="0D340751" w:rsidR="00121B73" w:rsidRPr="00476CC6" w:rsidRDefault="004B6441"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rPr>
        <w:t xml:space="preserve">Ministry of Education - </w:t>
      </w:r>
      <w:r w:rsidR="00121B73" w:rsidRPr="00476CC6">
        <w:rPr>
          <w:b/>
        </w:rPr>
        <w:t>State Department for Basic Education</w:t>
      </w:r>
      <w:r w:rsidR="003B6C2F" w:rsidRPr="00476CC6">
        <w:rPr>
          <w:b/>
        </w:rPr>
        <w:t xml:space="preserve">: </w:t>
      </w:r>
      <w:r w:rsidR="003B6C2F" w:rsidRPr="00476CC6">
        <w:t>T</w:t>
      </w:r>
      <w:r w:rsidRPr="00476CC6">
        <w:t>hrough the PMU</w:t>
      </w:r>
      <w:r w:rsidRPr="00476CC6">
        <w:rPr>
          <w:b/>
        </w:rPr>
        <w:t xml:space="preserve">, </w:t>
      </w:r>
      <w:r w:rsidR="00121B73" w:rsidRPr="00476CC6">
        <w:t>will</w:t>
      </w:r>
      <w:r w:rsidRPr="00476CC6">
        <w:t xml:space="preserve"> participate in the coordination and implementation </w:t>
      </w:r>
      <w:r w:rsidR="00A129A0" w:rsidRPr="00476CC6">
        <w:t xml:space="preserve">of institutional WASH interventions of the K-WASH program particularly in education facilities at both National and </w:t>
      </w:r>
      <w:r w:rsidR="00DC58A4" w:rsidRPr="00476CC6">
        <w:t>County</w:t>
      </w:r>
      <w:r w:rsidR="00A129A0" w:rsidRPr="00476CC6">
        <w:t xml:space="preserve"> Government Levels.</w:t>
      </w:r>
    </w:p>
    <w:p w14:paraId="08F5CC4C" w14:textId="12A6417C" w:rsidR="00146F8D" w:rsidRPr="00476CC6" w:rsidRDefault="006F1595"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bCs/>
        </w:rPr>
      </w:pPr>
      <w:r w:rsidRPr="00476CC6">
        <w:rPr>
          <w:b/>
          <w:bCs/>
        </w:rPr>
        <w:t>State Department for Immigration and Citizen Services</w:t>
      </w:r>
      <w:r w:rsidR="004E7102" w:rsidRPr="00476CC6">
        <w:rPr>
          <w:b/>
          <w:bCs/>
        </w:rPr>
        <w:t xml:space="preserve"> (SDI&amp;CS)</w:t>
      </w:r>
      <w:r w:rsidRPr="00476CC6">
        <w:rPr>
          <w:b/>
          <w:bCs/>
        </w:rPr>
        <w:t>/</w:t>
      </w:r>
      <w:r w:rsidR="006D1D8E" w:rsidRPr="00476CC6">
        <w:rPr>
          <w:b/>
          <w:bCs/>
        </w:rPr>
        <w:t xml:space="preserve"> </w:t>
      </w:r>
      <w:r w:rsidR="00146F8D" w:rsidRPr="00476CC6">
        <w:rPr>
          <w:b/>
          <w:bCs/>
        </w:rPr>
        <w:t>The Department of Refugee Services (DRS)</w:t>
      </w:r>
      <w:r w:rsidR="003B6C2F" w:rsidRPr="00476CC6">
        <w:rPr>
          <w:b/>
          <w:bCs/>
        </w:rPr>
        <w:t>:</w:t>
      </w:r>
      <w:r w:rsidRPr="00476CC6">
        <w:rPr>
          <w:b/>
          <w:bCs/>
        </w:rPr>
        <w:t xml:space="preserve"> </w:t>
      </w:r>
      <w:r w:rsidR="003B6C2F" w:rsidRPr="00476CC6">
        <w:t>Will</w:t>
      </w:r>
      <w:r w:rsidR="00146F8D" w:rsidRPr="00476CC6">
        <w:rPr>
          <w:b/>
          <w:bCs/>
        </w:rPr>
        <w:t xml:space="preserve"> </w:t>
      </w:r>
      <w:r w:rsidRPr="00476CC6">
        <w:t xml:space="preserve">coordinate and guide the refugee hosting </w:t>
      </w:r>
      <w:r w:rsidR="00DC58A4" w:rsidRPr="00476CC6">
        <w:t>Counties</w:t>
      </w:r>
      <w:r w:rsidRPr="00476CC6">
        <w:t xml:space="preserve"> on </w:t>
      </w:r>
      <w:r w:rsidR="008256E1" w:rsidRPr="00476CC6">
        <w:t xml:space="preserve">implementation of WASH activities in the refugee camps, including </w:t>
      </w:r>
      <w:r w:rsidR="00197242" w:rsidRPr="00476CC6">
        <w:t xml:space="preserve">the development and implementation of </w:t>
      </w:r>
      <w:r w:rsidRPr="00476CC6">
        <w:t xml:space="preserve">the </w:t>
      </w:r>
      <w:r w:rsidR="00197242" w:rsidRPr="00476CC6">
        <w:t>integrated water utility model in</w:t>
      </w:r>
      <w:r w:rsidR="00AB0DAA" w:rsidRPr="00476CC6">
        <w:t xml:space="preserve"> l</w:t>
      </w:r>
      <w:r w:rsidR="00197242" w:rsidRPr="00476CC6">
        <w:t xml:space="preserve">ine with the </w:t>
      </w:r>
      <w:proofErr w:type="spellStart"/>
      <w:r w:rsidRPr="00476CC6">
        <w:t>Sh</w:t>
      </w:r>
      <w:r w:rsidR="008256E1" w:rsidRPr="00476CC6">
        <w:t>i</w:t>
      </w:r>
      <w:r w:rsidRPr="00476CC6">
        <w:t>rika</w:t>
      </w:r>
      <w:proofErr w:type="spellEnd"/>
      <w:r w:rsidRPr="00476CC6">
        <w:t xml:space="preserve"> plan</w:t>
      </w:r>
      <w:r w:rsidR="00DC4104" w:rsidRPr="00476CC6">
        <w:rPr>
          <w:rStyle w:val="FootnoteReference"/>
        </w:rPr>
        <w:footnoteReference w:id="10"/>
      </w:r>
      <w:r w:rsidRPr="00476CC6">
        <w:t xml:space="preserve">. DRS function at the </w:t>
      </w:r>
      <w:r w:rsidR="00DC58A4" w:rsidRPr="00476CC6">
        <w:t>County</w:t>
      </w:r>
      <w:r w:rsidRPr="00476CC6">
        <w:t xml:space="preserve"> level will be executed through the special PIUs in the Camps</w:t>
      </w:r>
      <w:r w:rsidR="490AE7A2" w:rsidRPr="00476CC6">
        <w:t xml:space="preserve"> and will include E&amp;S aspects such as ensuring informed decisions by the refugees and host communities on Program matters affecting both groups, including agreements on </w:t>
      </w:r>
      <w:r w:rsidR="55D0424D" w:rsidRPr="00476CC6">
        <w:t>grievances</w:t>
      </w:r>
      <w:r w:rsidR="490AE7A2" w:rsidRPr="00476CC6">
        <w:t xml:space="preserve"> management procedures and processes</w:t>
      </w:r>
      <w:r w:rsidR="00146F8D" w:rsidRPr="00476CC6">
        <w:t>.</w:t>
      </w:r>
    </w:p>
    <w:p w14:paraId="2B7C4378" w14:textId="090B165F" w:rsidR="00121B73" w:rsidRPr="00476CC6" w:rsidRDefault="00121B73"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rPr>
        <w:t xml:space="preserve">The Council of </w:t>
      </w:r>
      <w:r w:rsidR="00DC58A4" w:rsidRPr="00476CC6">
        <w:rPr>
          <w:b/>
          <w:bCs/>
        </w:rPr>
        <w:t>County</w:t>
      </w:r>
      <w:r w:rsidRPr="00476CC6">
        <w:rPr>
          <w:b/>
          <w:bCs/>
        </w:rPr>
        <w:t xml:space="preserve"> Governors (</w:t>
      </w:r>
      <w:proofErr w:type="spellStart"/>
      <w:r w:rsidRPr="00476CC6">
        <w:rPr>
          <w:b/>
          <w:bCs/>
        </w:rPr>
        <w:t>CoG</w:t>
      </w:r>
      <w:proofErr w:type="spellEnd"/>
      <w:r w:rsidRPr="00476CC6">
        <w:rPr>
          <w:b/>
          <w:bCs/>
        </w:rPr>
        <w:t xml:space="preserve">): </w:t>
      </w:r>
      <w:r w:rsidRPr="00476CC6">
        <w:t xml:space="preserve">The Council of Governors, through the PMU, will coordinate K-WASH </w:t>
      </w:r>
      <w:r w:rsidR="00854987">
        <w:t>P</w:t>
      </w:r>
      <w:r w:rsidRPr="00476CC6">
        <w:t xml:space="preserve">rogram activities between the participating </w:t>
      </w:r>
      <w:r w:rsidR="00DC58A4" w:rsidRPr="00476CC6">
        <w:t>Counties</w:t>
      </w:r>
      <w:r w:rsidRPr="00476CC6">
        <w:t xml:space="preserve"> through the platform established of Excellency Governors, </w:t>
      </w:r>
      <w:r w:rsidR="00DC58A4" w:rsidRPr="00476CC6">
        <w:t>County</w:t>
      </w:r>
      <w:r w:rsidR="006E1C21" w:rsidRPr="00476CC6">
        <w:t xml:space="preserve"> Executive Committee Members (</w:t>
      </w:r>
      <w:r w:rsidRPr="00476CC6">
        <w:t>CECMs</w:t>
      </w:r>
      <w:r w:rsidR="006E1C21" w:rsidRPr="00476CC6">
        <w:t>)</w:t>
      </w:r>
      <w:r w:rsidRPr="00476CC6">
        <w:t xml:space="preserve"> in Charge of Water Caucus and the Water Sector Intergovernmental Coordination Framework. These include:</w:t>
      </w:r>
    </w:p>
    <w:p w14:paraId="62DD6AB5" w14:textId="7AB442DC" w:rsidR="00121B73" w:rsidRPr="00476CC6" w:rsidRDefault="00121B73" w:rsidP="00EC0DA8">
      <w:pPr>
        <w:numPr>
          <w:ilvl w:val="1"/>
          <w:numId w:val="59"/>
        </w:numPr>
        <w:pBdr>
          <w:top w:val="nil"/>
          <w:left w:val="nil"/>
          <w:bottom w:val="nil"/>
          <w:right w:val="nil"/>
          <w:between w:val="nil"/>
        </w:pBdr>
        <w:tabs>
          <w:tab w:val="left" w:pos="540"/>
        </w:tabs>
        <w:spacing w:before="120" w:after="120" w:line="240" w:lineRule="auto"/>
        <w:ind w:left="851" w:hanging="284"/>
        <w:jc w:val="both"/>
      </w:pPr>
      <w:r w:rsidRPr="00476CC6">
        <w:t xml:space="preserve">Support all the participating </w:t>
      </w:r>
      <w:r w:rsidR="00DC58A4" w:rsidRPr="00476CC6">
        <w:t>Counties</w:t>
      </w:r>
      <w:r w:rsidRPr="00476CC6">
        <w:t xml:space="preserve"> in development of the </w:t>
      </w:r>
      <w:r w:rsidR="00DC58A4" w:rsidRPr="00476CC6">
        <w:t>County</w:t>
      </w:r>
      <w:r w:rsidRPr="00476CC6">
        <w:t xml:space="preserve"> Water and Sanitation Strategies and Investment Plans</w:t>
      </w:r>
      <w:r w:rsidR="00446453" w:rsidRPr="00476CC6">
        <w:t xml:space="preserve"> (CWSS&amp;IP)</w:t>
      </w:r>
      <w:r w:rsidR="004B4D3E" w:rsidRPr="00476CC6">
        <w:t xml:space="preserve"> </w:t>
      </w:r>
      <w:r w:rsidR="00B20350" w:rsidRPr="00476CC6">
        <w:t xml:space="preserve">through capacity building, peer-to-peer learning and knowledge exchange among the </w:t>
      </w:r>
      <w:r w:rsidR="00DC58A4" w:rsidRPr="00476CC6">
        <w:t>Counties</w:t>
      </w:r>
      <w:r w:rsidR="00B20350" w:rsidRPr="00476CC6">
        <w:t xml:space="preserve"> and performance reporting.</w:t>
      </w:r>
      <w:r w:rsidR="00B20350" w:rsidRPr="00476CC6" w:rsidDel="004B4D3E">
        <w:t xml:space="preserve"> </w:t>
      </w:r>
      <w:r w:rsidRPr="00476CC6">
        <w:t xml:space="preserve">Acquisition of relevant data and information including collation </w:t>
      </w:r>
      <w:r w:rsidR="0D45B6EC" w:rsidRPr="00476CC6">
        <w:t>of data</w:t>
      </w:r>
      <w:r w:rsidRPr="00476CC6">
        <w:t xml:space="preserve"> </w:t>
      </w:r>
      <w:r w:rsidR="00925909" w:rsidRPr="00476CC6">
        <w:t xml:space="preserve">for water sector reporting </w:t>
      </w:r>
      <w:r w:rsidRPr="00476CC6">
        <w:t xml:space="preserve">on thematic areas in </w:t>
      </w:r>
      <w:r w:rsidR="006E1C21" w:rsidRPr="00476CC6">
        <w:t>Early Childhood Development and Education (</w:t>
      </w:r>
      <w:r w:rsidRPr="00476CC6">
        <w:t>ECDE</w:t>
      </w:r>
      <w:r w:rsidR="006E1C21" w:rsidRPr="00476CC6">
        <w:t>)</w:t>
      </w:r>
      <w:r w:rsidRPr="00476CC6">
        <w:t>, Water &amp; Sanitation, Finance and Health</w:t>
      </w:r>
      <w:r w:rsidR="004E436B" w:rsidRPr="00476CC6">
        <w:t>.</w:t>
      </w:r>
      <w:r w:rsidRPr="00476CC6">
        <w:t xml:space="preserve"> </w:t>
      </w:r>
    </w:p>
    <w:p w14:paraId="635398AA" w14:textId="3DE779F1" w:rsidR="00121B73" w:rsidRPr="00476CC6" w:rsidRDefault="00121B73" w:rsidP="00EC0DA8">
      <w:pPr>
        <w:numPr>
          <w:ilvl w:val="1"/>
          <w:numId w:val="59"/>
        </w:numPr>
        <w:tabs>
          <w:tab w:val="left" w:pos="540"/>
        </w:tabs>
        <w:spacing w:before="120" w:after="120" w:line="240" w:lineRule="auto"/>
        <w:ind w:left="851" w:hanging="284"/>
        <w:jc w:val="both"/>
      </w:pPr>
      <w:r w:rsidRPr="00476CC6">
        <w:t xml:space="preserve">Support </w:t>
      </w:r>
      <w:r w:rsidR="00DC58A4" w:rsidRPr="00476CC6">
        <w:t>Counties</w:t>
      </w:r>
      <w:r w:rsidRPr="00476CC6">
        <w:t xml:space="preserve"> in operationalization of Program Implementation Units (PIUs) for the duration of the Program</w:t>
      </w:r>
      <w:r w:rsidR="004E436B" w:rsidRPr="00476CC6">
        <w:t>, including capacity building of the PIUs</w:t>
      </w:r>
      <w:r w:rsidR="0C67162B" w:rsidRPr="00476CC6">
        <w:t xml:space="preserve"> and the establishment of functional </w:t>
      </w:r>
      <w:r w:rsidR="00DC58A4" w:rsidRPr="00476CC6">
        <w:t>County</w:t>
      </w:r>
      <w:r w:rsidR="0C67162B" w:rsidRPr="00476CC6">
        <w:t>wide ESHS risk management units</w:t>
      </w:r>
      <w:r w:rsidRPr="00476CC6">
        <w:t>.</w:t>
      </w:r>
    </w:p>
    <w:p w14:paraId="191495B7" w14:textId="08C1D190" w:rsidR="00121B73" w:rsidRPr="00476CC6" w:rsidRDefault="00121B73" w:rsidP="00EC0DA8">
      <w:pPr>
        <w:numPr>
          <w:ilvl w:val="1"/>
          <w:numId w:val="59"/>
        </w:numPr>
        <w:pBdr>
          <w:top w:val="nil"/>
          <w:left w:val="nil"/>
          <w:bottom w:val="nil"/>
          <w:right w:val="nil"/>
          <w:between w:val="nil"/>
        </w:pBdr>
        <w:tabs>
          <w:tab w:val="left" w:pos="540"/>
        </w:tabs>
        <w:spacing w:before="120" w:after="120" w:line="240" w:lineRule="auto"/>
        <w:ind w:left="851" w:hanging="284"/>
        <w:jc w:val="both"/>
      </w:pPr>
      <w:r w:rsidRPr="00476CC6">
        <w:t>Facilitate operationalization of the signed Water Sector Intergovernmental Coordination Framework</w:t>
      </w:r>
      <w:r w:rsidR="00392E5C" w:rsidRPr="00476CC6">
        <w:t xml:space="preserve"> </w:t>
      </w:r>
      <w:r w:rsidRPr="00476CC6">
        <w:t>(WS-IGCF) that includes development of the joint water monitoring reports and convening of the Water Sector Intergovernmental Coordination Forum</w:t>
      </w:r>
      <w:r w:rsidR="006E1C21" w:rsidRPr="00476CC6">
        <w:t xml:space="preserve"> </w:t>
      </w:r>
      <w:r w:rsidRPr="00476CC6">
        <w:t>(WS-ICF), Water Sector Steering Committee</w:t>
      </w:r>
      <w:r w:rsidR="4FC1E837" w:rsidRPr="00476CC6">
        <w:t xml:space="preserve"> </w:t>
      </w:r>
      <w:r w:rsidRPr="00476CC6">
        <w:t>(WASCOM), Joint Water Sector Intergovernmental Secretariat</w:t>
      </w:r>
      <w:r w:rsidR="536B18A0" w:rsidRPr="00476CC6">
        <w:t xml:space="preserve"> </w:t>
      </w:r>
      <w:r w:rsidRPr="00476CC6">
        <w:t>(JWSS) and various thematic forums that will support thematic outcomes horizontally.</w:t>
      </w:r>
    </w:p>
    <w:p w14:paraId="45C04CCB" w14:textId="7A87BB54" w:rsidR="00121B73" w:rsidRPr="00476CC6" w:rsidRDefault="00121B73" w:rsidP="00EC0DA8">
      <w:pPr>
        <w:numPr>
          <w:ilvl w:val="1"/>
          <w:numId w:val="59"/>
        </w:numPr>
        <w:pBdr>
          <w:top w:val="nil"/>
          <w:left w:val="nil"/>
          <w:bottom w:val="nil"/>
          <w:right w:val="nil"/>
          <w:between w:val="nil"/>
        </w:pBdr>
        <w:tabs>
          <w:tab w:val="left" w:pos="540"/>
        </w:tabs>
        <w:spacing w:before="120" w:after="120" w:line="240" w:lineRule="auto"/>
        <w:ind w:left="851" w:hanging="284"/>
        <w:jc w:val="both"/>
      </w:pPr>
      <w:r w:rsidRPr="00476CC6">
        <w:t xml:space="preserve">In collaboration </w:t>
      </w:r>
      <w:r w:rsidR="006D1D8E" w:rsidRPr="00476CC6">
        <w:t xml:space="preserve">with </w:t>
      </w:r>
      <w:r w:rsidR="007F16D1" w:rsidRPr="00476CC6">
        <w:t xml:space="preserve">NT, </w:t>
      </w:r>
      <w:r w:rsidR="006D1D8E" w:rsidRPr="00476CC6">
        <w:t xml:space="preserve">SDD </w:t>
      </w:r>
      <w:r w:rsidR="00997864" w:rsidRPr="00476CC6">
        <w:t xml:space="preserve">and SDWS </w:t>
      </w:r>
      <w:r w:rsidRPr="00476CC6">
        <w:t xml:space="preserve">support in development and implementation of the </w:t>
      </w:r>
      <w:r w:rsidR="006D1D8E" w:rsidRPr="00476CC6">
        <w:t>performance</w:t>
      </w:r>
      <w:r w:rsidRPr="00476CC6">
        <w:t xml:space="preserve"> based inter-governmental financing mechanism</w:t>
      </w:r>
      <w:r w:rsidR="00A628C2" w:rsidRPr="00476CC6">
        <w:t>.</w:t>
      </w:r>
      <w:r w:rsidRPr="00476CC6">
        <w:t xml:space="preserve"> </w:t>
      </w:r>
    </w:p>
    <w:p w14:paraId="7D4EF43D" w14:textId="5C103935" w:rsidR="00121B73" w:rsidRPr="00476CC6" w:rsidRDefault="00121B73" w:rsidP="00EC0DA8">
      <w:pPr>
        <w:numPr>
          <w:ilvl w:val="1"/>
          <w:numId w:val="59"/>
        </w:numPr>
        <w:pBdr>
          <w:top w:val="nil"/>
          <w:left w:val="nil"/>
          <w:bottom w:val="nil"/>
          <w:right w:val="nil"/>
          <w:between w:val="nil"/>
        </w:pBdr>
        <w:tabs>
          <w:tab w:val="left" w:pos="540"/>
        </w:tabs>
        <w:spacing w:before="120" w:after="120" w:line="240" w:lineRule="auto"/>
        <w:ind w:left="851" w:hanging="284"/>
        <w:jc w:val="both"/>
      </w:pPr>
      <w:r w:rsidRPr="00476CC6">
        <w:t xml:space="preserve">Unlock any </w:t>
      </w:r>
      <w:r w:rsidR="006E1C21" w:rsidRPr="00476CC6">
        <w:t>stalemate</w:t>
      </w:r>
      <w:r w:rsidRPr="00476CC6">
        <w:t xml:space="preserve"> in policy, planning and budgeting for decision-making by the Excellency Governors at the Council level</w:t>
      </w:r>
      <w:r w:rsidR="00D82AEE" w:rsidRPr="00476CC6">
        <w:t xml:space="preserve"> in regard to K-WASH</w:t>
      </w:r>
      <w:r w:rsidR="00A628C2" w:rsidRPr="00476CC6">
        <w:t>.</w:t>
      </w:r>
    </w:p>
    <w:p w14:paraId="47D5CB02" w14:textId="73117652" w:rsidR="00146F8D" w:rsidRPr="00476CC6" w:rsidRDefault="00121B73" w:rsidP="00EC0DA8">
      <w:pPr>
        <w:numPr>
          <w:ilvl w:val="1"/>
          <w:numId w:val="59"/>
        </w:numPr>
        <w:pBdr>
          <w:top w:val="nil"/>
          <w:left w:val="nil"/>
          <w:bottom w:val="nil"/>
          <w:right w:val="nil"/>
          <w:between w:val="nil"/>
        </w:pBdr>
        <w:tabs>
          <w:tab w:val="left" w:pos="540"/>
        </w:tabs>
        <w:spacing w:before="120" w:after="120" w:line="240" w:lineRule="auto"/>
        <w:ind w:left="851" w:hanging="284"/>
        <w:jc w:val="both"/>
      </w:pPr>
      <w:r w:rsidRPr="00476CC6">
        <w:t xml:space="preserve">Facilitate sharing of the K-WASH lessons and practices through </w:t>
      </w:r>
      <w:proofErr w:type="spellStart"/>
      <w:r w:rsidRPr="00476CC6">
        <w:t>Maarifa</w:t>
      </w:r>
      <w:proofErr w:type="spellEnd"/>
      <w:r w:rsidRPr="00476CC6">
        <w:t xml:space="preserve"> Centre, documentation and knowledge management</w:t>
      </w:r>
      <w:r w:rsidR="00D82AEE" w:rsidRPr="00476CC6">
        <w:t>.</w:t>
      </w:r>
    </w:p>
    <w:p w14:paraId="4A87E6F0" w14:textId="26E64EE5" w:rsidR="00121B73" w:rsidRPr="00476CC6" w:rsidRDefault="0015253E" w:rsidP="00EC0DA8">
      <w:pPr>
        <w:numPr>
          <w:ilvl w:val="1"/>
          <w:numId w:val="59"/>
        </w:numPr>
        <w:pBdr>
          <w:top w:val="nil"/>
          <w:left w:val="nil"/>
          <w:bottom w:val="nil"/>
          <w:right w:val="nil"/>
          <w:between w:val="nil"/>
        </w:pBdr>
        <w:tabs>
          <w:tab w:val="left" w:pos="540"/>
        </w:tabs>
        <w:spacing w:before="120" w:after="120" w:line="240" w:lineRule="auto"/>
        <w:ind w:left="851" w:hanging="284"/>
        <w:jc w:val="both"/>
      </w:pPr>
      <w:r w:rsidRPr="00476CC6">
        <w:t>Facilitate</w:t>
      </w:r>
      <w:r w:rsidR="001C1DF4" w:rsidRPr="00476CC6">
        <w:t xml:space="preserve"> </w:t>
      </w:r>
      <w:r w:rsidR="00121B73" w:rsidRPr="00476CC6">
        <w:t xml:space="preserve">review of Program documents if required, signing of Intergovernmental </w:t>
      </w:r>
      <w:r w:rsidR="00327C73">
        <w:t>Participation A</w:t>
      </w:r>
      <w:r w:rsidR="00121B73" w:rsidRPr="00476CC6">
        <w:t xml:space="preserve">greements, facilitate timely updates and queries to </w:t>
      </w:r>
      <w:r w:rsidR="00DC58A4" w:rsidRPr="00476CC6">
        <w:t>Counties</w:t>
      </w:r>
      <w:r w:rsidR="00121B73" w:rsidRPr="00476CC6">
        <w:t xml:space="preserve"> in line with financial, reporting and development issues of the </w:t>
      </w:r>
      <w:r w:rsidR="006D1B1A">
        <w:t>P</w:t>
      </w:r>
      <w:r w:rsidR="00121B73" w:rsidRPr="00476CC6">
        <w:t>rogram.</w:t>
      </w:r>
    </w:p>
    <w:p w14:paraId="29EC9FA8" w14:textId="4491A329" w:rsidR="00390BA1" w:rsidRPr="00476CC6" w:rsidRDefault="00390BA1"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bCs/>
        </w:rPr>
      </w:pPr>
      <w:r w:rsidRPr="00476CC6">
        <w:rPr>
          <w:b/>
          <w:bCs/>
        </w:rPr>
        <w:t xml:space="preserve">Program Management Unit (PMU): </w:t>
      </w:r>
      <w:r w:rsidR="00C72FA4" w:rsidRPr="00476CC6">
        <w:t>The</w:t>
      </w:r>
      <w:r w:rsidRPr="00476CC6">
        <w:t xml:space="preserve"> </w:t>
      </w:r>
      <w:r w:rsidR="00695C7E">
        <w:t xml:space="preserve">PMU </w:t>
      </w:r>
      <w:r w:rsidR="00334AE2" w:rsidRPr="00476CC6">
        <w:t>is</w:t>
      </w:r>
      <w:r w:rsidRPr="00476CC6">
        <w:t xml:space="preserve"> responsible for managing day to day implementation of the Operation</w:t>
      </w:r>
      <w:r w:rsidR="13C18C40" w:rsidRPr="00476CC6">
        <w:t xml:space="preserve"> including the ESHS aspects</w:t>
      </w:r>
      <w:r w:rsidRPr="00476CC6">
        <w:t>, provide technical coordination, capacity building, and backstopping support and</w:t>
      </w:r>
      <w:r w:rsidR="00564DC6">
        <w:t xml:space="preserve"> as delegated by SDWS</w:t>
      </w:r>
      <w:r w:rsidRPr="00476CC6">
        <w:t xml:space="preserve"> undertake activities leading to the national levels results in DLI 9 under RA 4. The SDWS will also engage the IVA to undertake results verification under the Program.</w:t>
      </w:r>
      <w:r w:rsidRPr="00476CC6">
        <w:rPr>
          <w:b/>
          <w:bCs/>
        </w:rPr>
        <w:t xml:space="preserve"> </w:t>
      </w:r>
      <w:r w:rsidRPr="00476CC6">
        <w:t xml:space="preserve">The PMU will be </w:t>
      </w:r>
      <w:r w:rsidR="0005143C" w:rsidRPr="00476CC6">
        <w:t xml:space="preserve">headed by </w:t>
      </w:r>
      <w:r w:rsidRPr="00476CC6">
        <w:t xml:space="preserve">a Program </w:t>
      </w:r>
      <w:r w:rsidR="00C72FA4" w:rsidRPr="00476CC6">
        <w:t>C</w:t>
      </w:r>
      <w:r w:rsidRPr="00476CC6">
        <w:t xml:space="preserve">oordinator, </w:t>
      </w:r>
      <w:r w:rsidR="0005143C" w:rsidRPr="00476CC6">
        <w:t xml:space="preserve">who reports to the Water Secretary, and will comprise the following key staff: </w:t>
      </w:r>
      <w:r w:rsidRPr="00476CC6">
        <w:t xml:space="preserve">a </w:t>
      </w:r>
      <w:r w:rsidR="0005143C" w:rsidRPr="00476CC6">
        <w:t>Procurement Specialist</w:t>
      </w:r>
      <w:r w:rsidRPr="00476CC6">
        <w:t xml:space="preserve">, </w:t>
      </w:r>
      <w:r w:rsidR="00186D7E">
        <w:t xml:space="preserve">Financial Specialist, </w:t>
      </w:r>
      <w:r w:rsidRPr="00476CC6">
        <w:t xml:space="preserve">an </w:t>
      </w:r>
      <w:r w:rsidR="0005143C" w:rsidRPr="00476CC6">
        <w:t>Accountant,</w:t>
      </w:r>
      <w:r w:rsidRPr="00476CC6">
        <w:t xml:space="preserve"> an </w:t>
      </w:r>
      <w:r w:rsidR="0005143C" w:rsidRPr="00476CC6">
        <w:t>Internal Auditor</w:t>
      </w:r>
      <w:r w:rsidRPr="00476CC6">
        <w:t xml:space="preserve">, an </w:t>
      </w:r>
      <w:r w:rsidR="0005143C" w:rsidRPr="00476CC6">
        <w:t>Environmental Specialist</w:t>
      </w:r>
      <w:r w:rsidRPr="00476CC6">
        <w:t xml:space="preserve">, </w:t>
      </w:r>
      <w:r w:rsidR="00C72FA4" w:rsidRPr="00476CC6">
        <w:t>a</w:t>
      </w:r>
      <w:r w:rsidR="0005143C" w:rsidRPr="00476CC6">
        <w:t xml:space="preserve"> Social Specialist</w:t>
      </w:r>
      <w:r w:rsidRPr="00476CC6">
        <w:t xml:space="preserve">, a </w:t>
      </w:r>
      <w:r w:rsidR="0005143C" w:rsidRPr="00476CC6">
        <w:t>Monitoring and Evaluation Specialist</w:t>
      </w:r>
      <w:r w:rsidR="00C72FA4" w:rsidRPr="00476CC6">
        <w:t>, a Communications Specialist</w:t>
      </w:r>
      <w:r w:rsidR="0005143C" w:rsidRPr="00476CC6">
        <w:t xml:space="preserve"> </w:t>
      </w:r>
      <w:r w:rsidRPr="00476CC6">
        <w:t>- all with qualifications, experience and under terms of reference</w:t>
      </w:r>
      <w:r w:rsidR="009D41FD" w:rsidRPr="00476CC6">
        <w:t xml:space="preserve"> provided in </w:t>
      </w:r>
      <w:r w:rsidR="009D41FD" w:rsidRPr="001E43E1">
        <w:t>Annex 21</w:t>
      </w:r>
      <w:r w:rsidRPr="00476CC6">
        <w:t xml:space="preserve"> satisfactory to the Bank</w:t>
      </w:r>
      <w:r w:rsidR="007179C9" w:rsidRPr="00476CC6">
        <w:t>.</w:t>
      </w:r>
      <w:r w:rsidRPr="00476CC6">
        <w:t xml:space="preserve"> Representatives from the </w:t>
      </w:r>
      <w:r w:rsidR="007179C9" w:rsidRPr="00476CC6">
        <w:t>DRS</w:t>
      </w:r>
      <w:r w:rsidRPr="00476CC6">
        <w:t xml:space="preserve">, SDD, </w:t>
      </w:r>
      <w:proofErr w:type="spellStart"/>
      <w:r w:rsidRPr="00476CC6">
        <w:t>CoG</w:t>
      </w:r>
      <w:proofErr w:type="spellEnd"/>
      <w:r w:rsidRPr="00476CC6">
        <w:t>, WASREB, W</w:t>
      </w:r>
      <w:r w:rsidR="005B4F56" w:rsidRPr="00476CC6">
        <w:t>ST</w:t>
      </w:r>
      <w:r w:rsidRPr="00476CC6">
        <w:t>F, Ministry of Health, Ministry of Education</w:t>
      </w:r>
      <w:r w:rsidR="00944015" w:rsidRPr="00476CC6">
        <w:t xml:space="preserve"> and as well other staff working in the </w:t>
      </w:r>
      <w:r w:rsidR="00584F5A" w:rsidRPr="00476CC6">
        <w:t>SDWS</w:t>
      </w:r>
      <w:r w:rsidRPr="00476CC6">
        <w:t xml:space="preserve"> will also be included in the PMU.</w:t>
      </w:r>
      <w:r w:rsidR="007179C9" w:rsidRPr="00476CC6">
        <w:t xml:space="preserve"> </w:t>
      </w:r>
    </w:p>
    <w:p w14:paraId="563A9965" w14:textId="7D2490BF" w:rsidR="00146F8D" w:rsidRPr="00476CC6" w:rsidRDefault="00146F8D"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bCs/>
        </w:rPr>
        <w:t xml:space="preserve">Special </w:t>
      </w:r>
      <w:r w:rsidR="00997864" w:rsidRPr="00476CC6">
        <w:rPr>
          <w:b/>
          <w:bCs/>
        </w:rPr>
        <w:t>Program Implementation Units (</w:t>
      </w:r>
      <w:r w:rsidRPr="00476CC6">
        <w:rPr>
          <w:b/>
          <w:bCs/>
        </w:rPr>
        <w:t>PIUs</w:t>
      </w:r>
      <w:r w:rsidR="00997864" w:rsidRPr="00476CC6">
        <w:rPr>
          <w:b/>
          <w:bCs/>
        </w:rPr>
        <w:t>):</w:t>
      </w:r>
      <w:r w:rsidRPr="00476CC6">
        <w:rPr>
          <w:b/>
          <w:bCs/>
        </w:rPr>
        <w:t xml:space="preserve"> </w:t>
      </w:r>
      <w:r w:rsidR="003B6C2F" w:rsidRPr="00476CC6">
        <w:t>Will</w:t>
      </w:r>
      <w:r w:rsidRPr="00476CC6">
        <w:t xml:space="preserve"> be formed for implementation of WASH activities for the refugee camps and immediate host communities in Turkana and Garissa </w:t>
      </w:r>
      <w:r w:rsidR="00DC58A4" w:rsidRPr="00476CC6">
        <w:t>Counties</w:t>
      </w:r>
      <w:r w:rsidRPr="00476CC6">
        <w:t xml:space="preserve"> under RA 5. These Special PIUs will be co-chaired by the Camp Manager</w:t>
      </w:r>
      <w:r w:rsidR="006F1595" w:rsidRPr="00476CC6">
        <w:t xml:space="preserve"> (DRS)</w:t>
      </w:r>
      <w:r w:rsidRPr="00476CC6">
        <w:t xml:space="preserve"> and the respective </w:t>
      </w:r>
      <w:r w:rsidR="00DC58A4" w:rsidRPr="00476CC6">
        <w:t>County</w:t>
      </w:r>
      <w:r w:rsidRPr="00476CC6">
        <w:t xml:space="preserve"> Chief Officer in-charge of Water and Sanitation. The Secretary of the Special PIU will be a Program Officer in-charge of WASH appointed by the DRS. The Special PIUs’ composition will include key WASH staff from each </w:t>
      </w:r>
      <w:r w:rsidR="00DC58A4" w:rsidRPr="00476CC6">
        <w:t>County</w:t>
      </w:r>
      <w:r w:rsidRPr="00476CC6">
        <w:t xml:space="preserve">, the respective </w:t>
      </w:r>
      <w:r w:rsidR="00A10BF3" w:rsidRPr="00476CC6">
        <w:t xml:space="preserve">WSP(s), </w:t>
      </w:r>
      <w:r w:rsidRPr="00476CC6">
        <w:t>WWDA and the DRS</w:t>
      </w:r>
      <w:r w:rsidR="006F1595" w:rsidRPr="00476CC6">
        <w:t xml:space="preserve">. </w:t>
      </w:r>
      <w:r w:rsidRPr="00476CC6">
        <w:t xml:space="preserve">The special PIUs will further be coordinated by the DRS, and report at least quarterly to the respective main </w:t>
      </w:r>
      <w:r w:rsidR="00DC58A4" w:rsidRPr="00476CC6">
        <w:t>County</w:t>
      </w:r>
      <w:r w:rsidRPr="00476CC6">
        <w:t xml:space="preserve"> PIUs.</w:t>
      </w:r>
      <w:r w:rsidR="00396EBC" w:rsidRPr="00476CC6">
        <w:t xml:space="preserve"> Activities of Speci</w:t>
      </w:r>
      <w:r w:rsidR="003402B8" w:rsidRPr="00476CC6">
        <w:t>al</w:t>
      </w:r>
      <w:r w:rsidR="00396EBC" w:rsidRPr="00476CC6">
        <w:t xml:space="preserve"> PIU</w:t>
      </w:r>
      <w:r w:rsidR="003402B8" w:rsidRPr="00476CC6">
        <w:t>s</w:t>
      </w:r>
      <w:r w:rsidR="00396EBC" w:rsidRPr="00476CC6">
        <w:t xml:space="preserve"> will be facilitated by</w:t>
      </w:r>
      <w:r w:rsidR="00060A85">
        <w:t xml:space="preserve"> both </w:t>
      </w:r>
      <w:r w:rsidR="003C5366">
        <w:t>IPF funds and</w:t>
      </w:r>
      <w:r w:rsidR="00396EBC" w:rsidRPr="00476CC6">
        <w:t xml:space="preserve"> the respective </w:t>
      </w:r>
      <w:r w:rsidR="00DC58A4" w:rsidRPr="00476CC6">
        <w:t>County</w:t>
      </w:r>
      <w:r w:rsidR="00396EBC" w:rsidRPr="00476CC6">
        <w:t xml:space="preserve"> PIUs</w:t>
      </w:r>
      <w:r w:rsidR="00D46959">
        <w:t xml:space="preserve"> based on </w:t>
      </w:r>
      <w:r w:rsidR="005354A9">
        <w:t>approved Workplan</w:t>
      </w:r>
      <w:r w:rsidR="00396EBC" w:rsidRPr="00476CC6">
        <w:t xml:space="preserve"> and resourced both by DRS and respective </w:t>
      </w:r>
      <w:r w:rsidR="00DC58A4" w:rsidRPr="00476CC6">
        <w:t>County</w:t>
      </w:r>
      <w:r w:rsidR="00396EBC" w:rsidRPr="00476CC6">
        <w:t xml:space="preserve"> Government.</w:t>
      </w:r>
      <w:r w:rsidR="003402B8" w:rsidRPr="00476CC6">
        <w:t xml:space="preserve"> The </w:t>
      </w:r>
      <w:r w:rsidR="002C320F" w:rsidRPr="00476CC6">
        <w:t xml:space="preserve">Special PIUs will perform the </w:t>
      </w:r>
      <w:r w:rsidR="00165F10" w:rsidRPr="00476CC6">
        <w:t>responsibilities</w:t>
      </w:r>
      <w:r w:rsidR="002C320F" w:rsidRPr="00476CC6">
        <w:t xml:space="preserve"> similar to that of </w:t>
      </w:r>
      <w:r w:rsidR="00DC58A4" w:rsidRPr="00476CC6">
        <w:t>County</w:t>
      </w:r>
      <w:r w:rsidR="002C320F" w:rsidRPr="00476CC6">
        <w:t xml:space="preserve"> PIUs</w:t>
      </w:r>
      <w:r w:rsidR="00C26C9E" w:rsidRPr="00476CC6">
        <w:t xml:space="preserve"> with respect to refugee camps and immediate host communities</w:t>
      </w:r>
      <w:r w:rsidR="00BC2235">
        <w:t xml:space="preserve"> under terms of reference </w:t>
      </w:r>
      <w:r w:rsidR="009936B0">
        <w:t xml:space="preserve">provided in </w:t>
      </w:r>
      <w:r w:rsidR="009936B0" w:rsidRPr="00B7503F">
        <w:t>Annex 22</w:t>
      </w:r>
      <w:r w:rsidR="009936B0">
        <w:t>.</w:t>
      </w:r>
    </w:p>
    <w:p w14:paraId="6AEF2E49" w14:textId="6809350F" w:rsidR="00884932" w:rsidRPr="00476CC6" w:rsidRDefault="00884932"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bCs/>
        </w:rPr>
        <w:t xml:space="preserve">The </w:t>
      </w:r>
      <w:r w:rsidR="00DC58A4" w:rsidRPr="00476CC6">
        <w:rPr>
          <w:b/>
          <w:bCs/>
        </w:rPr>
        <w:t>County</w:t>
      </w:r>
      <w:r w:rsidRPr="00476CC6">
        <w:rPr>
          <w:b/>
          <w:bCs/>
        </w:rPr>
        <w:t xml:space="preserve"> Governments</w:t>
      </w:r>
      <w:r w:rsidR="003B6C2F" w:rsidRPr="00476CC6">
        <w:rPr>
          <w:b/>
          <w:bCs/>
        </w:rPr>
        <w:t xml:space="preserve">: </w:t>
      </w:r>
      <w:r w:rsidR="003B6C2F" w:rsidRPr="00476CC6">
        <w:t>Through</w:t>
      </w:r>
      <w:r w:rsidRPr="00476CC6">
        <w:t xml:space="preserve"> their water</w:t>
      </w:r>
      <w:r w:rsidR="007875A2">
        <w:t xml:space="preserve"> and health</w:t>
      </w:r>
      <w:r w:rsidRPr="00476CC6">
        <w:t xml:space="preserve"> departments, will be the main implementing agencies for activities under RA 1, RA 2, and RA 5. Each participating </w:t>
      </w:r>
      <w:r w:rsidR="00DC58A4" w:rsidRPr="00476CC6">
        <w:t>County</w:t>
      </w:r>
      <w:r w:rsidRPr="00476CC6">
        <w:t xml:space="preserve"> government will establish a dedicated </w:t>
      </w:r>
      <w:r w:rsidR="00DC58A4" w:rsidRPr="00476CC6">
        <w:t>County</w:t>
      </w:r>
      <w:r w:rsidR="00A54ABB" w:rsidRPr="00476CC6">
        <w:t xml:space="preserve"> </w:t>
      </w:r>
      <w:r w:rsidRPr="00476CC6">
        <w:t xml:space="preserve">Program Implementation Unit (PIU) under the </w:t>
      </w:r>
      <w:r w:rsidR="00DC58A4" w:rsidRPr="00476CC6">
        <w:t>County</w:t>
      </w:r>
      <w:r w:rsidRPr="00476CC6">
        <w:t xml:space="preserve"> Water Department to lead implementation of all </w:t>
      </w:r>
      <w:r w:rsidR="00DC58A4" w:rsidRPr="00476CC6">
        <w:t>County</w:t>
      </w:r>
      <w:r w:rsidRPr="00476CC6">
        <w:t xml:space="preserve">-level activities. The PIU will be headed by a fulltime </w:t>
      </w:r>
      <w:r w:rsidR="007F5312" w:rsidRPr="00476CC6">
        <w:t xml:space="preserve">Program Coordinator </w:t>
      </w:r>
      <w:r w:rsidRPr="00476CC6">
        <w:t xml:space="preserve">and will include staff from the </w:t>
      </w:r>
      <w:r w:rsidR="00DC58A4" w:rsidRPr="00476CC6">
        <w:t>County</w:t>
      </w:r>
      <w:r w:rsidR="007F5312" w:rsidRPr="00476CC6">
        <w:t xml:space="preserve"> Water Department</w:t>
      </w:r>
      <w:r w:rsidR="00C94F31" w:rsidRPr="00476CC6">
        <w:t>,</w:t>
      </w:r>
      <w:r w:rsidR="007F5312" w:rsidRPr="00476CC6">
        <w:t xml:space="preserve"> </w:t>
      </w:r>
      <w:r w:rsidR="00DC58A4" w:rsidRPr="00476CC6">
        <w:t>County</w:t>
      </w:r>
      <w:r w:rsidRPr="00476CC6">
        <w:t xml:space="preserve"> Department of Health</w:t>
      </w:r>
      <w:r w:rsidR="00B9176C" w:rsidRPr="00476CC6">
        <w:t xml:space="preserve"> </w:t>
      </w:r>
      <w:r w:rsidRPr="00476CC6">
        <w:t>to coordinate the sanitation and open defecation (ODF) activities</w:t>
      </w:r>
      <w:r w:rsidR="008D5C8F" w:rsidRPr="00476CC6">
        <w:t>,</w:t>
      </w:r>
      <w:r w:rsidR="00B9176C" w:rsidRPr="00476CC6">
        <w:t xml:space="preserve"> </w:t>
      </w:r>
      <w:r w:rsidR="001A0713" w:rsidRPr="00476CC6">
        <w:t xml:space="preserve">representatives from </w:t>
      </w:r>
      <w:r w:rsidR="00F046BC" w:rsidRPr="00476CC6">
        <w:t>the</w:t>
      </w:r>
      <w:r w:rsidR="001A0713" w:rsidRPr="00476CC6">
        <w:t xml:space="preserve"> WSPs</w:t>
      </w:r>
      <w:r w:rsidR="008D5C8F" w:rsidRPr="00476CC6">
        <w:t xml:space="preserve">, </w:t>
      </w:r>
      <w:r w:rsidR="00F046BC" w:rsidRPr="00476CC6">
        <w:t>Accountant</w:t>
      </w:r>
      <w:r w:rsidRPr="00476CC6">
        <w:t>/</w:t>
      </w:r>
      <w:r w:rsidR="00F046BC" w:rsidRPr="00476CC6">
        <w:t xml:space="preserve"> </w:t>
      </w:r>
      <w:r w:rsidRPr="00476CC6">
        <w:t xml:space="preserve">staff from the </w:t>
      </w:r>
      <w:r w:rsidR="00DC58A4" w:rsidRPr="00476CC6">
        <w:t>County</w:t>
      </w:r>
      <w:r w:rsidRPr="00476CC6">
        <w:t xml:space="preserve"> Treasury to support financial management and expenditures tracking aspects, as well as </w:t>
      </w:r>
      <w:r w:rsidR="00F046BC" w:rsidRPr="00476CC6">
        <w:t>Social</w:t>
      </w:r>
      <w:r w:rsidRPr="00476CC6">
        <w:t xml:space="preserve"> and </w:t>
      </w:r>
      <w:r w:rsidR="00F046BC" w:rsidRPr="00476CC6">
        <w:t>E</w:t>
      </w:r>
      <w:r w:rsidRPr="00476CC6">
        <w:t>nvironmental experts</w:t>
      </w:r>
      <w:r w:rsidR="5E84788E" w:rsidRPr="00476CC6">
        <w:t xml:space="preserve"> from the relevant </w:t>
      </w:r>
      <w:r w:rsidR="00DC58A4" w:rsidRPr="00476CC6">
        <w:t>County</w:t>
      </w:r>
      <w:r w:rsidR="5E84788E" w:rsidRPr="00476CC6">
        <w:t xml:space="preserve"> departments</w:t>
      </w:r>
      <w:r w:rsidRPr="00476CC6">
        <w:t>, to manage the environmental, social, health and safety risks and impacts of the Operation</w:t>
      </w:r>
      <w:r w:rsidR="000129CC" w:rsidRPr="00476CC6">
        <w:t>.</w:t>
      </w:r>
    </w:p>
    <w:p w14:paraId="618A6A0C" w14:textId="550AE413" w:rsidR="00146F8D" w:rsidRPr="00476CC6" w:rsidRDefault="004C1328"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rPr>
          <w:b/>
          <w:bCs/>
        </w:rPr>
        <w:t xml:space="preserve">The </w:t>
      </w:r>
      <w:r w:rsidR="00884932" w:rsidRPr="00476CC6">
        <w:rPr>
          <w:b/>
          <w:bCs/>
        </w:rPr>
        <w:t>Water Service Providers (</w:t>
      </w:r>
      <w:r w:rsidRPr="00476CC6">
        <w:rPr>
          <w:b/>
          <w:bCs/>
        </w:rPr>
        <w:t>WSPs</w:t>
      </w:r>
      <w:r w:rsidR="000129CC" w:rsidRPr="00476CC6">
        <w:rPr>
          <w:b/>
          <w:bCs/>
        </w:rPr>
        <w:t xml:space="preserve">): </w:t>
      </w:r>
      <w:r w:rsidR="000129CC" w:rsidRPr="00476CC6">
        <w:t>Will</w:t>
      </w:r>
      <w:r w:rsidRPr="00476CC6">
        <w:t xml:space="preserve"> be the main implementing agencies for RA 3 within their areas of licensed service coverage. The WSPs will undertake the eligible program of expenditures leading to the results envisioned in RA 3.</w:t>
      </w:r>
      <w:r w:rsidR="001A6FC8" w:rsidRPr="00476CC6">
        <w:t xml:space="preserve"> The WSPs shall have representation in the dedicated </w:t>
      </w:r>
      <w:r w:rsidR="00DC58A4" w:rsidRPr="00476CC6">
        <w:t>County</w:t>
      </w:r>
      <w:r w:rsidR="001A6FC8" w:rsidRPr="00476CC6">
        <w:t xml:space="preserve"> PIUs</w:t>
      </w:r>
      <w:r w:rsidR="000129CC" w:rsidRPr="00476CC6">
        <w:t>.</w:t>
      </w:r>
      <w:r w:rsidR="00592534" w:rsidRPr="00476CC6">
        <w:t xml:space="preserve"> </w:t>
      </w:r>
      <w:r w:rsidR="0071346A" w:rsidRPr="00476CC6">
        <w:t>Each WSP will establish a joint task force comprised of a team of staff drawn from the different Business Units/Departments of the WSP as may be necessary, for the implementation of the PIAP. The task force, which will be facilitated by the WSP, will have the primary responsibility of leading the internal baseline/current status assessment and preparation of the PIAP for approval by senior management and Board of Directors of the WSP</w:t>
      </w:r>
      <w:r w:rsidR="001A6FC8" w:rsidRPr="00476CC6">
        <w:t>.</w:t>
      </w:r>
    </w:p>
    <w:p w14:paraId="22640F88" w14:textId="43BA6960" w:rsidR="0076383B" w:rsidRPr="00476CC6" w:rsidRDefault="004C1328"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rPr>
        <w:t>The Program Steering Committee (PSC)</w:t>
      </w:r>
      <w:r w:rsidR="00CE7787" w:rsidRPr="00476CC6">
        <w:rPr>
          <w:b/>
          <w:bCs/>
        </w:rPr>
        <w:t>:</w:t>
      </w:r>
      <w:r w:rsidRPr="00476CC6">
        <w:rPr>
          <w:b/>
          <w:bCs/>
        </w:rPr>
        <w:t xml:space="preserve"> </w:t>
      </w:r>
      <w:r w:rsidR="007C68B8" w:rsidRPr="00476CC6">
        <w:t>The PSC will be established within three months of the Operation effectiveness, and will provide policy guidance, oversight, and strategic direction including inter-ministries, departments, and agencies (MDAs) coordination and conflict arbitration. The PSC will meet at least biannually and as and when required and will be responsible for endorsing the Annual Performance Assessment (APA) results. The PSC will address itself to policy issues related to implementation of the Program</w:t>
      </w:r>
      <w:r w:rsidR="7ECFFDCA" w:rsidRPr="00476CC6">
        <w:t xml:space="preserve">, including </w:t>
      </w:r>
      <w:r w:rsidR="00272A48" w:rsidRPr="00476CC6">
        <w:t>those</w:t>
      </w:r>
      <w:r w:rsidR="7ECFFDCA" w:rsidRPr="00476CC6">
        <w:t xml:space="preserve"> re</w:t>
      </w:r>
      <w:r w:rsidR="00592534" w:rsidRPr="00476CC6">
        <w:t>l</w:t>
      </w:r>
      <w:r w:rsidR="7ECFFDCA" w:rsidRPr="00476CC6">
        <w:t>ating to E&amp;S performance of the Program</w:t>
      </w:r>
      <w:r w:rsidR="007C68B8" w:rsidRPr="00476CC6">
        <w:t>. The PSC will be chaired by the Principal Secretary</w:t>
      </w:r>
      <w:r w:rsidR="001C3955">
        <w:t xml:space="preserve"> </w:t>
      </w:r>
      <w:r w:rsidR="008217F8" w:rsidRPr="00476CC6">
        <w:t>(PS)</w:t>
      </w:r>
      <w:r w:rsidR="007C68B8" w:rsidRPr="00476CC6">
        <w:t xml:space="preserve"> in-charge of </w:t>
      </w:r>
      <w:r w:rsidR="00816855">
        <w:t>State Departm</w:t>
      </w:r>
      <w:r w:rsidR="00A17902">
        <w:t xml:space="preserve">ent for </w:t>
      </w:r>
      <w:r w:rsidR="007C68B8" w:rsidRPr="00476CC6">
        <w:t xml:space="preserve">Water and Sanitation and will draw membership from </w:t>
      </w:r>
      <w:r w:rsidR="006C3F2E" w:rsidRPr="00476CC6">
        <w:t xml:space="preserve">PS </w:t>
      </w:r>
      <w:r w:rsidR="007C68B8" w:rsidRPr="00476CC6">
        <w:t>National Treasury</w:t>
      </w:r>
      <w:r w:rsidR="005B4F56" w:rsidRPr="00476CC6">
        <w:t xml:space="preserve"> (NT)</w:t>
      </w:r>
      <w:r w:rsidR="007C68B8" w:rsidRPr="00476CC6">
        <w:t xml:space="preserve"> and Economic Planning, </w:t>
      </w:r>
      <w:r w:rsidR="00F057CC" w:rsidRPr="00476CC6">
        <w:t xml:space="preserve">PS </w:t>
      </w:r>
      <w:r w:rsidR="007C68B8" w:rsidRPr="00476CC6">
        <w:t xml:space="preserve">State Department for Irrigation, </w:t>
      </w:r>
      <w:r w:rsidR="0057213C" w:rsidRPr="00476CC6">
        <w:t xml:space="preserve"> </w:t>
      </w:r>
      <w:r w:rsidR="00F057CC" w:rsidRPr="00476CC6">
        <w:t xml:space="preserve">PS </w:t>
      </w:r>
      <w:proofErr w:type="spellStart"/>
      <w:r w:rsidR="0057213C" w:rsidRPr="00476CC6">
        <w:t>MoH</w:t>
      </w:r>
      <w:proofErr w:type="spellEnd"/>
      <w:r w:rsidR="00F057CC" w:rsidRPr="00476CC6">
        <w:t xml:space="preserve"> </w:t>
      </w:r>
      <w:r w:rsidR="007C68B8" w:rsidRPr="00476CC6">
        <w:t xml:space="preserve">State </w:t>
      </w:r>
      <w:r w:rsidR="00F057CC" w:rsidRPr="00476CC6">
        <w:t>Department for Public Health and Professional Standards</w:t>
      </w:r>
      <w:r w:rsidR="0057213C" w:rsidRPr="00476CC6">
        <w:t xml:space="preserve">, </w:t>
      </w:r>
      <w:r w:rsidR="00F057CC" w:rsidRPr="00476CC6">
        <w:t xml:space="preserve">PS </w:t>
      </w:r>
      <w:proofErr w:type="spellStart"/>
      <w:r w:rsidR="0057213C" w:rsidRPr="00476CC6">
        <w:t>MoE</w:t>
      </w:r>
      <w:proofErr w:type="spellEnd"/>
      <w:r w:rsidR="00F057CC" w:rsidRPr="00476CC6">
        <w:t xml:space="preserve"> </w:t>
      </w:r>
      <w:r w:rsidR="00F057CC" w:rsidRPr="00476CC6">
        <w:rPr>
          <w:bCs/>
        </w:rPr>
        <w:t>State Department for Basic Education</w:t>
      </w:r>
      <w:r w:rsidR="0057213C" w:rsidRPr="00476CC6">
        <w:t xml:space="preserve">, </w:t>
      </w:r>
      <w:r w:rsidR="00F057CC" w:rsidRPr="00476CC6">
        <w:t xml:space="preserve">PS </w:t>
      </w:r>
      <w:r w:rsidR="008217F8" w:rsidRPr="00476CC6">
        <w:t>State Department for Interior and Citizen Services</w:t>
      </w:r>
      <w:r w:rsidR="00F057CC" w:rsidRPr="00476CC6">
        <w:t>, PS State Department for Devolution</w:t>
      </w:r>
      <w:r w:rsidR="0057213C" w:rsidRPr="00476CC6">
        <w:t xml:space="preserve">, </w:t>
      </w:r>
      <w:r w:rsidR="007C68B8" w:rsidRPr="00476CC6">
        <w:t xml:space="preserve">Governors/Chair(s) of the </w:t>
      </w:r>
      <w:proofErr w:type="spellStart"/>
      <w:r w:rsidR="007C68B8" w:rsidRPr="00476CC6">
        <w:t>CoG</w:t>
      </w:r>
      <w:proofErr w:type="spellEnd"/>
      <w:r w:rsidR="007C68B8" w:rsidRPr="00476CC6">
        <w:t xml:space="preserve"> Committees/Caucus in-charge of Water, Sanitation and Health</w:t>
      </w:r>
      <w:r w:rsidR="00C42C85" w:rsidRPr="00476CC6">
        <w:t xml:space="preserve"> and F</w:t>
      </w:r>
      <w:r w:rsidR="007C68B8" w:rsidRPr="00476CC6">
        <w:t xml:space="preserve">inance. The Secretary in-charge of </w:t>
      </w:r>
      <w:r w:rsidR="00C72FA4" w:rsidRPr="00476CC6">
        <w:t>W</w:t>
      </w:r>
      <w:r w:rsidR="007C68B8" w:rsidRPr="00476CC6">
        <w:t>ater and Sanitation of SDWS shall be the Secretary of the PSC.</w:t>
      </w:r>
      <w:r w:rsidR="007510C3" w:rsidRPr="00476CC6">
        <w:t xml:space="preserve"> The </w:t>
      </w:r>
      <w:r w:rsidR="007510C3" w:rsidRPr="00476CC6">
        <w:rPr>
          <w:sz w:val="26"/>
          <w:szCs w:val="26"/>
        </w:rPr>
        <w:t xml:space="preserve">composition and terms of reference of the Program Steering Committee </w:t>
      </w:r>
      <w:r w:rsidR="007510C3" w:rsidRPr="00476CC6">
        <w:t xml:space="preserve">are as </w:t>
      </w:r>
      <w:r w:rsidR="00176433">
        <w:t>provided</w:t>
      </w:r>
      <w:r w:rsidR="007510C3" w:rsidRPr="00476CC6">
        <w:t xml:space="preserve"> in </w:t>
      </w:r>
      <w:r w:rsidR="007510C3" w:rsidRPr="00EA1D2C">
        <w:t>Annex 2</w:t>
      </w:r>
      <w:r w:rsidR="00EA1D2C" w:rsidRPr="00EA1D2C">
        <w:t>5</w:t>
      </w:r>
      <w:r w:rsidR="007510C3" w:rsidRPr="00EA1D2C">
        <w:t>.</w:t>
      </w:r>
    </w:p>
    <w:p w14:paraId="54F0DD57" w14:textId="04BC2673" w:rsidR="00D56A94" w:rsidRPr="00DD4E15" w:rsidRDefault="0076383B" w:rsidP="00EC0DA8">
      <w:pPr>
        <w:numPr>
          <w:ilvl w:val="0"/>
          <w:numId w:val="59"/>
        </w:numPr>
        <w:pBdr>
          <w:top w:val="nil"/>
          <w:left w:val="nil"/>
          <w:bottom w:val="nil"/>
          <w:right w:val="nil"/>
          <w:between w:val="nil"/>
        </w:pBdr>
        <w:tabs>
          <w:tab w:val="left" w:pos="540"/>
        </w:tabs>
        <w:spacing w:before="120" w:after="120" w:line="240" w:lineRule="auto"/>
        <w:ind w:left="540"/>
        <w:jc w:val="both"/>
        <w:rPr>
          <w:b/>
        </w:rPr>
      </w:pPr>
      <w:r w:rsidRPr="00476CC6">
        <w:rPr>
          <w:b/>
          <w:bCs/>
        </w:rPr>
        <w:t xml:space="preserve">The Technical Committee (PTC). </w:t>
      </w:r>
      <w:r w:rsidR="00C42C85" w:rsidRPr="00476CC6">
        <w:t xml:space="preserve">The PTC will be established within three months of the Operation’s effectiveness, and will deliberate and prepare motions for decision-making by the PSC. The PTC will meet at least quarterly and as and when required, to review Program implementation progress and financial accountability reports, review and verify APA reports, identify, and address any emerging technical issues and challenges in implementation of the </w:t>
      </w:r>
      <w:r w:rsidR="00272A48" w:rsidRPr="00476CC6">
        <w:t>O</w:t>
      </w:r>
      <w:r w:rsidR="005B4F56" w:rsidRPr="00476CC6">
        <w:t>peration</w:t>
      </w:r>
      <w:r w:rsidR="6C66970A" w:rsidRPr="00476CC6">
        <w:t xml:space="preserve">, including all applicable ESHS </w:t>
      </w:r>
      <w:r w:rsidR="001C1DF4" w:rsidRPr="00476CC6">
        <w:t>aspects</w:t>
      </w:r>
      <w:r w:rsidR="005B4F56" w:rsidRPr="00476CC6">
        <w:t>. The</w:t>
      </w:r>
      <w:r w:rsidR="00C42C85" w:rsidRPr="00476CC6">
        <w:t xml:space="preserve"> PTC will advise the PSC on policy and strategic issues.</w:t>
      </w:r>
      <w:r w:rsidR="00C42C85" w:rsidRPr="00476CC6">
        <w:rPr>
          <w:b/>
          <w:bCs/>
        </w:rPr>
        <w:t xml:space="preserve"> </w:t>
      </w:r>
      <w:r w:rsidR="00C42C85" w:rsidRPr="00476CC6">
        <w:t xml:space="preserve"> The PTC will be chaired by the Secretary in-charge of Water and Sanitation at the State Department for Water and Sanitation. The PTC will draw membership from Directors/Heads of Department of State Agencies in-charge of External Resources Mobilisation - </w:t>
      </w:r>
      <w:r w:rsidR="005B4F56" w:rsidRPr="00476CC6">
        <w:t>NT</w:t>
      </w:r>
      <w:r w:rsidR="00C42C85" w:rsidRPr="00476CC6">
        <w:t xml:space="preserve">, </w:t>
      </w:r>
      <w:r w:rsidR="005B4F56" w:rsidRPr="00476CC6">
        <w:t>Commissioner</w:t>
      </w:r>
      <w:r w:rsidR="00C42C85" w:rsidRPr="00476CC6">
        <w:t xml:space="preserve"> Refugee </w:t>
      </w:r>
      <w:r w:rsidR="005B4F56" w:rsidRPr="00476CC6">
        <w:t>Affairs</w:t>
      </w:r>
      <w:r w:rsidR="004E7102" w:rsidRPr="00476CC6">
        <w:t xml:space="preserve"> </w:t>
      </w:r>
      <w:r w:rsidR="00A079D7" w:rsidRPr="00476CC6">
        <w:t>(</w:t>
      </w:r>
      <w:r w:rsidR="004E7102" w:rsidRPr="00476CC6">
        <w:t>CRA)</w:t>
      </w:r>
      <w:r w:rsidR="00C42C85" w:rsidRPr="00476CC6">
        <w:t>,  the Secretary Administration of SDWS,</w:t>
      </w:r>
      <w:r w:rsidR="00C42C85" w:rsidRPr="00476CC6">
        <w:rPr>
          <w:b/>
          <w:bCs/>
        </w:rPr>
        <w:t xml:space="preserve"> </w:t>
      </w:r>
      <w:r w:rsidR="00C42C85" w:rsidRPr="00476CC6">
        <w:t>Departmental</w:t>
      </w:r>
      <w:r w:rsidR="00C42C85" w:rsidRPr="00476CC6">
        <w:rPr>
          <w:b/>
          <w:bCs/>
        </w:rPr>
        <w:t xml:space="preserve"> </w:t>
      </w:r>
      <w:r w:rsidR="00C42C85" w:rsidRPr="00476CC6">
        <w:t>Heads of various State Agencies with representation in the PMU, Representatives of the Office of Auditor General</w:t>
      </w:r>
      <w:r w:rsidR="005B4F56" w:rsidRPr="00476CC6">
        <w:t xml:space="preserve"> (OAG)</w:t>
      </w:r>
      <w:r w:rsidR="00C42C85" w:rsidRPr="00476CC6">
        <w:t>, Attorney General</w:t>
      </w:r>
      <w:r w:rsidR="005B4F56" w:rsidRPr="00476CC6">
        <w:t xml:space="preserve"> (AG)</w:t>
      </w:r>
      <w:r w:rsidR="00C42C85" w:rsidRPr="00476CC6">
        <w:t xml:space="preserve"> and State Law Office, State Department in-charge of Environment and Climate Change and, </w:t>
      </w:r>
      <w:r w:rsidR="008A4D52" w:rsidRPr="00476CC6">
        <w:t>CEO</w:t>
      </w:r>
      <w:r w:rsidR="00C42C85" w:rsidRPr="00476CC6">
        <w:t xml:space="preserve"> of W</w:t>
      </w:r>
      <w:r w:rsidR="00914EAE" w:rsidRPr="00476CC6">
        <w:t>STF</w:t>
      </w:r>
      <w:r w:rsidR="00C42C85" w:rsidRPr="00476CC6">
        <w:t xml:space="preserve">, </w:t>
      </w:r>
      <w:r w:rsidR="000D61B4" w:rsidRPr="00476CC6">
        <w:t>CEO of</w:t>
      </w:r>
      <w:r w:rsidR="00C42C85" w:rsidRPr="00476CC6">
        <w:t xml:space="preserve"> WASREB, as well as the </w:t>
      </w:r>
      <w:r w:rsidR="003056E2" w:rsidRPr="00476CC6">
        <w:t>Chair</w:t>
      </w:r>
      <w:r w:rsidR="001C39A7" w:rsidRPr="00476CC6">
        <w:t>(s)</w:t>
      </w:r>
      <w:r w:rsidR="003056E2" w:rsidRPr="00476CC6">
        <w:t xml:space="preserve"> of CECM</w:t>
      </w:r>
      <w:r w:rsidR="00DF2D9C" w:rsidRPr="00476CC6">
        <w:t>s</w:t>
      </w:r>
      <w:r w:rsidR="003056E2" w:rsidRPr="00476CC6">
        <w:t xml:space="preserve"> </w:t>
      </w:r>
      <w:r w:rsidR="00DF2D9C" w:rsidRPr="00476CC6">
        <w:t xml:space="preserve">in-charge of Water, Sanitation, Health and Finance </w:t>
      </w:r>
      <w:r w:rsidR="003056E2" w:rsidRPr="00476CC6">
        <w:t>Caucus</w:t>
      </w:r>
      <w:r w:rsidR="001C39A7" w:rsidRPr="00476CC6">
        <w:t>(s)</w:t>
      </w:r>
      <w:r w:rsidR="00914EAE" w:rsidRPr="00476CC6">
        <w:t xml:space="preserve"> </w:t>
      </w:r>
      <w:r w:rsidR="00DF2D9C" w:rsidRPr="00476CC6">
        <w:t>(</w:t>
      </w:r>
      <w:proofErr w:type="spellStart"/>
      <w:r w:rsidR="00C42C85" w:rsidRPr="00476CC6">
        <w:t>CoG</w:t>
      </w:r>
      <w:proofErr w:type="spellEnd"/>
      <w:r w:rsidR="00DF2D9C" w:rsidRPr="00476CC6">
        <w:t>)</w:t>
      </w:r>
      <w:r w:rsidR="00C42C85" w:rsidRPr="00476CC6">
        <w:t>. The Secretary to the PTC shall be the K-WASH Program Coordinator.</w:t>
      </w:r>
      <w:r w:rsidR="007510C3" w:rsidRPr="00476CC6">
        <w:t xml:space="preserve"> The composition and terms of reference of the Program Technical Committee are as shown </w:t>
      </w:r>
      <w:r w:rsidR="007510C3" w:rsidRPr="00DD4E15">
        <w:t>in Annex 2</w:t>
      </w:r>
      <w:r w:rsidR="00DD4E15" w:rsidRPr="00DD4E15">
        <w:t>5</w:t>
      </w:r>
      <w:r w:rsidR="007510C3" w:rsidRPr="00DD4E15">
        <w:t>.</w:t>
      </w:r>
    </w:p>
    <w:p w14:paraId="669E4C39" w14:textId="4326F217" w:rsidR="00E730BE" w:rsidRPr="00476CC6" w:rsidRDefault="000D33AD"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rPr>
        <w:t>Independent</w:t>
      </w:r>
      <w:r w:rsidR="004415D2" w:rsidRPr="00476CC6">
        <w:rPr>
          <w:b/>
          <w:bCs/>
        </w:rPr>
        <w:t xml:space="preserve"> Verification Agent</w:t>
      </w:r>
      <w:r w:rsidR="00FF6140" w:rsidRPr="00476CC6">
        <w:rPr>
          <w:b/>
          <w:bCs/>
        </w:rPr>
        <w:t xml:space="preserve"> (IVA)</w:t>
      </w:r>
      <w:r w:rsidR="001615C1" w:rsidRPr="00476CC6">
        <w:rPr>
          <w:b/>
          <w:bCs/>
        </w:rPr>
        <w:t>:</w:t>
      </w:r>
      <w:r w:rsidR="004415D2" w:rsidRPr="00476CC6">
        <w:t xml:space="preserve"> The </w:t>
      </w:r>
      <w:r w:rsidRPr="00476CC6">
        <w:t>IVA</w:t>
      </w:r>
      <w:r w:rsidR="008A3349" w:rsidRPr="00476CC6">
        <w:t>’s</w:t>
      </w:r>
      <w:r w:rsidR="004415D2" w:rsidRPr="00476CC6">
        <w:t xml:space="preserve"> role is to provide </w:t>
      </w:r>
      <w:r w:rsidR="008A3349" w:rsidRPr="00476CC6">
        <w:t xml:space="preserve">credible </w:t>
      </w:r>
      <w:r w:rsidR="00424AB7" w:rsidRPr="00476CC6">
        <w:t>verification</w:t>
      </w:r>
      <w:r w:rsidR="004415D2" w:rsidRPr="00476CC6">
        <w:t xml:space="preserve"> of the</w:t>
      </w:r>
      <w:r w:rsidR="003A2D65">
        <w:t xml:space="preserve"> results</w:t>
      </w:r>
      <w:r w:rsidR="004415D2" w:rsidRPr="00476CC6">
        <w:t xml:space="preserve"> reported by the </w:t>
      </w:r>
      <w:r w:rsidR="00C13A0D" w:rsidRPr="00476CC6">
        <w:t>SDWS</w:t>
      </w:r>
      <w:r w:rsidR="00424AB7" w:rsidRPr="00476CC6">
        <w:t xml:space="preserve">, using </w:t>
      </w:r>
      <w:r w:rsidR="00616C25">
        <w:t xml:space="preserve">verification </w:t>
      </w:r>
      <w:r w:rsidR="00424AB7" w:rsidRPr="00DA4B1A">
        <w:t xml:space="preserve">protocols </w:t>
      </w:r>
      <w:r w:rsidR="000135BE" w:rsidRPr="00DA4B1A">
        <w:t xml:space="preserve">as provided </w:t>
      </w:r>
      <w:r w:rsidR="000135BE" w:rsidRPr="008E1C5C">
        <w:t xml:space="preserve">in Annex </w:t>
      </w:r>
      <w:r w:rsidR="00004843" w:rsidRPr="008E1C5C">
        <w:t>3</w:t>
      </w:r>
      <w:r w:rsidR="00AD4D9C" w:rsidRPr="00476CC6">
        <w:t xml:space="preserve">. The </w:t>
      </w:r>
      <w:r w:rsidR="008E6AE0" w:rsidRPr="00476CC6">
        <w:t xml:space="preserve">IVA will be </w:t>
      </w:r>
      <w:r w:rsidR="005A7ED9" w:rsidRPr="00476CC6">
        <w:t>procured</w:t>
      </w:r>
      <w:r w:rsidR="008E6AE0" w:rsidRPr="00476CC6">
        <w:t xml:space="preserve"> by SDWS</w:t>
      </w:r>
      <w:r w:rsidR="005A7ED9" w:rsidRPr="00476CC6">
        <w:t>, with the Bank</w:t>
      </w:r>
      <w:r w:rsidR="00AB2C25" w:rsidRPr="00476CC6">
        <w:t>’s Approval</w:t>
      </w:r>
      <w:r w:rsidR="005A7ED9" w:rsidRPr="00476CC6">
        <w:t xml:space="preserve">, </w:t>
      </w:r>
      <w:r w:rsidR="001D6B30" w:rsidRPr="00476CC6">
        <w:t>a</w:t>
      </w:r>
      <w:r w:rsidR="008E6AE0" w:rsidRPr="00476CC6">
        <w:t xml:space="preserve">nd the consultancy </w:t>
      </w:r>
      <w:r w:rsidR="001D6B30" w:rsidRPr="00476CC6">
        <w:t xml:space="preserve">contract </w:t>
      </w:r>
      <w:r w:rsidR="008E6AE0" w:rsidRPr="00476CC6">
        <w:t xml:space="preserve">managed by PMU. </w:t>
      </w:r>
    </w:p>
    <w:p w14:paraId="2002EE8A" w14:textId="47E88A3C" w:rsidR="00AA5999"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rPr>
        <w:t>D</w:t>
      </w:r>
      <w:r w:rsidR="00633F12" w:rsidRPr="00476CC6">
        <w:rPr>
          <w:b/>
          <w:bCs/>
        </w:rPr>
        <w:t>evelopment Partners</w:t>
      </w:r>
      <w:r w:rsidRPr="00476CC6">
        <w:rPr>
          <w:b/>
          <w:bCs/>
        </w:rPr>
        <w:t xml:space="preserve"> </w:t>
      </w:r>
      <w:r w:rsidR="00A129A0" w:rsidRPr="00476CC6">
        <w:rPr>
          <w:b/>
          <w:bCs/>
        </w:rPr>
        <w:t>C</w:t>
      </w:r>
      <w:r w:rsidRPr="00476CC6">
        <w:rPr>
          <w:b/>
          <w:bCs/>
        </w:rPr>
        <w:t>oordination</w:t>
      </w:r>
      <w:r w:rsidR="001615C1" w:rsidRPr="00476CC6">
        <w:rPr>
          <w:b/>
          <w:bCs/>
        </w:rPr>
        <w:t>:</w:t>
      </w:r>
      <w:r w:rsidR="00AA5999" w:rsidRPr="00476CC6">
        <w:t xml:space="preserve"> The Water and Sanitation Development Partners Group (WATSAN DPG), which brings together development partners including embassies and foreign missions, </w:t>
      </w:r>
      <w:r w:rsidR="00AD4D9C" w:rsidRPr="00476CC6">
        <w:t>will be</w:t>
      </w:r>
      <w:r w:rsidR="00AA5999" w:rsidRPr="00476CC6">
        <w:t xml:space="preserve"> a platform to regularly consult, synergize, complement one another, and discuss matters of joint interest. The </w:t>
      </w:r>
      <w:r w:rsidR="00A129A0" w:rsidRPr="00476CC6">
        <w:t>SDWS</w:t>
      </w:r>
      <w:r w:rsidR="00AA5999" w:rsidRPr="00476CC6">
        <w:t xml:space="preserve"> will </w:t>
      </w:r>
      <w:r w:rsidR="00A129A0" w:rsidRPr="00476CC6">
        <w:t>provide K-WASH program briefs to the</w:t>
      </w:r>
      <w:r w:rsidR="00AA5999" w:rsidRPr="00476CC6">
        <w:t xml:space="preserve"> WATSAN DPG </w:t>
      </w:r>
      <w:r w:rsidR="00A129A0" w:rsidRPr="00476CC6">
        <w:t xml:space="preserve">as part of </w:t>
      </w:r>
      <w:r w:rsidR="00AA5999" w:rsidRPr="00476CC6">
        <w:t>regular</w:t>
      </w:r>
      <w:r w:rsidR="00A129A0" w:rsidRPr="00476CC6">
        <w:t xml:space="preserve"> </w:t>
      </w:r>
      <w:r w:rsidR="00AA5999" w:rsidRPr="00476CC6">
        <w:t>engage</w:t>
      </w:r>
      <w:r w:rsidR="00A129A0" w:rsidRPr="00476CC6">
        <w:t xml:space="preserve">ment, </w:t>
      </w:r>
      <w:r w:rsidR="00AA5999" w:rsidRPr="00476CC6">
        <w:t>at least bi-annually, with various stakeholders including both levels of government, the</w:t>
      </w:r>
      <w:r w:rsidR="005B4F56" w:rsidRPr="00476CC6">
        <w:t xml:space="preserve"> Civil Society Organisations (</w:t>
      </w:r>
      <w:r w:rsidR="00AA5999" w:rsidRPr="00476CC6">
        <w:t>CSOs</w:t>
      </w:r>
      <w:r w:rsidR="005B4F56" w:rsidRPr="00476CC6">
        <w:t>)</w:t>
      </w:r>
      <w:r w:rsidR="00AA5999" w:rsidRPr="00476CC6">
        <w:t xml:space="preserve"> and the private sector</w:t>
      </w:r>
      <w:r w:rsidR="00AD4D9C" w:rsidRPr="00476CC6">
        <w:t>,</w:t>
      </w:r>
      <w:r w:rsidR="00AA5999" w:rsidRPr="00476CC6">
        <w:t xml:space="preserve"> to discuss areas of partnerships and collaboration</w:t>
      </w:r>
      <w:r w:rsidR="00A129A0" w:rsidRPr="00476CC6">
        <w:t xml:space="preserve">. </w:t>
      </w:r>
      <w:r w:rsidR="003F2061" w:rsidRPr="00476CC6">
        <w:t>The WATSAN DPG will also be used as a forum for coordinating NAWASIP-related activities, of which K-WASH is a part.</w:t>
      </w:r>
      <w:r w:rsidRPr="00476CC6">
        <w:br w:type="page"/>
      </w:r>
    </w:p>
    <w:p w14:paraId="3E65198B" w14:textId="3B090BCB" w:rsidR="00E730BE" w:rsidRPr="00476CC6" w:rsidRDefault="004415D2">
      <w:pPr>
        <w:pStyle w:val="Heading2"/>
        <w:numPr>
          <w:ilvl w:val="1"/>
          <w:numId w:val="63"/>
        </w:numPr>
        <w:rPr>
          <w:rFonts w:ascii="Times New Roman" w:hAnsi="Times New Roman"/>
        </w:rPr>
      </w:pPr>
      <w:bookmarkStart w:id="59" w:name="_Toc521609857"/>
      <w:bookmarkStart w:id="60" w:name="_Toc149551956"/>
      <w:bookmarkStart w:id="61" w:name="_Toc165285274"/>
      <w:bookmarkStart w:id="62" w:name="_Toc202706244"/>
      <w:r w:rsidRPr="00476CC6">
        <w:rPr>
          <w:rFonts w:ascii="Times New Roman" w:hAnsi="Times New Roman"/>
        </w:rPr>
        <w:t>PROGRAM ACTION PLAN</w:t>
      </w:r>
      <w:bookmarkEnd w:id="59"/>
      <w:bookmarkEnd w:id="60"/>
      <w:bookmarkEnd w:id="61"/>
      <w:bookmarkEnd w:id="62"/>
    </w:p>
    <w:p w14:paraId="4791BCBE" w14:textId="13061E33" w:rsidR="00E730BE" w:rsidRPr="00685394" w:rsidRDefault="004415D2" w:rsidP="00685394">
      <w:pPr>
        <w:numPr>
          <w:ilvl w:val="0"/>
          <w:numId w:val="59"/>
        </w:numPr>
        <w:pBdr>
          <w:top w:val="nil"/>
          <w:left w:val="nil"/>
          <w:bottom w:val="nil"/>
          <w:right w:val="nil"/>
          <w:between w:val="nil"/>
        </w:pBdr>
        <w:tabs>
          <w:tab w:val="left" w:pos="540"/>
        </w:tabs>
        <w:spacing w:before="120" w:after="120" w:line="240" w:lineRule="auto"/>
        <w:ind w:left="540" w:hanging="398"/>
        <w:jc w:val="both"/>
      </w:pPr>
      <w:bookmarkStart w:id="63" w:name="_Toc290538185"/>
      <w:bookmarkStart w:id="64" w:name="_Toc290536942"/>
      <w:bookmarkStart w:id="65" w:name="_Toc378070614"/>
      <w:bookmarkStart w:id="66" w:name="_Toc290537965"/>
      <w:bookmarkStart w:id="67" w:name="_Toc438476357"/>
      <w:bookmarkStart w:id="68" w:name="_Toc284824985"/>
      <w:bookmarkStart w:id="69" w:name="_Toc296663254"/>
      <w:r w:rsidRPr="00685394">
        <w:t xml:space="preserve">The Program Action Plan (PAP) is a plan of actions to be carried out to strengthen implementation of </w:t>
      </w:r>
      <w:r w:rsidR="006F4503" w:rsidRPr="00685394">
        <w:t xml:space="preserve">policy, </w:t>
      </w:r>
      <w:r w:rsidRPr="00685394">
        <w:t>legal</w:t>
      </w:r>
      <w:r w:rsidR="006F4503" w:rsidRPr="00685394">
        <w:t>,</w:t>
      </w:r>
      <w:r w:rsidRPr="00685394">
        <w:t xml:space="preserve"> regulat</w:t>
      </w:r>
      <w:r w:rsidR="006F4503" w:rsidRPr="00685394">
        <w:t>ory</w:t>
      </w:r>
      <w:r w:rsidRPr="00685394">
        <w:t xml:space="preserve">, and key practices under the </w:t>
      </w:r>
      <w:r w:rsidR="00235F2C" w:rsidRPr="00685394">
        <w:t>K-WASH Operation</w:t>
      </w:r>
      <w:r w:rsidRPr="00685394">
        <w:t xml:space="preserve">. A PAP has been agreed between </w:t>
      </w:r>
      <w:proofErr w:type="spellStart"/>
      <w:r w:rsidR="008C659D" w:rsidRPr="00685394">
        <w:t>GoK</w:t>
      </w:r>
      <w:proofErr w:type="spellEnd"/>
      <w:r w:rsidRPr="00685394">
        <w:t xml:space="preserve"> and the World Bank. Compliance with the PAP is a condition for any disbursement of </w:t>
      </w:r>
      <w:r w:rsidR="00235F2C" w:rsidRPr="00685394">
        <w:t>K-WASH Operation</w:t>
      </w:r>
      <w:r w:rsidRPr="00685394">
        <w:t xml:space="preserve"> funds. These actions were identified during the design of the </w:t>
      </w:r>
      <w:r w:rsidR="00235F2C" w:rsidRPr="00685394">
        <w:t>K-WASH Operation</w:t>
      </w:r>
      <w:r w:rsidRPr="00685394">
        <w:t xml:space="preserve"> and focus on the key issues that may prevent the successful implementation of the </w:t>
      </w:r>
      <w:r w:rsidR="00235F2C" w:rsidRPr="00685394">
        <w:t>K-WASH Operation</w:t>
      </w:r>
      <w:r w:rsidRPr="00685394">
        <w:t xml:space="preserve">. The PAP is included in Annex 1. The key </w:t>
      </w:r>
      <w:r w:rsidR="00C34B92" w:rsidRPr="00685394">
        <w:t xml:space="preserve">technical, environmental, social and fiduciary </w:t>
      </w:r>
      <w:r w:rsidRPr="00685394">
        <w:t>PAP actions are described</w:t>
      </w:r>
      <w:r w:rsidR="001642DC" w:rsidRPr="00685394">
        <w:t xml:space="preserve"> in</w:t>
      </w:r>
      <w:r w:rsidR="00E73E0C" w:rsidRPr="00685394">
        <w:t xml:space="preserve"> </w:t>
      </w:r>
      <w:r w:rsidR="005739A1" w:rsidRPr="00685394">
        <w:t>t</w:t>
      </w:r>
      <w:r w:rsidR="00E73E0C" w:rsidRPr="00685394">
        <w:t>able</w:t>
      </w:r>
      <w:r w:rsidR="005739A1" w:rsidRPr="00685394">
        <w:t>s</w:t>
      </w:r>
      <w:r w:rsidR="00E73E0C" w:rsidRPr="00685394">
        <w:t xml:space="preserve"> 1,2 and 3</w:t>
      </w:r>
      <w:r w:rsidR="005739A1" w:rsidRPr="00685394">
        <w:t>.</w:t>
      </w:r>
    </w:p>
    <w:p w14:paraId="78E09E93" w14:textId="77777777" w:rsidR="00A0422E" w:rsidRPr="00476CC6" w:rsidRDefault="00A0422E" w:rsidP="00A0422E">
      <w:pPr>
        <w:pStyle w:val="Caption"/>
        <w:spacing w:before="0" w:after="0" w:line="240" w:lineRule="auto"/>
        <w:rPr>
          <w:rFonts w:ascii="Times New Roman" w:hAnsi="Times New Roman"/>
          <w:b/>
          <w:bCs/>
          <w:i/>
          <w:iCs/>
        </w:rPr>
      </w:pPr>
      <w:bookmarkStart w:id="70" w:name="_Ref164973484"/>
    </w:p>
    <w:p w14:paraId="5864B89F" w14:textId="73EE45D9" w:rsidR="00C74128" w:rsidRPr="00476CC6" w:rsidRDefault="00C74128" w:rsidP="009C478B">
      <w:pPr>
        <w:pStyle w:val="Caption"/>
        <w:rPr>
          <w:rFonts w:ascii="Times New Roman" w:hAnsi="Times New Roman"/>
          <w:b/>
          <w:i/>
        </w:rPr>
      </w:pPr>
      <w:bookmarkStart w:id="71" w:name="_Toc166769434"/>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w:t>
      </w:r>
      <w:r w:rsidRPr="00476CC6">
        <w:rPr>
          <w:rFonts w:ascii="Times New Roman" w:hAnsi="Times New Roman"/>
          <w:b/>
          <w:i/>
        </w:rPr>
        <w:fldChar w:fldCharType="end"/>
      </w:r>
      <w:bookmarkEnd w:id="70"/>
      <w:r w:rsidRPr="00476CC6">
        <w:rPr>
          <w:rFonts w:ascii="Times New Roman" w:hAnsi="Times New Roman"/>
          <w:b/>
          <w:i/>
        </w:rPr>
        <w:t xml:space="preserve">: Technical PAP </w:t>
      </w:r>
      <w:r w:rsidR="00B22E87" w:rsidRPr="00476CC6">
        <w:rPr>
          <w:rFonts w:ascii="Times New Roman" w:hAnsi="Times New Roman"/>
          <w:b/>
          <w:bCs/>
          <w:i/>
          <w:iCs/>
        </w:rPr>
        <w:t>Actions</w:t>
      </w:r>
      <w:bookmarkEnd w:id="71"/>
    </w:p>
    <w:tbl>
      <w:tblPr>
        <w:tblStyle w:val="3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8"/>
        <w:gridCol w:w="8487"/>
      </w:tblGrid>
      <w:tr w:rsidR="00C460CE" w:rsidRPr="00476CC6" w14:paraId="2DB7F212" w14:textId="77777777" w:rsidTr="00E93FD8">
        <w:tc>
          <w:tcPr>
            <w:tcW w:w="459" w:type="pct"/>
            <w:vAlign w:val="center"/>
          </w:tcPr>
          <w:p w14:paraId="154A2DEC" w14:textId="407DDAB9" w:rsidR="00AC4DFD" w:rsidRPr="00476CC6" w:rsidRDefault="002870FC" w:rsidP="00442EDA">
            <w:pPr>
              <w:jc w:val="left"/>
              <w:rPr>
                <w:rFonts w:cs="Times New Roman"/>
              </w:rPr>
            </w:pPr>
            <w:r w:rsidRPr="00476CC6">
              <w:rPr>
                <w:rFonts w:cs="Times New Roman"/>
              </w:rPr>
              <w:t>1</w:t>
            </w:r>
          </w:p>
        </w:tc>
        <w:tc>
          <w:tcPr>
            <w:tcW w:w="4541" w:type="pct"/>
            <w:vAlign w:val="center"/>
          </w:tcPr>
          <w:p w14:paraId="59D078D2" w14:textId="4AF9ED5D" w:rsidR="00AC4DFD" w:rsidRPr="00476CC6" w:rsidRDefault="00A10E43" w:rsidP="00EC0DA8">
            <w:pPr>
              <w:spacing w:line="240" w:lineRule="auto"/>
              <w:jc w:val="left"/>
              <w:rPr>
                <w:rFonts w:cs="Times New Roman"/>
              </w:rPr>
            </w:pPr>
            <w:r w:rsidRPr="00476CC6">
              <w:rPr>
                <w:rFonts w:cs="Times New Roman"/>
              </w:rPr>
              <w:t xml:space="preserve">Each of the 19 participating </w:t>
            </w:r>
            <w:r w:rsidR="00DC58A4" w:rsidRPr="00476CC6">
              <w:rPr>
                <w:rFonts w:cs="Times New Roman"/>
              </w:rPr>
              <w:t>Counties</w:t>
            </w:r>
            <w:r w:rsidRPr="00476CC6">
              <w:rPr>
                <w:rFonts w:cs="Times New Roman"/>
              </w:rPr>
              <w:t xml:space="preserve"> will establish a </w:t>
            </w:r>
            <w:r w:rsidR="00DC58A4" w:rsidRPr="00476CC6">
              <w:rPr>
                <w:rFonts w:cs="Times New Roman"/>
              </w:rPr>
              <w:t>County</w:t>
            </w:r>
            <w:r w:rsidRPr="00476CC6">
              <w:rPr>
                <w:rFonts w:cs="Times New Roman"/>
              </w:rPr>
              <w:t xml:space="preserve"> </w:t>
            </w:r>
            <w:r w:rsidR="005B4F56" w:rsidRPr="00476CC6">
              <w:rPr>
                <w:rFonts w:cs="Times New Roman"/>
              </w:rPr>
              <w:t>PIU</w:t>
            </w:r>
            <w:r w:rsidRPr="00476CC6">
              <w:rPr>
                <w:rFonts w:cs="Times New Roman"/>
              </w:rPr>
              <w:t xml:space="preserve"> with clear roles and responsibilities, coordination, and communication channels</w:t>
            </w:r>
          </w:p>
        </w:tc>
      </w:tr>
      <w:tr w:rsidR="00C460CE" w:rsidRPr="00476CC6" w14:paraId="4C7ACBBD" w14:textId="77777777" w:rsidTr="00E93FD8">
        <w:tc>
          <w:tcPr>
            <w:tcW w:w="459" w:type="pct"/>
            <w:vAlign w:val="center"/>
          </w:tcPr>
          <w:p w14:paraId="04CE77F5" w14:textId="0E7BBF62" w:rsidR="00AC4DFD" w:rsidRPr="00476CC6" w:rsidRDefault="002870FC" w:rsidP="00442EDA">
            <w:pPr>
              <w:jc w:val="left"/>
              <w:rPr>
                <w:rFonts w:cs="Times New Roman"/>
              </w:rPr>
            </w:pPr>
            <w:r w:rsidRPr="00476CC6">
              <w:rPr>
                <w:rFonts w:cs="Times New Roman"/>
              </w:rPr>
              <w:t>2</w:t>
            </w:r>
          </w:p>
        </w:tc>
        <w:tc>
          <w:tcPr>
            <w:tcW w:w="4541" w:type="pct"/>
            <w:vAlign w:val="center"/>
          </w:tcPr>
          <w:p w14:paraId="7FDC9631" w14:textId="7113EAF0" w:rsidR="00AC4DFD" w:rsidRPr="00476CC6" w:rsidRDefault="00A10E43" w:rsidP="00EC0DA8">
            <w:pPr>
              <w:spacing w:line="240" w:lineRule="auto"/>
              <w:jc w:val="left"/>
              <w:rPr>
                <w:rFonts w:cs="Times New Roman"/>
              </w:rPr>
            </w:pPr>
            <w:r w:rsidRPr="00476CC6">
              <w:rPr>
                <w:rFonts w:eastAsia="MS Gothic" w:cs="Times New Roman"/>
              </w:rPr>
              <w:t xml:space="preserve">Turkana and Garissa </w:t>
            </w:r>
            <w:r w:rsidR="00DC58A4" w:rsidRPr="00476CC6">
              <w:rPr>
                <w:rFonts w:eastAsia="MS Gothic" w:cs="Times New Roman"/>
              </w:rPr>
              <w:t>Counties</w:t>
            </w:r>
            <w:r w:rsidRPr="00476CC6">
              <w:rPr>
                <w:rFonts w:eastAsia="MS Gothic" w:cs="Times New Roman"/>
              </w:rPr>
              <w:t xml:space="preserve"> will d</w:t>
            </w:r>
            <w:r w:rsidRPr="00476CC6">
              <w:rPr>
                <w:rFonts w:cs="Times New Roman"/>
              </w:rPr>
              <w:t>evelop a transition roadmap to an Integrated Refugee and Host Communities Water Utility Model.</w:t>
            </w:r>
          </w:p>
        </w:tc>
      </w:tr>
    </w:tbl>
    <w:p w14:paraId="7B61E2BA" w14:textId="77777777" w:rsidR="0091072D" w:rsidRPr="00476CC6" w:rsidRDefault="0091072D" w:rsidP="0091072D">
      <w:pPr>
        <w:pStyle w:val="Caption"/>
        <w:spacing w:before="0" w:after="0" w:line="240" w:lineRule="auto"/>
        <w:rPr>
          <w:rFonts w:ascii="Times New Roman" w:hAnsi="Times New Roman"/>
          <w:b/>
          <w:bCs/>
          <w:i/>
          <w:iCs/>
        </w:rPr>
      </w:pPr>
      <w:bookmarkStart w:id="72" w:name="_Ref164973537"/>
    </w:p>
    <w:p w14:paraId="713F8069" w14:textId="3BF3B22E" w:rsidR="003278A8" w:rsidRPr="00476CC6" w:rsidRDefault="00C74128" w:rsidP="009C478B">
      <w:pPr>
        <w:pStyle w:val="Caption"/>
        <w:rPr>
          <w:rFonts w:ascii="Times New Roman" w:hAnsi="Times New Roman"/>
          <w:b/>
          <w:i/>
        </w:rPr>
      </w:pPr>
      <w:bookmarkStart w:id="73" w:name="_Toc166769435"/>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w:t>
      </w:r>
      <w:r w:rsidRPr="00476CC6">
        <w:rPr>
          <w:rFonts w:ascii="Times New Roman" w:hAnsi="Times New Roman"/>
          <w:b/>
          <w:i/>
        </w:rPr>
        <w:fldChar w:fldCharType="end"/>
      </w:r>
      <w:bookmarkEnd w:id="72"/>
      <w:r w:rsidRPr="00476CC6">
        <w:rPr>
          <w:rFonts w:ascii="Times New Roman" w:hAnsi="Times New Roman"/>
          <w:b/>
          <w:i/>
        </w:rPr>
        <w:t xml:space="preserve">: Environmental and Social PAP </w:t>
      </w:r>
      <w:r w:rsidR="00B22E87" w:rsidRPr="00476CC6">
        <w:rPr>
          <w:rFonts w:ascii="Times New Roman" w:hAnsi="Times New Roman"/>
          <w:b/>
          <w:bCs/>
          <w:i/>
          <w:iCs/>
        </w:rPr>
        <w:t>Actions</w:t>
      </w:r>
      <w:bookmarkEnd w:id="73"/>
    </w:p>
    <w:tbl>
      <w:tblPr>
        <w:tblStyle w:val="3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858"/>
        <w:gridCol w:w="8487"/>
      </w:tblGrid>
      <w:tr w:rsidR="00C460CE" w:rsidRPr="00476CC6" w14:paraId="71ED7377" w14:textId="77777777" w:rsidTr="00E93FD8">
        <w:tc>
          <w:tcPr>
            <w:tcW w:w="459" w:type="pct"/>
            <w:vAlign w:val="center"/>
          </w:tcPr>
          <w:p w14:paraId="2A266CE9" w14:textId="058FB8AD" w:rsidR="00AF7E40" w:rsidRPr="00476CC6" w:rsidRDefault="00AF7E40" w:rsidP="00442EDA">
            <w:pPr>
              <w:jc w:val="left"/>
              <w:rPr>
                <w:rFonts w:cs="Times New Roman"/>
              </w:rPr>
            </w:pPr>
            <w:r w:rsidRPr="00476CC6">
              <w:rPr>
                <w:rFonts w:cs="Times New Roman"/>
              </w:rPr>
              <w:t>3</w:t>
            </w:r>
          </w:p>
        </w:tc>
        <w:tc>
          <w:tcPr>
            <w:tcW w:w="4541" w:type="pct"/>
            <w:vAlign w:val="center"/>
          </w:tcPr>
          <w:p w14:paraId="1F2CFC97" w14:textId="2428F772" w:rsidR="00AF7E40" w:rsidRPr="00476CC6" w:rsidRDefault="00AF7E40" w:rsidP="00EC0DA8">
            <w:pPr>
              <w:spacing w:line="240" w:lineRule="auto"/>
              <w:jc w:val="left"/>
              <w:rPr>
                <w:rFonts w:cs="Times New Roman"/>
              </w:rPr>
            </w:pPr>
            <w:r w:rsidRPr="00476CC6">
              <w:rPr>
                <w:rFonts w:cs="Times New Roman"/>
              </w:rPr>
              <w:t xml:space="preserve">The SDWS PMU and the 19 participating </w:t>
            </w:r>
            <w:r w:rsidR="00DC58A4" w:rsidRPr="00476CC6">
              <w:rPr>
                <w:rFonts w:cs="Times New Roman"/>
              </w:rPr>
              <w:t>Counties</w:t>
            </w:r>
            <w:r w:rsidRPr="00476CC6">
              <w:rPr>
                <w:rFonts w:cs="Times New Roman"/>
              </w:rPr>
              <w:t xml:space="preserve"> will each deploy at least one qualified and experienced Environmental, and one Social Safeguards Expert on a fulltime basis.</w:t>
            </w:r>
          </w:p>
        </w:tc>
      </w:tr>
      <w:tr w:rsidR="00C460CE" w:rsidRPr="00476CC6" w14:paraId="70272759" w14:textId="77777777" w:rsidTr="00E93FD8">
        <w:tc>
          <w:tcPr>
            <w:tcW w:w="459" w:type="pct"/>
            <w:vAlign w:val="center"/>
          </w:tcPr>
          <w:p w14:paraId="6BBBF7EB" w14:textId="05DB765B" w:rsidR="00AF7E40" w:rsidRPr="00476CC6" w:rsidRDefault="00AF7E40" w:rsidP="00442EDA">
            <w:pPr>
              <w:jc w:val="left"/>
              <w:rPr>
                <w:rFonts w:cs="Times New Roman"/>
              </w:rPr>
            </w:pPr>
            <w:r w:rsidRPr="00476CC6">
              <w:rPr>
                <w:rFonts w:cs="Times New Roman"/>
              </w:rPr>
              <w:t>4</w:t>
            </w:r>
          </w:p>
        </w:tc>
        <w:tc>
          <w:tcPr>
            <w:tcW w:w="4541" w:type="pct"/>
            <w:vAlign w:val="center"/>
          </w:tcPr>
          <w:p w14:paraId="2522D37B" w14:textId="4C974F1A" w:rsidR="00AF7E40" w:rsidRPr="00476CC6" w:rsidRDefault="00AF7E40" w:rsidP="00EC0DA8">
            <w:pPr>
              <w:spacing w:line="240" w:lineRule="auto"/>
              <w:jc w:val="left"/>
              <w:rPr>
                <w:rFonts w:cs="Times New Roman"/>
              </w:rPr>
            </w:pPr>
            <w:bookmarkStart w:id="74" w:name="_Hlk158643401"/>
            <w:r w:rsidRPr="00476CC6">
              <w:rPr>
                <w:rFonts w:cs="Times New Roman"/>
              </w:rPr>
              <w:t xml:space="preserve">The 19 participating </w:t>
            </w:r>
            <w:r w:rsidR="00DC58A4" w:rsidRPr="00476CC6">
              <w:rPr>
                <w:rFonts w:cs="Times New Roman"/>
              </w:rPr>
              <w:t>Counties</w:t>
            </w:r>
            <w:r w:rsidRPr="00476CC6">
              <w:rPr>
                <w:rFonts w:cs="Times New Roman"/>
              </w:rPr>
              <w:t xml:space="preserve"> and all participating WSPs will create a dedicated and adequately resourced </w:t>
            </w:r>
            <w:r w:rsidR="00DC58A4" w:rsidRPr="00476CC6">
              <w:rPr>
                <w:rFonts w:cs="Times New Roman"/>
              </w:rPr>
              <w:t>County</w:t>
            </w:r>
            <w:r w:rsidRPr="00476CC6">
              <w:rPr>
                <w:rFonts w:cs="Times New Roman"/>
              </w:rPr>
              <w:t xml:space="preserve">wide </w:t>
            </w:r>
            <w:r w:rsidR="005B4F56" w:rsidRPr="00476CC6">
              <w:rPr>
                <w:rFonts w:cs="Times New Roman"/>
              </w:rPr>
              <w:t>Environmental, Social, Health and Safety (</w:t>
            </w:r>
            <w:r w:rsidRPr="00476CC6">
              <w:rPr>
                <w:rFonts w:cs="Times New Roman"/>
              </w:rPr>
              <w:t>ESHS</w:t>
            </w:r>
            <w:r w:rsidR="005B4F56" w:rsidRPr="00476CC6">
              <w:rPr>
                <w:rFonts w:cs="Times New Roman"/>
              </w:rPr>
              <w:t>)</w:t>
            </w:r>
            <w:r w:rsidRPr="00476CC6">
              <w:rPr>
                <w:rFonts w:cs="Times New Roman"/>
              </w:rPr>
              <w:t xml:space="preserve"> unit</w:t>
            </w:r>
            <w:r w:rsidR="00B22E87" w:rsidRPr="00476CC6">
              <w:rPr>
                <w:rFonts w:cs="Times New Roman"/>
              </w:rPr>
              <w:t>.</w:t>
            </w:r>
            <w:r w:rsidRPr="00476CC6">
              <w:rPr>
                <w:rFonts w:cs="Times New Roman"/>
              </w:rPr>
              <w:t xml:space="preserve"> </w:t>
            </w:r>
            <w:bookmarkEnd w:id="74"/>
          </w:p>
        </w:tc>
      </w:tr>
      <w:tr w:rsidR="00C460CE" w:rsidRPr="00476CC6" w14:paraId="62478DB7" w14:textId="77777777" w:rsidTr="00E93FD8">
        <w:tc>
          <w:tcPr>
            <w:tcW w:w="459" w:type="pct"/>
            <w:vAlign w:val="center"/>
          </w:tcPr>
          <w:p w14:paraId="083DB759" w14:textId="6051F85C" w:rsidR="00AF7E40" w:rsidRPr="00476CC6" w:rsidRDefault="00AF7E40" w:rsidP="00442EDA">
            <w:pPr>
              <w:jc w:val="left"/>
              <w:rPr>
                <w:rFonts w:cs="Times New Roman"/>
              </w:rPr>
            </w:pPr>
            <w:r w:rsidRPr="00476CC6">
              <w:rPr>
                <w:rFonts w:cs="Times New Roman"/>
              </w:rPr>
              <w:t>5</w:t>
            </w:r>
          </w:p>
        </w:tc>
        <w:tc>
          <w:tcPr>
            <w:tcW w:w="4541" w:type="pct"/>
            <w:vAlign w:val="center"/>
          </w:tcPr>
          <w:p w14:paraId="42AF8329" w14:textId="63C27F2C" w:rsidR="00AF7E40" w:rsidRPr="00476CC6" w:rsidRDefault="00AF7E40" w:rsidP="00EC0DA8">
            <w:pPr>
              <w:spacing w:line="240" w:lineRule="auto"/>
              <w:jc w:val="left"/>
              <w:rPr>
                <w:rFonts w:cs="Times New Roman"/>
              </w:rPr>
            </w:pPr>
            <w:r w:rsidRPr="00476CC6">
              <w:rPr>
                <w:rFonts w:cs="Times New Roman"/>
              </w:rPr>
              <w:t xml:space="preserve">Annually and in collaboration with other relevant lead agencies under the Program, the SDWS PMU will train the 19 participating </w:t>
            </w:r>
            <w:r w:rsidR="00DC58A4" w:rsidRPr="00476CC6">
              <w:rPr>
                <w:rFonts w:cs="Times New Roman"/>
              </w:rPr>
              <w:t>Counties</w:t>
            </w:r>
            <w:r w:rsidRPr="00476CC6">
              <w:rPr>
                <w:rFonts w:cs="Times New Roman"/>
              </w:rPr>
              <w:t xml:space="preserve">’ PIUs and all participating WSPs on use of the </w:t>
            </w:r>
            <w:r w:rsidR="00894EE0" w:rsidRPr="00476CC6">
              <w:rPr>
                <w:rFonts w:cs="Times New Roman"/>
              </w:rPr>
              <w:t>Environmental, Social, Health and Safety Risk Management (</w:t>
            </w:r>
            <w:r w:rsidRPr="00476CC6">
              <w:rPr>
                <w:rFonts w:cs="Times New Roman"/>
              </w:rPr>
              <w:t>ESHSRM</w:t>
            </w:r>
            <w:r w:rsidR="00894EE0" w:rsidRPr="00476CC6">
              <w:rPr>
                <w:rFonts w:cs="Times New Roman"/>
              </w:rPr>
              <w:t>)</w:t>
            </w:r>
            <w:r w:rsidRPr="00476CC6">
              <w:rPr>
                <w:rFonts w:cs="Times New Roman"/>
              </w:rPr>
              <w:t xml:space="preserve"> Manual and </w:t>
            </w:r>
            <w:r w:rsidR="00894EE0" w:rsidRPr="00476CC6">
              <w:rPr>
                <w:rFonts w:cs="Times New Roman"/>
              </w:rPr>
              <w:t>Grievance Redress Mechanism (</w:t>
            </w:r>
            <w:r w:rsidRPr="00476CC6">
              <w:rPr>
                <w:rFonts w:cs="Times New Roman"/>
              </w:rPr>
              <w:t>GRM</w:t>
            </w:r>
            <w:r w:rsidR="00894EE0" w:rsidRPr="00476CC6">
              <w:rPr>
                <w:rFonts w:cs="Times New Roman"/>
              </w:rPr>
              <w:t>)</w:t>
            </w:r>
            <w:r w:rsidRPr="00476CC6">
              <w:rPr>
                <w:rFonts w:cs="Times New Roman"/>
              </w:rPr>
              <w:t>.</w:t>
            </w:r>
          </w:p>
        </w:tc>
      </w:tr>
      <w:tr w:rsidR="00C460CE" w:rsidRPr="00476CC6" w14:paraId="7CFE6CD0" w14:textId="77777777" w:rsidTr="00E93FD8">
        <w:tc>
          <w:tcPr>
            <w:tcW w:w="459" w:type="pct"/>
            <w:vAlign w:val="center"/>
          </w:tcPr>
          <w:p w14:paraId="40FD5961" w14:textId="7151C3EF" w:rsidR="00AF7E40" w:rsidRPr="00476CC6" w:rsidRDefault="00AF7E40" w:rsidP="00442EDA">
            <w:pPr>
              <w:jc w:val="left"/>
              <w:rPr>
                <w:rFonts w:cs="Times New Roman"/>
              </w:rPr>
            </w:pPr>
            <w:r w:rsidRPr="00476CC6">
              <w:rPr>
                <w:rFonts w:cs="Times New Roman"/>
              </w:rPr>
              <w:t>6</w:t>
            </w:r>
          </w:p>
        </w:tc>
        <w:tc>
          <w:tcPr>
            <w:tcW w:w="4541" w:type="pct"/>
            <w:vAlign w:val="center"/>
          </w:tcPr>
          <w:p w14:paraId="525AB5D4" w14:textId="27D7BCD9" w:rsidR="00AF7E40" w:rsidRPr="00476CC6" w:rsidRDefault="00AF7E40" w:rsidP="00EC0DA8">
            <w:pPr>
              <w:spacing w:line="240" w:lineRule="auto"/>
              <w:jc w:val="left"/>
              <w:rPr>
                <w:rFonts w:cs="Times New Roman"/>
              </w:rPr>
            </w:pPr>
            <w:r w:rsidRPr="00476CC6">
              <w:rPr>
                <w:rFonts w:cs="Times New Roman"/>
              </w:rPr>
              <w:t xml:space="preserve">The SDWS </w:t>
            </w:r>
            <w:r w:rsidR="00212972" w:rsidRPr="00476CC6">
              <w:rPr>
                <w:rFonts w:cs="Times New Roman"/>
              </w:rPr>
              <w:t>PMU</w:t>
            </w:r>
            <w:r w:rsidRPr="00476CC6">
              <w:rPr>
                <w:rFonts w:cs="Times New Roman"/>
              </w:rPr>
              <w:t xml:space="preserve"> will establish a GRM and continuously ensure that the GRM remains functional and that any grievances being logged, responded to, and resolved.</w:t>
            </w:r>
          </w:p>
        </w:tc>
      </w:tr>
      <w:tr w:rsidR="00C460CE" w:rsidRPr="00476CC6" w14:paraId="20DEEE0F" w14:textId="77777777" w:rsidTr="00E93FD8">
        <w:trPr>
          <w:trHeight w:val="1470"/>
        </w:trPr>
        <w:tc>
          <w:tcPr>
            <w:tcW w:w="459" w:type="pct"/>
            <w:vAlign w:val="center"/>
          </w:tcPr>
          <w:p w14:paraId="0170B8E7" w14:textId="0CE6AEB1" w:rsidR="00AF7E40" w:rsidRPr="00476CC6" w:rsidRDefault="00AF7E40" w:rsidP="00442EDA">
            <w:pPr>
              <w:jc w:val="left"/>
              <w:rPr>
                <w:rFonts w:cs="Times New Roman"/>
              </w:rPr>
            </w:pPr>
            <w:r w:rsidRPr="00476CC6">
              <w:rPr>
                <w:rFonts w:cs="Times New Roman"/>
              </w:rPr>
              <w:t>7</w:t>
            </w:r>
          </w:p>
        </w:tc>
        <w:tc>
          <w:tcPr>
            <w:tcW w:w="4541" w:type="pct"/>
            <w:vAlign w:val="center"/>
          </w:tcPr>
          <w:p w14:paraId="5C721D67" w14:textId="48222543" w:rsidR="00AF7E40" w:rsidRPr="00476CC6" w:rsidRDefault="00AF7E40" w:rsidP="00EC0DA8">
            <w:pPr>
              <w:spacing w:line="240" w:lineRule="auto"/>
              <w:jc w:val="left"/>
              <w:rPr>
                <w:rFonts w:cs="Times New Roman"/>
              </w:rPr>
            </w:pPr>
            <w:r w:rsidRPr="00476CC6">
              <w:rPr>
                <w:rFonts w:cs="Times New Roman"/>
              </w:rPr>
              <w:t xml:space="preserve">The SDWS </w:t>
            </w:r>
            <w:r w:rsidR="00212972" w:rsidRPr="00476CC6">
              <w:rPr>
                <w:rFonts w:cs="Times New Roman"/>
              </w:rPr>
              <w:t>PMU</w:t>
            </w:r>
            <w:r w:rsidRPr="00476CC6">
              <w:rPr>
                <w:rFonts w:cs="Times New Roman"/>
              </w:rPr>
              <w:t xml:space="preserve"> will, on an annual basis, ensure that: a robust </w:t>
            </w:r>
            <w:r w:rsidR="00894EE0" w:rsidRPr="00476CC6">
              <w:rPr>
                <w:rFonts w:cs="Times New Roman"/>
              </w:rPr>
              <w:t>Environmental and Social (</w:t>
            </w:r>
            <w:r w:rsidRPr="00476CC6">
              <w:rPr>
                <w:rFonts w:cs="Times New Roman"/>
              </w:rPr>
              <w:t>E&amp;S</w:t>
            </w:r>
            <w:r w:rsidR="00894EE0" w:rsidRPr="00476CC6">
              <w:rPr>
                <w:rFonts w:cs="Times New Roman"/>
              </w:rPr>
              <w:t>)</w:t>
            </w:r>
            <w:r w:rsidRPr="00476CC6">
              <w:rPr>
                <w:rFonts w:cs="Times New Roman"/>
              </w:rPr>
              <w:t xml:space="preserve"> risks management verification protocol is included in the APA; E&amp;S verification indicators are included in the </w:t>
            </w:r>
            <w:r w:rsidR="00894EE0" w:rsidRPr="00476CC6">
              <w:rPr>
                <w:rFonts w:cs="Times New Roman"/>
              </w:rPr>
              <w:t>Terms of Reference (</w:t>
            </w:r>
            <w:proofErr w:type="spellStart"/>
            <w:r w:rsidRPr="00476CC6">
              <w:rPr>
                <w:rFonts w:cs="Times New Roman"/>
              </w:rPr>
              <w:t>ToR</w:t>
            </w:r>
            <w:proofErr w:type="spellEnd"/>
            <w:r w:rsidR="00894EE0" w:rsidRPr="00476CC6">
              <w:rPr>
                <w:rFonts w:cs="Times New Roman"/>
              </w:rPr>
              <w:t>)</w:t>
            </w:r>
            <w:r w:rsidRPr="00476CC6">
              <w:rPr>
                <w:rFonts w:cs="Times New Roman"/>
              </w:rPr>
              <w:t xml:space="preserve"> for the </w:t>
            </w:r>
            <w:r w:rsidR="001D0B71">
              <w:rPr>
                <w:rFonts w:cs="Times New Roman"/>
              </w:rPr>
              <w:t>IVA</w:t>
            </w:r>
            <w:r w:rsidRPr="00476CC6">
              <w:rPr>
                <w:rFonts w:cs="Times New Roman"/>
              </w:rPr>
              <w:t>; and a chapter on E&amp;S performance is included in the main APA reports.</w:t>
            </w:r>
          </w:p>
        </w:tc>
      </w:tr>
      <w:tr w:rsidR="00C460CE" w:rsidRPr="00476CC6" w14:paraId="37EC3221" w14:textId="77777777" w:rsidTr="00E93FD8">
        <w:tc>
          <w:tcPr>
            <w:tcW w:w="459" w:type="pct"/>
            <w:vAlign w:val="center"/>
          </w:tcPr>
          <w:p w14:paraId="34B973A8" w14:textId="7300D5E1" w:rsidR="00AF7E40" w:rsidRPr="00476CC6" w:rsidRDefault="00AF7E40" w:rsidP="00442EDA">
            <w:pPr>
              <w:jc w:val="left"/>
              <w:rPr>
                <w:rFonts w:cs="Times New Roman"/>
              </w:rPr>
            </w:pPr>
            <w:r w:rsidRPr="00476CC6">
              <w:rPr>
                <w:rFonts w:cs="Times New Roman"/>
              </w:rPr>
              <w:t>8</w:t>
            </w:r>
          </w:p>
        </w:tc>
        <w:tc>
          <w:tcPr>
            <w:tcW w:w="4541" w:type="pct"/>
            <w:vAlign w:val="center"/>
          </w:tcPr>
          <w:p w14:paraId="4996C40E" w14:textId="379595F3" w:rsidR="00AF7E40" w:rsidRPr="00476CC6" w:rsidRDefault="00AF7E40" w:rsidP="00EC0DA8">
            <w:pPr>
              <w:spacing w:line="240" w:lineRule="auto"/>
              <w:jc w:val="left"/>
              <w:rPr>
                <w:rFonts w:cs="Times New Roman"/>
              </w:rPr>
            </w:pPr>
            <w:r w:rsidRPr="00476CC6">
              <w:rPr>
                <w:rFonts w:cs="Times New Roman"/>
              </w:rPr>
              <w:t xml:space="preserve">The SDWS </w:t>
            </w:r>
            <w:r w:rsidR="00212972" w:rsidRPr="00476CC6">
              <w:rPr>
                <w:rFonts w:cs="Times New Roman"/>
              </w:rPr>
              <w:t>PMU</w:t>
            </w:r>
            <w:r w:rsidRPr="00476CC6">
              <w:rPr>
                <w:rFonts w:cs="Times New Roman"/>
              </w:rPr>
              <w:t xml:space="preserve"> and the </w:t>
            </w:r>
            <w:r w:rsidR="00DC58A4" w:rsidRPr="00476CC6">
              <w:rPr>
                <w:rFonts w:cs="Times New Roman"/>
              </w:rPr>
              <w:t>County</w:t>
            </w:r>
            <w:r w:rsidRPr="00476CC6">
              <w:rPr>
                <w:rFonts w:cs="Times New Roman"/>
              </w:rPr>
              <w:t xml:space="preserve"> &amp; WSP PIUs will include </w:t>
            </w:r>
            <w:bookmarkStart w:id="75" w:name="_Hlk164771818"/>
            <w:r w:rsidRPr="00476CC6">
              <w:rPr>
                <w:rFonts w:cs="Times New Roman"/>
              </w:rPr>
              <w:t>ESHS clauses in the bidding and contract documents for civil works, including signing a code of conduct by contractor employees</w:t>
            </w:r>
            <w:bookmarkEnd w:id="75"/>
            <w:r w:rsidRPr="00476CC6">
              <w:rPr>
                <w:rFonts w:cs="Times New Roman"/>
              </w:rPr>
              <w:t>.</w:t>
            </w:r>
          </w:p>
        </w:tc>
      </w:tr>
    </w:tbl>
    <w:p w14:paraId="3D6EBCB1" w14:textId="77777777" w:rsidR="007D3531" w:rsidRPr="00476CC6" w:rsidRDefault="007D3531" w:rsidP="000A373E">
      <w:pPr>
        <w:pBdr>
          <w:top w:val="nil"/>
          <w:left w:val="nil"/>
          <w:bottom w:val="nil"/>
          <w:right w:val="nil"/>
          <w:between w:val="nil"/>
        </w:pBdr>
        <w:tabs>
          <w:tab w:val="left" w:pos="540"/>
        </w:tabs>
        <w:spacing w:before="120" w:after="120" w:line="240" w:lineRule="auto"/>
        <w:ind w:left="660"/>
        <w:jc w:val="both"/>
      </w:pPr>
      <w:bookmarkStart w:id="76" w:name="_Hlk158643437"/>
      <w:r w:rsidRPr="00476CC6">
        <w:br w:type="page"/>
      </w:r>
    </w:p>
    <w:p w14:paraId="75D264DE" w14:textId="0F076CF9" w:rsidR="009C478B" w:rsidRPr="00476CC6" w:rsidRDefault="009C478B" w:rsidP="009C478B">
      <w:pPr>
        <w:pStyle w:val="Caption"/>
        <w:keepNext/>
        <w:rPr>
          <w:rFonts w:ascii="Times New Roman" w:hAnsi="Times New Roman"/>
          <w:b/>
          <w:i/>
        </w:rPr>
      </w:pPr>
      <w:bookmarkStart w:id="77" w:name="_Ref164973539"/>
      <w:bookmarkStart w:id="78" w:name="_Toc166769436"/>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3</w:t>
      </w:r>
      <w:r w:rsidRPr="00476CC6">
        <w:rPr>
          <w:rFonts w:ascii="Times New Roman" w:hAnsi="Times New Roman"/>
          <w:b/>
          <w:i/>
        </w:rPr>
        <w:fldChar w:fldCharType="end"/>
      </w:r>
      <w:bookmarkEnd w:id="77"/>
      <w:r w:rsidRPr="00476CC6">
        <w:rPr>
          <w:rFonts w:ascii="Times New Roman" w:hAnsi="Times New Roman"/>
          <w:b/>
          <w:i/>
        </w:rPr>
        <w:t xml:space="preserve">: Fiduciary PAP </w:t>
      </w:r>
      <w:r w:rsidR="00741062" w:rsidRPr="00476CC6">
        <w:rPr>
          <w:rFonts w:ascii="Times New Roman" w:hAnsi="Times New Roman"/>
          <w:b/>
          <w:bCs/>
          <w:i/>
          <w:iCs/>
        </w:rPr>
        <w:t>Actions</w:t>
      </w:r>
      <w:bookmarkEnd w:id="78"/>
    </w:p>
    <w:tbl>
      <w:tblPr>
        <w:tblStyle w:val="3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09"/>
        <w:gridCol w:w="8536"/>
      </w:tblGrid>
      <w:tr w:rsidR="00C460CE" w:rsidRPr="00476CC6" w14:paraId="7477370D" w14:textId="77777777" w:rsidTr="00E93FD8">
        <w:tc>
          <w:tcPr>
            <w:tcW w:w="433" w:type="pct"/>
            <w:vAlign w:val="center"/>
          </w:tcPr>
          <w:p w14:paraId="1F9D3B7E" w14:textId="38CBF3B1" w:rsidR="00882018" w:rsidRPr="00476CC6" w:rsidRDefault="00882018" w:rsidP="000A373E">
            <w:pPr>
              <w:rPr>
                <w:rFonts w:cs="Times New Roman"/>
              </w:rPr>
            </w:pPr>
            <w:r w:rsidRPr="00476CC6">
              <w:rPr>
                <w:rFonts w:cs="Times New Roman"/>
              </w:rPr>
              <w:t>9</w:t>
            </w:r>
          </w:p>
        </w:tc>
        <w:tc>
          <w:tcPr>
            <w:tcW w:w="4567" w:type="pct"/>
          </w:tcPr>
          <w:p w14:paraId="6E000752" w14:textId="6F743DBC" w:rsidR="00882018" w:rsidRPr="00476CC6" w:rsidRDefault="00D91386" w:rsidP="00EC0DA8">
            <w:pPr>
              <w:spacing w:line="240" w:lineRule="auto"/>
              <w:jc w:val="left"/>
              <w:rPr>
                <w:rFonts w:cs="Times New Roman"/>
              </w:rPr>
            </w:pPr>
            <w:r w:rsidRPr="00476CC6">
              <w:rPr>
                <w:rFonts w:cs="Times New Roman"/>
              </w:rPr>
              <w:t xml:space="preserve">All participating WSPs will establish and continuously operate a basic financial and accounting system to aid in budgeting, accounting, and financial reporting and in developing FM and procurement manuals </w:t>
            </w:r>
          </w:p>
        </w:tc>
      </w:tr>
      <w:tr w:rsidR="00C460CE" w:rsidRPr="00476CC6" w14:paraId="57E3D0CA" w14:textId="77777777" w:rsidTr="00E93FD8">
        <w:tc>
          <w:tcPr>
            <w:tcW w:w="433" w:type="pct"/>
            <w:vAlign w:val="center"/>
          </w:tcPr>
          <w:p w14:paraId="4C0218B7" w14:textId="20C102CF" w:rsidR="00882018" w:rsidRPr="00476CC6" w:rsidRDefault="00882018" w:rsidP="000A373E">
            <w:pPr>
              <w:rPr>
                <w:rFonts w:cs="Times New Roman"/>
              </w:rPr>
            </w:pPr>
            <w:r w:rsidRPr="00476CC6">
              <w:rPr>
                <w:rFonts w:cs="Times New Roman"/>
              </w:rPr>
              <w:t>10</w:t>
            </w:r>
          </w:p>
        </w:tc>
        <w:tc>
          <w:tcPr>
            <w:tcW w:w="4567" w:type="pct"/>
          </w:tcPr>
          <w:p w14:paraId="077B090A" w14:textId="5FA05DFF" w:rsidR="00882018" w:rsidRPr="00476CC6" w:rsidRDefault="00D91386" w:rsidP="00EC0DA8">
            <w:pPr>
              <w:spacing w:line="240" w:lineRule="auto"/>
              <w:jc w:val="left"/>
              <w:rPr>
                <w:rFonts w:cs="Times New Roman"/>
              </w:rPr>
            </w:pPr>
            <w:r w:rsidRPr="00476CC6">
              <w:rPr>
                <w:rFonts w:cs="Times New Roman"/>
              </w:rPr>
              <w:t xml:space="preserve">The 19 participating </w:t>
            </w:r>
            <w:r w:rsidR="00DC58A4" w:rsidRPr="00476CC6">
              <w:rPr>
                <w:rFonts w:cs="Times New Roman"/>
              </w:rPr>
              <w:t>Counties</w:t>
            </w:r>
            <w:r w:rsidRPr="00476CC6">
              <w:rPr>
                <w:rFonts w:cs="Times New Roman"/>
              </w:rPr>
              <w:t xml:space="preserve"> will each create a budget line to fund their </w:t>
            </w:r>
            <w:r w:rsidR="00DC58A4" w:rsidRPr="00476CC6">
              <w:rPr>
                <w:rFonts w:cs="Times New Roman"/>
              </w:rPr>
              <w:t>County</w:t>
            </w:r>
            <w:r w:rsidRPr="00476CC6">
              <w:rPr>
                <w:rFonts w:cs="Times New Roman"/>
              </w:rPr>
              <w:t xml:space="preserve"> internal audit departments to conduct annual reviews of the Program for the </w:t>
            </w:r>
            <w:r w:rsidR="00DC58A4" w:rsidRPr="00476CC6">
              <w:rPr>
                <w:rFonts w:cs="Times New Roman"/>
              </w:rPr>
              <w:t>Counties</w:t>
            </w:r>
            <w:r w:rsidRPr="00476CC6">
              <w:rPr>
                <w:rFonts w:cs="Times New Roman"/>
              </w:rPr>
              <w:t xml:space="preserve"> and the participating WSPs. The 19 participating </w:t>
            </w:r>
            <w:r w:rsidR="00DC58A4" w:rsidRPr="00476CC6">
              <w:rPr>
                <w:rFonts w:cs="Times New Roman"/>
              </w:rPr>
              <w:t>Counties</w:t>
            </w:r>
            <w:r w:rsidRPr="00476CC6">
              <w:rPr>
                <w:rFonts w:cs="Times New Roman"/>
              </w:rPr>
              <w:t xml:space="preserve"> will ensure that adequate budget is allocated to the budget line on an annual basis.</w:t>
            </w:r>
          </w:p>
        </w:tc>
      </w:tr>
      <w:tr w:rsidR="00C460CE" w:rsidRPr="00476CC6" w14:paraId="0F293B7D" w14:textId="77777777" w:rsidTr="00E93FD8">
        <w:tc>
          <w:tcPr>
            <w:tcW w:w="433" w:type="pct"/>
            <w:vAlign w:val="center"/>
          </w:tcPr>
          <w:p w14:paraId="75ABEB9E" w14:textId="13F40163" w:rsidR="00882018" w:rsidRPr="00476CC6" w:rsidRDefault="00882018" w:rsidP="000A373E">
            <w:pPr>
              <w:rPr>
                <w:rFonts w:cs="Times New Roman"/>
              </w:rPr>
            </w:pPr>
            <w:r w:rsidRPr="00476CC6">
              <w:rPr>
                <w:rFonts w:cs="Times New Roman"/>
              </w:rPr>
              <w:t>11</w:t>
            </w:r>
          </w:p>
        </w:tc>
        <w:tc>
          <w:tcPr>
            <w:tcW w:w="4567" w:type="pct"/>
          </w:tcPr>
          <w:p w14:paraId="5F7B1032" w14:textId="6A77C525" w:rsidR="00882018" w:rsidRPr="00476CC6" w:rsidRDefault="00212972" w:rsidP="00EC0DA8">
            <w:pPr>
              <w:spacing w:line="240" w:lineRule="auto"/>
              <w:jc w:val="left"/>
              <w:rPr>
                <w:rFonts w:cs="Times New Roman"/>
              </w:rPr>
            </w:pPr>
            <w:r w:rsidRPr="00476CC6">
              <w:rPr>
                <w:rFonts w:cs="Times New Roman"/>
              </w:rPr>
              <w:t xml:space="preserve">The SDWS PMU, the 19 participating </w:t>
            </w:r>
            <w:r w:rsidR="00DC58A4" w:rsidRPr="00476CC6">
              <w:rPr>
                <w:rFonts w:cs="Times New Roman"/>
              </w:rPr>
              <w:t>Counties</w:t>
            </w:r>
            <w:r w:rsidRPr="00476CC6">
              <w:rPr>
                <w:rFonts w:cs="Times New Roman"/>
              </w:rPr>
              <w:t xml:space="preserve"> and all participating WSP PIUs</w:t>
            </w:r>
            <w:r w:rsidR="00B667CD">
              <w:rPr>
                <w:rFonts w:cs="Times New Roman"/>
              </w:rPr>
              <w:t>/ SPIUs</w:t>
            </w:r>
            <w:r w:rsidRPr="00476CC6">
              <w:rPr>
                <w:rFonts w:cs="Times New Roman"/>
              </w:rPr>
              <w:t xml:space="preserve"> will ensure that all procurement plans and procurement outcomes are </w:t>
            </w:r>
            <w:r w:rsidR="19D3389C" w:rsidRPr="00476CC6">
              <w:rPr>
                <w:rFonts w:cs="Times New Roman"/>
              </w:rPr>
              <w:t>publicly</w:t>
            </w:r>
            <w:r w:rsidRPr="00476CC6">
              <w:rPr>
                <w:rFonts w:cs="Times New Roman"/>
              </w:rPr>
              <w:t xml:space="preserve"> disclosed on their websites and in the Public Procurement Information Portal (PPIP) as prescribed in the existing laws.</w:t>
            </w:r>
          </w:p>
        </w:tc>
      </w:tr>
      <w:tr w:rsidR="00C460CE" w:rsidRPr="00476CC6" w14:paraId="27904057" w14:textId="77777777" w:rsidTr="00E93FD8">
        <w:tc>
          <w:tcPr>
            <w:tcW w:w="433" w:type="pct"/>
            <w:vAlign w:val="center"/>
          </w:tcPr>
          <w:p w14:paraId="3BDBDE69" w14:textId="7421E80B" w:rsidR="00882018" w:rsidRPr="00476CC6" w:rsidRDefault="00D91386" w:rsidP="000A373E">
            <w:pPr>
              <w:rPr>
                <w:rFonts w:cs="Times New Roman"/>
              </w:rPr>
            </w:pPr>
            <w:r w:rsidRPr="00476CC6">
              <w:rPr>
                <w:rFonts w:cs="Times New Roman"/>
              </w:rPr>
              <w:t>12</w:t>
            </w:r>
          </w:p>
        </w:tc>
        <w:tc>
          <w:tcPr>
            <w:tcW w:w="4567" w:type="pct"/>
          </w:tcPr>
          <w:p w14:paraId="7CF03E3A" w14:textId="66D1289E" w:rsidR="00882018" w:rsidRPr="00476CC6" w:rsidRDefault="00212972" w:rsidP="00EC0DA8">
            <w:pPr>
              <w:spacing w:line="240" w:lineRule="auto"/>
              <w:jc w:val="left"/>
              <w:rPr>
                <w:rFonts w:cs="Times New Roman"/>
              </w:rPr>
            </w:pPr>
            <w:r w:rsidRPr="00476CC6">
              <w:rPr>
                <w:rFonts w:cs="Times New Roman"/>
              </w:rPr>
              <w:t xml:space="preserve">The SDWS PMU, the 19 participating </w:t>
            </w:r>
            <w:r w:rsidR="00DC58A4" w:rsidRPr="00476CC6">
              <w:rPr>
                <w:rFonts w:cs="Times New Roman"/>
              </w:rPr>
              <w:t>Counties</w:t>
            </w:r>
            <w:r w:rsidRPr="00476CC6">
              <w:rPr>
                <w:rFonts w:cs="Times New Roman"/>
              </w:rPr>
              <w:t xml:space="preserve"> and all participating WSP PIUs will develop and implement an internal procurement related complaints handling mechanism and submit an internal procurement complaint handling report</w:t>
            </w:r>
            <w:r w:rsidR="00866976" w:rsidRPr="00476CC6">
              <w:rPr>
                <w:rFonts w:cs="Times New Roman"/>
              </w:rPr>
              <w:t>.</w:t>
            </w:r>
            <w:r w:rsidRPr="00476CC6">
              <w:rPr>
                <w:rFonts w:cs="Times New Roman"/>
              </w:rPr>
              <w:t xml:space="preserve"> </w:t>
            </w:r>
          </w:p>
        </w:tc>
      </w:tr>
      <w:tr w:rsidR="00C460CE" w:rsidRPr="00476CC6" w14:paraId="2CF0E881" w14:textId="77777777" w:rsidTr="00E93FD8">
        <w:tc>
          <w:tcPr>
            <w:tcW w:w="433" w:type="pct"/>
            <w:vAlign w:val="center"/>
          </w:tcPr>
          <w:p w14:paraId="64011A74" w14:textId="42A10022" w:rsidR="00882018" w:rsidRPr="00476CC6" w:rsidRDefault="00D91386" w:rsidP="000A373E">
            <w:pPr>
              <w:rPr>
                <w:rFonts w:cs="Times New Roman"/>
              </w:rPr>
            </w:pPr>
            <w:r w:rsidRPr="00476CC6">
              <w:rPr>
                <w:rFonts w:cs="Times New Roman"/>
              </w:rPr>
              <w:t>13</w:t>
            </w:r>
          </w:p>
        </w:tc>
        <w:tc>
          <w:tcPr>
            <w:tcW w:w="4567" w:type="pct"/>
          </w:tcPr>
          <w:p w14:paraId="1960AD9C" w14:textId="01103442" w:rsidR="00882018" w:rsidRPr="00476CC6" w:rsidRDefault="00212972" w:rsidP="00EC0DA8">
            <w:pPr>
              <w:spacing w:line="240" w:lineRule="auto"/>
              <w:jc w:val="left"/>
              <w:rPr>
                <w:rFonts w:cs="Times New Roman"/>
              </w:rPr>
            </w:pPr>
            <w:r w:rsidRPr="00476CC6">
              <w:rPr>
                <w:rFonts w:cs="Times New Roman"/>
              </w:rPr>
              <w:t xml:space="preserve">The SDWS PMU, the 19 participating </w:t>
            </w:r>
            <w:r w:rsidR="00DC58A4" w:rsidRPr="00476CC6">
              <w:rPr>
                <w:rFonts w:cs="Times New Roman"/>
              </w:rPr>
              <w:t>Counties</w:t>
            </w:r>
            <w:r w:rsidRPr="00476CC6">
              <w:rPr>
                <w:rFonts w:cs="Times New Roman"/>
              </w:rPr>
              <w:t xml:space="preserve"> and all participating WSP PIUs will establish and continuously implement procurement and contract management monitoring and tracking arrangements in every implementing agency</w:t>
            </w:r>
            <w:r w:rsidR="00866976" w:rsidRPr="00476CC6">
              <w:rPr>
                <w:rFonts w:cs="Times New Roman"/>
              </w:rPr>
              <w:t>.</w:t>
            </w:r>
          </w:p>
        </w:tc>
      </w:tr>
      <w:tr w:rsidR="00C460CE" w:rsidRPr="00476CC6" w14:paraId="61FE20C5" w14:textId="77777777" w:rsidTr="00E93FD8">
        <w:tc>
          <w:tcPr>
            <w:tcW w:w="433" w:type="pct"/>
            <w:vAlign w:val="center"/>
          </w:tcPr>
          <w:p w14:paraId="3114647F" w14:textId="0ABF3D01" w:rsidR="00882018" w:rsidRPr="00476CC6" w:rsidRDefault="00D91386" w:rsidP="000A373E">
            <w:pPr>
              <w:rPr>
                <w:rFonts w:cs="Times New Roman"/>
              </w:rPr>
            </w:pPr>
            <w:r w:rsidRPr="00476CC6">
              <w:rPr>
                <w:rFonts w:cs="Times New Roman"/>
              </w:rPr>
              <w:t>14</w:t>
            </w:r>
          </w:p>
        </w:tc>
        <w:tc>
          <w:tcPr>
            <w:tcW w:w="4567" w:type="pct"/>
          </w:tcPr>
          <w:p w14:paraId="7660287C" w14:textId="65B168F1" w:rsidR="00882018" w:rsidRPr="00476CC6" w:rsidRDefault="00212972" w:rsidP="00EC0DA8">
            <w:pPr>
              <w:spacing w:line="240" w:lineRule="auto"/>
              <w:jc w:val="left"/>
              <w:rPr>
                <w:rFonts w:cs="Times New Roman"/>
              </w:rPr>
            </w:pPr>
            <w:r w:rsidRPr="00476CC6">
              <w:rPr>
                <w:rFonts w:cs="Times New Roman"/>
              </w:rPr>
              <w:t xml:space="preserve">Annually, the SDWS PMU will monitor the </w:t>
            </w:r>
            <w:r w:rsidR="00A53120" w:rsidRPr="00476CC6">
              <w:rPr>
                <w:rFonts w:cs="Times New Roman"/>
              </w:rPr>
              <w:t>Commission of Administrative Justice (</w:t>
            </w:r>
            <w:r w:rsidRPr="00476CC6">
              <w:rPr>
                <w:rFonts w:cs="Times New Roman"/>
              </w:rPr>
              <w:t>CAJ</w:t>
            </w:r>
            <w:r w:rsidR="00A53120" w:rsidRPr="00476CC6">
              <w:rPr>
                <w:rFonts w:cs="Times New Roman"/>
              </w:rPr>
              <w:t>)</w:t>
            </w:r>
            <w:r w:rsidRPr="00476CC6">
              <w:rPr>
                <w:rFonts w:cs="Times New Roman"/>
              </w:rPr>
              <w:t xml:space="preserve"> and </w:t>
            </w:r>
            <w:r w:rsidR="00A53120" w:rsidRPr="00476CC6">
              <w:rPr>
                <w:rFonts w:cs="Times New Roman"/>
              </w:rPr>
              <w:t>Ethics and Anti-Corruption Commission (</w:t>
            </w:r>
            <w:r w:rsidRPr="00476CC6">
              <w:rPr>
                <w:rFonts w:cs="Times New Roman"/>
              </w:rPr>
              <w:t>EACC</w:t>
            </w:r>
            <w:r w:rsidR="00A53120" w:rsidRPr="00476CC6">
              <w:rPr>
                <w:rFonts w:cs="Times New Roman"/>
              </w:rPr>
              <w:t>)</w:t>
            </w:r>
            <w:r w:rsidR="00866976" w:rsidRPr="00476CC6">
              <w:rPr>
                <w:rFonts w:cs="Times New Roman"/>
              </w:rPr>
              <w:t xml:space="preserve"> </w:t>
            </w:r>
            <w:r w:rsidRPr="00476CC6">
              <w:rPr>
                <w:rFonts w:cs="Times New Roman"/>
              </w:rPr>
              <w:t>annual certification process as part of the “resolution of public complaints” and “corruption prevention indicators” under the Performance Contracting system.</w:t>
            </w:r>
          </w:p>
        </w:tc>
      </w:tr>
      <w:tr w:rsidR="00C460CE" w:rsidRPr="00476CC6" w14:paraId="1ABD239F" w14:textId="77777777" w:rsidTr="00E93FD8">
        <w:tc>
          <w:tcPr>
            <w:tcW w:w="433" w:type="pct"/>
            <w:vAlign w:val="center"/>
          </w:tcPr>
          <w:p w14:paraId="54F8F9DD" w14:textId="20EC6695" w:rsidR="00212972" w:rsidRPr="00476CC6" w:rsidRDefault="00212972" w:rsidP="000A373E">
            <w:pPr>
              <w:rPr>
                <w:rFonts w:cs="Times New Roman"/>
              </w:rPr>
            </w:pPr>
            <w:r w:rsidRPr="00476CC6">
              <w:rPr>
                <w:rFonts w:cs="Times New Roman"/>
              </w:rPr>
              <w:t>15</w:t>
            </w:r>
          </w:p>
        </w:tc>
        <w:tc>
          <w:tcPr>
            <w:tcW w:w="4567" w:type="pct"/>
          </w:tcPr>
          <w:p w14:paraId="6E966567" w14:textId="1FA7D90D" w:rsidR="00212972" w:rsidRPr="00476CC6" w:rsidRDefault="00212972" w:rsidP="001A01F0">
            <w:pPr>
              <w:spacing w:line="240" w:lineRule="auto"/>
              <w:jc w:val="left"/>
              <w:rPr>
                <w:rFonts w:cs="Times New Roman"/>
              </w:rPr>
            </w:pPr>
            <w:r w:rsidRPr="00476CC6">
              <w:rPr>
                <w:rFonts w:cs="Times New Roman"/>
              </w:rPr>
              <w:t xml:space="preserve">The SDWS PMU will check all firms bidding for tenders against the list of debarred firms from the World Bank website: </w:t>
            </w:r>
            <w:hyperlink r:id="rId20" w:history="1">
              <w:r w:rsidR="001A01F0" w:rsidRPr="00D67FF8">
                <w:rPr>
                  <w:rStyle w:val="Hyperlink"/>
                  <w:lang w:val="en-GB"/>
                </w:rPr>
                <w:t>http://www.worldbank.org/debar</w:t>
              </w:r>
            </w:hyperlink>
            <w:r w:rsidRPr="00476CC6">
              <w:rPr>
                <w:rFonts w:cs="Times New Roman"/>
              </w:rPr>
              <w:t xml:space="preserve"> during the preliminary evaluation of all tenders.</w:t>
            </w:r>
          </w:p>
        </w:tc>
      </w:tr>
      <w:bookmarkEnd w:id="76"/>
    </w:tbl>
    <w:p w14:paraId="561C7649" w14:textId="77777777" w:rsidR="00D56A94" w:rsidRPr="00476CC6" w:rsidRDefault="00D56A94">
      <w:pPr>
        <w:numPr>
          <w:ilvl w:val="0"/>
          <w:numId w:val="59"/>
        </w:numPr>
        <w:pBdr>
          <w:top w:val="nil"/>
          <w:left w:val="nil"/>
          <w:bottom w:val="nil"/>
          <w:right w:val="nil"/>
          <w:between w:val="nil"/>
        </w:pBdr>
        <w:tabs>
          <w:tab w:val="left" w:pos="540"/>
        </w:tabs>
        <w:spacing w:before="120" w:after="120" w:line="240" w:lineRule="auto"/>
        <w:jc w:val="both"/>
      </w:pPr>
      <w:r w:rsidRPr="00476CC6">
        <w:br w:type="page"/>
      </w:r>
    </w:p>
    <w:p w14:paraId="586DAA14" w14:textId="5C975844" w:rsidR="00E730BE" w:rsidRPr="00476CC6" w:rsidRDefault="00361B16">
      <w:pPr>
        <w:pStyle w:val="Heading1"/>
        <w:numPr>
          <w:ilvl w:val="0"/>
          <w:numId w:val="63"/>
        </w:numPr>
        <w:rPr>
          <w:rFonts w:ascii="Times New Roman" w:hAnsi="Times New Roman"/>
        </w:rPr>
      </w:pPr>
      <w:bookmarkStart w:id="79" w:name="_Toc521609858"/>
      <w:bookmarkStart w:id="80" w:name="_Toc149551957"/>
      <w:bookmarkStart w:id="81" w:name="_Toc165285275"/>
      <w:bookmarkStart w:id="82" w:name="_Toc202706245"/>
      <w:r w:rsidRPr="00476CC6">
        <w:rPr>
          <w:rFonts w:ascii="Times New Roman" w:hAnsi="Times New Roman"/>
        </w:rPr>
        <w:t xml:space="preserve">Part I: </w:t>
      </w:r>
      <w:r w:rsidR="004415D2" w:rsidRPr="00476CC6">
        <w:rPr>
          <w:rFonts w:ascii="Times New Roman" w:hAnsi="Times New Roman"/>
        </w:rPr>
        <w:t>PROGRAM</w:t>
      </w:r>
      <w:bookmarkEnd w:id="79"/>
      <w:bookmarkEnd w:id="80"/>
      <w:r w:rsidR="002810E5" w:rsidRPr="00476CC6">
        <w:rPr>
          <w:rFonts w:ascii="Times New Roman" w:hAnsi="Times New Roman"/>
        </w:rPr>
        <w:t xml:space="preserve"> FOR RESULTS</w:t>
      </w:r>
      <w:bookmarkEnd w:id="81"/>
      <w:bookmarkEnd w:id="82"/>
    </w:p>
    <w:p w14:paraId="0222B8DB" w14:textId="169A6EF7" w:rsidR="00E730BE" w:rsidRPr="00476CC6" w:rsidRDefault="004415D2">
      <w:pPr>
        <w:pStyle w:val="Heading2"/>
        <w:numPr>
          <w:ilvl w:val="1"/>
          <w:numId w:val="63"/>
        </w:numPr>
        <w:rPr>
          <w:rFonts w:ascii="Times New Roman" w:hAnsi="Times New Roman"/>
        </w:rPr>
      </w:pPr>
      <w:bookmarkStart w:id="83" w:name="_Toc521609859"/>
      <w:bookmarkStart w:id="84" w:name="_Toc149551958"/>
      <w:bookmarkStart w:id="85" w:name="_Toc165285276"/>
      <w:bookmarkStart w:id="86" w:name="_Toc202706246"/>
      <w:bookmarkEnd w:id="63"/>
      <w:bookmarkEnd w:id="64"/>
      <w:bookmarkEnd w:id="65"/>
      <w:bookmarkEnd w:id="66"/>
      <w:bookmarkEnd w:id="67"/>
      <w:bookmarkEnd w:id="68"/>
      <w:bookmarkEnd w:id="69"/>
      <w:r w:rsidRPr="00476CC6">
        <w:rPr>
          <w:rFonts w:ascii="Times New Roman" w:hAnsi="Times New Roman"/>
        </w:rPr>
        <w:t xml:space="preserve">SECTION 1: </w:t>
      </w:r>
      <w:r w:rsidR="0006003B" w:rsidRPr="00476CC6">
        <w:rPr>
          <w:rFonts w:ascii="Times New Roman" w:hAnsi="Times New Roman"/>
        </w:rPr>
        <w:t>PROGRAM FOR RESULTS</w:t>
      </w:r>
      <w:r w:rsidRPr="00476CC6">
        <w:rPr>
          <w:rFonts w:ascii="Times New Roman" w:hAnsi="Times New Roman"/>
        </w:rPr>
        <w:t xml:space="preserve"> DISBURSEMENT</w:t>
      </w:r>
      <w:r w:rsidR="00D26274" w:rsidRPr="00476CC6">
        <w:rPr>
          <w:rFonts w:ascii="Times New Roman" w:hAnsi="Times New Roman"/>
        </w:rPr>
        <w:t xml:space="preserve"> </w:t>
      </w:r>
      <w:r w:rsidRPr="00476CC6">
        <w:rPr>
          <w:rFonts w:ascii="Times New Roman" w:hAnsi="Times New Roman"/>
        </w:rPr>
        <w:t>LINKED INDICATORS</w:t>
      </w:r>
      <w:bookmarkEnd w:id="83"/>
      <w:bookmarkEnd w:id="84"/>
      <w:bookmarkEnd w:id="85"/>
      <w:bookmarkEnd w:id="86"/>
    </w:p>
    <w:p w14:paraId="1AF73765" w14:textId="77777777" w:rsidR="006A0375" w:rsidRPr="00476CC6" w:rsidRDefault="004415D2" w:rsidP="001C1620">
      <w:pPr>
        <w:numPr>
          <w:ilvl w:val="0"/>
          <w:numId w:val="59"/>
        </w:numPr>
        <w:pBdr>
          <w:top w:val="nil"/>
          <w:left w:val="nil"/>
          <w:bottom w:val="nil"/>
          <w:right w:val="nil"/>
          <w:between w:val="nil"/>
        </w:pBdr>
        <w:tabs>
          <w:tab w:val="left" w:pos="540"/>
        </w:tabs>
        <w:spacing w:before="120" w:after="120"/>
        <w:ind w:left="540"/>
        <w:jc w:val="both"/>
        <w:rPr>
          <w:i/>
        </w:rPr>
      </w:pPr>
      <w:r w:rsidRPr="001C1620">
        <w:t>Disbursement Linked Indicators (DLIs)</w:t>
      </w:r>
      <w:r w:rsidRPr="00476CC6">
        <w:t xml:space="preserve"> have been designed to act as incentives</w:t>
      </w:r>
      <w:r w:rsidR="003C65D8" w:rsidRPr="00476CC6">
        <w:t xml:space="preserve"> to</w:t>
      </w:r>
      <w:r w:rsidR="001B33EF" w:rsidRPr="00476CC6">
        <w:t xml:space="preserve"> the </w:t>
      </w:r>
      <w:r w:rsidR="00D26274" w:rsidRPr="00476CC6">
        <w:t>n</w:t>
      </w:r>
      <w:r w:rsidR="001B33EF" w:rsidRPr="00476CC6">
        <w:t>ational level</w:t>
      </w:r>
      <w:r w:rsidR="00D26274" w:rsidRPr="00476CC6">
        <w:t xml:space="preserve"> agencies</w:t>
      </w:r>
      <w:r w:rsidR="001B33EF" w:rsidRPr="00476CC6">
        <w:t xml:space="preserve">, the participating </w:t>
      </w:r>
      <w:r w:rsidR="00DC58A4" w:rsidRPr="00476CC6">
        <w:t>Counties</w:t>
      </w:r>
      <w:r w:rsidR="001B33EF" w:rsidRPr="00476CC6">
        <w:t xml:space="preserve"> and WSPs</w:t>
      </w:r>
      <w:r w:rsidRPr="00476CC6">
        <w:t xml:space="preserve"> for performance-based payments under the Program. They are expected to incentivize the government (at central and local levels) to improve performance in areas that are critical for the achievement of the Program’s development objective. The DLIs are presented in</w:t>
      </w:r>
      <w:r w:rsidR="00ED5DDC" w:rsidRPr="00476CC6">
        <w:t xml:space="preserve"> </w:t>
      </w:r>
      <w:r w:rsidR="001642DC" w:rsidRPr="00476CC6">
        <w:rPr>
          <w:i/>
        </w:rPr>
        <w:fldChar w:fldCharType="begin"/>
      </w:r>
      <w:r w:rsidR="001642DC" w:rsidRPr="00476CC6">
        <w:rPr>
          <w:i/>
        </w:rPr>
        <w:instrText xml:space="preserve"> REF _Ref164973491 \h </w:instrText>
      </w:r>
      <w:r w:rsidR="00E21A56" w:rsidRPr="00476CC6">
        <w:rPr>
          <w:i/>
        </w:rPr>
        <w:instrText xml:space="preserve"> \* MERGEFORMAT </w:instrText>
      </w:r>
      <w:r w:rsidR="001642DC" w:rsidRPr="00476CC6">
        <w:rPr>
          <w:i/>
        </w:rPr>
      </w:r>
      <w:r w:rsidR="001642DC" w:rsidRPr="00476CC6">
        <w:rPr>
          <w:i/>
        </w:rPr>
        <w:fldChar w:fldCharType="separate"/>
      </w:r>
    </w:p>
    <w:p w14:paraId="091A5924" w14:textId="5E66938A" w:rsidR="00E730BE" w:rsidRPr="009C5F65" w:rsidRDefault="006A0375" w:rsidP="00EC0DA8">
      <w:pPr>
        <w:numPr>
          <w:ilvl w:val="0"/>
          <w:numId w:val="59"/>
        </w:numPr>
        <w:pBdr>
          <w:top w:val="nil"/>
          <w:left w:val="nil"/>
          <w:bottom w:val="nil"/>
          <w:right w:val="nil"/>
          <w:between w:val="nil"/>
        </w:pBdr>
        <w:tabs>
          <w:tab w:val="left" w:pos="540"/>
        </w:tabs>
        <w:spacing w:before="120" w:after="120" w:line="240" w:lineRule="auto"/>
        <w:ind w:left="540"/>
        <w:jc w:val="both"/>
      </w:pPr>
      <w:r w:rsidRPr="00476CC6">
        <w:rPr>
          <w:i/>
        </w:rPr>
        <w:t xml:space="preserve">Table </w:t>
      </w:r>
      <w:r w:rsidRPr="00476CC6">
        <w:rPr>
          <w:b/>
          <w:i/>
          <w:noProof/>
        </w:rPr>
        <w:t>4</w:t>
      </w:r>
      <w:r w:rsidR="001642DC" w:rsidRPr="00476CC6">
        <w:rPr>
          <w:i/>
        </w:rPr>
        <w:fldChar w:fldCharType="end"/>
      </w:r>
      <w:r w:rsidR="001642DC" w:rsidRPr="00476CC6">
        <w:t xml:space="preserve"> </w:t>
      </w:r>
      <w:r w:rsidR="004415D2" w:rsidRPr="00476CC6">
        <w:t>below</w:t>
      </w:r>
      <w:r w:rsidR="00A9461A" w:rsidRPr="00476CC6">
        <w:t xml:space="preserve"> and in detail in </w:t>
      </w:r>
      <w:r w:rsidR="00A9461A" w:rsidRPr="009C5F65">
        <w:rPr>
          <w:i/>
        </w:rPr>
        <w:t>Annex 2</w:t>
      </w:r>
      <w:r w:rsidR="004415D2" w:rsidRPr="009C5F65">
        <w:t>.</w:t>
      </w:r>
      <w:r w:rsidR="00A9461A" w:rsidRPr="00476CC6">
        <w:t xml:space="preserve"> The Verification Protocol for the DLIs is presented </w:t>
      </w:r>
      <w:r w:rsidR="00A9461A" w:rsidRPr="009C5F65">
        <w:t xml:space="preserve">in </w:t>
      </w:r>
      <w:r w:rsidR="00A9461A" w:rsidRPr="009C5F65">
        <w:rPr>
          <w:i/>
        </w:rPr>
        <w:t>Annex 3</w:t>
      </w:r>
      <w:r w:rsidR="00A9461A" w:rsidRPr="009C5F65">
        <w:t>.</w:t>
      </w:r>
    </w:p>
    <w:p w14:paraId="4D1133C6" w14:textId="77777777" w:rsidR="0091072D" w:rsidRPr="00476CC6" w:rsidRDefault="0091072D" w:rsidP="0091072D">
      <w:pPr>
        <w:pStyle w:val="Caption"/>
        <w:spacing w:before="0" w:after="0" w:line="240" w:lineRule="auto"/>
        <w:rPr>
          <w:rFonts w:ascii="Times New Roman" w:hAnsi="Times New Roman"/>
          <w:b/>
          <w:bCs/>
          <w:i/>
          <w:iCs/>
        </w:rPr>
      </w:pPr>
      <w:bookmarkStart w:id="87" w:name="_Ref164973491"/>
    </w:p>
    <w:p w14:paraId="52DA7AAB" w14:textId="64493AFA" w:rsidR="00E730BE" w:rsidRPr="00476CC6" w:rsidRDefault="009C478B" w:rsidP="009C478B">
      <w:pPr>
        <w:pStyle w:val="Caption"/>
        <w:rPr>
          <w:rFonts w:ascii="Times New Roman" w:hAnsi="Times New Roman"/>
          <w:b/>
          <w:i/>
          <w:smallCaps/>
        </w:rPr>
      </w:pPr>
      <w:bookmarkStart w:id="88" w:name="_Toc166769437"/>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4</w:t>
      </w:r>
      <w:r w:rsidRPr="00476CC6">
        <w:rPr>
          <w:rFonts w:ascii="Times New Roman" w:hAnsi="Times New Roman"/>
          <w:b/>
          <w:i/>
        </w:rPr>
        <w:fldChar w:fldCharType="end"/>
      </w:r>
      <w:bookmarkEnd w:id="87"/>
      <w:r w:rsidRPr="00476CC6">
        <w:rPr>
          <w:rFonts w:ascii="Times New Roman" w:hAnsi="Times New Roman"/>
          <w:b/>
          <w:i/>
        </w:rPr>
        <w:t>: Disbursement Linked Indicators</w:t>
      </w:r>
      <w:bookmarkEnd w:id="88"/>
    </w:p>
    <w:tbl>
      <w:tblPr>
        <w:tblStyle w:val="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79"/>
        <w:gridCol w:w="1561"/>
        <w:gridCol w:w="5805"/>
      </w:tblGrid>
      <w:tr w:rsidR="00C460CE" w:rsidRPr="00476CC6" w14:paraId="731CCF38" w14:textId="77777777" w:rsidTr="00EC0DA8">
        <w:trPr>
          <w:cantSplit/>
          <w:trHeight w:val="20"/>
          <w:tblHeader/>
        </w:trPr>
        <w:tc>
          <w:tcPr>
            <w:tcW w:w="1059" w:type="pct"/>
            <w:shd w:val="clear" w:color="auto" w:fill="AEAAAA"/>
          </w:tcPr>
          <w:p w14:paraId="7B219C69" w14:textId="77777777" w:rsidR="00B95E62" w:rsidRPr="00476CC6" w:rsidRDefault="00B95E62">
            <w:pPr>
              <w:keepNext/>
              <w:spacing w:line="240" w:lineRule="auto"/>
              <w:jc w:val="center"/>
              <w:rPr>
                <w:b/>
                <w:bCs/>
                <w:sz w:val="20"/>
                <w:szCs w:val="20"/>
              </w:rPr>
            </w:pPr>
            <w:r w:rsidRPr="00476CC6">
              <w:rPr>
                <w:b/>
                <w:bCs/>
                <w:sz w:val="20"/>
                <w:szCs w:val="20"/>
              </w:rPr>
              <w:t>Disbursement Linked Indicator</w:t>
            </w:r>
          </w:p>
        </w:tc>
        <w:tc>
          <w:tcPr>
            <w:tcW w:w="835" w:type="pct"/>
            <w:shd w:val="clear" w:color="auto" w:fill="AEAAAA"/>
          </w:tcPr>
          <w:p w14:paraId="537A4FFF" w14:textId="77777777" w:rsidR="00B95E62" w:rsidRPr="00476CC6" w:rsidRDefault="00B95E62">
            <w:pPr>
              <w:keepNext/>
              <w:spacing w:line="240" w:lineRule="auto"/>
              <w:jc w:val="center"/>
              <w:rPr>
                <w:b/>
                <w:bCs/>
                <w:sz w:val="20"/>
                <w:szCs w:val="20"/>
              </w:rPr>
            </w:pPr>
            <w:r w:rsidRPr="00476CC6">
              <w:rPr>
                <w:b/>
                <w:bCs/>
                <w:sz w:val="20"/>
                <w:szCs w:val="20"/>
              </w:rPr>
              <w:t>Allocation (US$, millions)</w:t>
            </w:r>
          </w:p>
        </w:tc>
        <w:tc>
          <w:tcPr>
            <w:tcW w:w="3106" w:type="pct"/>
            <w:shd w:val="clear" w:color="auto" w:fill="AEAAAA"/>
          </w:tcPr>
          <w:p w14:paraId="165BBA30" w14:textId="77777777" w:rsidR="00B95E62" w:rsidRPr="00476CC6" w:rsidRDefault="00B95E62">
            <w:pPr>
              <w:keepNext/>
              <w:spacing w:line="240" w:lineRule="auto"/>
              <w:jc w:val="center"/>
              <w:rPr>
                <w:b/>
                <w:bCs/>
                <w:sz w:val="20"/>
                <w:szCs w:val="20"/>
              </w:rPr>
            </w:pPr>
            <w:r w:rsidRPr="00476CC6">
              <w:rPr>
                <w:b/>
                <w:bCs/>
                <w:sz w:val="20"/>
                <w:szCs w:val="20"/>
              </w:rPr>
              <w:t>Description of DLI</w:t>
            </w:r>
          </w:p>
        </w:tc>
      </w:tr>
      <w:tr w:rsidR="00C460CE" w:rsidRPr="00476CC6" w14:paraId="333CA98C" w14:textId="77777777" w:rsidTr="00E93FD8">
        <w:trPr>
          <w:cantSplit/>
          <w:trHeight w:val="20"/>
        </w:trPr>
        <w:tc>
          <w:tcPr>
            <w:tcW w:w="5000" w:type="pct"/>
            <w:gridSpan w:val="3"/>
            <w:shd w:val="clear" w:color="auto" w:fill="D9D9D9"/>
            <w:vAlign w:val="center"/>
          </w:tcPr>
          <w:p w14:paraId="1ACB46A2" w14:textId="5CE36911" w:rsidR="00B95E62" w:rsidRPr="00476CC6" w:rsidRDefault="00B95E62">
            <w:pPr>
              <w:keepNext/>
              <w:spacing w:line="240" w:lineRule="auto"/>
              <w:rPr>
                <w:b/>
                <w:sz w:val="20"/>
                <w:szCs w:val="20"/>
              </w:rPr>
            </w:pPr>
            <w:r w:rsidRPr="00476CC6">
              <w:rPr>
                <w:b/>
                <w:sz w:val="20"/>
                <w:szCs w:val="20"/>
              </w:rPr>
              <w:t>RA 1: Increasing sustainable access to improved water services for households in climate-vulnerable rural areas (US$</w:t>
            </w:r>
            <w:r w:rsidRPr="00476CC6">
              <w:rPr>
                <w:b/>
                <w:bCs/>
                <w:sz w:val="20"/>
                <w:szCs w:val="20"/>
              </w:rPr>
              <w:t>71.8</w:t>
            </w:r>
            <w:r w:rsidRPr="00476CC6">
              <w:rPr>
                <w:b/>
                <w:sz w:val="20"/>
                <w:szCs w:val="20"/>
              </w:rPr>
              <w:t xml:space="preserve"> million)</w:t>
            </w:r>
          </w:p>
        </w:tc>
      </w:tr>
      <w:tr w:rsidR="00C460CE" w:rsidRPr="00476CC6" w14:paraId="62442C5E" w14:textId="77777777" w:rsidTr="00EC0DA8">
        <w:trPr>
          <w:cantSplit/>
          <w:trHeight w:val="20"/>
        </w:trPr>
        <w:tc>
          <w:tcPr>
            <w:tcW w:w="1059" w:type="pct"/>
            <w:shd w:val="clear" w:color="auto" w:fill="auto"/>
          </w:tcPr>
          <w:p w14:paraId="39411C8D" w14:textId="60DC0A7A" w:rsidR="00B95E62" w:rsidRPr="00476CC6" w:rsidRDefault="00B95E62">
            <w:pPr>
              <w:spacing w:line="240" w:lineRule="auto"/>
              <w:rPr>
                <w:b/>
                <w:bCs/>
                <w:sz w:val="20"/>
                <w:szCs w:val="20"/>
              </w:rPr>
            </w:pPr>
            <w:r w:rsidRPr="00476CC6">
              <w:rPr>
                <w:b/>
                <w:bCs/>
                <w:sz w:val="20"/>
                <w:szCs w:val="20"/>
              </w:rPr>
              <w:t xml:space="preserve">DLI 1: </w:t>
            </w:r>
            <w:r w:rsidRPr="00476CC6">
              <w:rPr>
                <w:sz w:val="20"/>
                <w:szCs w:val="20"/>
              </w:rPr>
              <w:t xml:space="preserve">Number of </w:t>
            </w:r>
            <w:r w:rsidR="00DC58A4" w:rsidRPr="00476CC6">
              <w:rPr>
                <w:sz w:val="20"/>
                <w:szCs w:val="20"/>
              </w:rPr>
              <w:t>Counties</w:t>
            </w:r>
            <w:r w:rsidRPr="00476CC6">
              <w:rPr>
                <w:sz w:val="20"/>
                <w:szCs w:val="20"/>
              </w:rPr>
              <w:t xml:space="preserve"> that have an approved CWSS&amp;IP</w:t>
            </w:r>
          </w:p>
        </w:tc>
        <w:tc>
          <w:tcPr>
            <w:tcW w:w="835" w:type="pct"/>
            <w:shd w:val="clear" w:color="auto" w:fill="auto"/>
          </w:tcPr>
          <w:p w14:paraId="11F12C03" w14:textId="77777777" w:rsidR="00B95E62" w:rsidRPr="00476CC6" w:rsidRDefault="00B95E62">
            <w:pPr>
              <w:spacing w:line="240" w:lineRule="auto"/>
              <w:jc w:val="center"/>
              <w:rPr>
                <w:sz w:val="20"/>
                <w:szCs w:val="20"/>
              </w:rPr>
            </w:pPr>
            <w:r w:rsidRPr="00476CC6">
              <w:rPr>
                <w:sz w:val="20"/>
                <w:szCs w:val="20"/>
              </w:rPr>
              <w:t>19</w:t>
            </w:r>
          </w:p>
        </w:tc>
        <w:tc>
          <w:tcPr>
            <w:tcW w:w="3106" w:type="pct"/>
            <w:shd w:val="clear" w:color="auto" w:fill="auto"/>
          </w:tcPr>
          <w:p w14:paraId="6C3219F2" w14:textId="7A11EE88" w:rsidR="00B95E62" w:rsidRPr="00476CC6" w:rsidRDefault="00B95E62">
            <w:pPr>
              <w:spacing w:line="240" w:lineRule="auto"/>
              <w:jc w:val="both"/>
              <w:rPr>
                <w:sz w:val="20"/>
                <w:szCs w:val="20"/>
              </w:rPr>
            </w:pPr>
            <w:r w:rsidRPr="00476CC6">
              <w:rPr>
                <w:sz w:val="20"/>
                <w:szCs w:val="20"/>
              </w:rPr>
              <w:t xml:space="preserve">CWSS&amp;IP and its implementation roadmap are formally approved by the </w:t>
            </w:r>
            <w:r w:rsidR="00DC58A4" w:rsidRPr="00476CC6">
              <w:rPr>
                <w:sz w:val="20"/>
                <w:szCs w:val="20"/>
              </w:rPr>
              <w:t>County</w:t>
            </w:r>
            <w:r w:rsidRPr="00476CC6">
              <w:rPr>
                <w:sz w:val="20"/>
                <w:szCs w:val="20"/>
              </w:rPr>
              <w:t xml:space="preserve"> Executive Committee (CEC). The minimum structure and contents of the CWSS&amp;IP </w:t>
            </w:r>
            <w:r w:rsidR="00212E3E">
              <w:rPr>
                <w:sz w:val="20"/>
                <w:szCs w:val="20"/>
              </w:rPr>
              <w:t>are</w:t>
            </w:r>
            <w:r w:rsidRPr="00476CC6">
              <w:rPr>
                <w:sz w:val="20"/>
                <w:szCs w:val="20"/>
              </w:rPr>
              <w:t xml:space="preserve"> defined in the </w:t>
            </w:r>
            <w:r w:rsidR="009B12CA" w:rsidRPr="00476CC6">
              <w:rPr>
                <w:sz w:val="20"/>
                <w:szCs w:val="20"/>
              </w:rPr>
              <w:t>P</w:t>
            </w:r>
            <w:r w:rsidR="00792C5E" w:rsidRPr="00476CC6">
              <w:rPr>
                <w:sz w:val="20"/>
                <w:szCs w:val="20"/>
              </w:rPr>
              <w:t>OM</w:t>
            </w:r>
            <w:r w:rsidR="00212E3E">
              <w:rPr>
                <w:sz w:val="20"/>
                <w:szCs w:val="20"/>
              </w:rPr>
              <w:t xml:space="preserve"> as </w:t>
            </w:r>
            <w:r w:rsidR="00722A85">
              <w:rPr>
                <w:sz w:val="20"/>
                <w:szCs w:val="20"/>
              </w:rPr>
              <w:t xml:space="preserve">per </w:t>
            </w:r>
            <w:r w:rsidR="00722A85" w:rsidRPr="00EA1D2C">
              <w:rPr>
                <w:sz w:val="20"/>
                <w:szCs w:val="20"/>
              </w:rPr>
              <w:t xml:space="preserve">Annex </w:t>
            </w:r>
            <w:r w:rsidR="00004843" w:rsidRPr="00EA1D2C">
              <w:rPr>
                <w:sz w:val="20"/>
                <w:szCs w:val="20"/>
              </w:rPr>
              <w:t>4</w:t>
            </w:r>
            <w:r w:rsidR="00792C5E" w:rsidRPr="00EA1D2C">
              <w:rPr>
                <w:sz w:val="20"/>
                <w:szCs w:val="20"/>
              </w:rPr>
              <w:t>.</w:t>
            </w:r>
          </w:p>
        </w:tc>
      </w:tr>
      <w:tr w:rsidR="00C460CE" w:rsidRPr="00476CC6" w14:paraId="32D9C0F1" w14:textId="77777777" w:rsidTr="00EC0DA8">
        <w:trPr>
          <w:cantSplit/>
          <w:trHeight w:val="20"/>
        </w:trPr>
        <w:tc>
          <w:tcPr>
            <w:tcW w:w="1059" w:type="pct"/>
            <w:shd w:val="clear" w:color="auto" w:fill="auto"/>
          </w:tcPr>
          <w:p w14:paraId="6C6708FB" w14:textId="77777777" w:rsidR="00B95E62" w:rsidRPr="00476CC6" w:rsidRDefault="00B95E62">
            <w:pPr>
              <w:spacing w:line="240" w:lineRule="auto"/>
              <w:rPr>
                <w:b/>
                <w:bCs/>
                <w:sz w:val="20"/>
                <w:szCs w:val="20"/>
                <w:u w:val="single"/>
              </w:rPr>
            </w:pPr>
            <w:r w:rsidRPr="00476CC6">
              <w:rPr>
                <w:b/>
                <w:bCs/>
                <w:sz w:val="20"/>
                <w:szCs w:val="20"/>
              </w:rPr>
              <w:t xml:space="preserve">DLI 2: </w:t>
            </w:r>
            <w:r w:rsidRPr="00476CC6">
              <w:rPr>
                <w:sz w:val="20"/>
                <w:szCs w:val="20"/>
              </w:rPr>
              <w:t>Number of</w:t>
            </w:r>
            <w:r w:rsidRPr="00476CC6">
              <w:rPr>
                <w:b/>
                <w:bCs/>
                <w:sz w:val="20"/>
                <w:szCs w:val="20"/>
              </w:rPr>
              <w:t xml:space="preserve"> </w:t>
            </w:r>
            <w:r w:rsidRPr="00476CC6">
              <w:rPr>
                <w:sz w:val="20"/>
                <w:szCs w:val="20"/>
              </w:rPr>
              <w:t>households provided with access to improved water services</w:t>
            </w:r>
          </w:p>
        </w:tc>
        <w:tc>
          <w:tcPr>
            <w:tcW w:w="835" w:type="pct"/>
            <w:shd w:val="clear" w:color="auto" w:fill="auto"/>
          </w:tcPr>
          <w:p w14:paraId="47D08888" w14:textId="77777777" w:rsidR="00B95E62" w:rsidRPr="00476CC6" w:rsidRDefault="00B95E62">
            <w:pPr>
              <w:spacing w:line="240" w:lineRule="auto"/>
              <w:jc w:val="center"/>
              <w:rPr>
                <w:sz w:val="20"/>
                <w:szCs w:val="20"/>
              </w:rPr>
            </w:pPr>
            <w:r w:rsidRPr="00476CC6">
              <w:rPr>
                <w:sz w:val="20"/>
                <w:szCs w:val="20"/>
              </w:rPr>
              <w:t>32.8</w:t>
            </w:r>
          </w:p>
        </w:tc>
        <w:tc>
          <w:tcPr>
            <w:tcW w:w="3106" w:type="pct"/>
            <w:shd w:val="clear" w:color="auto" w:fill="auto"/>
          </w:tcPr>
          <w:p w14:paraId="2612B348" w14:textId="08D61591" w:rsidR="00B95E62" w:rsidRPr="00476CC6" w:rsidRDefault="00B95E62">
            <w:pPr>
              <w:spacing w:line="240" w:lineRule="auto"/>
              <w:jc w:val="both"/>
              <w:rPr>
                <w:sz w:val="20"/>
                <w:szCs w:val="20"/>
              </w:rPr>
            </w:pPr>
            <w:r w:rsidRPr="00476CC6">
              <w:rPr>
                <w:sz w:val="20"/>
                <w:szCs w:val="20"/>
              </w:rPr>
              <w:t xml:space="preserve">Number of households provided with access to improved water services out of water supply schemes developed under the Program: the connections should come from a scheme that has technical design meeting the minimum design checklist as defined in the </w:t>
            </w:r>
            <w:r w:rsidR="009B12CA" w:rsidRPr="00476CC6">
              <w:rPr>
                <w:sz w:val="20"/>
                <w:szCs w:val="20"/>
              </w:rPr>
              <w:t>P</w:t>
            </w:r>
            <w:r w:rsidR="00594ACC" w:rsidRPr="00476CC6">
              <w:rPr>
                <w:sz w:val="20"/>
                <w:szCs w:val="20"/>
              </w:rPr>
              <w:t>OM</w:t>
            </w:r>
            <w:r w:rsidRPr="00476CC6">
              <w:rPr>
                <w:sz w:val="20"/>
                <w:szCs w:val="20"/>
              </w:rPr>
              <w:t>, including proof of climate resilience; the household served is in an  unserved rural area; the water scheme complies with water quality standards issued by WASREB</w:t>
            </w:r>
            <w:r w:rsidR="00A1529D" w:rsidRPr="00476CC6">
              <w:rPr>
                <w:sz w:val="20"/>
                <w:szCs w:val="20"/>
              </w:rPr>
              <w:t xml:space="preserve"> </w:t>
            </w:r>
            <w:r w:rsidR="00A1529D" w:rsidRPr="00E77928">
              <w:rPr>
                <w:sz w:val="20"/>
                <w:szCs w:val="20"/>
              </w:rPr>
              <w:t>(</w:t>
            </w:r>
            <w:r w:rsidR="00A1529D" w:rsidRPr="00E77928">
              <w:rPr>
                <w:i/>
                <w:sz w:val="20"/>
              </w:rPr>
              <w:t>Annex 20</w:t>
            </w:r>
            <w:r w:rsidR="00A1529D" w:rsidRPr="00E77928">
              <w:rPr>
                <w:sz w:val="20"/>
                <w:szCs w:val="20"/>
              </w:rPr>
              <w:t>)</w:t>
            </w:r>
            <w:r w:rsidRPr="00E77928">
              <w:rPr>
                <w:sz w:val="20"/>
                <w:szCs w:val="20"/>
              </w:rPr>
              <w:t>;</w:t>
            </w:r>
            <w:r w:rsidRPr="00476CC6">
              <w:rPr>
                <w:sz w:val="20"/>
                <w:szCs w:val="20"/>
              </w:rPr>
              <w:t xml:space="preserve"> access is through either a metered connection, shared yard tap, or water kiosk at a maximum of 500m from the household. New connections from</w:t>
            </w:r>
            <w:r w:rsidR="000601D9">
              <w:rPr>
                <w:sz w:val="20"/>
                <w:szCs w:val="20"/>
              </w:rPr>
              <w:t xml:space="preserve"> expanded</w:t>
            </w:r>
            <w:r w:rsidRPr="00476CC6">
              <w:rPr>
                <w:sz w:val="20"/>
                <w:szCs w:val="20"/>
              </w:rPr>
              <w:t xml:space="preserve"> schemes</w:t>
            </w:r>
            <w:r w:rsidR="000601D9">
              <w:rPr>
                <w:sz w:val="20"/>
                <w:szCs w:val="20"/>
              </w:rPr>
              <w:t xml:space="preserve"> </w:t>
            </w:r>
            <w:r w:rsidRPr="00476CC6">
              <w:rPr>
                <w:sz w:val="20"/>
                <w:szCs w:val="20"/>
              </w:rPr>
              <w:t xml:space="preserve">under the program are eligible. </w:t>
            </w:r>
          </w:p>
        </w:tc>
      </w:tr>
      <w:tr w:rsidR="00C460CE" w:rsidRPr="00476CC6" w14:paraId="2F72901F" w14:textId="77777777" w:rsidTr="00EC0DA8">
        <w:trPr>
          <w:cantSplit/>
          <w:trHeight w:val="20"/>
        </w:trPr>
        <w:tc>
          <w:tcPr>
            <w:tcW w:w="1059" w:type="pct"/>
            <w:shd w:val="clear" w:color="auto" w:fill="auto"/>
          </w:tcPr>
          <w:p w14:paraId="66CBAF38" w14:textId="77777777" w:rsidR="00B95E62" w:rsidRPr="00476CC6" w:rsidRDefault="00B95E62">
            <w:pPr>
              <w:spacing w:line="240" w:lineRule="auto"/>
              <w:rPr>
                <w:b/>
                <w:bCs/>
                <w:sz w:val="20"/>
                <w:szCs w:val="20"/>
                <w:u w:val="single"/>
              </w:rPr>
            </w:pPr>
            <w:r w:rsidRPr="00476CC6">
              <w:rPr>
                <w:b/>
                <w:bCs/>
                <w:sz w:val="20"/>
                <w:szCs w:val="20"/>
              </w:rPr>
              <w:t>DLI 3</w:t>
            </w:r>
            <w:r w:rsidRPr="00476CC6">
              <w:rPr>
                <w:sz w:val="20"/>
                <w:szCs w:val="20"/>
              </w:rPr>
              <w:t xml:space="preserve">: Number of sustainably functioning water schemes </w:t>
            </w:r>
          </w:p>
        </w:tc>
        <w:tc>
          <w:tcPr>
            <w:tcW w:w="835" w:type="pct"/>
            <w:shd w:val="clear" w:color="auto" w:fill="auto"/>
          </w:tcPr>
          <w:p w14:paraId="2F0DF719" w14:textId="77777777" w:rsidR="00B95E62" w:rsidRPr="00476CC6" w:rsidRDefault="00B95E62">
            <w:pPr>
              <w:spacing w:line="240" w:lineRule="auto"/>
              <w:jc w:val="center"/>
              <w:rPr>
                <w:sz w:val="20"/>
                <w:szCs w:val="20"/>
              </w:rPr>
            </w:pPr>
            <w:r w:rsidRPr="00476CC6">
              <w:rPr>
                <w:sz w:val="20"/>
                <w:szCs w:val="20"/>
              </w:rPr>
              <w:t>20</w:t>
            </w:r>
          </w:p>
        </w:tc>
        <w:tc>
          <w:tcPr>
            <w:tcW w:w="3106" w:type="pct"/>
            <w:shd w:val="clear" w:color="auto" w:fill="auto"/>
          </w:tcPr>
          <w:p w14:paraId="45CD484F" w14:textId="535098E7" w:rsidR="00B95E62" w:rsidRPr="00476CC6" w:rsidRDefault="00B95E62">
            <w:pPr>
              <w:spacing w:line="240" w:lineRule="auto"/>
              <w:jc w:val="both"/>
              <w:rPr>
                <w:sz w:val="20"/>
                <w:szCs w:val="20"/>
              </w:rPr>
            </w:pPr>
            <w:r w:rsidRPr="00476CC6">
              <w:rPr>
                <w:sz w:val="20"/>
                <w:szCs w:val="20"/>
              </w:rPr>
              <w:t>Number of water schemes that are deemed sustainable, meaning that</w:t>
            </w:r>
            <w:r w:rsidR="00F31D2D" w:rsidRPr="00476CC6">
              <w:rPr>
                <w:sz w:val="20"/>
                <w:szCs w:val="20"/>
              </w:rPr>
              <w:t>:</w:t>
            </w:r>
            <w:r w:rsidRPr="00476CC6">
              <w:rPr>
                <w:sz w:val="20"/>
                <w:szCs w:val="20"/>
              </w:rPr>
              <w:t xml:space="preserve"> </w:t>
            </w:r>
            <w:r w:rsidR="00F31D2D" w:rsidRPr="00476CC6">
              <w:rPr>
                <w:sz w:val="20"/>
                <w:szCs w:val="20"/>
              </w:rPr>
              <w:t>(</w:t>
            </w:r>
            <w:proofErr w:type="spellStart"/>
            <w:r w:rsidR="00F31D2D" w:rsidRPr="00476CC6">
              <w:rPr>
                <w:sz w:val="20"/>
                <w:szCs w:val="20"/>
              </w:rPr>
              <w:t>i</w:t>
            </w:r>
            <w:proofErr w:type="spellEnd"/>
            <w:r w:rsidR="00F31D2D" w:rsidRPr="00476CC6">
              <w:rPr>
                <w:sz w:val="20"/>
                <w:szCs w:val="20"/>
              </w:rPr>
              <w:t xml:space="preserve">) at least 90% of households must be served by the scheme with an improved water service; (ii) The water scheme, including all water points, is managed by one of the eight WASREB management models, (iii) the water scheme has an approved tariff system; (iv) The water scheme must have gradually improved O&amp;M cost recovery; and (v) Leadership positions within the </w:t>
            </w:r>
            <w:r w:rsidR="00ED5DDC" w:rsidRPr="00476CC6">
              <w:rPr>
                <w:sz w:val="20"/>
                <w:szCs w:val="20"/>
              </w:rPr>
              <w:t>WSP</w:t>
            </w:r>
            <w:r w:rsidR="00F31D2D" w:rsidRPr="00476CC6">
              <w:rPr>
                <w:sz w:val="20"/>
                <w:szCs w:val="20"/>
              </w:rPr>
              <w:t xml:space="preserve"> should not be more than two-thirds of the same gender</w:t>
            </w:r>
            <w:r w:rsidR="00ED5DDC" w:rsidRPr="00476CC6">
              <w:rPr>
                <w:sz w:val="20"/>
                <w:szCs w:val="20"/>
              </w:rPr>
              <w:t>.</w:t>
            </w:r>
            <w:r w:rsidRPr="00476CC6">
              <w:rPr>
                <w:sz w:val="20"/>
                <w:szCs w:val="20"/>
              </w:rPr>
              <w:t xml:space="preserve"> </w:t>
            </w:r>
          </w:p>
        </w:tc>
      </w:tr>
      <w:tr w:rsidR="00C460CE" w:rsidRPr="00476CC6" w14:paraId="49DD1FEB" w14:textId="77777777" w:rsidTr="00E93FD8">
        <w:trPr>
          <w:cantSplit/>
          <w:trHeight w:val="375"/>
        </w:trPr>
        <w:tc>
          <w:tcPr>
            <w:tcW w:w="5000" w:type="pct"/>
            <w:gridSpan w:val="3"/>
            <w:shd w:val="clear" w:color="auto" w:fill="D9D9D9"/>
            <w:vAlign w:val="center"/>
          </w:tcPr>
          <w:p w14:paraId="0C62296C" w14:textId="203491E9" w:rsidR="00B95E62" w:rsidRPr="00476CC6" w:rsidRDefault="00B95E62">
            <w:pPr>
              <w:keepNext/>
              <w:spacing w:line="240" w:lineRule="auto"/>
              <w:rPr>
                <w:b/>
                <w:bCs/>
                <w:sz w:val="20"/>
                <w:szCs w:val="20"/>
              </w:rPr>
            </w:pPr>
            <w:r w:rsidRPr="00476CC6">
              <w:rPr>
                <w:b/>
                <w:sz w:val="20"/>
                <w:szCs w:val="20"/>
              </w:rPr>
              <w:t>RA 2: Increasing sustainable access to improved sanitation services and elimination of open defecation in climate-vulnerable rural areas (US$</w:t>
            </w:r>
            <w:r w:rsidRPr="00476CC6">
              <w:rPr>
                <w:b/>
                <w:bCs/>
                <w:sz w:val="20"/>
                <w:szCs w:val="20"/>
              </w:rPr>
              <w:t>69.4</w:t>
            </w:r>
            <w:r w:rsidRPr="00476CC6">
              <w:rPr>
                <w:b/>
                <w:sz w:val="20"/>
                <w:szCs w:val="20"/>
              </w:rPr>
              <w:t xml:space="preserve"> million)</w:t>
            </w:r>
          </w:p>
        </w:tc>
      </w:tr>
      <w:tr w:rsidR="00C460CE" w:rsidRPr="00476CC6" w14:paraId="05700168" w14:textId="77777777" w:rsidTr="00EC0DA8">
        <w:trPr>
          <w:cantSplit/>
          <w:trHeight w:val="20"/>
        </w:trPr>
        <w:tc>
          <w:tcPr>
            <w:tcW w:w="1059" w:type="pct"/>
            <w:shd w:val="clear" w:color="auto" w:fill="auto"/>
          </w:tcPr>
          <w:p w14:paraId="431E47C6" w14:textId="77777777" w:rsidR="00B95E62" w:rsidRPr="00476CC6" w:rsidRDefault="00B95E62">
            <w:pPr>
              <w:spacing w:line="240" w:lineRule="auto"/>
              <w:rPr>
                <w:b/>
                <w:bCs/>
                <w:sz w:val="20"/>
                <w:szCs w:val="20"/>
              </w:rPr>
            </w:pPr>
            <w:r w:rsidRPr="00476CC6">
              <w:rPr>
                <w:b/>
                <w:bCs/>
                <w:sz w:val="20"/>
                <w:szCs w:val="20"/>
              </w:rPr>
              <w:t xml:space="preserve">DLI 4: </w:t>
            </w:r>
            <w:r w:rsidRPr="00476CC6">
              <w:rPr>
                <w:sz w:val="20"/>
                <w:szCs w:val="20"/>
              </w:rPr>
              <w:t>Households provided with access to an improved sanitation facility </w:t>
            </w:r>
          </w:p>
        </w:tc>
        <w:tc>
          <w:tcPr>
            <w:tcW w:w="835" w:type="pct"/>
            <w:shd w:val="clear" w:color="auto" w:fill="auto"/>
          </w:tcPr>
          <w:p w14:paraId="7BB442C1" w14:textId="77777777" w:rsidR="00B95E62" w:rsidRPr="00476CC6" w:rsidRDefault="00B95E62">
            <w:pPr>
              <w:spacing w:line="240" w:lineRule="auto"/>
              <w:jc w:val="center"/>
              <w:rPr>
                <w:sz w:val="20"/>
                <w:szCs w:val="20"/>
              </w:rPr>
            </w:pPr>
            <w:r w:rsidRPr="00476CC6">
              <w:rPr>
                <w:sz w:val="20"/>
                <w:szCs w:val="20"/>
              </w:rPr>
              <w:t>24.6</w:t>
            </w:r>
          </w:p>
        </w:tc>
        <w:tc>
          <w:tcPr>
            <w:tcW w:w="3106" w:type="pct"/>
            <w:shd w:val="clear" w:color="auto" w:fill="auto"/>
          </w:tcPr>
          <w:p w14:paraId="4D71DF6C" w14:textId="35950F89" w:rsidR="00B95E62" w:rsidRPr="00476CC6" w:rsidRDefault="00B95E62">
            <w:pPr>
              <w:spacing w:line="240" w:lineRule="auto"/>
              <w:jc w:val="both"/>
              <w:rPr>
                <w:sz w:val="20"/>
                <w:szCs w:val="20"/>
                <w:u w:val="single"/>
              </w:rPr>
            </w:pPr>
            <w:r w:rsidRPr="00476CC6">
              <w:rPr>
                <w:sz w:val="20"/>
                <w:szCs w:val="20"/>
              </w:rPr>
              <w:t xml:space="preserve">Number of households provided with access to </w:t>
            </w:r>
            <w:r w:rsidR="00EF0FF2">
              <w:rPr>
                <w:sz w:val="20"/>
                <w:szCs w:val="20"/>
              </w:rPr>
              <w:t>a new</w:t>
            </w:r>
            <w:r w:rsidR="004E28D6">
              <w:rPr>
                <w:sz w:val="20"/>
                <w:szCs w:val="20"/>
              </w:rPr>
              <w:t xml:space="preserve"> or upgraded</w:t>
            </w:r>
            <w:r w:rsidR="00EF0FF2" w:rsidRPr="00476CC6">
              <w:rPr>
                <w:sz w:val="20"/>
                <w:szCs w:val="20"/>
              </w:rPr>
              <w:t xml:space="preserve"> </w:t>
            </w:r>
            <w:r w:rsidRPr="00476CC6">
              <w:rPr>
                <w:sz w:val="20"/>
                <w:szCs w:val="20"/>
              </w:rPr>
              <w:t>improved sanitation facility, meaning a facility at household level that hygienically separates human waste from human contact.</w:t>
            </w:r>
          </w:p>
        </w:tc>
      </w:tr>
      <w:tr w:rsidR="00C460CE" w:rsidRPr="00476CC6" w14:paraId="00164C4A" w14:textId="77777777" w:rsidTr="00EC0DA8">
        <w:trPr>
          <w:cantSplit/>
          <w:trHeight w:val="20"/>
        </w:trPr>
        <w:tc>
          <w:tcPr>
            <w:tcW w:w="1059" w:type="pct"/>
            <w:shd w:val="clear" w:color="auto" w:fill="auto"/>
          </w:tcPr>
          <w:p w14:paraId="34F29A6B" w14:textId="77777777" w:rsidR="00B95E62" w:rsidRPr="00476CC6" w:rsidRDefault="00B95E62">
            <w:pPr>
              <w:spacing w:line="240" w:lineRule="auto"/>
              <w:rPr>
                <w:sz w:val="20"/>
                <w:szCs w:val="20"/>
              </w:rPr>
            </w:pPr>
            <w:r w:rsidRPr="00476CC6">
              <w:rPr>
                <w:b/>
                <w:bCs/>
                <w:sz w:val="20"/>
                <w:szCs w:val="20"/>
              </w:rPr>
              <w:t xml:space="preserve">DLI 5: </w:t>
            </w:r>
            <w:r w:rsidRPr="00476CC6">
              <w:rPr>
                <w:sz w:val="20"/>
                <w:szCs w:val="20"/>
              </w:rPr>
              <w:t>Number of villages achieving and sustaining community-wide sanitation (CWS) status</w:t>
            </w:r>
          </w:p>
          <w:p w14:paraId="5A1AD815" w14:textId="77777777" w:rsidR="00B95E62" w:rsidRPr="00476CC6" w:rsidRDefault="00B95E62">
            <w:pPr>
              <w:spacing w:line="240" w:lineRule="auto"/>
              <w:jc w:val="right"/>
              <w:rPr>
                <w:sz w:val="20"/>
                <w:szCs w:val="20"/>
              </w:rPr>
            </w:pPr>
          </w:p>
          <w:p w14:paraId="52E075F8" w14:textId="77777777" w:rsidR="00B95E62" w:rsidRPr="00476CC6" w:rsidRDefault="00B95E62">
            <w:pPr>
              <w:spacing w:line="240" w:lineRule="auto"/>
              <w:jc w:val="right"/>
              <w:rPr>
                <w:sz w:val="20"/>
                <w:szCs w:val="20"/>
              </w:rPr>
            </w:pPr>
          </w:p>
        </w:tc>
        <w:tc>
          <w:tcPr>
            <w:tcW w:w="835" w:type="pct"/>
            <w:shd w:val="clear" w:color="auto" w:fill="auto"/>
          </w:tcPr>
          <w:p w14:paraId="081A8ADB" w14:textId="77777777" w:rsidR="00B95E62" w:rsidRPr="00476CC6" w:rsidRDefault="00B95E62">
            <w:pPr>
              <w:spacing w:line="240" w:lineRule="auto"/>
              <w:jc w:val="center"/>
              <w:rPr>
                <w:sz w:val="20"/>
                <w:szCs w:val="20"/>
              </w:rPr>
            </w:pPr>
            <w:r w:rsidRPr="00476CC6">
              <w:rPr>
                <w:sz w:val="20"/>
                <w:szCs w:val="20"/>
              </w:rPr>
              <w:t>44.8</w:t>
            </w:r>
          </w:p>
        </w:tc>
        <w:tc>
          <w:tcPr>
            <w:tcW w:w="3106" w:type="pct"/>
            <w:shd w:val="clear" w:color="auto" w:fill="auto"/>
            <w:vAlign w:val="center"/>
          </w:tcPr>
          <w:p w14:paraId="7D4DAC47" w14:textId="4A99AF28" w:rsidR="001554F0" w:rsidRPr="00476CC6" w:rsidRDefault="00B95E62">
            <w:pPr>
              <w:spacing w:line="240" w:lineRule="auto"/>
              <w:jc w:val="both"/>
              <w:rPr>
                <w:b/>
                <w:sz w:val="20"/>
                <w:szCs w:val="20"/>
                <w:u w:val="single"/>
              </w:rPr>
            </w:pPr>
            <w:r w:rsidRPr="00476CC6">
              <w:rPr>
                <w:sz w:val="20"/>
                <w:szCs w:val="20"/>
              </w:rPr>
              <w:t xml:space="preserve">This DLI includes three disbursement-linked results (DLRs) to account for (a) DLR 5.1 - number of villages that achieve ODF status, (b) DLR 5.2 - number of villages </w:t>
            </w:r>
            <w:r w:rsidR="00D654D0">
              <w:rPr>
                <w:sz w:val="20"/>
                <w:szCs w:val="20"/>
              </w:rPr>
              <w:t>verified</w:t>
            </w:r>
            <w:r w:rsidRPr="00476CC6">
              <w:rPr>
                <w:sz w:val="20"/>
                <w:szCs w:val="20"/>
              </w:rPr>
              <w:t xml:space="preserve"> as achieving CWS status. The following requirement of CWS </w:t>
            </w:r>
            <w:r w:rsidR="00D654D0">
              <w:rPr>
                <w:sz w:val="20"/>
                <w:szCs w:val="20"/>
              </w:rPr>
              <w:t>verification</w:t>
            </w:r>
            <w:r w:rsidRPr="00476CC6">
              <w:rPr>
                <w:sz w:val="20"/>
                <w:szCs w:val="20"/>
              </w:rPr>
              <w:t xml:space="preserve"> must be fully met: (</w:t>
            </w:r>
            <w:proofErr w:type="spellStart"/>
            <w:r w:rsidRPr="00476CC6">
              <w:rPr>
                <w:sz w:val="20"/>
                <w:szCs w:val="20"/>
              </w:rPr>
              <w:t>i</w:t>
            </w:r>
            <w:proofErr w:type="spellEnd"/>
            <w:r w:rsidRPr="00476CC6">
              <w:rPr>
                <w:sz w:val="20"/>
                <w:szCs w:val="20"/>
              </w:rPr>
              <w:t>) village has been verified as achieving ODF status; (ii) at least 70 percent of households in the village have access to an improved sanitation facility; (iii) all public ECD</w:t>
            </w:r>
            <w:r w:rsidR="00FD22B5" w:rsidRPr="00476CC6">
              <w:rPr>
                <w:sz w:val="20"/>
                <w:szCs w:val="20"/>
              </w:rPr>
              <w:t>E centres</w:t>
            </w:r>
            <w:r w:rsidRPr="00476CC6">
              <w:rPr>
                <w:sz w:val="20"/>
                <w:szCs w:val="20"/>
              </w:rPr>
              <w:t xml:space="preserve"> and primary schools within the village have improved school WASH facilities meeting minimum standards, (iv) all public HCF within the village have access to improved WASH facilities that meet minimum standards, and (v) </w:t>
            </w:r>
            <w:r w:rsidR="0091072D" w:rsidRPr="00476CC6">
              <w:rPr>
                <w:sz w:val="20"/>
                <w:szCs w:val="20"/>
              </w:rPr>
              <w:t>faecal</w:t>
            </w:r>
            <w:r w:rsidRPr="00476CC6">
              <w:rPr>
                <w:sz w:val="20"/>
                <w:szCs w:val="20"/>
              </w:rPr>
              <w:t xml:space="preserve"> waste from the schools and HCFs are safely disposed. (c) DLR 5.3 - number of villages that sustain CWS status.</w:t>
            </w:r>
          </w:p>
        </w:tc>
      </w:tr>
      <w:tr w:rsidR="00C460CE" w:rsidRPr="00476CC6" w14:paraId="38892FE1" w14:textId="77777777" w:rsidTr="00E93FD8">
        <w:trPr>
          <w:cantSplit/>
          <w:trHeight w:val="20"/>
        </w:trPr>
        <w:tc>
          <w:tcPr>
            <w:tcW w:w="5000" w:type="pct"/>
            <w:gridSpan w:val="3"/>
            <w:shd w:val="clear" w:color="auto" w:fill="D9D9D9"/>
            <w:vAlign w:val="center"/>
          </w:tcPr>
          <w:p w14:paraId="7FCD048C" w14:textId="1D76F729" w:rsidR="00B95E62" w:rsidRPr="00476CC6" w:rsidRDefault="00B95E62">
            <w:pPr>
              <w:keepNext/>
              <w:spacing w:line="240" w:lineRule="auto"/>
              <w:rPr>
                <w:b/>
                <w:sz w:val="20"/>
                <w:szCs w:val="20"/>
              </w:rPr>
            </w:pPr>
            <w:r w:rsidRPr="00476CC6">
              <w:rPr>
                <w:b/>
                <w:sz w:val="20"/>
                <w:szCs w:val="20"/>
              </w:rPr>
              <w:t xml:space="preserve">RA 3: Improved financial performance of Water Services Providers in participating </w:t>
            </w:r>
            <w:r w:rsidR="00DC58A4" w:rsidRPr="00476CC6">
              <w:rPr>
                <w:b/>
                <w:sz w:val="20"/>
                <w:szCs w:val="20"/>
              </w:rPr>
              <w:t>Counties</w:t>
            </w:r>
            <w:r w:rsidRPr="00476CC6">
              <w:rPr>
                <w:b/>
                <w:sz w:val="20"/>
                <w:szCs w:val="20"/>
              </w:rPr>
              <w:t xml:space="preserve"> (US$43.8 million)</w:t>
            </w:r>
          </w:p>
        </w:tc>
      </w:tr>
      <w:tr w:rsidR="00C460CE" w:rsidRPr="00476CC6" w14:paraId="7BDF922B" w14:textId="77777777" w:rsidTr="00EC0DA8">
        <w:trPr>
          <w:cantSplit/>
          <w:trHeight w:val="20"/>
        </w:trPr>
        <w:tc>
          <w:tcPr>
            <w:tcW w:w="1059" w:type="pct"/>
            <w:shd w:val="clear" w:color="auto" w:fill="auto"/>
          </w:tcPr>
          <w:p w14:paraId="01FE8D81" w14:textId="28BF0347" w:rsidR="00B95E62" w:rsidRPr="00476CC6" w:rsidRDefault="00B95E62">
            <w:pPr>
              <w:spacing w:line="240" w:lineRule="auto"/>
              <w:rPr>
                <w:b/>
                <w:bCs/>
                <w:sz w:val="20"/>
                <w:szCs w:val="20"/>
                <w:u w:val="single"/>
              </w:rPr>
            </w:pPr>
            <w:r w:rsidRPr="00476CC6">
              <w:rPr>
                <w:b/>
                <w:bCs/>
                <w:sz w:val="20"/>
                <w:szCs w:val="20"/>
              </w:rPr>
              <w:t xml:space="preserve">DLI 6: </w:t>
            </w:r>
            <w:r w:rsidRPr="00476CC6">
              <w:rPr>
                <w:sz w:val="20"/>
                <w:szCs w:val="20"/>
              </w:rPr>
              <w:t xml:space="preserve">Number of WSPs compliant with the legal and regulatory requirements for good governance and have an approved </w:t>
            </w:r>
            <w:r w:rsidR="00ED5DDC" w:rsidRPr="00476CC6">
              <w:rPr>
                <w:sz w:val="20"/>
                <w:szCs w:val="20"/>
              </w:rPr>
              <w:t xml:space="preserve">PIAP </w:t>
            </w:r>
          </w:p>
        </w:tc>
        <w:tc>
          <w:tcPr>
            <w:tcW w:w="835" w:type="pct"/>
            <w:shd w:val="clear" w:color="auto" w:fill="auto"/>
          </w:tcPr>
          <w:p w14:paraId="1D873B46" w14:textId="77777777" w:rsidR="00B95E62" w:rsidRPr="00476CC6" w:rsidRDefault="00B95E62">
            <w:pPr>
              <w:spacing w:line="240" w:lineRule="auto"/>
              <w:jc w:val="center"/>
              <w:rPr>
                <w:sz w:val="20"/>
                <w:szCs w:val="20"/>
              </w:rPr>
            </w:pPr>
            <w:r w:rsidRPr="00476CC6">
              <w:rPr>
                <w:sz w:val="20"/>
                <w:szCs w:val="20"/>
              </w:rPr>
              <w:t>13.5</w:t>
            </w:r>
          </w:p>
        </w:tc>
        <w:tc>
          <w:tcPr>
            <w:tcW w:w="3106" w:type="pct"/>
            <w:shd w:val="clear" w:color="auto" w:fill="auto"/>
          </w:tcPr>
          <w:p w14:paraId="67F9A2C1" w14:textId="0B53B476" w:rsidR="001554F0" w:rsidRPr="00476CC6" w:rsidRDefault="00B95E62">
            <w:pPr>
              <w:spacing w:line="240" w:lineRule="auto"/>
              <w:jc w:val="both"/>
              <w:rPr>
                <w:sz w:val="20"/>
                <w:szCs w:val="20"/>
              </w:rPr>
            </w:pPr>
            <w:r w:rsidRPr="00476CC6">
              <w:rPr>
                <w:sz w:val="20"/>
                <w:szCs w:val="20"/>
              </w:rPr>
              <w:t xml:space="preserve">This DLI will be considered achieved when all the following </w:t>
            </w:r>
            <w:r w:rsidR="00AE225F">
              <w:rPr>
                <w:sz w:val="20"/>
                <w:szCs w:val="20"/>
              </w:rPr>
              <w:t>six</w:t>
            </w:r>
            <w:r w:rsidRPr="00476CC6">
              <w:rPr>
                <w:sz w:val="20"/>
                <w:szCs w:val="20"/>
              </w:rPr>
              <w:t xml:space="preserve"> conditions are fully met: (a) have a valid</w:t>
            </w:r>
            <w:r w:rsidR="004F3B8C" w:rsidRPr="00476CC6">
              <w:rPr>
                <w:sz w:val="20"/>
                <w:szCs w:val="20"/>
              </w:rPr>
              <w:t xml:space="preserve"> service provision</w:t>
            </w:r>
            <w:r w:rsidRPr="00476CC6">
              <w:rPr>
                <w:sz w:val="20"/>
                <w:szCs w:val="20"/>
              </w:rPr>
              <w:t xml:space="preserve"> license; (b) have a </w:t>
            </w:r>
            <w:r w:rsidR="0095345C" w:rsidRPr="00476CC6">
              <w:rPr>
                <w:sz w:val="20"/>
                <w:szCs w:val="20"/>
              </w:rPr>
              <w:t xml:space="preserve">gazette notice of a </w:t>
            </w:r>
            <w:r w:rsidRPr="00476CC6">
              <w:rPr>
                <w:sz w:val="20"/>
                <w:szCs w:val="20"/>
              </w:rPr>
              <w:t xml:space="preserve">WASREB-approved justified tariff; (c) have a fully constituted Board of Directors as per WASREB regulations, with leadership not being more than two-thirds of the same gender; (d) have a performance contract between the WSP and the </w:t>
            </w:r>
            <w:r w:rsidR="00DC58A4" w:rsidRPr="00476CC6">
              <w:rPr>
                <w:sz w:val="20"/>
                <w:szCs w:val="20"/>
              </w:rPr>
              <w:t>County</w:t>
            </w:r>
            <w:r w:rsidRPr="00476CC6">
              <w:rPr>
                <w:sz w:val="20"/>
                <w:szCs w:val="20"/>
              </w:rPr>
              <w:t xml:space="preserve"> government with clear KPIs</w:t>
            </w:r>
            <w:r w:rsidR="00271489" w:rsidRPr="00476CC6">
              <w:rPr>
                <w:rStyle w:val="FootnoteReference"/>
                <w:sz w:val="20"/>
                <w:lang w:val="en-GB"/>
              </w:rPr>
              <w:footnoteReference w:id="11"/>
            </w:r>
            <w:r w:rsidRPr="00476CC6">
              <w:rPr>
                <w:sz w:val="20"/>
                <w:szCs w:val="20"/>
              </w:rPr>
              <w:t xml:space="preserve"> and conditions for ring-fencing autonomy of the WSP operations; (e) have a Performance Improved Action Plan (PIAP) approved by the Board of Directors to improve WSP performance.</w:t>
            </w:r>
            <w:r w:rsidR="0067679B">
              <w:rPr>
                <w:sz w:val="20"/>
                <w:szCs w:val="20"/>
              </w:rPr>
              <w:t xml:space="preserve">; and </w:t>
            </w:r>
            <w:r w:rsidR="00E21776">
              <w:rPr>
                <w:sz w:val="20"/>
                <w:szCs w:val="20"/>
              </w:rPr>
              <w:t xml:space="preserve">(f)  disclosed </w:t>
            </w:r>
            <w:r w:rsidR="00B23DAF">
              <w:rPr>
                <w:sz w:val="20"/>
                <w:szCs w:val="20"/>
              </w:rPr>
              <w:t xml:space="preserve">its latest </w:t>
            </w:r>
            <w:r w:rsidR="00B57855">
              <w:rPr>
                <w:sz w:val="20"/>
                <w:szCs w:val="20"/>
              </w:rPr>
              <w:t>published financial audit report.</w:t>
            </w:r>
          </w:p>
        </w:tc>
      </w:tr>
      <w:tr w:rsidR="00C460CE" w:rsidRPr="00476CC6" w14:paraId="5486FCE0" w14:textId="77777777" w:rsidTr="00EC0DA8">
        <w:trPr>
          <w:cantSplit/>
          <w:trHeight w:val="20"/>
        </w:trPr>
        <w:tc>
          <w:tcPr>
            <w:tcW w:w="1059" w:type="pct"/>
            <w:shd w:val="clear" w:color="auto" w:fill="auto"/>
          </w:tcPr>
          <w:p w14:paraId="4AF77F6B" w14:textId="5EA31868" w:rsidR="001554F0" w:rsidRPr="00476CC6" w:rsidRDefault="00B95E62">
            <w:pPr>
              <w:spacing w:line="240" w:lineRule="auto"/>
              <w:rPr>
                <w:b/>
                <w:bCs/>
                <w:sz w:val="20"/>
                <w:szCs w:val="20"/>
              </w:rPr>
            </w:pPr>
            <w:r w:rsidRPr="00476CC6">
              <w:rPr>
                <w:b/>
                <w:bCs/>
                <w:sz w:val="20"/>
                <w:szCs w:val="20"/>
              </w:rPr>
              <w:t>DLI 7</w:t>
            </w:r>
            <w:r w:rsidRPr="00476CC6">
              <w:rPr>
                <w:sz w:val="20"/>
                <w:szCs w:val="20"/>
              </w:rPr>
              <w:t>: Number of WSPs progressively achieving their Operating Cost Coverage Ratio (OCCR) targets as per their approved PIAPs</w:t>
            </w:r>
          </w:p>
        </w:tc>
        <w:tc>
          <w:tcPr>
            <w:tcW w:w="835" w:type="pct"/>
            <w:shd w:val="clear" w:color="auto" w:fill="auto"/>
          </w:tcPr>
          <w:p w14:paraId="13E01932" w14:textId="77777777" w:rsidR="00B95E62" w:rsidRPr="00476CC6" w:rsidRDefault="00B95E62">
            <w:pPr>
              <w:spacing w:line="240" w:lineRule="auto"/>
              <w:jc w:val="center"/>
              <w:rPr>
                <w:sz w:val="20"/>
                <w:szCs w:val="20"/>
              </w:rPr>
            </w:pPr>
            <w:r w:rsidRPr="00476CC6">
              <w:rPr>
                <w:sz w:val="20"/>
                <w:szCs w:val="20"/>
              </w:rPr>
              <w:t>22.3</w:t>
            </w:r>
          </w:p>
        </w:tc>
        <w:tc>
          <w:tcPr>
            <w:tcW w:w="3106" w:type="pct"/>
            <w:shd w:val="clear" w:color="auto" w:fill="auto"/>
          </w:tcPr>
          <w:p w14:paraId="1733472B" w14:textId="319446D9" w:rsidR="00B95E62" w:rsidRPr="00476CC6" w:rsidRDefault="00B95E62">
            <w:pPr>
              <w:spacing w:line="240" w:lineRule="auto"/>
              <w:jc w:val="both"/>
              <w:rPr>
                <w:b/>
                <w:bCs/>
                <w:sz w:val="20"/>
                <w:szCs w:val="20"/>
              </w:rPr>
            </w:pPr>
            <w:r w:rsidRPr="00476CC6">
              <w:rPr>
                <w:sz w:val="20"/>
                <w:szCs w:val="20"/>
              </w:rPr>
              <w:t>To be eligible for disbursement under this DLI, the WSP must show</w:t>
            </w:r>
            <w:r w:rsidR="00BD6213">
              <w:rPr>
                <w:sz w:val="20"/>
                <w:szCs w:val="20"/>
              </w:rPr>
              <w:t xml:space="preserve"> </w:t>
            </w:r>
            <w:r w:rsidR="00D67D73">
              <w:rPr>
                <w:sz w:val="20"/>
                <w:szCs w:val="20"/>
              </w:rPr>
              <w:t>improved</w:t>
            </w:r>
            <w:r w:rsidRPr="00476CC6">
              <w:rPr>
                <w:sz w:val="20"/>
                <w:szCs w:val="20"/>
              </w:rPr>
              <w:t xml:space="preserve"> </w:t>
            </w:r>
            <w:r w:rsidR="001554F0" w:rsidRPr="00476CC6">
              <w:rPr>
                <w:sz w:val="20"/>
                <w:szCs w:val="20"/>
              </w:rPr>
              <w:t>Operating Cost Coverage Ratio (</w:t>
            </w:r>
            <w:r w:rsidRPr="00476CC6">
              <w:rPr>
                <w:sz w:val="20"/>
                <w:szCs w:val="20"/>
              </w:rPr>
              <w:t>OCCR</w:t>
            </w:r>
            <w:r w:rsidR="001554F0" w:rsidRPr="00476CC6">
              <w:rPr>
                <w:sz w:val="20"/>
                <w:szCs w:val="20"/>
              </w:rPr>
              <w:t>)</w:t>
            </w:r>
            <w:r w:rsidRPr="00476CC6">
              <w:rPr>
                <w:sz w:val="20"/>
                <w:szCs w:val="20"/>
              </w:rPr>
              <w:t xml:space="preserve"> </w:t>
            </w:r>
            <w:r w:rsidR="00D67D73">
              <w:rPr>
                <w:sz w:val="20"/>
                <w:szCs w:val="20"/>
              </w:rPr>
              <w:t xml:space="preserve">which </w:t>
            </w:r>
            <w:r w:rsidRPr="00476CC6">
              <w:rPr>
                <w:sz w:val="20"/>
                <w:szCs w:val="20"/>
              </w:rPr>
              <w:t>is selected as a good aggregate measure for the successful implementation of the PIAPs. Yearly disbursements will be made against progressive achievement of the OCCR target stated in the PIAP. Each WSP will set an OCCR target and disbursement under this DLI will be scalable to the change made toward that target.</w:t>
            </w:r>
            <w:r w:rsidR="00B91CB6">
              <w:rPr>
                <w:sz w:val="20"/>
                <w:szCs w:val="20"/>
              </w:rPr>
              <w:t xml:space="preserve"> The st</w:t>
            </w:r>
            <w:r w:rsidR="00735289">
              <w:rPr>
                <w:sz w:val="20"/>
                <w:szCs w:val="20"/>
              </w:rPr>
              <w:t>ep-wise calculation on OCCR target achievement is</w:t>
            </w:r>
            <w:r w:rsidR="00EF0FF2">
              <w:rPr>
                <w:sz w:val="20"/>
                <w:szCs w:val="20"/>
              </w:rPr>
              <w:t xml:space="preserve"> included in Section 11 of the POM and</w:t>
            </w:r>
            <w:r w:rsidR="00735289">
              <w:rPr>
                <w:sz w:val="20"/>
                <w:szCs w:val="20"/>
              </w:rPr>
              <w:t xml:space="preserve"> </w:t>
            </w:r>
            <w:r w:rsidR="00EF0FF2">
              <w:rPr>
                <w:sz w:val="20"/>
                <w:szCs w:val="20"/>
              </w:rPr>
              <w:t xml:space="preserve">in Annex 4 </w:t>
            </w:r>
            <w:r w:rsidR="00735289">
              <w:rPr>
                <w:sz w:val="20"/>
                <w:szCs w:val="20"/>
              </w:rPr>
              <w:t xml:space="preserve">as </w:t>
            </w:r>
            <w:r w:rsidR="00EF0FF2">
              <w:rPr>
                <w:sz w:val="20"/>
                <w:szCs w:val="20"/>
              </w:rPr>
              <w:t xml:space="preserve"> part of</w:t>
            </w:r>
            <w:r w:rsidR="005C7976">
              <w:rPr>
                <w:sz w:val="20"/>
                <w:szCs w:val="20"/>
              </w:rPr>
              <w:t xml:space="preserve"> the Verification Protocol.</w:t>
            </w:r>
          </w:p>
        </w:tc>
      </w:tr>
      <w:tr w:rsidR="00C460CE" w:rsidRPr="00476CC6" w14:paraId="375F4F52" w14:textId="77777777" w:rsidTr="00EC0DA8">
        <w:trPr>
          <w:cantSplit/>
          <w:trHeight w:val="20"/>
        </w:trPr>
        <w:tc>
          <w:tcPr>
            <w:tcW w:w="1059" w:type="pct"/>
            <w:shd w:val="clear" w:color="auto" w:fill="auto"/>
          </w:tcPr>
          <w:p w14:paraId="599FEE39" w14:textId="77777777" w:rsidR="00B95E62" w:rsidRPr="00476CC6" w:rsidRDefault="00B95E62">
            <w:pPr>
              <w:spacing w:line="240" w:lineRule="auto"/>
              <w:rPr>
                <w:b/>
                <w:bCs/>
                <w:sz w:val="20"/>
                <w:szCs w:val="20"/>
              </w:rPr>
            </w:pPr>
            <w:r w:rsidRPr="00476CC6">
              <w:rPr>
                <w:b/>
                <w:bCs/>
                <w:sz w:val="20"/>
                <w:szCs w:val="20"/>
              </w:rPr>
              <w:t xml:space="preserve">DLI 8: </w:t>
            </w:r>
            <w:r w:rsidRPr="00476CC6">
              <w:rPr>
                <w:sz w:val="20"/>
                <w:szCs w:val="20"/>
              </w:rPr>
              <w:t>Amount of financing leveraged by WSPs from private/commercial financing sources</w:t>
            </w:r>
          </w:p>
        </w:tc>
        <w:tc>
          <w:tcPr>
            <w:tcW w:w="835" w:type="pct"/>
            <w:shd w:val="clear" w:color="auto" w:fill="auto"/>
          </w:tcPr>
          <w:p w14:paraId="6782DA2B" w14:textId="77777777" w:rsidR="00B95E62" w:rsidRPr="00476CC6" w:rsidRDefault="00B95E62">
            <w:pPr>
              <w:spacing w:line="240" w:lineRule="auto"/>
              <w:jc w:val="center"/>
              <w:rPr>
                <w:sz w:val="20"/>
                <w:szCs w:val="20"/>
              </w:rPr>
            </w:pPr>
            <w:r w:rsidRPr="00476CC6">
              <w:rPr>
                <w:sz w:val="20"/>
                <w:szCs w:val="20"/>
              </w:rPr>
              <w:t>8</w:t>
            </w:r>
          </w:p>
        </w:tc>
        <w:tc>
          <w:tcPr>
            <w:tcW w:w="3106" w:type="pct"/>
            <w:shd w:val="clear" w:color="auto" w:fill="auto"/>
            <w:vAlign w:val="center"/>
          </w:tcPr>
          <w:p w14:paraId="21F89F2E" w14:textId="024855F7" w:rsidR="001554F0" w:rsidRPr="00476CC6" w:rsidRDefault="00B95E62">
            <w:pPr>
              <w:spacing w:line="240" w:lineRule="auto"/>
              <w:jc w:val="both"/>
              <w:rPr>
                <w:sz w:val="20"/>
                <w:szCs w:val="20"/>
              </w:rPr>
            </w:pPr>
            <w:r w:rsidRPr="00476CC6">
              <w:rPr>
                <w:sz w:val="20"/>
                <w:szCs w:val="20"/>
              </w:rPr>
              <w:t xml:space="preserve">Disbursement will be triggered by the WSP securing a commercial loan deal to finance bankable projects </w:t>
            </w:r>
            <w:r w:rsidR="006F15AA">
              <w:rPr>
                <w:sz w:val="20"/>
                <w:szCs w:val="20"/>
              </w:rPr>
              <w:t>prioritized</w:t>
            </w:r>
            <w:r w:rsidRPr="00476CC6">
              <w:rPr>
                <w:sz w:val="20"/>
                <w:szCs w:val="20"/>
              </w:rPr>
              <w:t xml:space="preserve"> in the PIAP, contributing to improvements in the OCCR</w:t>
            </w:r>
            <w:r w:rsidRPr="00B757FA">
              <w:rPr>
                <w:sz w:val="20"/>
                <w:szCs w:val="20"/>
              </w:rPr>
              <w:t>. This DLI will provide 50 percent of total bankable project cost, or 100 percent of the commercial loan secured</w:t>
            </w:r>
            <w:r w:rsidR="00532F17" w:rsidRPr="00B757FA">
              <w:rPr>
                <w:sz w:val="20"/>
                <w:szCs w:val="20"/>
              </w:rPr>
              <w:t>, as returnable matching funds</w:t>
            </w:r>
            <w:r w:rsidRPr="00476CC6">
              <w:rPr>
                <w:sz w:val="20"/>
                <w:szCs w:val="20"/>
              </w:rPr>
              <w:t>. For example, for a bankable project cost of US$100,000, commercial loan should be US$50,000 and the DLI contribution will be US$50,000.</w:t>
            </w:r>
          </w:p>
        </w:tc>
      </w:tr>
      <w:tr w:rsidR="00C460CE" w:rsidRPr="00476CC6" w14:paraId="7727CA14" w14:textId="77777777" w:rsidTr="00E93FD8">
        <w:trPr>
          <w:cantSplit/>
          <w:trHeight w:val="20"/>
        </w:trPr>
        <w:tc>
          <w:tcPr>
            <w:tcW w:w="5000" w:type="pct"/>
            <w:gridSpan w:val="3"/>
            <w:shd w:val="clear" w:color="auto" w:fill="D9D9D9"/>
            <w:vAlign w:val="center"/>
          </w:tcPr>
          <w:p w14:paraId="3162313E" w14:textId="77777777" w:rsidR="00B95E62" w:rsidRPr="00476CC6" w:rsidRDefault="00B95E62">
            <w:pPr>
              <w:spacing w:line="240" w:lineRule="auto"/>
              <w:rPr>
                <w:b/>
                <w:bCs/>
                <w:sz w:val="20"/>
                <w:szCs w:val="20"/>
              </w:rPr>
            </w:pPr>
            <w:r w:rsidRPr="00476CC6">
              <w:rPr>
                <w:b/>
                <w:bCs/>
                <w:sz w:val="20"/>
                <w:szCs w:val="20"/>
              </w:rPr>
              <w:t>RA 4: Improving sector reforms, coordination, and M&amp;E Capacity for integrated water management (US$5 million)</w:t>
            </w:r>
          </w:p>
        </w:tc>
      </w:tr>
      <w:tr w:rsidR="00C460CE" w:rsidRPr="00476CC6" w14:paraId="19E6D4F9" w14:textId="77777777" w:rsidTr="00EC0DA8">
        <w:trPr>
          <w:cantSplit/>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auto"/>
          </w:tcPr>
          <w:p w14:paraId="4C805F25" w14:textId="77777777" w:rsidR="00B95E62" w:rsidRPr="00476CC6" w:rsidRDefault="00B95E62">
            <w:pPr>
              <w:spacing w:line="240" w:lineRule="auto"/>
              <w:rPr>
                <w:b/>
                <w:bCs/>
                <w:sz w:val="20"/>
                <w:szCs w:val="20"/>
                <w:u w:val="single"/>
              </w:rPr>
            </w:pPr>
            <w:r w:rsidRPr="00476CC6">
              <w:rPr>
                <w:b/>
                <w:bCs/>
                <w:sz w:val="20"/>
                <w:szCs w:val="20"/>
              </w:rPr>
              <w:t xml:space="preserve">DLI 9: </w:t>
            </w:r>
            <w:r w:rsidRPr="00476CC6">
              <w:rPr>
                <w:sz w:val="20"/>
                <w:szCs w:val="20"/>
              </w:rPr>
              <w:t>Water sector intergovernmental Planning, Coordination and Monitoring reforms implemented</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14:paraId="73CEEE46" w14:textId="77777777" w:rsidR="00B95E62" w:rsidRPr="00476CC6" w:rsidRDefault="00B95E62">
            <w:pPr>
              <w:spacing w:line="240" w:lineRule="auto"/>
              <w:jc w:val="center"/>
              <w:rPr>
                <w:sz w:val="20"/>
                <w:szCs w:val="20"/>
              </w:rPr>
            </w:pPr>
            <w:r w:rsidRPr="00476CC6">
              <w:rPr>
                <w:sz w:val="20"/>
                <w:szCs w:val="20"/>
              </w:rPr>
              <w:t>5</w:t>
            </w:r>
          </w:p>
        </w:tc>
        <w:tc>
          <w:tcPr>
            <w:tcW w:w="3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7D97B" w14:textId="7F083B2F" w:rsidR="00B95E62" w:rsidRPr="00476CC6" w:rsidRDefault="00B95E62">
            <w:pPr>
              <w:spacing w:line="240" w:lineRule="auto"/>
              <w:jc w:val="both"/>
              <w:rPr>
                <w:sz w:val="20"/>
                <w:szCs w:val="20"/>
              </w:rPr>
            </w:pPr>
            <w:r w:rsidRPr="00476CC6">
              <w:rPr>
                <w:sz w:val="20"/>
                <w:szCs w:val="20"/>
              </w:rPr>
              <w:t xml:space="preserve">This DLI will include two DLRs: (a) DLR 9.1 for the Approval and implementation of a Water Sector Performance-based Financing Mechanism to facilitate intergovernmental fiscal transfers for water services between the Ministry of Water, </w:t>
            </w:r>
            <w:r w:rsidR="00DC58A4" w:rsidRPr="00476CC6">
              <w:rPr>
                <w:sz w:val="20"/>
                <w:szCs w:val="20"/>
              </w:rPr>
              <w:t>Counties</w:t>
            </w:r>
            <w:r w:rsidRPr="00476CC6">
              <w:rPr>
                <w:sz w:val="20"/>
                <w:szCs w:val="20"/>
              </w:rPr>
              <w:t xml:space="preserve"> and WSPs and (b) DLR 9.2 for the implementation of the Water Sector Inter-Governmental Coordination Framework including annual joint M&amp;E reporting by both levels of government.</w:t>
            </w:r>
          </w:p>
        </w:tc>
      </w:tr>
      <w:tr w:rsidR="00C460CE" w:rsidRPr="00476CC6" w14:paraId="55FB6895" w14:textId="77777777" w:rsidTr="00E93FD8">
        <w:trPr>
          <w:cantSplit/>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cPr>
          <w:p w14:paraId="63C861EA" w14:textId="77777777" w:rsidR="00B95E62" w:rsidRPr="00476CC6" w:rsidRDefault="00B95E62">
            <w:pPr>
              <w:spacing w:line="240" w:lineRule="auto"/>
              <w:rPr>
                <w:b/>
                <w:bCs/>
                <w:sz w:val="20"/>
                <w:szCs w:val="20"/>
              </w:rPr>
            </w:pPr>
            <w:r w:rsidRPr="00476CC6">
              <w:rPr>
                <w:b/>
                <w:bCs/>
                <w:sz w:val="20"/>
                <w:szCs w:val="20"/>
              </w:rPr>
              <w:t>Result area 5: Improving integrated WASH services delivery for refugees and host communities (US$40 million)</w:t>
            </w:r>
          </w:p>
        </w:tc>
      </w:tr>
      <w:tr w:rsidR="00C460CE" w:rsidRPr="00476CC6" w14:paraId="7847860C" w14:textId="77777777" w:rsidTr="00EC0DA8">
        <w:trPr>
          <w:cantSplit/>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auto"/>
          </w:tcPr>
          <w:p w14:paraId="28E7F260" w14:textId="79D3898F" w:rsidR="00B95E62" w:rsidRPr="00476CC6" w:rsidRDefault="00B95E62">
            <w:pPr>
              <w:spacing w:line="240" w:lineRule="auto"/>
              <w:rPr>
                <w:b/>
                <w:sz w:val="20"/>
                <w:szCs w:val="20"/>
              </w:rPr>
            </w:pPr>
            <w:r w:rsidRPr="00476CC6">
              <w:rPr>
                <w:b/>
                <w:sz w:val="20"/>
                <w:szCs w:val="20"/>
              </w:rPr>
              <w:t xml:space="preserve">DLI 10: </w:t>
            </w:r>
            <w:bookmarkStart w:id="89" w:name="_Hlk152937750"/>
            <w:r w:rsidRPr="00476CC6">
              <w:rPr>
                <w:sz w:val="20"/>
                <w:szCs w:val="20"/>
              </w:rPr>
              <w:t xml:space="preserve">Number of refugee and host community households in Refugee Hosting </w:t>
            </w:r>
            <w:r w:rsidR="00DC58A4" w:rsidRPr="00476CC6">
              <w:rPr>
                <w:sz w:val="20"/>
                <w:szCs w:val="20"/>
              </w:rPr>
              <w:t>Counties</w:t>
            </w:r>
            <w:r w:rsidRPr="00476CC6">
              <w:rPr>
                <w:sz w:val="20"/>
                <w:szCs w:val="20"/>
              </w:rPr>
              <w:t xml:space="preserve"> provided with improved access to WASH services</w:t>
            </w:r>
            <w:bookmarkEnd w:id="89"/>
          </w:p>
        </w:tc>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A02F9" w14:textId="77777777" w:rsidR="00B95E62" w:rsidRPr="00476CC6" w:rsidRDefault="00B95E62">
            <w:pPr>
              <w:spacing w:line="240" w:lineRule="auto"/>
              <w:jc w:val="center"/>
              <w:rPr>
                <w:sz w:val="20"/>
                <w:szCs w:val="20"/>
              </w:rPr>
            </w:pPr>
            <w:r w:rsidRPr="00476CC6">
              <w:rPr>
                <w:sz w:val="20"/>
                <w:szCs w:val="20"/>
              </w:rPr>
              <w:t>20</w:t>
            </w:r>
          </w:p>
        </w:tc>
        <w:tc>
          <w:tcPr>
            <w:tcW w:w="3106" w:type="pct"/>
            <w:tcBorders>
              <w:top w:val="single" w:sz="4" w:space="0" w:color="000000"/>
              <w:left w:val="single" w:sz="4" w:space="0" w:color="000000"/>
              <w:bottom w:val="single" w:sz="4" w:space="0" w:color="000000"/>
              <w:right w:val="single" w:sz="4" w:space="0" w:color="000000"/>
            </w:tcBorders>
            <w:shd w:val="clear" w:color="auto" w:fill="auto"/>
          </w:tcPr>
          <w:p w14:paraId="17F7BFB7" w14:textId="2036EDA0" w:rsidR="00B95E62" w:rsidRPr="00476CC6" w:rsidRDefault="00B95E62">
            <w:pPr>
              <w:spacing w:line="240" w:lineRule="auto"/>
              <w:jc w:val="both"/>
              <w:rPr>
                <w:sz w:val="20"/>
                <w:szCs w:val="20"/>
              </w:rPr>
            </w:pPr>
            <w:r w:rsidRPr="00476CC6">
              <w:rPr>
                <w:sz w:val="20"/>
                <w:szCs w:val="20"/>
              </w:rPr>
              <w:t>Disbursements will be triggered under two DLRs: (a) DLR 10.1 - Number of households in the refugee camps, and in the host, communities provided with access to improved water services under the Program</w:t>
            </w:r>
            <w:r w:rsidR="0091072D" w:rsidRPr="00476CC6">
              <w:rPr>
                <w:sz w:val="20"/>
                <w:szCs w:val="20"/>
              </w:rPr>
              <w:t xml:space="preserve">. </w:t>
            </w:r>
            <w:r w:rsidRPr="00476CC6">
              <w:rPr>
                <w:sz w:val="20"/>
                <w:szCs w:val="20"/>
              </w:rPr>
              <w:t>(b) DLR 10.2 - Number of households in the refugee camps, and in the host, communities provided with access to an improved sanitation facility.</w:t>
            </w:r>
          </w:p>
          <w:p w14:paraId="16828475" w14:textId="77777777" w:rsidR="00B95E62" w:rsidRPr="00476CC6" w:rsidRDefault="00B95E62">
            <w:pPr>
              <w:spacing w:line="240" w:lineRule="auto"/>
              <w:jc w:val="both"/>
              <w:rPr>
                <w:sz w:val="20"/>
                <w:szCs w:val="20"/>
              </w:rPr>
            </w:pPr>
            <w:r w:rsidRPr="00476CC6">
              <w:rPr>
                <w:sz w:val="20"/>
                <w:szCs w:val="20"/>
              </w:rPr>
              <w:t>Same definition of access as in DLIs 2 and 4 to apply.</w:t>
            </w:r>
          </w:p>
        </w:tc>
      </w:tr>
      <w:tr w:rsidR="00C460CE" w:rsidRPr="00476CC6" w14:paraId="7C0E7301" w14:textId="77777777" w:rsidTr="00EC0DA8">
        <w:trPr>
          <w:cantSplit/>
          <w:trHeight w:val="20"/>
        </w:trPr>
        <w:tc>
          <w:tcPr>
            <w:tcW w:w="1059" w:type="pct"/>
            <w:tcBorders>
              <w:top w:val="single" w:sz="4" w:space="0" w:color="000000"/>
              <w:left w:val="single" w:sz="4" w:space="0" w:color="000000"/>
              <w:bottom w:val="single" w:sz="4" w:space="0" w:color="000000"/>
              <w:right w:val="single" w:sz="4" w:space="0" w:color="000000"/>
            </w:tcBorders>
            <w:shd w:val="clear" w:color="auto" w:fill="auto"/>
          </w:tcPr>
          <w:p w14:paraId="6AEE7670" w14:textId="1BEDAD19" w:rsidR="00B95E62" w:rsidRPr="00476CC6" w:rsidRDefault="00B95E62">
            <w:pPr>
              <w:spacing w:line="240" w:lineRule="auto"/>
              <w:rPr>
                <w:b/>
                <w:sz w:val="20"/>
                <w:szCs w:val="20"/>
              </w:rPr>
            </w:pPr>
            <w:r w:rsidRPr="00476CC6">
              <w:rPr>
                <w:b/>
                <w:sz w:val="20"/>
                <w:szCs w:val="20"/>
              </w:rPr>
              <w:t xml:space="preserve">DLI 11: </w:t>
            </w:r>
            <w:r w:rsidRPr="00476CC6">
              <w:rPr>
                <w:sz w:val="20"/>
                <w:szCs w:val="20"/>
              </w:rPr>
              <w:t xml:space="preserve">Number of sustainably functioning water schemes in refugee-hosting </w:t>
            </w:r>
            <w:r w:rsidR="00DC58A4" w:rsidRPr="00476CC6">
              <w:rPr>
                <w:sz w:val="20"/>
                <w:szCs w:val="20"/>
              </w:rPr>
              <w:t>Counties</w:t>
            </w:r>
          </w:p>
        </w:tc>
        <w:tc>
          <w:tcPr>
            <w:tcW w:w="835" w:type="pct"/>
            <w:tcBorders>
              <w:top w:val="single" w:sz="4" w:space="0" w:color="000000"/>
              <w:left w:val="single" w:sz="4" w:space="0" w:color="000000"/>
              <w:bottom w:val="single" w:sz="4" w:space="0" w:color="000000"/>
              <w:right w:val="single" w:sz="4" w:space="0" w:color="000000"/>
            </w:tcBorders>
            <w:shd w:val="clear" w:color="auto" w:fill="auto"/>
          </w:tcPr>
          <w:p w14:paraId="59429F19" w14:textId="77777777" w:rsidR="00B95E62" w:rsidRPr="00476CC6" w:rsidRDefault="00B95E62">
            <w:pPr>
              <w:spacing w:line="240" w:lineRule="auto"/>
              <w:jc w:val="center"/>
              <w:rPr>
                <w:sz w:val="20"/>
                <w:szCs w:val="20"/>
              </w:rPr>
            </w:pPr>
            <w:r w:rsidRPr="00476CC6">
              <w:rPr>
                <w:sz w:val="20"/>
                <w:szCs w:val="20"/>
              </w:rPr>
              <w:t>8</w:t>
            </w:r>
          </w:p>
        </w:tc>
        <w:tc>
          <w:tcPr>
            <w:tcW w:w="3106" w:type="pct"/>
            <w:tcBorders>
              <w:top w:val="single" w:sz="4" w:space="0" w:color="000000"/>
              <w:left w:val="single" w:sz="4" w:space="0" w:color="000000"/>
              <w:bottom w:val="single" w:sz="4" w:space="0" w:color="000000"/>
              <w:right w:val="single" w:sz="4" w:space="0" w:color="000000"/>
            </w:tcBorders>
            <w:shd w:val="clear" w:color="auto" w:fill="auto"/>
          </w:tcPr>
          <w:p w14:paraId="6BDE5806" w14:textId="081651B5" w:rsidR="00B95E62" w:rsidRPr="00476CC6" w:rsidRDefault="00B95E62">
            <w:pPr>
              <w:spacing w:line="240" w:lineRule="auto"/>
              <w:jc w:val="both"/>
              <w:rPr>
                <w:sz w:val="20"/>
                <w:szCs w:val="20"/>
              </w:rPr>
            </w:pPr>
            <w:r w:rsidRPr="00476CC6">
              <w:rPr>
                <w:sz w:val="20"/>
                <w:szCs w:val="20"/>
              </w:rPr>
              <w:t xml:space="preserve">Disbursements to refugee hosting </w:t>
            </w:r>
            <w:r w:rsidR="00DC58A4" w:rsidRPr="00476CC6">
              <w:rPr>
                <w:sz w:val="20"/>
                <w:szCs w:val="20"/>
              </w:rPr>
              <w:t>Counties</w:t>
            </w:r>
            <w:r w:rsidRPr="00476CC6">
              <w:rPr>
                <w:sz w:val="20"/>
                <w:szCs w:val="20"/>
              </w:rPr>
              <w:t xml:space="preserve"> will be triggered proportionate to the number of sustainably functioning water schemes in both the refugee camps and in host communities as defined in the POM. Same definition of sustainable schemes used in DLI 3 applies with the addition that schemes in refugee camps are operated as per DRS regulations for the refugee camps.</w:t>
            </w:r>
          </w:p>
        </w:tc>
      </w:tr>
      <w:tr w:rsidR="00C460CE" w:rsidRPr="00476CC6" w14:paraId="6BC191FB" w14:textId="77777777" w:rsidTr="00EC0DA8">
        <w:trPr>
          <w:cantSplit/>
          <w:trHeight w:val="20"/>
        </w:trPr>
        <w:tc>
          <w:tcPr>
            <w:tcW w:w="1059" w:type="pct"/>
            <w:shd w:val="clear" w:color="auto" w:fill="auto"/>
          </w:tcPr>
          <w:p w14:paraId="515EDC68" w14:textId="77777777" w:rsidR="00B95E62" w:rsidRPr="00476CC6" w:rsidRDefault="00B95E62">
            <w:pPr>
              <w:spacing w:line="240" w:lineRule="auto"/>
              <w:rPr>
                <w:sz w:val="20"/>
                <w:szCs w:val="20"/>
              </w:rPr>
            </w:pPr>
            <w:r w:rsidRPr="00476CC6">
              <w:rPr>
                <w:b/>
                <w:bCs/>
                <w:sz w:val="20"/>
                <w:szCs w:val="20"/>
              </w:rPr>
              <w:t>DLI 12</w:t>
            </w:r>
            <w:r w:rsidRPr="00476CC6">
              <w:rPr>
                <w:sz w:val="20"/>
                <w:szCs w:val="20"/>
              </w:rPr>
              <w:t>: Number of villages in the refugee camps, and in the host communities certified as achieving and sustaining CWS status</w:t>
            </w:r>
          </w:p>
        </w:tc>
        <w:tc>
          <w:tcPr>
            <w:tcW w:w="835" w:type="pct"/>
            <w:shd w:val="clear" w:color="auto" w:fill="auto"/>
          </w:tcPr>
          <w:p w14:paraId="3F3A631D" w14:textId="77777777" w:rsidR="00B95E62" w:rsidRPr="00476CC6" w:rsidRDefault="00B95E62">
            <w:pPr>
              <w:spacing w:line="240" w:lineRule="auto"/>
              <w:jc w:val="center"/>
              <w:rPr>
                <w:sz w:val="20"/>
                <w:szCs w:val="20"/>
              </w:rPr>
            </w:pPr>
            <w:r w:rsidRPr="00476CC6">
              <w:rPr>
                <w:sz w:val="20"/>
                <w:szCs w:val="20"/>
              </w:rPr>
              <w:t>12</w:t>
            </w:r>
          </w:p>
        </w:tc>
        <w:tc>
          <w:tcPr>
            <w:tcW w:w="3106" w:type="pct"/>
            <w:shd w:val="clear" w:color="auto" w:fill="auto"/>
          </w:tcPr>
          <w:p w14:paraId="3DF92780" w14:textId="47920BF4" w:rsidR="00B95E62" w:rsidRPr="00476CC6" w:rsidRDefault="00B95E62">
            <w:pPr>
              <w:spacing w:line="240" w:lineRule="auto"/>
              <w:jc w:val="both"/>
              <w:rPr>
                <w:sz w:val="20"/>
                <w:szCs w:val="20"/>
              </w:rPr>
            </w:pPr>
            <w:r w:rsidRPr="00476CC6">
              <w:rPr>
                <w:sz w:val="20"/>
                <w:szCs w:val="20"/>
              </w:rPr>
              <w:t>This DLI includes three DLRs to account for (a) DLR 12.1 - number of villages that achieve ODF status, (b) DLR 12.2 - number of villages certified as achieving CWS status, and (c) DLR 12.3 - number of villages that sustain CWS status. Same definition</w:t>
            </w:r>
            <w:r w:rsidR="00E93047" w:rsidRPr="00476CC6">
              <w:rPr>
                <w:sz w:val="20"/>
                <w:szCs w:val="20"/>
              </w:rPr>
              <w:t>s</w:t>
            </w:r>
            <w:r w:rsidRPr="00476CC6">
              <w:rPr>
                <w:sz w:val="20"/>
                <w:szCs w:val="20"/>
              </w:rPr>
              <w:t xml:space="preserve"> used in DLI 5 will apply under these </w:t>
            </w:r>
            <w:proofErr w:type="spellStart"/>
            <w:r w:rsidRPr="00476CC6">
              <w:rPr>
                <w:sz w:val="20"/>
                <w:szCs w:val="20"/>
              </w:rPr>
              <w:t>DLRs.</w:t>
            </w:r>
            <w:proofErr w:type="spellEnd"/>
          </w:p>
        </w:tc>
      </w:tr>
    </w:tbl>
    <w:p w14:paraId="3C300DF2" w14:textId="77777777" w:rsidR="0091072D" w:rsidRPr="00476CC6" w:rsidRDefault="0091072D" w:rsidP="008E2897">
      <w:pPr>
        <w:pStyle w:val="Heading2"/>
        <w:numPr>
          <w:ilvl w:val="0"/>
          <w:numId w:val="0"/>
        </w:numPr>
        <w:spacing w:after="0"/>
        <w:ind w:left="578"/>
        <w:rPr>
          <w:rFonts w:ascii="Times New Roman" w:hAnsi="Times New Roman"/>
        </w:rPr>
      </w:pPr>
      <w:bookmarkStart w:id="90" w:name="_Toc149551959"/>
      <w:bookmarkStart w:id="91" w:name="_Toc165285277"/>
    </w:p>
    <w:p w14:paraId="6143417D" w14:textId="261F1F3E" w:rsidR="007C0942" w:rsidRPr="00476CC6" w:rsidRDefault="007C0942">
      <w:pPr>
        <w:pStyle w:val="Heading2"/>
        <w:numPr>
          <w:ilvl w:val="1"/>
          <w:numId w:val="63"/>
        </w:numPr>
        <w:spacing w:before="240" w:after="120"/>
        <w:rPr>
          <w:rFonts w:ascii="Times New Roman" w:hAnsi="Times New Roman"/>
        </w:rPr>
      </w:pPr>
      <w:bookmarkStart w:id="92" w:name="_Toc202706247"/>
      <w:r w:rsidRPr="00476CC6">
        <w:rPr>
          <w:rFonts w:ascii="Times New Roman" w:hAnsi="Times New Roman"/>
        </w:rPr>
        <w:t xml:space="preserve">SECTION 2: </w:t>
      </w:r>
      <w:bookmarkEnd w:id="90"/>
      <w:r w:rsidR="00E9408C" w:rsidRPr="00476CC6">
        <w:rPr>
          <w:rFonts w:ascii="Times New Roman" w:hAnsi="Times New Roman"/>
        </w:rPr>
        <w:t>Increasing sustainable access to improved water services</w:t>
      </w:r>
      <w:bookmarkEnd w:id="91"/>
      <w:bookmarkEnd w:id="92"/>
      <w:r w:rsidR="00E9408C" w:rsidRPr="00476CC6">
        <w:rPr>
          <w:rFonts w:ascii="Times New Roman" w:hAnsi="Times New Roman"/>
        </w:rPr>
        <w:t xml:space="preserve"> </w:t>
      </w:r>
    </w:p>
    <w:p w14:paraId="298CB532" w14:textId="41468132" w:rsidR="00E730BE"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235F2C" w:rsidRPr="00476CC6">
        <w:t>K-WASH Operation</w:t>
      </w:r>
      <w:r w:rsidRPr="00476CC6">
        <w:t xml:space="preserve"> seeks to </w:t>
      </w:r>
      <w:r w:rsidR="008E134A" w:rsidRPr="00476CC6">
        <w:t>increas</w:t>
      </w:r>
      <w:r w:rsidR="007A0270" w:rsidRPr="00476CC6">
        <w:t>e</w:t>
      </w:r>
      <w:r w:rsidR="008E134A" w:rsidRPr="00476CC6">
        <w:t xml:space="preserve"> sustainable access to improved water services for households in rural areas </w:t>
      </w:r>
      <w:r w:rsidRPr="00476CC6">
        <w:t xml:space="preserve">through the following </w:t>
      </w:r>
      <w:r w:rsidR="008E134A" w:rsidRPr="00476CC6">
        <w:t>six</w:t>
      </w:r>
      <w:r w:rsidRPr="00476CC6">
        <w:t xml:space="preserve"> DLIs:</w:t>
      </w:r>
    </w:p>
    <w:p w14:paraId="10C3944F" w14:textId="1E93AD69" w:rsidR="008E134A" w:rsidRPr="00476CC6" w:rsidRDefault="008E134A" w:rsidP="00EC0DA8">
      <w:pPr>
        <w:numPr>
          <w:ilvl w:val="2"/>
          <w:numId w:val="76"/>
        </w:numPr>
        <w:pBdr>
          <w:top w:val="nil"/>
          <w:left w:val="nil"/>
          <w:bottom w:val="nil"/>
          <w:right w:val="nil"/>
          <w:between w:val="nil"/>
        </w:pBdr>
        <w:tabs>
          <w:tab w:val="left" w:pos="142"/>
          <w:tab w:val="left" w:pos="180"/>
          <w:tab w:val="left" w:pos="993"/>
        </w:tabs>
        <w:spacing w:after="0"/>
        <w:ind w:left="993" w:hanging="426"/>
        <w:jc w:val="both"/>
      </w:pPr>
      <w:r w:rsidRPr="00476CC6">
        <w:t>Approving CWSS&amp;IP</w:t>
      </w:r>
      <w:r w:rsidR="00FB4153" w:rsidRPr="00476CC6">
        <w:t xml:space="preserve"> (DLI 1)</w:t>
      </w:r>
    </w:p>
    <w:p w14:paraId="1610199B" w14:textId="2C16A59F" w:rsidR="00E730BE" w:rsidRPr="00476CC6" w:rsidRDefault="00FC3CD5" w:rsidP="00EC0DA8">
      <w:pPr>
        <w:numPr>
          <w:ilvl w:val="2"/>
          <w:numId w:val="76"/>
        </w:numPr>
        <w:pBdr>
          <w:top w:val="nil"/>
          <w:left w:val="nil"/>
          <w:bottom w:val="nil"/>
          <w:right w:val="nil"/>
          <w:between w:val="nil"/>
        </w:pBdr>
        <w:tabs>
          <w:tab w:val="left" w:pos="142"/>
          <w:tab w:val="left" w:pos="180"/>
          <w:tab w:val="left" w:pos="993"/>
        </w:tabs>
        <w:spacing w:after="0"/>
        <w:ind w:left="993" w:hanging="426"/>
        <w:jc w:val="both"/>
      </w:pPr>
      <w:r>
        <w:t>E</w:t>
      </w:r>
      <w:r w:rsidR="004415D2" w:rsidRPr="00476CC6">
        <w:t>xpansion</w:t>
      </w:r>
      <w:r w:rsidR="00070366">
        <w:t xml:space="preserve"> including rehabilitation</w:t>
      </w:r>
      <w:r w:rsidR="004415D2" w:rsidRPr="00476CC6">
        <w:t xml:space="preserve"> of existing</w:t>
      </w:r>
      <w:r w:rsidR="007042D8" w:rsidRPr="00476CC6">
        <w:t xml:space="preserve"> rural water schemes</w:t>
      </w:r>
      <w:r w:rsidR="004415D2" w:rsidRPr="00476CC6">
        <w:t xml:space="preserve"> and construction of new</w:t>
      </w:r>
      <w:r w:rsidR="009E0540" w:rsidRPr="00476CC6">
        <w:t xml:space="preserve"> water </w:t>
      </w:r>
      <w:r w:rsidR="007042D8" w:rsidRPr="00476CC6">
        <w:t>schemes</w:t>
      </w:r>
      <w:r w:rsidR="004415D2" w:rsidRPr="00476CC6">
        <w:t xml:space="preserve"> that </w:t>
      </w:r>
      <w:r w:rsidR="00BE0CF7" w:rsidRPr="00476CC6">
        <w:t xml:space="preserve">expand household access to </w:t>
      </w:r>
      <w:r w:rsidR="009E0540" w:rsidRPr="00476CC6">
        <w:t xml:space="preserve">an </w:t>
      </w:r>
      <w:r w:rsidR="00BE0CF7" w:rsidRPr="00476CC6">
        <w:t xml:space="preserve">improved water </w:t>
      </w:r>
      <w:r w:rsidR="009E0540" w:rsidRPr="00476CC6">
        <w:t>service</w:t>
      </w:r>
      <w:r w:rsidR="004415D2" w:rsidRPr="00476CC6">
        <w:t xml:space="preserve"> (DLI </w:t>
      </w:r>
      <w:r w:rsidR="008E134A" w:rsidRPr="00476CC6">
        <w:t>2</w:t>
      </w:r>
      <w:r w:rsidR="004415D2" w:rsidRPr="00476CC6">
        <w:t>)</w:t>
      </w:r>
    </w:p>
    <w:p w14:paraId="02B30C01" w14:textId="1CC714A5" w:rsidR="00E730BE" w:rsidRPr="00476CC6" w:rsidRDefault="004415D2" w:rsidP="00EC0DA8">
      <w:pPr>
        <w:numPr>
          <w:ilvl w:val="2"/>
          <w:numId w:val="76"/>
        </w:numPr>
        <w:pBdr>
          <w:top w:val="nil"/>
          <w:left w:val="nil"/>
          <w:bottom w:val="nil"/>
          <w:right w:val="nil"/>
          <w:between w:val="nil"/>
        </w:pBdr>
        <w:tabs>
          <w:tab w:val="left" w:pos="142"/>
          <w:tab w:val="left" w:pos="180"/>
          <w:tab w:val="left" w:pos="993"/>
        </w:tabs>
        <w:spacing w:after="0"/>
        <w:ind w:left="993" w:hanging="426"/>
        <w:jc w:val="both"/>
      </w:pPr>
      <w:r w:rsidRPr="00476CC6">
        <w:t xml:space="preserve">Maintaining existing functional water points in a functioning condition (DLI </w:t>
      </w:r>
      <w:r w:rsidR="008E134A" w:rsidRPr="00476CC6">
        <w:t>3</w:t>
      </w:r>
      <w:r w:rsidRPr="00476CC6">
        <w:t>)</w:t>
      </w:r>
    </w:p>
    <w:p w14:paraId="2B0DEFE8" w14:textId="1C6FC859" w:rsidR="008E134A" w:rsidRPr="00476CC6" w:rsidRDefault="00BE0CF7" w:rsidP="00EC0DA8">
      <w:pPr>
        <w:numPr>
          <w:ilvl w:val="2"/>
          <w:numId w:val="76"/>
        </w:numPr>
        <w:pBdr>
          <w:top w:val="nil"/>
          <w:left w:val="nil"/>
          <w:bottom w:val="nil"/>
          <w:right w:val="nil"/>
          <w:between w:val="nil"/>
        </w:pBdr>
        <w:tabs>
          <w:tab w:val="left" w:pos="142"/>
          <w:tab w:val="left" w:pos="180"/>
          <w:tab w:val="left" w:pos="993"/>
        </w:tabs>
        <w:spacing w:after="0"/>
        <w:ind w:left="993" w:hanging="426"/>
        <w:jc w:val="both"/>
      </w:pPr>
      <w:r w:rsidRPr="00476CC6">
        <w:t xml:space="preserve">WSPs complying with the legal and regulatory requirements for good governance and approving </w:t>
      </w:r>
      <w:r w:rsidR="001554F0" w:rsidRPr="00476CC6">
        <w:t>PIAPs</w:t>
      </w:r>
      <w:r w:rsidRPr="00476CC6">
        <w:t xml:space="preserve"> (DLI 6)</w:t>
      </w:r>
    </w:p>
    <w:p w14:paraId="52304016" w14:textId="0931357A" w:rsidR="00BE0CF7" w:rsidRPr="00476CC6" w:rsidRDefault="00BE0CF7" w:rsidP="00EC0DA8">
      <w:pPr>
        <w:numPr>
          <w:ilvl w:val="2"/>
          <w:numId w:val="76"/>
        </w:numPr>
        <w:pBdr>
          <w:top w:val="nil"/>
          <w:left w:val="nil"/>
          <w:bottom w:val="nil"/>
          <w:right w:val="nil"/>
          <w:between w:val="nil"/>
        </w:pBdr>
        <w:tabs>
          <w:tab w:val="left" w:pos="142"/>
          <w:tab w:val="left" w:pos="180"/>
          <w:tab w:val="left" w:pos="993"/>
        </w:tabs>
        <w:spacing w:after="0"/>
        <w:ind w:left="993" w:hanging="426"/>
        <w:jc w:val="both"/>
      </w:pPr>
      <w:r w:rsidRPr="00476CC6">
        <w:t>WSPs achieving OCCR targets (DLI 7); and</w:t>
      </w:r>
    </w:p>
    <w:p w14:paraId="0AF55CC0" w14:textId="68C91AE4" w:rsidR="00BE0CF7" w:rsidRPr="00476CC6" w:rsidRDefault="00BE0CF7" w:rsidP="00EC0DA8">
      <w:pPr>
        <w:numPr>
          <w:ilvl w:val="2"/>
          <w:numId w:val="76"/>
        </w:numPr>
        <w:pBdr>
          <w:top w:val="nil"/>
          <w:left w:val="nil"/>
          <w:bottom w:val="nil"/>
          <w:right w:val="nil"/>
          <w:between w:val="nil"/>
        </w:pBdr>
        <w:tabs>
          <w:tab w:val="left" w:pos="142"/>
          <w:tab w:val="left" w:pos="180"/>
          <w:tab w:val="left" w:pos="993"/>
        </w:tabs>
        <w:spacing w:after="0"/>
        <w:ind w:left="993" w:hanging="426"/>
        <w:jc w:val="both"/>
      </w:pPr>
      <w:r w:rsidRPr="00476CC6">
        <w:t>WSPs leveraging funding from private capital/commercial financing (DLI 8)</w:t>
      </w:r>
    </w:p>
    <w:p w14:paraId="5B1135D8" w14:textId="59860206" w:rsidR="007E3399" w:rsidRPr="00476CC6" w:rsidRDefault="007E3399" w:rsidP="00EC0DA8">
      <w:pPr>
        <w:pStyle w:val="Heading3"/>
        <w:numPr>
          <w:ilvl w:val="2"/>
          <w:numId w:val="63"/>
        </w:numPr>
        <w:ind w:left="709" w:hanging="567"/>
      </w:pPr>
      <w:bookmarkStart w:id="93" w:name="_Toc165285278"/>
      <w:bookmarkStart w:id="94" w:name="_Toc202706248"/>
      <w:r w:rsidRPr="00476CC6">
        <w:t xml:space="preserve">DLI 1: </w:t>
      </w:r>
      <w:r w:rsidR="0059288D" w:rsidRPr="00476CC6">
        <w:t xml:space="preserve">Number of </w:t>
      </w:r>
      <w:r w:rsidR="00DC58A4" w:rsidRPr="00476CC6">
        <w:t>Counties</w:t>
      </w:r>
      <w:r w:rsidR="0059288D" w:rsidRPr="00476CC6">
        <w:t xml:space="preserve"> that have an approved </w:t>
      </w:r>
      <w:r w:rsidR="00DC58A4" w:rsidRPr="00476CC6">
        <w:t>County</w:t>
      </w:r>
      <w:r w:rsidR="0059288D" w:rsidRPr="00476CC6">
        <w:t xml:space="preserve"> Water and Sanitation Strategy and Investment Plan (CWSS&amp;IP)</w:t>
      </w:r>
      <w:bookmarkEnd w:id="93"/>
      <w:bookmarkEnd w:id="94"/>
    </w:p>
    <w:p w14:paraId="3AD53B98" w14:textId="7BDC83C7" w:rsidR="007E3399" w:rsidRPr="00476CC6" w:rsidRDefault="007E3399"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u w:val="single"/>
        </w:rPr>
        <w:t xml:space="preserve">Steps to take under </w:t>
      </w:r>
      <w:smartTag w:uri="urn:schemas-microsoft-com:office:smarttags" w:element="stockticker">
        <w:r w:rsidRPr="00476CC6">
          <w:rPr>
            <w:b/>
            <w:bCs/>
            <w:u w:val="single"/>
          </w:rPr>
          <w:t>DLI</w:t>
        </w:r>
      </w:smartTag>
      <w:r w:rsidRPr="00476CC6">
        <w:rPr>
          <w:b/>
          <w:bCs/>
          <w:u w:val="single"/>
        </w:rPr>
        <w:t xml:space="preserve"> 1:</w:t>
      </w:r>
      <w:r w:rsidRPr="00476CC6">
        <w:t xml:space="preserve"> This </w:t>
      </w:r>
      <w:smartTag w:uri="urn:schemas-microsoft-com:office:smarttags" w:element="stockticker">
        <w:r w:rsidRPr="00476CC6">
          <w:t>DLI</w:t>
        </w:r>
      </w:smartTag>
      <w:r w:rsidRPr="00476CC6">
        <w:t xml:space="preserve"> will pay against the number of </w:t>
      </w:r>
      <w:r w:rsidR="00DC58A4" w:rsidRPr="00476CC6">
        <w:t>Counties</w:t>
      </w:r>
      <w:r w:rsidRPr="00476CC6">
        <w:t xml:space="preserve"> that have an approved CWSS&amp;IP</w:t>
      </w:r>
      <w:bookmarkStart w:id="95" w:name="_Ref160111453"/>
      <w:r w:rsidR="005E6196" w:rsidRPr="00476CC6">
        <w:rPr>
          <w:rStyle w:val="FootnoteReference"/>
          <w:lang w:val="en-GB"/>
        </w:rPr>
        <w:footnoteReference w:id="12"/>
      </w:r>
      <w:bookmarkEnd w:id="95"/>
      <w:r w:rsidRPr="00476CC6">
        <w:t xml:space="preserve">. The Program will </w:t>
      </w:r>
      <w:r w:rsidR="0065043A" w:rsidRPr="00476CC6">
        <w:t xml:space="preserve">make a single </w:t>
      </w:r>
      <w:r w:rsidRPr="00476CC6">
        <w:t>pay</w:t>
      </w:r>
      <w:r w:rsidR="0065043A" w:rsidRPr="00476CC6">
        <w:t>ment of</w:t>
      </w:r>
      <w:r w:rsidRPr="00476CC6">
        <w:t xml:space="preserve"> US$ 1 million </w:t>
      </w:r>
      <w:r w:rsidR="0065043A" w:rsidRPr="00476CC6">
        <w:t xml:space="preserve">for each of the 19 </w:t>
      </w:r>
      <w:r w:rsidR="00DC58A4" w:rsidRPr="00476CC6">
        <w:t>Counties</w:t>
      </w:r>
      <w:r w:rsidRPr="00476CC6">
        <w:t xml:space="preserve"> that has a CWSS&amp;IP that ha</w:t>
      </w:r>
      <w:r w:rsidR="0065043A" w:rsidRPr="00476CC6">
        <w:t>s</w:t>
      </w:r>
      <w:r w:rsidRPr="00476CC6">
        <w:t xml:space="preserve"> been </w:t>
      </w:r>
      <w:r w:rsidR="00A47B12" w:rsidRPr="00476CC6">
        <w:t xml:space="preserve">formally </w:t>
      </w:r>
      <w:r w:rsidRPr="00476CC6">
        <w:t xml:space="preserve">approved </w:t>
      </w:r>
      <w:r w:rsidR="00A47B12" w:rsidRPr="00476CC6">
        <w:t xml:space="preserve">and adopted </w:t>
      </w:r>
      <w:r w:rsidRPr="00476CC6">
        <w:t xml:space="preserve">by the </w:t>
      </w:r>
      <w:r w:rsidR="00DC58A4" w:rsidRPr="00476CC6">
        <w:t>County</w:t>
      </w:r>
      <w:r w:rsidRPr="00476CC6">
        <w:t xml:space="preserve"> Executive Committee</w:t>
      </w:r>
      <w:r w:rsidR="001F5654" w:rsidRPr="00476CC6">
        <w:t xml:space="preserve"> (CEC)</w:t>
      </w:r>
      <w:r w:rsidRPr="00476CC6">
        <w:t xml:space="preserve">. The CWSS&amp;IP must follow the outline structure and content set out in </w:t>
      </w:r>
      <w:r w:rsidRPr="00B757FA">
        <w:t xml:space="preserve">Annex </w:t>
      </w:r>
      <w:r w:rsidR="00520034" w:rsidRPr="00B757FA">
        <w:t>4</w:t>
      </w:r>
      <w:r w:rsidRPr="00B757FA">
        <w:t>.</w:t>
      </w:r>
      <w:r w:rsidR="007A179C" w:rsidRPr="00476CC6">
        <w:t xml:space="preserve"> The Bank will review and </w:t>
      </w:r>
      <w:r w:rsidR="008F0001">
        <w:t>concur</w:t>
      </w:r>
      <w:r w:rsidR="007A179C" w:rsidRPr="00476CC6">
        <w:t xml:space="preserve"> on the CWSS&amp;IP </w:t>
      </w:r>
      <w:r w:rsidR="00B87BD4" w:rsidRPr="00476CC6">
        <w:t xml:space="preserve">and Implementation Roadmap </w:t>
      </w:r>
      <w:r w:rsidR="007A179C" w:rsidRPr="00476CC6">
        <w:t xml:space="preserve">prior to submission to the </w:t>
      </w:r>
      <w:r w:rsidR="001554F0" w:rsidRPr="00476CC6">
        <w:t>CEC</w:t>
      </w:r>
      <w:r w:rsidR="007A179C" w:rsidRPr="00476CC6">
        <w:t xml:space="preserve"> for approval</w:t>
      </w:r>
      <w:r w:rsidR="00B87BD4" w:rsidRPr="00476CC6">
        <w:t>.</w:t>
      </w:r>
    </w:p>
    <w:p w14:paraId="58EDF4C1" w14:textId="355805D3" w:rsidR="002A57B2" w:rsidRPr="00476CC6" w:rsidRDefault="00C13A0D"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SDWS</w:t>
      </w:r>
      <w:r w:rsidR="002A57B2" w:rsidRPr="00476CC6">
        <w:t xml:space="preserve"> will be supported to facilitate technical assistance</w:t>
      </w:r>
      <w:r w:rsidR="006D7C7F" w:rsidRPr="00476CC6">
        <w:t>, under the IPF component,</w:t>
      </w:r>
      <w:r w:rsidR="002A57B2" w:rsidRPr="00476CC6">
        <w:t xml:space="preserve"> towards the capacity building of all </w:t>
      </w:r>
      <w:r w:rsidR="00DC58A4" w:rsidRPr="00476CC6">
        <w:t>Counties</w:t>
      </w:r>
      <w:r w:rsidR="002A57B2" w:rsidRPr="00476CC6">
        <w:t xml:space="preserve"> for the preparation of </w:t>
      </w:r>
      <w:r w:rsidR="006D7C7F" w:rsidRPr="00476CC6">
        <w:t>their CWS</w:t>
      </w:r>
      <w:r w:rsidR="00B211C8" w:rsidRPr="00476CC6">
        <w:t>S&amp;IPs</w:t>
      </w:r>
      <w:r w:rsidR="002A57B2" w:rsidRPr="00476CC6">
        <w:t>.</w:t>
      </w:r>
    </w:p>
    <w:p w14:paraId="59CEE143" w14:textId="77777777" w:rsidR="0091072D" w:rsidRPr="00476CC6" w:rsidRDefault="0091072D" w:rsidP="0091072D">
      <w:pPr>
        <w:pStyle w:val="Heading3"/>
        <w:numPr>
          <w:ilvl w:val="0"/>
          <w:numId w:val="0"/>
        </w:numPr>
        <w:spacing w:before="0" w:after="0" w:line="240" w:lineRule="auto"/>
      </w:pPr>
      <w:bookmarkStart w:id="96" w:name="_Toc165285279"/>
      <w:bookmarkStart w:id="97" w:name="_Hlk164860413"/>
    </w:p>
    <w:p w14:paraId="0B2EF179" w14:textId="18E9EF88" w:rsidR="00E730BE" w:rsidRPr="00476CC6" w:rsidRDefault="004415D2" w:rsidP="00EC0DA8">
      <w:pPr>
        <w:pStyle w:val="Heading3"/>
        <w:numPr>
          <w:ilvl w:val="2"/>
          <w:numId w:val="63"/>
        </w:numPr>
        <w:ind w:left="709" w:hanging="567"/>
      </w:pPr>
      <w:bookmarkStart w:id="98" w:name="_Toc202706249"/>
      <w:r w:rsidRPr="00476CC6">
        <w:t xml:space="preserve">DLI </w:t>
      </w:r>
      <w:r w:rsidR="007E3399" w:rsidRPr="00476CC6">
        <w:t>2</w:t>
      </w:r>
      <w:r w:rsidRPr="00476CC6">
        <w:t xml:space="preserve">: </w:t>
      </w:r>
      <w:r w:rsidR="003A2402" w:rsidRPr="00476CC6">
        <w:t>Number of households provided with access to improved water services</w:t>
      </w:r>
      <w:r w:rsidR="003A0BA6" w:rsidRPr="00476CC6">
        <w:t>.</w:t>
      </w:r>
      <w:bookmarkEnd w:id="96"/>
      <w:bookmarkEnd w:id="98"/>
    </w:p>
    <w:p w14:paraId="22F2667B" w14:textId="461B421F" w:rsidR="00E730BE"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u w:val="single"/>
        </w:rPr>
      </w:pPr>
      <w:r w:rsidRPr="00476CC6">
        <w:rPr>
          <w:b/>
          <w:bCs/>
          <w:u w:val="single"/>
        </w:rPr>
        <w:t xml:space="preserve">Steps to take under </w:t>
      </w:r>
      <w:smartTag w:uri="urn:schemas-microsoft-com:office:smarttags" w:element="stockticker">
        <w:r w:rsidRPr="00476CC6">
          <w:rPr>
            <w:b/>
            <w:bCs/>
            <w:u w:val="single"/>
          </w:rPr>
          <w:t>DLI</w:t>
        </w:r>
      </w:smartTag>
      <w:r w:rsidRPr="00476CC6">
        <w:rPr>
          <w:b/>
          <w:bCs/>
          <w:u w:val="single"/>
        </w:rPr>
        <w:t xml:space="preserve"> </w:t>
      </w:r>
      <w:r w:rsidR="00125180" w:rsidRPr="00476CC6">
        <w:rPr>
          <w:b/>
          <w:bCs/>
          <w:u w:val="single"/>
        </w:rPr>
        <w:t>2</w:t>
      </w:r>
      <w:r w:rsidRPr="00476CC6">
        <w:rPr>
          <w:b/>
          <w:bCs/>
          <w:u w:val="single"/>
        </w:rPr>
        <w:t>:</w:t>
      </w:r>
      <w:r w:rsidRPr="00476CC6">
        <w:t xml:space="preserve"> </w:t>
      </w:r>
      <w:r w:rsidR="00B34515" w:rsidRPr="00476CC6">
        <w:t xml:space="preserve">This DLI is intended to incentivize participating </w:t>
      </w:r>
      <w:r w:rsidR="00DC58A4" w:rsidRPr="00476CC6">
        <w:t>Counties</w:t>
      </w:r>
      <w:r w:rsidR="00B34515" w:rsidRPr="00476CC6">
        <w:t xml:space="preserve"> to expand household access to improved water services</w:t>
      </w:r>
      <w:r w:rsidR="00E20CDF" w:rsidRPr="00476CC6">
        <w:t xml:space="preserve"> through expansion </w:t>
      </w:r>
      <w:r w:rsidR="00F36C16">
        <w:t xml:space="preserve">including rehabilitation </w:t>
      </w:r>
      <w:r w:rsidR="00E20CDF" w:rsidRPr="00476CC6">
        <w:t>of existing rural water schemes and construction of new ones</w:t>
      </w:r>
      <w:r w:rsidR="00B34515" w:rsidRPr="00476CC6">
        <w:t>.</w:t>
      </w:r>
      <w:r w:rsidRPr="00476CC6">
        <w:t xml:space="preserve"> </w:t>
      </w:r>
      <w:r w:rsidR="0098177F" w:rsidRPr="00476CC6">
        <w:t xml:space="preserve">Disbursement for this </w:t>
      </w:r>
      <w:r w:rsidRPr="00476CC6">
        <w:t xml:space="preserve">DLI </w:t>
      </w:r>
      <w:r w:rsidR="00E0267E" w:rsidRPr="00476CC6">
        <w:t>to</w:t>
      </w:r>
      <w:r w:rsidRPr="00476CC6">
        <w:t xml:space="preserve"> </w:t>
      </w:r>
      <w:r w:rsidR="000B3113" w:rsidRPr="00476CC6">
        <w:t>the 1</w:t>
      </w:r>
      <w:r w:rsidR="00615F13" w:rsidRPr="00476CC6">
        <w:t>7</w:t>
      </w:r>
      <w:r w:rsidR="000B3113" w:rsidRPr="00476CC6">
        <w:t xml:space="preserve"> </w:t>
      </w:r>
      <w:r w:rsidR="002A603B" w:rsidRPr="00476CC6">
        <w:t xml:space="preserve">participating </w:t>
      </w:r>
      <w:r w:rsidR="001F5654" w:rsidRPr="00476CC6">
        <w:t xml:space="preserve">non-refugee hosting </w:t>
      </w:r>
      <w:r w:rsidR="00DC58A4" w:rsidRPr="00476CC6">
        <w:t>Counties</w:t>
      </w:r>
      <w:r w:rsidR="002A603B" w:rsidRPr="00476CC6">
        <w:t xml:space="preserve"> </w:t>
      </w:r>
      <w:r w:rsidR="00E0267E" w:rsidRPr="00476CC6">
        <w:t xml:space="preserve">will be done </w:t>
      </w:r>
      <w:r w:rsidRPr="00476CC6">
        <w:t>against the number of</w:t>
      </w:r>
      <w:r w:rsidR="00DC0F6B" w:rsidRPr="00476CC6">
        <w:t xml:space="preserve"> households</w:t>
      </w:r>
      <w:r w:rsidRPr="00476CC6">
        <w:t xml:space="preserve"> that have </w:t>
      </w:r>
      <w:r w:rsidR="00B34515" w:rsidRPr="00476CC6">
        <w:t xml:space="preserve">gained </w:t>
      </w:r>
      <w:r w:rsidRPr="00476CC6">
        <w:t>access to an improved water s</w:t>
      </w:r>
      <w:r w:rsidR="00125180" w:rsidRPr="00476CC6">
        <w:t>ervice</w:t>
      </w:r>
      <w:r w:rsidRPr="00476CC6">
        <w:rPr>
          <w:vertAlign w:val="superscript"/>
        </w:rPr>
        <w:t xml:space="preserve"> </w:t>
      </w:r>
      <w:r w:rsidR="00B34515" w:rsidRPr="00476CC6">
        <w:t xml:space="preserve">since the start of the Program, </w:t>
      </w:r>
      <w:r w:rsidRPr="00476CC6">
        <w:t xml:space="preserve">through: </w:t>
      </w:r>
      <w:proofErr w:type="spellStart"/>
      <w:r w:rsidRPr="00476CC6">
        <w:t>i</w:t>
      </w:r>
      <w:proofErr w:type="spellEnd"/>
      <w:r w:rsidRPr="00476CC6">
        <w:t>) improved water points constructed under new water scheme</w:t>
      </w:r>
      <w:r w:rsidR="00970A1C" w:rsidRPr="00476CC6">
        <w:t>s</w:t>
      </w:r>
      <w:r w:rsidR="009906C6" w:rsidRPr="00476CC6">
        <w:t xml:space="preserve">, as well as improved water points constructed </w:t>
      </w:r>
      <w:r w:rsidRPr="00476CC6">
        <w:t>via the</w:t>
      </w:r>
      <w:r w:rsidR="007B0EC4" w:rsidRPr="00476CC6">
        <w:t xml:space="preserve"> </w:t>
      </w:r>
      <w:r w:rsidRPr="00476CC6">
        <w:t xml:space="preserve">expansion </w:t>
      </w:r>
      <w:r w:rsidR="008D3E6E">
        <w:t>including</w:t>
      </w:r>
      <w:r w:rsidR="008016C8">
        <w:t xml:space="preserve"> rehabilitation </w:t>
      </w:r>
      <w:r w:rsidRPr="00476CC6">
        <w:t>of existing water schemes</w:t>
      </w:r>
      <w:r w:rsidR="00A96707" w:rsidRPr="00476CC6">
        <w:rPr>
          <w:vertAlign w:val="superscript"/>
        </w:rPr>
        <w:fldChar w:fldCharType="begin"/>
      </w:r>
      <w:r w:rsidR="00A96707" w:rsidRPr="00476CC6">
        <w:rPr>
          <w:vertAlign w:val="superscript"/>
        </w:rPr>
        <w:instrText xml:space="preserve"> NOTEREF _Ref160111453 \h  \* MERGEFORMAT </w:instrText>
      </w:r>
      <w:r w:rsidR="00A96707" w:rsidRPr="00476CC6">
        <w:rPr>
          <w:vertAlign w:val="superscript"/>
        </w:rPr>
      </w:r>
      <w:r w:rsidR="00A96707" w:rsidRPr="00476CC6">
        <w:rPr>
          <w:vertAlign w:val="superscript"/>
        </w:rPr>
        <w:fldChar w:fldCharType="separate"/>
      </w:r>
      <w:r w:rsidR="006A0375" w:rsidRPr="00476CC6">
        <w:rPr>
          <w:vertAlign w:val="superscript"/>
        </w:rPr>
        <w:t>11</w:t>
      </w:r>
      <w:r w:rsidR="00A96707" w:rsidRPr="00476CC6">
        <w:rPr>
          <w:vertAlign w:val="superscript"/>
        </w:rPr>
        <w:fldChar w:fldCharType="end"/>
      </w:r>
      <w:r w:rsidR="007B0EC4" w:rsidRPr="00476CC6">
        <w:t xml:space="preserve">. </w:t>
      </w:r>
      <w:r w:rsidR="000B3113" w:rsidRPr="00476CC6">
        <w:t xml:space="preserve">Households in refugee camps and refugee host communities that are in Garissa and Turkana </w:t>
      </w:r>
      <w:r w:rsidR="00DC58A4" w:rsidRPr="00476CC6">
        <w:t>Counties</w:t>
      </w:r>
      <w:r w:rsidR="000B3113" w:rsidRPr="00476CC6">
        <w:t xml:space="preserve">, are not eligible for disbursement under DLI 2. </w:t>
      </w:r>
      <w:r w:rsidR="009E0540" w:rsidRPr="00476CC6">
        <w:t xml:space="preserve">For a household to be eligible for disbursement under DLI 2, the household must have been without access to an improved water service, prior to the beginning of the Program. </w:t>
      </w:r>
      <w:r w:rsidR="007B0EC4" w:rsidRPr="00476CC6">
        <w:t>All new construction</w:t>
      </w:r>
      <w:r w:rsidR="00D61580" w:rsidRPr="00476CC6">
        <w:t xml:space="preserve">, as well as </w:t>
      </w:r>
      <w:r w:rsidR="007B0EC4" w:rsidRPr="00476CC6">
        <w:t xml:space="preserve">expansion </w:t>
      </w:r>
      <w:r w:rsidR="00CD7869" w:rsidRPr="00476CC6">
        <w:t>works to</w:t>
      </w:r>
      <w:r w:rsidR="007B0EC4" w:rsidRPr="00476CC6">
        <w:t xml:space="preserve"> water schemes must </w:t>
      </w:r>
      <w:r w:rsidR="00A73E84" w:rsidRPr="00476CC6">
        <w:t xml:space="preserve">be </w:t>
      </w:r>
      <w:r w:rsidR="007B0EC4" w:rsidRPr="00476CC6">
        <w:t>meet</w:t>
      </w:r>
      <w:r w:rsidR="00A73E84" w:rsidRPr="00476CC6">
        <w:t>ing</w:t>
      </w:r>
      <w:r w:rsidR="007B0EC4" w:rsidRPr="00476CC6">
        <w:t xml:space="preserve"> the minimum design </w:t>
      </w:r>
      <w:r w:rsidR="00296DDB" w:rsidRPr="00B757FA">
        <w:t xml:space="preserve">standard </w:t>
      </w:r>
      <w:r w:rsidR="007B0EC4" w:rsidRPr="00B757FA">
        <w:t>checklist</w:t>
      </w:r>
      <w:r w:rsidR="00125299" w:rsidRPr="00B757FA">
        <w:rPr>
          <w:rStyle w:val="FootnoteReference"/>
        </w:rPr>
        <w:footnoteReference w:id="13"/>
      </w:r>
      <w:r w:rsidR="000D61B4" w:rsidRPr="00B757FA">
        <w:t xml:space="preserve">, </w:t>
      </w:r>
      <w:r w:rsidR="00A73E84" w:rsidRPr="00B757FA">
        <w:t>prior</w:t>
      </w:r>
      <w:r w:rsidR="00A73E84" w:rsidRPr="00476CC6">
        <w:t xml:space="preserve"> to procurement and construction</w:t>
      </w:r>
      <w:r w:rsidR="007B0EC4" w:rsidRPr="00476CC6">
        <w:t xml:space="preserve">. </w:t>
      </w:r>
      <w:r w:rsidR="001818FC" w:rsidRPr="00476CC6">
        <w:t xml:space="preserve">The SDWS </w:t>
      </w:r>
      <w:r w:rsidR="00AF626D" w:rsidRPr="00476CC6">
        <w:t xml:space="preserve">will review within a maximum of two weeks </w:t>
      </w:r>
      <w:r w:rsidR="001818FC" w:rsidRPr="00476CC6">
        <w:t xml:space="preserve">upon submission </w:t>
      </w:r>
      <w:r w:rsidR="00AF626D" w:rsidRPr="00476CC6">
        <w:t xml:space="preserve">of designs for each scheme. </w:t>
      </w:r>
      <w:r w:rsidR="00CA7B66" w:rsidRPr="00476CC6">
        <w:t>The County will submit, via email to SDWS PMU, a batch of scanned detailed</w:t>
      </w:r>
      <w:r w:rsidR="00125299" w:rsidRPr="00476CC6">
        <w:t xml:space="preserve"> eligible K-WASH</w:t>
      </w:r>
      <w:r w:rsidR="00CA7B66" w:rsidRPr="00476CC6">
        <w:t xml:space="preserve"> </w:t>
      </w:r>
      <w:r w:rsidR="00125299" w:rsidRPr="00476CC6">
        <w:t>P</w:t>
      </w:r>
      <w:r w:rsidR="00CA7B66" w:rsidRPr="00476CC6">
        <w:t xml:space="preserve">roject designs and associated tender documents earmarked for implementation during the specific financial year, for concurrence within one month from the date of submission by the county. </w:t>
      </w:r>
      <w:r w:rsidRPr="00476CC6">
        <w:t xml:space="preserve">The Program will pay US$ </w:t>
      </w:r>
      <w:r w:rsidR="00572616" w:rsidRPr="00476CC6">
        <w:t>40</w:t>
      </w:r>
      <w:r w:rsidRPr="00476CC6">
        <w:t xml:space="preserve"> per </w:t>
      </w:r>
      <w:r w:rsidR="007B0EC4" w:rsidRPr="00476CC6">
        <w:t>household</w:t>
      </w:r>
      <w:r w:rsidRPr="00476CC6">
        <w:t xml:space="preserve"> </w:t>
      </w:r>
      <w:r w:rsidR="009E0540" w:rsidRPr="00476CC6">
        <w:t>that</w:t>
      </w:r>
      <w:r w:rsidRPr="00476CC6">
        <w:t xml:space="preserve"> gains access to an improved water s</w:t>
      </w:r>
      <w:r w:rsidR="007B0EC4" w:rsidRPr="00476CC6">
        <w:t>ervice</w:t>
      </w:r>
      <w:r w:rsidR="009E0540" w:rsidRPr="00476CC6">
        <w:t xml:space="preserve"> within the Program period</w:t>
      </w:r>
      <w:r w:rsidRPr="00476CC6">
        <w:t xml:space="preserve">. The same amount (US$ </w:t>
      </w:r>
      <w:r w:rsidR="00572616" w:rsidRPr="00476CC6">
        <w:t>40</w:t>
      </w:r>
      <w:r w:rsidRPr="00476CC6">
        <w:t xml:space="preserve"> per </w:t>
      </w:r>
      <w:r w:rsidR="002B7ED1" w:rsidRPr="00476CC6">
        <w:t>Household</w:t>
      </w:r>
      <w:r w:rsidRPr="00476CC6">
        <w:t xml:space="preserve">) will be paid whether the access is through an improved water </w:t>
      </w:r>
      <w:r w:rsidR="00D61580" w:rsidRPr="00476CC6">
        <w:t>service</w:t>
      </w:r>
      <w:r w:rsidRPr="00476CC6">
        <w:t xml:space="preserve"> from a water scheme that is new, </w:t>
      </w:r>
      <w:r w:rsidR="00D61580" w:rsidRPr="00476CC6">
        <w:t>or one that is expanded</w:t>
      </w:r>
      <w:r w:rsidR="009E0540" w:rsidRPr="00476CC6">
        <w:t xml:space="preserve">. A household may be reported as achieving access to an improved water service under DLI 2 </w:t>
      </w:r>
      <w:r w:rsidR="009E0540" w:rsidRPr="00476CC6">
        <w:rPr>
          <w:u w:val="single"/>
        </w:rPr>
        <w:t>once</w:t>
      </w:r>
      <w:r w:rsidR="000C0EF0" w:rsidRPr="00476CC6">
        <w:rPr>
          <w:u w:val="single"/>
        </w:rPr>
        <w:t xml:space="preserve"> </w:t>
      </w:r>
      <w:r w:rsidR="009E0540" w:rsidRPr="00476CC6">
        <w:rPr>
          <w:u w:val="single"/>
        </w:rPr>
        <w:t>only</w:t>
      </w:r>
      <w:r w:rsidR="009E0540" w:rsidRPr="00476CC6">
        <w:t xml:space="preserve"> during the Program period</w:t>
      </w:r>
      <w:r w:rsidR="000A373E" w:rsidRPr="00476CC6">
        <w:t>. T</w:t>
      </w:r>
      <w:r w:rsidR="00D61580" w:rsidRPr="00476CC6">
        <w:t xml:space="preserve">he following </w:t>
      </w:r>
      <w:r w:rsidRPr="00476CC6">
        <w:t xml:space="preserve">specific criteria must </w:t>
      </w:r>
      <w:r w:rsidR="007A179C" w:rsidRPr="00476CC6">
        <w:rPr>
          <w:u w:val="single"/>
        </w:rPr>
        <w:t>all</w:t>
      </w:r>
      <w:r w:rsidR="007A179C" w:rsidRPr="00476CC6">
        <w:t xml:space="preserve"> </w:t>
      </w:r>
      <w:r w:rsidRPr="00476CC6">
        <w:t xml:space="preserve">be </w:t>
      </w:r>
      <w:r w:rsidR="007042D8" w:rsidRPr="00476CC6">
        <w:t>ful</w:t>
      </w:r>
      <w:r w:rsidRPr="00476CC6">
        <w:t xml:space="preserve">filled before such payment is eligible. </w:t>
      </w:r>
    </w:p>
    <w:p w14:paraId="6F9D10BD" w14:textId="77777777" w:rsidR="00E361D4" w:rsidRPr="00476CC6" w:rsidRDefault="00E361D4" w:rsidP="00E361D4">
      <w:pPr>
        <w:pStyle w:val="Heading3"/>
        <w:numPr>
          <w:ilvl w:val="0"/>
          <w:numId w:val="0"/>
        </w:numPr>
        <w:spacing w:before="0" w:after="0" w:line="240" w:lineRule="auto"/>
        <w:ind w:left="2160" w:hanging="720"/>
      </w:pPr>
    </w:p>
    <w:p w14:paraId="48524703" w14:textId="695614AC" w:rsidR="00E730BE" w:rsidRPr="00476CC6" w:rsidRDefault="004415D2">
      <w:pPr>
        <w:pStyle w:val="Heading3"/>
        <w:numPr>
          <w:ilvl w:val="2"/>
          <w:numId w:val="63"/>
        </w:numPr>
      </w:pPr>
      <w:bookmarkStart w:id="99" w:name="_Toc165285280"/>
      <w:bookmarkStart w:id="100" w:name="_Toc202706250"/>
      <w:r w:rsidRPr="00476CC6">
        <w:t xml:space="preserve">DLI </w:t>
      </w:r>
      <w:r w:rsidR="00CD7869" w:rsidRPr="00476CC6">
        <w:t>2</w:t>
      </w:r>
      <w:r w:rsidRPr="00476CC6">
        <w:t>. Eligibility criteria for disbursement</w:t>
      </w:r>
      <w:r w:rsidR="00744AF5" w:rsidRPr="00476CC6">
        <w:t xml:space="preserve"> (</w:t>
      </w:r>
      <w:r w:rsidR="007A179C" w:rsidRPr="00476CC6">
        <w:rPr>
          <w:i/>
          <w:iCs/>
          <w:u w:val="single"/>
        </w:rPr>
        <w:t>all</w:t>
      </w:r>
      <w:r w:rsidR="007A179C" w:rsidRPr="00476CC6">
        <w:rPr>
          <w:i/>
          <w:iCs/>
        </w:rPr>
        <w:t xml:space="preserve"> f</w:t>
      </w:r>
      <w:r w:rsidR="0046694B" w:rsidRPr="00476CC6">
        <w:rPr>
          <w:i/>
          <w:iCs/>
        </w:rPr>
        <w:t>our</w:t>
      </w:r>
      <w:r w:rsidR="007A179C" w:rsidRPr="00476CC6">
        <w:rPr>
          <w:i/>
          <w:iCs/>
        </w:rPr>
        <w:t xml:space="preserve"> criteria must be achieved</w:t>
      </w:r>
      <w:r w:rsidR="007A179C" w:rsidRPr="00476CC6">
        <w:t>)</w:t>
      </w:r>
      <w:r w:rsidRPr="00476CC6">
        <w:t>:</w:t>
      </w:r>
      <w:bookmarkEnd w:id="99"/>
      <w:bookmarkEnd w:id="100"/>
    </w:p>
    <w:p w14:paraId="6E59A271" w14:textId="7E92CADF" w:rsidR="0079753B" w:rsidRPr="00476CC6" w:rsidRDefault="0079753B" w:rsidP="0079753B">
      <w:pPr>
        <w:pStyle w:val="Caption"/>
        <w:keepNext/>
        <w:rPr>
          <w:rFonts w:ascii="Times New Roman" w:hAnsi="Times New Roman"/>
          <w:b/>
          <w:i/>
        </w:rPr>
      </w:pPr>
      <w:bookmarkStart w:id="101" w:name="_Toc166769438"/>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5</w:t>
      </w:r>
      <w:r w:rsidRPr="00476CC6">
        <w:rPr>
          <w:rFonts w:ascii="Times New Roman" w:hAnsi="Times New Roman"/>
          <w:b/>
          <w:i/>
        </w:rPr>
        <w:fldChar w:fldCharType="end"/>
      </w:r>
      <w:r w:rsidRPr="00476CC6">
        <w:rPr>
          <w:rFonts w:ascii="Times New Roman" w:hAnsi="Times New Roman"/>
          <w:b/>
          <w:i/>
        </w:rPr>
        <w:t xml:space="preserve">: </w:t>
      </w:r>
      <w:r w:rsidR="00403043" w:rsidRPr="00476CC6">
        <w:rPr>
          <w:rFonts w:ascii="Times New Roman" w:hAnsi="Times New Roman"/>
          <w:b/>
          <w:i/>
        </w:rPr>
        <w:t xml:space="preserve">DLI 2. </w:t>
      </w:r>
      <w:r w:rsidRPr="00476CC6">
        <w:rPr>
          <w:rFonts w:ascii="Times New Roman" w:hAnsi="Times New Roman"/>
          <w:b/>
          <w:i/>
        </w:rPr>
        <w:t>Eligibility criteria for disbursement</w:t>
      </w:r>
      <w:bookmarkEnd w:id="101"/>
    </w:p>
    <w:tbl>
      <w:tblPr>
        <w:tblStyle w:val="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011EC240" w14:textId="77777777" w:rsidTr="00E93FD8">
        <w:tc>
          <w:tcPr>
            <w:tcW w:w="479" w:type="pct"/>
          </w:tcPr>
          <w:p w14:paraId="177B1F20" w14:textId="6FA5A6C2" w:rsidR="00E730BE" w:rsidRPr="00476CC6" w:rsidRDefault="004415D2" w:rsidP="000A373E">
            <w:pPr>
              <w:spacing w:line="240" w:lineRule="auto"/>
            </w:pPr>
            <w:r w:rsidRPr="00476CC6">
              <w:t xml:space="preserve">DLI </w:t>
            </w:r>
            <w:r w:rsidR="00CD7869" w:rsidRPr="00476CC6">
              <w:t>2</w:t>
            </w:r>
            <w:r w:rsidRPr="00476CC6">
              <w:t xml:space="preserve">. </w:t>
            </w:r>
          </w:p>
        </w:tc>
        <w:tc>
          <w:tcPr>
            <w:tcW w:w="4521" w:type="pct"/>
          </w:tcPr>
          <w:p w14:paraId="6965CAB7" w14:textId="0CDD23A3" w:rsidR="00E730BE" w:rsidRPr="00476CC6" w:rsidRDefault="004415D2" w:rsidP="000A373E">
            <w:pPr>
              <w:spacing w:line="240" w:lineRule="auto"/>
            </w:pPr>
            <w:r w:rsidRPr="00476CC6">
              <w:t xml:space="preserve">Eligibility criteria for disbursement </w:t>
            </w:r>
            <w:r w:rsidR="002A603B" w:rsidRPr="00476CC6">
              <w:t>(further defined in Section 11)</w:t>
            </w:r>
          </w:p>
        </w:tc>
      </w:tr>
      <w:tr w:rsidR="00C460CE" w:rsidRPr="00476CC6" w14:paraId="580106DC" w14:textId="77777777" w:rsidTr="00E93FD8">
        <w:tc>
          <w:tcPr>
            <w:tcW w:w="479" w:type="pct"/>
          </w:tcPr>
          <w:p w14:paraId="140EB6B8" w14:textId="3DFEC4F8" w:rsidR="00E730BE" w:rsidRPr="00476CC6" w:rsidRDefault="00AA7541" w:rsidP="000A373E">
            <w:pPr>
              <w:spacing w:line="240" w:lineRule="auto"/>
            </w:pPr>
            <w:r w:rsidRPr="00476CC6">
              <w:t>2</w:t>
            </w:r>
            <w:r w:rsidR="004415D2" w:rsidRPr="00476CC6">
              <w:t>.1</w:t>
            </w:r>
          </w:p>
        </w:tc>
        <w:tc>
          <w:tcPr>
            <w:tcW w:w="4521" w:type="pct"/>
          </w:tcPr>
          <w:p w14:paraId="13845D6E" w14:textId="5C2815DD" w:rsidR="00E730BE" w:rsidRPr="00476CC6" w:rsidRDefault="005625CF" w:rsidP="000A373E">
            <w:pPr>
              <w:spacing w:line="240" w:lineRule="auto"/>
            </w:pPr>
            <w:r w:rsidRPr="00476CC6">
              <w:t>The improved water point must be either a metered connection to a household, a shared yard tap or water kiosk</w:t>
            </w:r>
            <w:r w:rsidR="00C615B5">
              <w:t xml:space="preserve">, or a </w:t>
            </w:r>
            <w:r w:rsidR="00C615B5" w:rsidRPr="00F53464">
              <w:t xml:space="preserve">hand pump shared by more than one </w:t>
            </w:r>
            <w:r w:rsidR="00C615B5">
              <w:t>h</w:t>
            </w:r>
            <w:r w:rsidR="00C615B5" w:rsidRPr="00F53464">
              <w:t>ousehold. </w:t>
            </w:r>
            <w:r w:rsidR="00C615B5">
              <w:t>(</w:t>
            </w:r>
            <w:r w:rsidR="00C615B5" w:rsidRPr="00F53464">
              <w:rPr>
                <w:lang w:val="en-US"/>
              </w:rPr>
              <w:t>Where a hand pump is fitted to a hand dug well, the well must be lined and fully covered with a slab</w:t>
            </w:r>
            <w:r w:rsidR="00C615B5">
              <w:rPr>
                <w:lang w:val="en-US"/>
              </w:rPr>
              <w:t>)</w:t>
            </w:r>
          </w:p>
        </w:tc>
      </w:tr>
      <w:tr w:rsidR="00C460CE" w:rsidRPr="00476CC6" w14:paraId="0F7D54C2" w14:textId="77777777" w:rsidTr="00E93FD8">
        <w:tc>
          <w:tcPr>
            <w:tcW w:w="479" w:type="pct"/>
          </w:tcPr>
          <w:p w14:paraId="3A710977" w14:textId="66EBB01E" w:rsidR="005625CF" w:rsidRPr="00476CC6" w:rsidRDefault="00AA7541" w:rsidP="000A373E">
            <w:pPr>
              <w:spacing w:line="240" w:lineRule="auto"/>
            </w:pPr>
            <w:r w:rsidRPr="00476CC6">
              <w:t>2</w:t>
            </w:r>
            <w:r w:rsidR="005625CF" w:rsidRPr="00476CC6">
              <w:t>.2</w:t>
            </w:r>
          </w:p>
        </w:tc>
        <w:tc>
          <w:tcPr>
            <w:tcW w:w="4521" w:type="pct"/>
          </w:tcPr>
          <w:p w14:paraId="1D84ECCE" w14:textId="209FB5BE" w:rsidR="005625CF" w:rsidRPr="00476CC6" w:rsidRDefault="00846C8C" w:rsidP="000A373E">
            <w:pPr>
              <w:spacing w:line="240" w:lineRule="auto"/>
            </w:pPr>
            <w:r w:rsidRPr="00476CC6">
              <w:t>If not a metered connection to a household, the</w:t>
            </w:r>
            <w:r w:rsidR="005625CF" w:rsidRPr="00476CC6">
              <w:t xml:space="preserve"> water point must be within </w:t>
            </w:r>
            <w:r w:rsidR="000A4D64" w:rsidRPr="00476CC6">
              <w:t xml:space="preserve">at most </w:t>
            </w:r>
            <w:r w:rsidR="005625CF" w:rsidRPr="00476CC6">
              <w:t xml:space="preserve">500 meters </w:t>
            </w:r>
            <w:r w:rsidR="00180588" w:rsidRPr="00476CC6">
              <w:t xml:space="preserve">from </w:t>
            </w:r>
            <w:r w:rsidR="005625CF" w:rsidRPr="00476CC6">
              <w:t xml:space="preserve">the </w:t>
            </w:r>
            <w:r w:rsidRPr="00476CC6">
              <w:t xml:space="preserve">households </w:t>
            </w:r>
            <w:r w:rsidR="005625CF" w:rsidRPr="00476CC6">
              <w:t>served</w:t>
            </w:r>
          </w:p>
        </w:tc>
      </w:tr>
      <w:tr w:rsidR="00C460CE" w:rsidRPr="00476CC6" w14:paraId="70613499" w14:textId="77777777" w:rsidTr="00E93FD8">
        <w:tc>
          <w:tcPr>
            <w:tcW w:w="479" w:type="pct"/>
          </w:tcPr>
          <w:p w14:paraId="5629599C" w14:textId="2629ADD0" w:rsidR="005625CF" w:rsidRPr="00476CC6" w:rsidRDefault="00AA7541" w:rsidP="000A373E">
            <w:pPr>
              <w:spacing w:line="240" w:lineRule="auto"/>
            </w:pPr>
            <w:r w:rsidRPr="00476CC6">
              <w:t>2</w:t>
            </w:r>
            <w:r w:rsidR="005625CF" w:rsidRPr="00476CC6">
              <w:t>.3</w:t>
            </w:r>
          </w:p>
        </w:tc>
        <w:tc>
          <w:tcPr>
            <w:tcW w:w="4521" w:type="pct"/>
          </w:tcPr>
          <w:p w14:paraId="0B5FAC49" w14:textId="69C7F037" w:rsidR="005625CF" w:rsidRPr="00476CC6" w:rsidRDefault="005625CF" w:rsidP="000A373E">
            <w:pPr>
              <w:spacing w:line="240" w:lineRule="auto"/>
              <w:rPr>
                <w:lang w:bidi="en-US"/>
              </w:rPr>
            </w:pPr>
            <w:r w:rsidRPr="00476CC6">
              <w:t xml:space="preserve">A water point must </w:t>
            </w:r>
            <w:r w:rsidR="00AC3CF3" w:rsidRPr="00476CC6">
              <w:t xml:space="preserve">have a minimum flow rate of 0.16 litres/second at each tap. </w:t>
            </w:r>
            <w:r w:rsidR="00C32885" w:rsidRPr="00476CC6">
              <w:t>(i.e</w:t>
            </w:r>
            <w:r w:rsidR="00A21416">
              <w:t>.</w:t>
            </w:r>
            <w:r w:rsidR="00C32885" w:rsidRPr="00476CC6">
              <w:t xml:space="preserve"> it takes 2 minutes to fill a 20 litre jerrycan)</w:t>
            </w:r>
            <w:r w:rsidR="002A214D" w:rsidRPr="00476CC6">
              <w:t>.</w:t>
            </w:r>
            <w:r w:rsidR="00EF29A9">
              <w:t xml:space="preserve"> </w:t>
            </w:r>
            <w:r w:rsidR="00EF29A9" w:rsidRPr="00EF29A9">
              <w:t>Where water rationing is in place, a household must have access to at least 20 litres of water per household member per day from the water point</w:t>
            </w:r>
            <w:r w:rsidR="00EF29A9">
              <w:t>.</w:t>
            </w:r>
          </w:p>
        </w:tc>
      </w:tr>
      <w:tr w:rsidR="005625CF" w:rsidRPr="00476CC6" w14:paraId="20B499FF" w14:textId="77777777" w:rsidTr="00E93FD8">
        <w:tc>
          <w:tcPr>
            <w:tcW w:w="479" w:type="pct"/>
          </w:tcPr>
          <w:p w14:paraId="67ECCB3E" w14:textId="73AED4D3" w:rsidR="005625CF" w:rsidRPr="00476CC6" w:rsidRDefault="00AA7541" w:rsidP="000A373E">
            <w:pPr>
              <w:spacing w:line="240" w:lineRule="auto"/>
            </w:pPr>
            <w:r w:rsidRPr="00476CC6">
              <w:t>2</w:t>
            </w:r>
            <w:r w:rsidR="005625CF" w:rsidRPr="00476CC6">
              <w:t>.</w:t>
            </w:r>
            <w:r w:rsidR="0046694B" w:rsidRPr="00476CC6">
              <w:t>4</w:t>
            </w:r>
          </w:p>
        </w:tc>
        <w:tc>
          <w:tcPr>
            <w:tcW w:w="4521" w:type="pct"/>
          </w:tcPr>
          <w:p w14:paraId="023E078F" w14:textId="69F1D997" w:rsidR="005625CF" w:rsidRPr="00476CC6" w:rsidRDefault="00D4106C" w:rsidP="000A373E">
            <w:pPr>
              <w:spacing w:line="240" w:lineRule="auto"/>
            </w:pPr>
            <w:r w:rsidRPr="00476CC6">
              <w:t xml:space="preserve">The new or expanded water scheme </w:t>
            </w:r>
            <w:r w:rsidR="00924AEF" w:rsidRPr="00476CC6">
              <w:t xml:space="preserve">must </w:t>
            </w:r>
            <w:r w:rsidRPr="00476CC6">
              <w:t>ha</w:t>
            </w:r>
            <w:r w:rsidR="00924AEF" w:rsidRPr="00476CC6">
              <w:t>ve</w:t>
            </w:r>
            <w:r w:rsidRPr="00476CC6">
              <w:t xml:space="preserve"> a technical design </w:t>
            </w:r>
            <w:r w:rsidR="00924AEF" w:rsidRPr="00476CC6">
              <w:t xml:space="preserve">that </w:t>
            </w:r>
            <w:r w:rsidRPr="00476CC6">
              <w:t>meet</w:t>
            </w:r>
            <w:r w:rsidR="00924AEF" w:rsidRPr="00476CC6">
              <w:t>s</w:t>
            </w:r>
            <w:r w:rsidRPr="00476CC6">
              <w:t xml:space="preserve"> the minimum design </w:t>
            </w:r>
            <w:r w:rsidR="0048288C">
              <w:t>standard</w:t>
            </w:r>
            <w:r w:rsidR="006C75C8" w:rsidRPr="00476CC6">
              <w:t>.</w:t>
            </w:r>
            <w:r w:rsidR="00157F35" w:rsidRPr="00476CC6">
              <w:t xml:space="preserve"> The minimum design criteria </w:t>
            </w:r>
            <w:r w:rsidR="00976E22" w:rsidRPr="00476CC6">
              <w:t>define</w:t>
            </w:r>
            <w:r w:rsidR="00157F35" w:rsidRPr="00476CC6">
              <w:t xml:space="preserve"> the expected </w:t>
            </w:r>
            <w:r w:rsidR="004E3561" w:rsidRPr="00476CC6">
              <w:t xml:space="preserve">minimum </w:t>
            </w:r>
            <w:r w:rsidR="00F73F60" w:rsidRPr="00476CC6">
              <w:t xml:space="preserve">materials and construction quality as well as the </w:t>
            </w:r>
            <w:r w:rsidR="004E3561" w:rsidRPr="00476CC6">
              <w:t xml:space="preserve">minimum </w:t>
            </w:r>
            <w:r w:rsidR="00157F35" w:rsidRPr="00476CC6">
              <w:t>litres per capita per day</w:t>
            </w:r>
            <w:r w:rsidR="004E3561" w:rsidRPr="00476CC6">
              <w:t xml:space="preserve"> for domestic </w:t>
            </w:r>
            <w:r w:rsidR="009E2FD5" w:rsidRPr="00476CC6">
              <w:t>water uses and for multiple water uses.</w:t>
            </w:r>
          </w:p>
        </w:tc>
      </w:tr>
    </w:tbl>
    <w:p w14:paraId="05234FC9" w14:textId="77777777" w:rsidR="009906C6" w:rsidRPr="00476CC6" w:rsidRDefault="009906C6" w:rsidP="005625CF"/>
    <w:p w14:paraId="6E93ABB4" w14:textId="19CE0254" w:rsidR="00E730BE" w:rsidRPr="004944BD" w:rsidRDefault="004415D2" w:rsidP="00EC0DA8">
      <w:pPr>
        <w:numPr>
          <w:ilvl w:val="0"/>
          <w:numId w:val="59"/>
        </w:numPr>
        <w:pBdr>
          <w:top w:val="nil"/>
          <w:left w:val="nil"/>
          <w:bottom w:val="nil"/>
          <w:right w:val="nil"/>
          <w:between w:val="nil"/>
        </w:pBdr>
        <w:tabs>
          <w:tab w:val="left" w:pos="540"/>
        </w:tabs>
        <w:spacing w:before="120" w:after="120" w:line="240" w:lineRule="auto"/>
        <w:ind w:left="540" w:hanging="256"/>
        <w:jc w:val="both"/>
        <w:rPr>
          <w:b/>
          <w:bCs/>
        </w:rPr>
      </w:pPr>
      <w:r w:rsidRPr="004944BD">
        <w:rPr>
          <w:b/>
          <w:bCs/>
        </w:rPr>
        <w:t xml:space="preserve">DLI </w:t>
      </w:r>
      <w:r w:rsidR="00CD7869" w:rsidRPr="004944BD">
        <w:rPr>
          <w:b/>
          <w:bCs/>
        </w:rPr>
        <w:t>2</w:t>
      </w:r>
      <w:r w:rsidRPr="004944BD">
        <w:rPr>
          <w:b/>
          <w:bCs/>
        </w:rPr>
        <w:t xml:space="preserve"> – Addit</w:t>
      </w:r>
      <w:r w:rsidR="003C65D8" w:rsidRPr="004944BD">
        <w:rPr>
          <w:b/>
          <w:bCs/>
        </w:rPr>
        <w:t>i</w:t>
      </w:r>
      <w:r w:rsidRPr="004944BD">
        <w:rPr>
          <w:b/>
          <w:bCs/>
        </w:rPr>
        <w:t>onal Details:</w:t>
      </w:r>
    </w:p>
    <w:p w14:paraId="322EFC45" w14:textId="0F01CD1D" w:rsidR="00E730BE" w:rsidRPr="00476CC6" w:rsidRDefault="009906C6" w:rsidP="00EC0DA8">
      <w:pPr>
        <w:numPr>
          <w:ilvl w:val="2"/>
          <w:numId w:val="38"/>
        </w:numPr>
        <w:pBdr>
          <w:top w:val="nil"/>
          <w:left w:val="nil"/>
          <w:bottom w:val="nil"/>
          <w:right w:val="nil"/>
          <w:between w:val="nil"/>
        </w:pBdr>
        <w:tabs>
          <w:tab w:val="left" w:pos="142"/>
          <w:tab w:val="left" w:pos="180"/>
          <w:tab w:val="left" w:pos="993"/>
        </w:tabs>
        <w:spacing w:after="0"/>
        <w:ind w:left="993" w:hanging="284"/>
        <w:jc w:val="both"/>
      </w:pPr>
      <w:r w:rsidRPr="00476CC6">
        <w:rPr>
          <w:b/>
        </w:rPr>
        <w:t>WASH</w:t>
      </w:r>
      <w:r w:rsidR="0018738E" w:rsidRPr="00476CC6">
        <w:rPr>
          <w:b/>
        </w:rPr>
        <w:t>+/</w:t>
      </w:r>
      <w:r w:rsidR="00102C53" w:rsidRPr="00476CC6">
        <w:rPr>
          <w:b/>
        </w:rPr>
        <w:t xml:space="preserve"> </w:t>
      </w:r>
      <w:r w:rsidR="0018738E" w:rsidRPr="00476CC6">
        <w:rPr>
          <w:b/>
        </w:rPr>
        <w:t>Multiple Wate</w:t>
      </w:r>
      <w:r w:rsidR="005134A5" w:rsidRPr="00476CC6">
        <w:rPr>
          <w:b/>
        </w:rPr>
        <w:t>r Use</w:t>
      </w:r>
      <w:r w:rsidR="004415D2" w:rsidRPr="00476CC6">
        <w:rPr>
          <w:b/>
        </w:rPr>
        <w:t>:</w:t>
      </w:r>
      <w:r w:rsidR="004415D2" w:rsidRPr="00476CC6">
        <w:t xml:space="preserve"> </w:t>
      </w:r>
      <w:r w:rsidRPr="00476CC6">
        <w:t>The design of water schemes should take into consideration multiple water uses where possible for livestock, farmer-led irrigation, and other productive uses to support livelihoods.</w:t>
      </w:r>
      <w:r w:rsidR="005134A5" w:rsidRPr="00476CC6">
        <w:t xml:space="preserve"> </w:t>
      </w:r>
      <w:r w:rsidR="000C0EF0" w:rsidRPr="00476CC6">
        <w:t xml:space="preserve">Where multiple use is included, the design must be based on 70 </w:t>
      </w:r>
      <w:proofErr w:type="spellStart"/>
      <w:r w:rsidR="000C0EF0" w:rsidRPr="00476CC6">
        <w:t>lpcd</w:t>
      </w:r>
      <w:proofErr w:type="spellEnd"/>
      <w:r w:rsidR="000C0EF0" w:rsidRPr="00476CC6">
        <w:t>.</w:t>
      </w:r>
    </w:p>
    <w:p w14:paraId="7F69996A" w14:textId="4246FAF5" w:rsidR="00E730BE" w:rsidRPr="00476CC6" w:rsidRDefault="004415D2" w:rsidP="00EC0DA8">
      <w:pPr>
        <w:numPr>
          <w:ilvl w:val="2"/>
          <w:numId w:val="38"/>
        </w:numPr>
        <w:pBdr>
          <w:top w:val="nil"/>
          <w:left w:val="nil"/>
          <w:bottom w:val="nil"/>
          <w:right w:val="nil"/>
          <w:between w:val="nil"/>
        </w:pBdr>
        <w:tabs>
          <w:tab w:val="left" w:pos="142"/>
          <w:tab w:val="left" w:pos="180"/>
          <w:tab w:val="left" w:pos="993"/>
        </w:tabs>
        <w:spacing w:after="0"/>
        <w:ind w:left="993" w:hanging="284"/>
        <w:jc w:val="both"/>
      </w:pPr>
      <w:r w:rsidRPr="00476CC6">
        <w:rPr>
          <w:b/>
        </w:rPr>
        <w:t xml:space="preserve">Technology: </w:t>
      </w:r>
      <w:r w:rsidR="00687ED6" w:rsidRPr="00476CC6">
        <w:t xml:space="preserve">The </w:t>
      </w:r>
      <w:r w:rsidR="00DC58A4" w:rsidRPr="00476CC6">
        <w:t>Counties</w:t>
      </w:r>
      <w:r w:rsidR="00687ED6" w:rsidRPr="00476CC6">
        <w:t xml:space="preserve"> should s</w:t>
      </w:r>
      <w:r w:rsidRPr="00476CC6">
        <w:t xml:space="preserve">elect a water supply technology that is appropriate for the population density, and quality and availability of water resources at each site. </w:t>
      </w:r>
      <w:r w:rsidR="00747526" w:rsidRPr="00476CC6">
        <w:t>Consider the use of innovative new technologies such as solar water pumping to reduce operational costs, to promote increased efficiency and reliability in rural water supply, and to reduce carbon emissions</w:t>
      </w:r>
      <w:r w:rsidRPr="00476CC6">
        <w:t>.</w:t>
      </w:r>
    </w:p>
    <w:p w14:paraId="112F73D1" w14:textId="503965DB" w:rsidR="00E730BE" w:rsidRPr="00476CC6" w:rsidRDefault="00747526" w:rsidP="00EC0DA8">
      <w:pPr>
        <w:numPr>
          <w:ilvl w:val="2"/>
          <w:numId w:val="38"/>
        </w:numPr>
        <w:pBdr>
          <w:top w:val="nil"/>
          <w:left w:val="nil"/>
          <w:bottom w:val="nil"/>
          <w:right w:val="nil"/>
          <w:between w:val="nil"/>
        </w:pBdr>
        <w:tabs>
          <w:tab w:val="left" w:pos="142"/>
          <w:tab w:val="left" w:pos="180"/>
          <w:tab w:val="left" w:pos="993"/>
        </w:tabs>
        <w:spacing w:after="0"/>
        <w:ind w:left="993" w:hanging="284"/>
        <w:jc w:val="both"/>
      </w:pPr>
      <w:r w:rsidRPr="00476CC6">
        <w:rPr>
          <w:b/>
        </w:rPr>
        <w:t>Climate resilience:</w:t>
      </w:r>
      <w:r w:rsidRPr="00476CC6">
        <w:t xml:space="preserve"> </w:t>
      </w:r>
      <w:r w:rsidR="00687ED6" w:rsidRPr="00476CC6">
        <w:t xml:space="preserve">The </w:t>
      </w:r>
      <w:r w:rsidR="00DC58A4" w:rsidRPr="00476CC6">
        <w:t>Counties</w:t>
      </w:r>
      <w:r w:rsidR="00687ED6" w:rsidRPr="00476CC6">
        <w:t xml:space="preserve"> should i</w:t>
      </w:r>
      <w:r w:rsidRPr="00476CC6">
        <w:t>mprov</w:t>
      </w:r>
      <w:r w:rsidR="00CD7869" w:rsidRPr="00476CC6">
        <w:t>e</w:t>
      </w:r>
      <w:r w:rsidRPr="00476CC6">
        <w:t xml:space="preserve"> the efficiency and climate resilience of rural water infrastructure</w:t>
      </w:r>
      <w:r w:rsidR="002A603B" w:rsidRPr="00476CC6">
        <w:t xml:space="preserve"> by</w:t>
      </w:r>
      <w:r w:rsidRPr="00476CC6">
        <w:t xml:space="preserve"> including </w:t>
      </w:r>
      <w:r w:rsidR="000732D7" w:rsidRPr="00476CC6">
        <w:t>resilient design measures</w:t>
      </w:r>
      <w:r w:rsidR="00861AEA" w:rsidRPr="00476CC6">
        <w:t xml:space="preserve">, selecting climate resilient water sources and adopting climate resilient </w:t>
      </w:r>
      <w:r w:rsidRPr="00476CC6">
        <w:t xml:space="preserve">measures such as sand dams, as well as water scheme level and household level water storage to mitigate the effects of variability in water scarcity, particularly in the targeted </w:t>
      </w:r>
      <w:r w:rsidR="008631CC" w:rsidRPr="00476CC6">
        <w:t>Counties</w:t>
      </w:r>
      <w:r w:rsidRPr="00476CC6">
        <w:t xml:space="preserve"> in Kenya’s ASAL regions.</w:t>
      </w:r>
      <w:r w:rsidR="00910A22" w:rsidRPr="00476CC6">
        <w:t xml:space="preserve"> </w:t>
      </w:r>
      <w:r w:rsidR="00924AEF" w:rsidRPr="00476CC6">
        <w:t>T</w:t>
      </w:r>
      <w:r w:rsidR="00910A22" w:rsidRPr="00476CC6">
        <w:t>o support improve</w:t>
      </w:r>
      <w:r w:rsidR="00A16F7C" w:rsidRPr="00476CC6">
        <w:t>d</w:t>
      </w:r>
      <w:r w:rsidR="00910A22" w:rsidRPr="00476CC6">
        <w:t xml:space="preserve"> climate resilience</w:t>
      </w:r>
      <w:r w:rsidR="00A16F7C" w:rsidRPr="00476CC6">
        <w:t>, t</w:t>
      </w:r>
      <w:r w:rsidR="00910A22" w:rsidRPr="00476CC6">
        <w:t xml:space="preserve">raining will be provided to the </w:t>
      </w:r>
      <w:r w:rsidR="008631CC" w:rsidRPr="00476CC6">
        <w:t>Counties</w:t>
      </w:r>
      <w:r w:rsidR="00910A22" w:rsidRPr="00476CC6">
        <w:t xml:space="preserve"> on climate-resilient design and construction of water supply infrastructure</w:t>
      </w:r>
      <w:r w:rsidR="00A16F7C" w:rsidRPr="00476CC6">
        <w:t xml:space="preserve"> through the IPF.</w:t>
      </w:r>
      <w:r w:rsidR="00182417" w:rsidRPr="00476CC6">
        <w:rPr>
          <w:b/>
        </w:rPr>
        <w:t xml:space="preserve"> </w:t>
      </w:r>
      <w:r w:rsidR="00182417" w:rsidRPr="00476CC6">
        <w:t>Develop and implement water safety plans and point of use water treatment options that avoid boiling, therefore reducing the demand for firewood and slowing deforestation and the release of carbon.</w:t>
      </w:r>
    </w:p>
    <w:p w14:paraId="57FA4654" w14:textId="3BFEA74B" w:rsidR="00E730BE" w:rsidRPr="00476CC6" w:rsidRDefault="003701CD" w:rsidP="00EC0DA8">
      <w:pPr>
        <w:numPr>
          <w:ilvl w:val="2"/>
          <w:numId w:val="38"/>
        </w:numPr>
        <w:pBdr>
          <w:top w:val="nil"/>
          <w:left w:val="nil"/>
          <w:bottom w:val="nil"/>
          <w:right w:val="nil"/>
          <w:between w:val="nil"/>
        </w:pBdr>
        <w:tabs>
          <w:tab w:val="left" w:pos="142"/>
          <w:tab w:val="left" w:pos="180"/>
          <w:tab w:val="left" w:pos="993"/>
        </w:tabs>
        <w:spacing w:after="0"/>
        <w:ind w:left="993" w:hanging="284"/>
        <w:jc w:val="both"/>
      </w:pPr>
      <w:r w:rsidRPr="003701CD">
        <w:rPr>
          <w:b/>
        </w:rPr>
        <w:t>Quality Assurance</w:t>
      </w:r>
      <w:r w:rsidR="004415D2" w:rsidRPr="003701CD">
        <w:rPr>
          <w:b/>
        </w:rPr>
        <w:t>:</w:t>
      </w:r>
      <w:r w:rsidR="004415D2" w:rsidRPr="003701CD">
        <w:t xml:space="preserve"> </w:t>
      </w:r>
      <w:r w:rsidR="007F3C11">
        <w:t xml:space="preserve">SDWS </w:t>
      </w:r>
      <w:r w:rsidR="00BD66E0">
        <w:t>will a</w:t>
      </w:r>
      <w:r w:rsidR="004415D2" w:rsidRPr="00476CC6">
        <w:t xml:space="preserve">ssure the quality of the works financed under the </w:t>
      </w:r>
      <w:r w:rsidR="00235F2C" w:rsidRPr="00476CC6">
        <w:t>K-WASH Operation</w:t>
      </w:r>
      <w:r w:rsidR="004415D2" w:rsidRPr="00476CC6">
        <w:t xml:space="preserve"> </w:t>
      </w:r>
      <w:r w:rsidR="00B1181D">
        <w:t xml:space="preserve">in line with Design </w:t>
      </w:r>
      <w:r w:rsidR="002E4A03">
        <w:t>Manual Standards</w:t>
      </w:r>
      <w:r w:rsidR="004415D2" w:rsidRPr="00476CC6">
        <w:t xml:space="preserve"> </w:t>
      </w:r>
      <w:r w:rsidR="002E4A03">
        <w:t>for</w:t>
      </w:r>
      <w:r w:rsidR="004415D2" w:rsidRPr="00476CC6">
        <w:t xml:space="preserve"> water scheme design and construction.</w:t>
      </w:r>
      <w:r w:rsidR="00A16F7C" w:rsidRPr="00476CC6">
        <w:t xml:space="preserve"> The IPF will also provide support to enhance design and construction quality supervision</w:t>
      </w:r>
      <w:r w:rsidR="0095046B" w:rsidRPr="00476CC6">
        <w:t xml:space="preserve">, as well as support to </w:t>
      </w:r>
      <w:r w:rsidR="00C13A0D" w:rsidRPr="00476CC6">
        <w:rPr>
          <w:rFonts w:eastAsia="Calibri"/>
        </w:rPr>
        <w:t>SDWS</w:t>
      </w:r>
      <w:r w:rsidR="0095046B" w:rsidRPr="00476CC6">
        <w:rPr>
          <w:rFonts w:eastAsia="Calibri"/>
        </w:rPr>
        <w:t xml:space="preserve"> to revise the </w:t>
      </w:r>
      <w:r w:rsidR="00C06F93" w:rsidRPr="00476CC6">
        <w:rPr>
          <w:rFonts w:eastAsia="Calibri"/>
        </w:rPr>
        <w:t xml:space="preserve">National </w:t>
      </w:r>
      <w:r w:rsidR="00D71D7C" w:rsidRPr="00476CC6">
        <w:rPr>
          <w:rFonts w:eastAsia="Calibri"/>
        </w:rPr>
        <w:t>Water Supply</w:t>
      </w:r>
      <w:r w:rsidR="0095046B" w:rsidRPr="00476CC6">
        <w:rPr>
          <w:rFonts w:eastAsia="Calibri"/>
        </w:rPr>
        <w:t xml:space="preserve"> </w:t>
      </w:r>
      <w:r w:rsidR="009554AA" w:rsidRPr="00476CC6">
        <w:rPr>
          <w:rFonts w:eastAsia="Calibri"/>
        </w:rPr>
        <w:t xml:space="preserve">and Sanitation </w:t>
      </w:r>
      <w:r w:rsidR="0095046B" w:rsidRPr="00476CC6">
        <w:rPr>
          <w:rFonts w:eastAsia="Calibri"/>
        </w:rPr>
        <w:t>Infrastructure Design Manual</w:t>
      </w:r>
      <w:r w:rsidR="00E66377">
        <w:rPr>
          <w:rFonts w:eastAsia="Calibri"/>
        </w:rPr>
        <w:t>s</w:t>
      </w:r>
      <w:r w:rsidR="00A16F7C" w:rsidRPr="00476CC6">
        <w:t>.</w:t>
      </w:r>
    </w:p>
    <w:p w14:paraId="314FA84A" w14:textId="47E3552C" w:rsidR="00924AEF" w:rsidRPr="00476CC6" w:rsidRDefault="00266CCC" w:rsidP="00EC0DA8">
      <w:pPr>
        <w:numPr>
          <w:ilvl w:val="2"/>
          <w:numId w:val="38"/>
        </w:numPr>
        <w:pBdr>
          <w:top w:val="nil"/>
          <w:left w:val="nil"/>
          <w:bottom w:val="nil"/>
          <w:right w:val="nil"/>
          <w:between w:val="nil"/>
        </w:pBdr>
        <w:tabs>
          <w:tab w:val="left" w:pos="142"/>
          <w:tab w:val="left" w:pos="180"/>
          <w:tab w:val="left" w:pos="993"/>
        </w:tabs>
        <w:spacing w:after="0"/>
        <w:ind w:left="993" w:hanging="284"/>
        <w:jc w:val="both"/>
      </w:pPr>
      <w:r w:rsidRPr="00476CC6">
        <w:rPr>
          <w:b/>
        </w:rPr>
        <w:t>Reporting</w:t>
      </w:r>
      <w:r w:rsidRPr="00476CC6">
        <w:t xml:space="preserve">: </w:t>
      </w:r>
      <w:r w:rsidR="00924AEF" w:rsidRPr="00476CC6">
        <w:t xml:space="preserve">The </w:t>
      </w:r>
      <w:r w:rsidR="00C13A0D" w:rsidRPr="00476CC6">
        <w:t>SDWS</w:t>
      </w:r>
      <w:r w:rsidR="00924AEF" w:rsidRPr="00476CC6">
        <w:t xml:space="preserve"> will report on the implementation of the minimum design criteria for each water scheme reported under the Program in the </w:t>
      </w:r>
      <w:r w:rsidR="006C456A">
        <w:t>Ann</w:t>
      </w:r>
      <w:r w:rsidR="002E5AF7">
        <w:t xml:space="preserve">ual </w:t>
      </w:r>
      <w:r w:rsidR="00924AEF" w:rsidRPr="00476CC6">
        <w:t xml:space="preserve">Program </w:t>
      </w:r>
      <w:r w:rsidR="002E5AF7">
        <w:t xml:space="preserve">Assessment </w:t>
      </w:r>
      <w:r w:rsidR="00924AEF" w:rsidRPr="00476CC6">
        <w:t>Report.</w:t>
      </w:r>
      <w:r w:rsidR="0060001A" w:rsidRPr="00476CC6">
        <w:t xml:space="preserve"> Counties will report on Operation &amp; Maintenance of schemes implemented under the program in their respective Results Monitoring Reports. </w:t>
      </w:r>
    </w:p>
    <w:p w14:paraId="3F4D14E6" w14:textId="77777777" w:rsidR="00E361D4" w:rsidRPr="00476CC6" w:rsidRDefault="00E361D4" w:rsidP="00E361D4">
      <w:pPr>
        <w:pStyle w:val="Heading3"/>
        <w:numPr>
          <w:ilvl w:val="0"/>
          <w:numId w:val="0"/>
        </w:numPr>
        <w:spacing w:before="0" w:after="0" w:line="240" w:lineRule="auto"/>
      </w:pPr>
    </w:p>
    <w:p w14:paraId="3768E181" w14:textId="53267EB7" w:rsidR="00E730BE" w:rsidRPr="00476CC6" w:rsidRDefault="004415D2" w:rsidP="00EC0DA8">
      <w:pPr>
        <w:pStyle w:val="Heading3"/>
        <w:numPr>
          <w:ilvl w:val="2"/>
          <w:numId w:val="63"/>
        </w:numPr>
        <w:ind w:left="709" w:hanging="567"/>
      </w:pPr>
      <w:bookmarkStart w:id="102" w:name="_Toc165285281"/>
      <w:bookmarkStart w:id="103" w:name="_Toc202706251"/>
      <w:r w:rsidRPr="00476CC6">
        <w:t xml:space="preserve">DLI </w:t>
      </w:r>
      <w:r w:rsidR="00CD7869" w:rsidRPr="00476CC6">
        <w:t>3</w:t>
      </w:r>
      <w:r w:rsidRPr="00476CC6">
        <w:t xml:space="preserve">: </w:t>
      </w:r>
      <w:r w:rsidR="003A2402" w:rsidRPr="00476CC6">
        <w:t>Number of sustainably functioning water schemes</w:t>
      </w:r>
      <w:bookmarkEnd w:id="102"/>
      <w:bookmarkEnd w:id="103"/>
    </w:p>
    <w:p w14:paraId="41C4D655" w14:textId="460E1A90" w:rsidR="00643B51"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u w:val="single"/>
        </w:rPr>
        <w:t xml:space="preserve">Steps to achieve DLI </w:t>
      </w:r>
      <w:r w:rsidR="00CD7869" w:rsidRPr="00476CC6">
        <w:rPr>
          <w:b/>
          <w:bCs/>
          <w:u w:val="single"/>
        </w:rPr>
        <w:t>3</w:t>
      </w:r>
      <w:r w:rsidRPr="00476CC6">
        <w:rPr>
          <w:b/>
          <w:bCs/>
          <w:u w:val="single"/>
        </w:rPr>
        <w:t xml:space="preserve">: </w:t>
      </w:r>
      <w:r w:rsidRPr="00476CC6">
        <w:t xml:space="preserve">This DLI will pay </w:t>
      </w:r>
      <w:r w:rsidR="000B3113" w:rsidRPr="00476CC6">
        <w:t xml:space="preserve">the </w:t>
      </w:r>
      <w:r w:rsidR="00321965" w:rsidRPr="00476CC6">
        <w:t>1</w:t>
      </w:r>
      <w:r w:rsidR="007F45B8" w:rsidRPr="00476CC6">
        <w:t>7</w:t>
      </w:r>
      <w:r w:rsidR="00321965" w:rsidRPr="00476CC6">
        <w:t xml:space="preserve"> </w:t>
      </w:r>
      <w:r w:rsidR="002A603B" w:rsidRPr="00476CC6">
        <w:t xml:space="preserve">participating </w:t>
      </w:r>
      <w:r w:rsidR="007F45B8" w:rsidRPr="00476CC6">
        <w:t xml:space="preserve">non-refugee hosting </w:t>
      </w:r>
      <w:r w:rsidR="00DC58A4" w:rsidRPr="00476CC6">
        <w:t>Counties</w:t>
      </w:r>
      <w:r w:rsidR="00F0122C" w:rsidRPr="00476CC6">
        <w:t>,</w:t>
      </w:r>
      <w:r w:rsidRPr="00476CC6">
        <w:t xml:space="preserve"> US$</w:t>
      </w:r>
      <w:r w:rsidR="00B153F7" w:rsidRPr="00476CC6">
        <w:t>5</w:t>
      </w:r>
      <w:r w:rsidR="002A603B" w:rsidRPr="00476CC6">
        <w:t>,000</w:t>
      </w:r>
      <w:r w:rsidRPr="00476CC6">
        <w:t xml:space="preserve"> for each </w:t>
      </w:r>
      <w:r w:rsidR="002A603B" w:rsidRPr="00476CC6">
        <w:t>sustainably functioning water scheme</w:t>
      </w:r>
      <w:r w:rsidR="00363347" w:rsidRPr="00476CC6">
        <w:t>,</w:t>
      </w:r>
      <w:r w:rsidR="0071167E" w:rsidRPr="00476CC6">
        <w:t xml:space="preserve"> </w:t>
      </w:r>
      <w:r w:rsidR="00363347" w:rsidRPr="00476CC6">
        <w:t>each year</w:t>
      </w:r>
      <w:r w:rsidR="0071167E" w:rsidRPr="00476CC6">
        <w:t>,</w:t>
      </w:r>
      <w:r w:rsidR="00363347" w:rsidRPr="00476CC6">
        <w:t xml:space="preserve"> </w:t>
      </w:r>
      <w:r w:rsidR="00B153F7" w:rsidRPr="00476CC6">
        <w:t>for a maximum of four (4</w:t>
      </w:r>
      <w:r w:rsidR="0037034E" w:rsidRPr="00476CC6">
        <w:t>)</w:t>
      </w:r>
      <w:r w:rsidR="00B153F7" w:rsidRPr="00476CC6">
        <w:t xml:space="preserve"> years </w:t>
      </w:r>
      <w:r w:rsidR="00363347" w:rsidRPr="00476CC6">
        <w:t>that the scheme is sustainably functioning</w:t>
      </w:r>
      <w:r w:rsidR="00346A89" w:rsidRPr="00476CC6">
        <w:t>.</w:t>
      </w:r>
      <w:r w:rsidRPr="00476CC6">
        <w:t xml:space="preserve"> </w:t>
      </w:r>
      <w:r w:rsidR="000B3113" w:rsidRPr="00476CC6">
        <w:t xml:space="preserve">Water schemes in refugee camps and refugee host communities that are located in Garissa and Turkana </w:t>
      </w:r>
      <w:r w:rsidR="00DC58A4" w:rsidRPr="00476CC6">
        <w:t>Counties</w:t>
      </w:r>
      <w:r w:rsidR="000B3113" w:rsidRPr="00476CC6">
        <w:t xml:space="preserve">, are not eligible for disbursement under DLI 3. </w:t>
      </w:r>
      <w:r w:rsidRPr="00476CC6">
        <w:t xml:space="preserve">This DLI is </w:t>
      </w:r>
      <w:r w:rsidR="00CD7869" w:rsidRPr="00476CC6">
        <w:t>intended to</w:t>
      </w:r>
      <w:r w:rsidRPr="00476CC6">
        <w:t xml:space="preserve"> incentiv</w:t>
      </w:r>
      <w:r w:rsidR="00CD7869" w:rsidRPr="00476CC6">
        <w:t>ize</w:t>
      </w:r>
      <w:r w:rsidRPr="00476CC6">
        <w:t xml:space="preserve"> </w:t>
      </w:r>
      <w:r w:rsidR="00CD7869" w:rsidRPr="00476CC6">
        <w:t xml:space="preserve">participating </w:t>
      </w:r>
      <w:r w:rsidR="008631CC" w:rsidRPr="00476CC6">
        <w:t>Counties</w:t>
      </w:r>
      <w:r w:rsidR="00CD7869" w:rsidRPr="00476CC6">
        <w:t xml:space="preserve"> to go beyond construction of facilities and ensure that </w:t>
      </w:r>
      <w:r w:rsidR="00266CCC" w:rsidRPr="00476CC6">
        <w:t xml:space="preserve">improved water </w:t>
      </w:r>
      <w:r w:rsidR="00CD7869" w:rsidRPr="00476CC6">
        <w:t>services are sustained</w:t>
      </w:r>
      <w:r w:rsidRPr="00476CC6">
        <w:t xml:space="preserve">. </w:t>
      </w:r>
      <w:r w:rsidR="00744AF5" w:rsidRPr="00476CC6">
        <w:t>T</w:t>
      </w:r>
      <w:r w:rsidR="003812D2" w:rsidRPr="00476CC6">
        <w:t>o be rewarded for sustaining access to improved water s</w:t>
      </w:r>
      <w:r w:rsidR="00266CCC" w:rsidRPr="00476CC6">
        <w:t>ervice</w:t>
      </w:r>
      <w:r w:rsidR="003812D2" w:rsidRPr="00476CC6">
        <w:t xml:space="preserve"> under DLI 3, </w:t>
      </w:r>
      <w:r w:rsidR="008631CC" w:rsidRPr="00476CC6">
        <w:t>Counties</w:t>
      </w:r>
      <w:r w:rsidR="003812D2" w:rsidRPr="00476CC6">
        <w:t xml:space="preserve"> will ensure that </w:t>
      </w:r>
      <w:r w:rsidR="00E971BB" w:rsidRPr="00476CC6">
        <w:t xml:space="preserve">water schemes serving </w:t>
      </w:r>
      <w:r w:rsidR="003812D2" w:rsidRPr="00476CC6">
        <w:t xml:space="preserve">households </w:t>
      </w:r>
      <w:r w:rsidR="00E971BB" w:rsidRPr="00476CC6">
        <w:t xml:space="preserve">provide </w:t>
      </w:r>
      <w:r w:rsidR="003812D2" w:rsidRPr="00476CC6">
        <w:t xml:space="preserve">an improved water service; </w:t>
      </w:r>
      <w:r w:rsidR="00E971BB" w:rsidRPr="00476CC6">
        <w:t xml:space="preserve">charge an appropriate </w:t>
      </w:r>
      <w:r w:rsidR="00D008D6">
        <w:t xml:space="preserve">and approved </w:t>
      </w:r>
      <w:r w:rsidR="00E971BB" w:rsidRPr="00476CC6">
        <w:t>tariff</w:t>
      </w:r>
      <w:r w:rsidR="00391543" w:rsidRPr="00476CC6">
        <w:t>;</w:t>
      </w:r>
      <w:r w:rsidR="00E971BB" w:rsidRPr="00476CC6">
        <w:t xml:space="preserve"> and recover their operating costs. </w:t>
      </w:r>
      <w:r w:rsidR="00811350">
        <w:t xml:space="preserve">Counties will be required to provide the baseline O&amp;M cost recovery data in the first year of the Program. </w:t>
      </w:r>
      <w:r w:rsidR="00E971BB" w:rsidRPr="00476CC6">
        <w:t>To be paid under DLI 3, are also required to ensure that services are proper</w:t>
      </w:r>
      <w:r w:rsidR="00AA7541" w:rsidRPr="00476CC6">
        <w:t>ly</w:t>
      </w:r>
      <w:r w:rsidR="00E971BB" w:rsidRPr="00476CC6">
        <w:t xml:space="preserve"> managed with gender balanced leadership. </w:t>
      </w:r>
      <w:r w:rsidR="003812D2" w:rsidRPr="00476CC6">
        <w:t xml:space="preserve">The following specific criteria must </w:t>
      </w:r>
      <w:r w:rsidR="00744AF5" w:rsidRPr="00476CC6">
        <w:rPr>
          <w:u w:val="single"/>
        </w:rPr>
        <w:t>all</w:t>
      </w:r>
      <w:r w:rsidR="00744AF5" w:rsidRPr="00476CC6">
        <w:t xml:space="preserve"> </w:t>
      </w:r>
      <w:r w:rsidR="003812D2" w:rsidRPr="00476CC6">
        <w:t>be fulfille</w:t>
      </w:r>
      <w:r w:rsidR="00E971BB" w:rsidRPr="00476CC6">
        <w:t>d for payment</w:t>
      </w:r>
      <w:r w:rsidR="003812D2" w:rsidRPr="00476CC6">
        <w:t>.</w:t>
      </w:r>
      <w:r w:rsidR="00E606C8" w:rsidRPr="00476CC6">
        <w:t xml:space="preserve"> </w:t>
      </w:r>
      <w:r w:rsidR="00380F16" w:rsidRPr="00476CC6">
        <w:t xml:space="preserve"> </w:t>
      </w:r>
      <w:r w:rsidR="007559D9" w:rsidRPr="00476CC6">
        <w:t>A</w:t>
      </w:r>
      <w:r w:rsidR="00E606C8" w:rsidRPr="00476CC6">
        <w:t xml:space="preserve"> water scheme </w:t>
      </w:r>
      <w:r w:rsidR="007559D9" w:rsidRPr="00476CC6">
        <w:t xml:space="preserve">will </w:t>
      </w:r>
      <w:r w:rsidR="002B7ED1" w:rsidRPr="00476CC6">
        <w:t xml:space="preserve">not </w:t>
      </w:r>
      <w:r w:rsidR="00E606C8" w:rsidRPr="00476CC6">
        <w:t>be eligible under DLI 3 in the same year that household connections for the same scheme are being submitted under DLI 2</w:t>
      </w:r>
      <w:r w:rsidR="00594ACC" w:rsidRPr="00476CC6">
        <w:t>.</w:t>
      </w:r>
    </w:p>
    <w:p w14:paraId="33AC9953" w14:textId="77777777" w:rsidR="00E361D4" w:rsidRPr="00476CC6" w:rsidRDefault="00E361D4" w:rsidP="00E361D4">
      <w:pPr>
        <w:pStyle w:val="Heading3"/>
        <w:numPr>
          <w:ilvl w:val="0"/>
          <w:numId w:val="0"/>
        </w:numPr>
        <w:spacing w:before="0" w:after="0" w:line="240" w:lineRule="auto"/>
      </w:pPr>
    </w:p>
    <w:p w14:paraId="07C6B0BC" w14:textId="3DB5D614" w:rsidR="00E730BE" w:rsidRPr="00476CC6" w:rsidRDefault="00985EE6" w:rsidP="00EC0DA8">
      <w:pPr>
        <w:pStyle w:val="Heading3"/>
        <w:numPr>
          <w:ilvl w:val="2"/>
          <w:numId w:val="63"/>
        </w:numPr>
        <w:ind w:left="851" w:hanging="567"/>
      </w:pPr>
      <w:bookmarkStart w:id="104" w:name="_Toc165285282"/>
      <w:bookmarkStart w:id="105" w:name="_Toc202706252"/>
      <w:r w:rsidRPr="00476CC6">
        <w:t xml:space="preserve">DLI </w:t>
      </w:r>
      <w:r w:rsidR="003812D2" w:rsidRPr="00476CC6">
        <w:t>3</w:t>
      </w:r>
      <w:r w:rsidRPr="00476CC6">
        <w:t>. Eligibility criteria for disbursement</w:t>
      </w:r>
      <w:r w:rsidR="00744AF5" w:rsidRPr="00476CC6">
        <w:t xml:space="preserve"> (</w:t>
      </w:r>
      <w:r w:rsidR="00744AF5" w:rsidRPr="00476CC6">
        <w:rPr>
          <w:i/>
          <w:iCs/>
          <w:u w:val="single"/>
        </w:rPr>
        <w:t>all</w:t>
      </w:r>
      <w:r w:rsidR="00744AF5" w:rsidRPr="00476CC6">
        <w:rPr>
          <w:i/>
          <w:iCs/>
        </w:rPr>
        <w:t xml:space="preserve"> </w:t>
      </w:r>
      <w:r w:rsidR="008009F1" w:rsidRPr="00476CC6">
        <w:rPr>
          <w:i/>
          <w:iCs/>
        </w:rPr>
        <w:t>five</w:t>
      </w:r>
      <w:r w:rsidR="00744AF5" w:rsidRPr="00476CC6">
        <w:rPr>
          <w:i/>
          <w:iCs/>
        </w:rPr>
        <w:t xml:space="preserve"> criteria must be achieved</w:t>
      </w:r>
      <w:r w:rsidR="00744AF5" w:rsidRPr="00476CC6">
        <w:t>)</w:t>
      </w:r>
      <w:r w:rsidRPr="00476CC6">
        <w:t>:</w:t>
      </w:r>
      <w:bookmarkEnd w:id="104"/>
      <w:bookmarkEnd w:id="105"/>
    </w:p>
    <w:p w14:paraId="061A4C39" w14:textId="65C5942C" w:rsidR="003F72D6" w:rsidRPr="00476CC6" w:rsidRDefault="003F72D6" w:rsidP="003F72D6">
      <w:pPr>
        <w:pStyle w:val="Caption"/>
        <w:keepNext/>
        <w:rPr>
          <w:rFonts w:ascii="Times New Roman" w:hAnsi="Times New Roman"/>
          <w:b/>
          <w:i/>
        </w:rPr>
      </w:pPr>
      <w:bookmarkStart w:id="106" w:name="_Toc166769439"/>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6</w:t>
      </w:r>
      <w:r w:rsidRPr="00476CC6">
        <w:rPr>
          <w:rFonts w:ascii="Times New Roman" w:hAnsi="Times New Roman"/>
          <w:b/>
          <w:i/>
        </w:rPr>
        <w:fldChar w:fldCharType="end"/>
      </w:r>
      <w:r w:rsidRPr="00476CC6">
        <w:rPr>
          <w:rFonts w:ascii="Times New Roman" w:hAnsi="Times New Roman"/>
          <w:b/>
          <w:i/>
        </w:rPr>
        <w:t xml:space="preserve">: </w:t>
      </w:r>
      <w:r w:rsidR="00403043" w:rsidRPr="00476CC6">
        <w:rPr>
          <w:rFonts w:ascii="Times New Roman" w:hAnsi="Times New Roman"/>
          <w:b/>
          <w:i/>
        </w:rPr>
        <w:t xml:space="preserve">DLI 3. </w:t>
      </w:r>
      <w:r w:rsidRPr="00476CC6">
        <w:rPr>
          <w:rFonts w:ascii="Times New Roman" w:hAnsi="Times New Roman"/>
          <w:b/>
          <w:i/>
        </w:rPr>
        <w:t>Eligibility criteria for disbursement</w:t>
      </w:r>
      <w:bookmarkEnd w:id="106"/>
    </w:p>
    <w:tbl>
      <w:tblPr>
        <w:tblStyle w:val="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44D5512A" w14:textId="77777777" w:rsidTr="00E93FD8">
        <w:tc>
          <w:tcPr>
            <w:tcW w:w="479" w:type="pct"/>
          </w:tcPr>
          <w:p w14:paraId="3C626787" w14:textId="77777777" w:rsidR="003812D2" w:rsidRPr="00476CC6" w:rsidRDefault="003812D2" w:rsidP="000A373E">
            <w:pPr>
              <w:spacing w:line="240" w:lineRule="auto"/>
            </w:pPr>
            <w:r w:rsidRPr="00476CC6">
              <w:t xml:space="preserve">DLI 3. </w:t>
            </w:r>
          </w:p>
        </w:tc>
        <w:tc>
          <w:tcPr>
            <w:tcW w:w="4521" w:type="pct"/>
          </w:tcPr>
          <w:p w14:paraId="262A6E47" w14:textId="77777777" w:rsidR="003812D2" w:rsidRPr="00476CC6" w:rsidRDefault="003812D2" w:rsidP="000A373E">
            <w:pPr>
              <w:spacing w:line="240" w:lineRule="auto"/>
            </w:pPr>
            <w:r w:rsidRPr="00476CC6">
              <w:t>Eligibility criteria for disbursement (further defined in Section 11)</w:t>
            </w:r>
          </w:p>
        </w:tc>
      </w:tr>
      <w:tr w:rsidR="00C460CE" w:rsidRPr="00476CC6" w14:paraId="6A14F07D" w14:textId="77777777" w:rsidTr="00E93FD8">
        <w:tc>
          <w:tcPr>
            <w:tcW w:w="479" w:type="pct"/>
          </w:tcPr>
          <w:p w14:paraId="46979B03" w14:textId="1A386794" w:rsidR="003812D2" w:rsidRPr="00476CC6" w:rsidRDefault="00AA7541" w:rsidP="000A373E">
            <w:pPr>
              <w:spacing w:line="240" w:lineRule="auto"/>
            </w:pPr>
            <w:r w:rsidRPr="00476CC6">
              <w:t>3</w:t>
            </w:r>
            <w:r w:rsidR="003812D2" w:rsidRPr="00476CC6">
              <w:t>.1</w:t>
            </w:r>
          </w:p>
        </w:tc>
        <w:tc>
          <w:tcPr>
            <w:tcW w:w="4521" w:type="pct"/>
          </w:tcPr>
          <w:p w14:paraId="4122AB5D" w14:textId="41256B1D" w:rsidR="003812D2" w:rsidRPr="00476CC6" w:rsidRDefault="008009F1" w:rsidP="000A373E">
            <w:pPr>
              <w:spacing w:line="240" w:lineRule="auto"/>
              <w:rPr>
                <w:rFonts w:eastAsia="SimSun"/>
              </w:rPr>
            </w:pPr>
            <w:r w:rsidRPr="00476CC6">
              <w:rPr>
                <w:lang w:bidi="en-US"/>
              </w:rPr>
              <w:t>At least 90% of households</w:t>
            </w:r>
            <w:r w:rsidR="00A3727D" w:rsidRPr="00476CC6">
              <w:rPr>
                <w:lang w:bidi="en-US"/>
              </w:rPr>
              <w:t xml:space="preserve"> for which a water service was provided at the time of construction of the scheme</w:t>
            </w:r>
            <w:r w:rsidR="008F2E19" w:rsidRPr="00476CC6">
              <w:rPr>
                <w:lang w:bidi="en-US"/>
              </w:rPr>
              <w:t xml:space="preserve">, </w:t>
            </w:r>
            <w:r w:rsidRPr="00476CC6">
              <w:rPr>
                <w:lang w:bidi="en-US"/>
              </w:rPr>
              <w:t>must be served by the scheme with an improved water service</w:t>
            </w:r>
          </w:p>
        </w:tc>
      </w:tr>
      <w:tr w:rsidR="00C460CE" w:rsidRPr="00476CC6" w14:paraId="547FAC04" w14:textId="77777777" w:rsidTr="00E93FD8">
        <w:tc>
          <w:tcPr>
            <w:tcW w:w="479" w:type="pct"/>
          </w:tcPr>
          <w:p w14:paraId="405AE638" w14:textId="38A0EB01" w:rsidR="003812D2" w:rsidRPr="00476CC6" w:rsidRDefault="00AA7541" w:rsidP="000A373E">
            <w:pPr>
              <w:spacing w:line="240" w:lineRule="auto"/>
            </w:pPr>
            <w:r w:rsidRPr="00476CC6">
              <w:t>3</w:t>
            </w:r>
            <w:r w:rsidR="003812D2" w:rsidRPr="00476CC6">
              <w:t>.2</w:t>
            </w:r>
          </w:p>
        </w:tc>
        <w:tc>
          <w:tcPr>
            <w:tcW w:w="4521" w:type="pct"/>
          </w:tcPr>
          <w:p w14:paraId="7A3EC104" w14:textId="32686891" w:rsidR="003812D2" w:rsidRPr="00476CC6" w:rsidRDefault="008009F1" w:rsidP="000A373E">
            <w:pPr>
              <w:spacing w:line="240" w:lineRule="auto"/>
            </w:pPr>
            <w:r w:rsidRPr="00476CC6">
              <w:t xml:space="preserve">The water scheme, including all water points, must be managed by one of the </w:t>
            </w:r>
            <w:r w:rsidR="004F3B8C" w:rsidRPr="00476CC6">
              <w:t xml:space="preserve">eight </w:t>
            </w:r>
            <w:r w:rsidRPr="00476CC6">
              <w:t>WASREB management models</w:t>
            </w:r>
            <w:r w:rsidR="003A6FB1" w:rsidRPr="00476CC6">
              <w:t xml:space="preserve"> as per Annex </w:t>
            </w:r>
            <w:r w:rsidR="00B310F0" w:rsidRPr="00476CC6">
              <w:t>19</w:t>
            </w:r>
          </w:p>
        </w:tc>
      </w:tr>
      <w:tr w:rsidR="00C460CE" w:rsidRPr="00476CC6" w14:paraId="49C8F9FB" w14:textId="77777777" w:rsidTr="00E93FD8">
        <w:tc>
          <w:tcPr>
            <w:tcW w:w="479" w:type="pct"/>
          </w:tcPr>
          <w:p w14:paraId="40F6EF24" w14:textId="75D328F4" w:rsidR="008009F1" w:rsidRPr="00476CC6" w:rsidRDefault="008009F1" w:rsidP="000A373E">
            <w:pPr>
              <w:spacing w:line="240" w:lineRule="auto"/>
            </w:pPr>
            <w:r w:rsidRPr="00476CC6">
              <w:t>3.3</w:t>
            </w:r>
          </w:p>
        </w:tc>
        <w:tc>
          <w:tcPr>
            <w:tcW w:w="4521" w:type="pct"/>
          </w:tcPr>
          <w:p w14:paraId="5C41222D" w14:textId="38AF4245" w:rsidR="008009F1" w:rsidRPr="00476CC6" w:rsidRDefault="008009F1" w:rsidP="000A373E">
            <w:pPr>
              <w:spacing w:line="240" w:lineRule="auto"/>
              <w:rPr>
                <w:rFonts w:eastAsia="SimSun"/>
                <w:lang w:bidi="en-US"/>
              </w:rPr>
            </w:pPr>
            <w:r w:rsidRPr="00476CC6">
              <w:rPr>
                <w:lang w:bidi="en-US"/>
              </w:rPr>
              <w:t>The water scheme must have an approved tariff system</w:t>
            </w:r>
          </w:p>
        </w:tc>
      </w:tr>
      <w:tr w:rsidR="00C460CE" w:rsidRPr="00476CC6" w14:paraId="78E00B9F" w14:textId="77777777" w:rsidTr="00E93FD8">
        <w:tc>
          <w:tcPr>
            <w:tcW w:w="479" w:type="pct"/>
          </w:tcPr>
          <w:p w14:paraId="3E2ADFA9" w14:textId="173A0449" w:rsidR="008009F1" w:rsidRPr="00476CC6" w:rsidRDefault="008009F1" w:rsidP="000A373E">
            <w:pPr>
              <w:spacing w:line="240" w:lineRule="auto"/>
            </w:pPr>
            <w:r w:rsidRPr="00476CC6">
              <w:t>3.4</w:t>
            </w:r>
          </w:p>
        </w:tc>
        <w:tc>
          <w:tcPr>
            <w:tcW w:w="4521" w:type="pct"/>
          </w:tcPr>
          <w:p w14:paraId="0DD32932" w14:textId="013F8CC1" w:rsidR="008009F1" w:rsidRPr="00476CC6" w:rsidRDefault="008009F1" w:rsidP="000A373E">
            <w:pPr>
              <w:spacing w:line="240" w:lineRule="auto"/>
              <w:rPr>
                <w:rFonts w:eastAsia="SimSun"/>
              </w:rPr>
            </w:pPr>
            <w:r w:rsidRPr="00476CC6">
              <w:rPr>
                <w:lang w:bidi="en-US"/>
              </w:rPr>
              <w:t>The water scheme must have gradually improved O&amp;M cost recovery</w:t>
            </w:r>
          </w:p>
        </w:tc>
      </w:tr>
      <w:tr w:rsidR="00C460CE" w:rsidRPr="00476CC6" w14:paraId="56C48CF9" w14:textId="77777777" w:rsidTr="00E93FD8">
        <w:tc>
          <w:tcPr>
            <w:tcW w:w="479" w:type="pct"/>
          </w:tcPr>
          <w:p w14:paraId="7BD6EA43" w14:textId="257E9611" w:rsidR="004D45D1" w:rsidRPr="00476CC6" w:rsidRDefault="004D45D1" w:rsidP="000A373E">
            <w:pPr>
              <w:spacing w:line="240" w:lineRule="auto"/>
            </w:pPr>
            <w:r w:rsidRPr="00476CC6">
              <w:t>3.5</w:t>
            </w:r>
          </w:p>
        </w:tc>
        <w:tc>
          <w:tcPr>
            <w:tcW w:w="4521" w:type="pct"/>
          </w:tcPr>
          <w:p w14:paraId="7EE5F3BD" w14:textId="493F8C29" w:rsidR="004D45D1" w:rsidRPr="00476CC6" w:rsidRDefault="004D45D1" w:rsidP="000A373E">
            <w:pPr>
              <w:spacing w:line="240" w:lineRule="auto"/>
              <w:rPr>
                <w:lang w:bidi="en-US"/>
              </w:rPr>
            </w:pPr>
            <w:r w:rsidRPr="00476CC6">
              <w:rPr>
                <w:lang w:bidi="en-US"/>
              </w:rPr>
              <w:t>The water scheme management entity must have a delegated serv</w:t>
            </w:r>
            <w:r w:rsidR="00520034" w:rsidRPr="00476CC6">
              <w:rPr>
                <w:lang w:bidi="en-US"/>
              </w:rPr>
              <w:t>ic</w:t>
            </w:r>
            <w:r w:rsidRPr="00476CC6">
              <w:rPr>
                <w:lang w:bidi="en-US"/>
              </w:rPr>
              <w:t>e provision co</w:t>
            </w:r>
            <w:r w:rsidR="00F83F84">
              <w:rPr>
                <w:lang w:bidi="en-US"/>
              </w:rPr>
              <w:t>ntract</w:t>
            </w:r>
            <w:r w:rsidRPr="00476CC6">
              <w:rPr>
                <w:lang w:bidi="en-US"/>
              </w:rPr>
              <w:t xml:space="preserve"> with the </w:t>
            </w:r>
            <w:r w:rsidR="00DC58A4" w:rsidRPr="00476CC6">
              <w:rPr>
                <w:lang w:bidi="en-US"/>
              </w:rPr>
              <w:t>County</w:t>
            </w:r>
            <w:r w:rsidRPr="00476CC6">
              <w:rPr>
                <w:lang w:bidi="en-US"/>
              </w:rPr>
              <w:t xml:space="preserve"> water department and has submitted an annual O&amp;M report as per the template defined </w:t>
            </w:r>
            <w:r w:rsidRPr="00615E52">
              <w:rPr>
                <w:lang w:bidi="en-US"/>
              </w:rPr>
              <w:t xml:space="preserve">Annex </w:t>
            </w:r>
            <w:r w:rsidR="00520034" w:rsidRPr="00615E52">
              <w:rPr>
                <w:lang w:bidi="en-US"/>
              </w:rPr>
              <w:t>5</w:t>
            </w:r>
            <w:r w:rsidR="00615E52">
              <w:rPr>
                <w:lang w:bidi="en-US"/>
              </w:rPr>
              <w:t>.</w:t>
            </w:r>
          </w:p>
        </w:tc>
      </w:tr>
      <w:tr w:rsidR="00C460CE" w:rsidRPr="00476CC6" w14:paraId="389A9EDE" w14:textId="77777777" w:rsidTr="00E93FD8">
        <w:tc>
          <w:tcPr>
            <w:tcW w:w="479" w:type="pct"/>
          </w:tcPr>
          <w:p w14:paraId="462AD643" w14:textId="21603F12" w:rsidR="008009F1" w:rsidRPr="00476CC6" w:rsidRDefault="008009F1" w:rsidP="000A373E">
            <w:pPr>
              <w:spacing w:line="240" w:lineRule="auto"/>
            </w:pPr>
            <w:r w:rsidRPr="00476CC6">
              <w:t>3.</w:t>
            </w:r>
            <w:r w:rsidR="004D45D1" w:rsidRPr="00476CC6">
              <w:t>6</w:t>
            </w:r>
          </w:p>
        </w:tc>
        <w:tc>
          <w:tcPr>
            <w:tcW w:w="4521" w:type="pct"/>
          </w:tcPr>
          <w:p w14:paraId="746A99C9" w14:textId="560E8C4B" w:rsidR="008009F1" w:rsidRPr="00476CC6" w:rsidRDefault="008009F1" w:rsidP="000A373E">
            <w:pPr>
              <w:spacing w:line="240" w:lineRule="auto"/>
              <w:rPr>
                <w:rFonts w:eastAsia="SimSun"/>
              </w:rPr>
            </w:pPr>
            <w:r w:rsidRPr="00476CC6">
              <w:rPr>
                <w:lang w:bidi="en-US"/>
              </w:rPr>
              <w:t>Leadership positions within the water service provider should not be more than two-thirds of the same gender.</w:t>
            </w:r>
            <w:r w:rsidR="00594ACC" w:rsidRPr="00476CC6">
              <w:t xml:space="preserve"> </w:t>
            </w:r>
          </w:p>
        </w:tc>
      </w:tr>
    </w:tbl>
    <w:p w14:paraId="22B77BE0" w14:textId="77777777" w:rsidR="00E361D4" w:rsidRPr="00476CC6" w:rsidRDefault="00E361D4" w:rsidP="00E361D4">
      <w:pPr>
        <w:pStyle w:val="Heading3"/>
        <w:numPr>
          <w:ilvl w:val="0"/>
          <w:numId w:val="0"/>
        </w:numPr>
        <w:spacing w:before="0" w:after="0" w:line="240" w:lineRule="auto"/>
        <w:rPr>
          <w:lang w:bidi="en-US"/>
        </w:rPr>
      </w:pPr>
    </w:p>
    <w:p w14:paraId="6C76D3E4" w14:textId="6A96F348" w:rsidR="00E730BE" w:rsidRPr="00476CC6" w:rsidRDefault="004415D2" w:rsidP="00EC0DA8">
      <w:pPr>
        <w:pStyle w:val="Heading3"/>
        <w:numPr>
          <w:ilvl w:val="2"/>
          <w:numId w:val="63"/>
        </w:numPr>
        <w:ind w:left="851" w:hanging="709"/>
        <w:rPr>
          <w:lang w:bidi="en-US"/>
        </w:rPr>
      </w:pPr>
      <w:bookmarkStart w:id="107" w:name="_Toc165285283"/>
      <w:bookmarkStart w:id="108" w:name="_Toc202706253"/>
      <w:r w:rsidRPr="00476CC6">
        <w:t xml:space="preserve">DLI 6: </w:t>
      </w:r>
      <w:r w:rsidR="003A2402" w:rsidRPr="00476CC6">
        <w:t>Number of WSPs compliant with the legal and regulatory requirements for good governance and have an approved Performance Improvement Action Plan</w:t>
      </w:r>
      <w:bookmarkEnd w:id="107"/>
      <w:bookmarkEnd w:id="108"/>
    </w:p>
    <w:p w14:paraId="25ABC97E" w14:textId="11515744" w:rsidR="00E730BE" w:rsidRPr="00476CC6" w:rsidRDefault="004415D2" w:rsidP="00EC0DA8">
      <w:pPr>
        <w:numPr>
          <w:ilvl w:val="0"/>
          <w:numId w:val="59"/>
        </w:numPr>
        <w:pBdr>
          <w:top w:val="nil"/>
          <w:left w:val="nil"/>
          <w:bottom w:val="nil"/>
          <w:right w:val="nil"/>
          <w:between w:val="nil"/>
        </w:pBdr>
        <w:tabs>
          <w:tab w:val="left" w:pos="540"/>
        </w:tabs>
        <w:spacing w:before="120" w:after="120" w:line="240" w:lineRule="auto"/>
        <w:ind w:left="540" w:hanging="398"/>
        <w:jc w:val="both"/>
        <w:rPr>
          <w:b/>
          <w:u w:val="single"/>
        </w:rPr>
      </w:pPr>
      <w:r w:rsidRPr="00476CC6">
        <w:rPr>
          <w:b/>
          <w:bCs/>
          <w:u w:val="single"/>
        </w:rPr>
        <w:t>Steps to achieve DLI 6:</w:t>
      </w:r>
      <w:r w:rsidRPr="00476CC6">
        <w:t xml:space="preserve"> </w:t>
      </w:r>
      <w:r w:rsidR="00783E4F" w:rsidRPr="00476CC6">
        <w:t xml:space="preserve">This DLI pays US$ 409,090 to each of the 33 participating WSPs that comply with legal and regulatory requirements for good governance and have an approved Performance Improvement Action Plan. </w:t>
      </w:r>
      <w:r w:rsidR="00EC2124" w:rsidRPr="00476CC6">
        <w:t xml:space="preserve">DLI </w:t>
      </w:r>
      <w:r w:rsidR="00783E4F" w:rsidRPr="00476CC6">
        <w:t xml:space="preserve">6 </w:t>
      </w:r>
      <w:r w:rsidR="00EC2124" w:rsidRPr="00476CC6">
        <w:t xml:space="preserve">is intended to incentivize improved governance and operational performance at participating WSPs. </w:t>
      </w:r>
      <w:r w:rsidR="00AA7541" w:rsidRPr="00476CC6">
        <w:t xml:space="preserve">The following specific criteria must </w:t>
      </w:r>
      <w:r w:rsidR="00744AF5" w:rsidRPr="00476CC6">
        <w:rPr>
          <w:u w:val="single"/>
        </w:rPr>
        <w:t>all</w:t>
      </w:r>
      <w:r w:rsidR="00744AF5" w:rsidRPr="00476CC6">
        <w:t xml:space="preserve"> </w:t>
      </w:r>
      <w:r w:rsidR="00AA7541" w:rsidRPr="00476CC6">
        <w:t xml:space="preserve">be fulfilled for </w:t>
      </w:r>
      <w:r w:rsidR="00744AF5" w:rsidRPr="00476CC6">
        <w:t xml:space="preserve">a WSP to qualify for </w:t>
      </w:r>
      <w:r w:rsidR="00AA7541" w:rsidRPr="00476CC6">
        <w:t>payment</w:t>
      </w:r>
      <w:r w:rsidR="00744AF5" w:rsidRPr="00476CC6">
        <w:t xml:space="preserve"> under DLI 6</w:t>
      </w:r>
      <w:r w:rsidR="00AA7541" w:rsidRPr="00476CC6">
        <w:t>.</w:t>
      </w:r>
    </w:p>
    <w:p w14:paraId="5CE9F1B1" w14:textId="0B8B6AD6" w:rsidR="003C452A" w:rsidRPr="00476CC6" w:rsidRDefault="003C452A" w:rsidP="00EC0DA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maximum total disbursement that a WSP can receive over the Program period for achieving DLI 6 is US$409,090. To ensure continuous maintenance of compliance conditions throughout the Program period, WSPs are eligible for partial disbursement of this amount across the Program periods upon verification of compliance with legal and regulatory requirements for good governance. Upon the first verification of full compliance, the WSPs will receive </w:t>
      </w:r>
      <w:r w:rsidR="0083000D">
        <w:t>7</w:t>
      </w:r>
      <w:r w:rsidRPr="00476CC6">
        <w:t xml:space="preserve">5% of the </w:t>
      </w:r>
      <w:r w:rsidR="002747B4">
        <w:t xml:space="preserve">total </w:t>
      </w:r>
      <w:r w:rsidRPr="00476CC6">
        <w:t xml:space="preserve">allocated amount </w:t>
      </w:r>
      <w:r w:rsidR="002747B4">
        <w:t>or</w:t>
      </w:r>
      <w:r w:rsidR="004944BD">
        <w:t xml:space="preserve"> </w:t>
      </w:r>
      <w:r w:rsidR="007521EE">
        <w:t xml:space="preserve">an equivalent of </w:t>
      </w:r>
      <w:r w:rsidRPr="00476CC6">
        <w:t>US$</w:t>
      </w:r>
      <w:r w:rsidR="007521EE">
        <w:t>306,817.5</w:t>
      </w:r>
      <w:r w:rsidRPr="00476CC6">
        <w:t>). The balance of the allocation will be disbursed equally for each subsequent Program period.</w:t>
      </w:r>
    </w:p>
    <w:p w14:paraId="16864732" w14:textId="77777777" w:rsidR="00E361D4" w:rsidRPr="00476CC6" w:rsidRDefault="00E361D4" w:rsidP="00E361D4">
      <w:pPr>
        <w:pStyle w:val="Heading3"/>
        <w:numPr>
          <w:ilvl w:val="0"/>
          <w:numId w:val="0"/>
        </w:numPr>
        <w:spacing w:before="0" w:after="0" w:line="240" w:lineRule="auto"/>
      </w:pPr>
    </w:p>
    <w:p w14:paraId="4A5D9D65" w14:textId="1E0C0830" w:rsidR="00E730BE" w:rsidRPr="00476CC6" w:rsidRDefault="004415D2" w:rsidP="00EC0DA8">
      <w:pPr>
        <w:pStyle w:val="Heading3"/>
        <w:numPr>
          <w:ilvl w:val="2"/>
          <w:numId w:val="63"/>
        </w:numPr>
        <w:ind w:left="851" w:hanging="567"/>
      </w:pPr>
      <w:bookmarkStart w:id="109" w:name="_Toc165285284"/>
      <w:bookmarkStart w:id="110" w:name="_Toc202706254"/>
      <w:r w:rsidRPr="00476CC6">
        <w:t xml:space="preserve">DLI 6: Eligibility criteria for disbursement </w:t>
      </w:r>
      <w:r w:rsidRPr="00476CC6">
        <w:rPr>
          <w:i/>
          <w:lang w:bidi="en-US"/>
        </w:rPr>
        <w:t>(</w:t>
      </w:r>
      <w:r w:rsidRPr="00476CC6">
        <w:rPr>
          <w:i/>
          <w:u w:val="single"/>
          <w:lang w:bidi="en-US"/>
        </w:rPr>
        <w:t>all</w:t>
      </w:r>
      <w:r w:rsidRPr="00476CC6">
        <w:rPr>
          <w:i/>
          <w:lang w:bidi="en-US"/>
        </w:rPr>
        <w:t xml:space="preserve"> </w:t>
      </w:r>
      <w:r w:rsidRPr="00476CC6">
        <w:rPr>
          <w:i/>
          <w:u w:val="single"/>
        </w:rPr>
        <w:t>f</w:t>
      </w:r>
      <w:r w:rsidR="00744AF5" w:rsidRPr="00476CC6">
        <w:rPr>
          <w:i/>
          <w:u w:val="single"/>
        </w:rPr>
        <w:t>ive</w:t>
      </w:r>
      <w:r w:rsidRPr="00476CC6">
        <w:rPr>
          <w:i/>
          <w:u w:val="single"/>
        </w:rPr>
        <w:t xml:space="preserve"> criteria must be achieved</w:t>
      </w:r>
      <w:r w:rsidRPr="00476CC6">
        <w:rPr>
          <w:i/>
          <w:lang w:bidi="en-US"/>
        </w:rPr>
        <w:t>):</w:t>
      </w:r>
      <w:bookmarkEnd w:id="109"/>
      <w:bookmarkEnd w:id="110"/>
    </w:p>
    <w:p w14:paraId="4635D2E9" w14:textId="405C7EBB" w:rsidR="003F72D6" w:rsidRPr="00476CC6" w:rsidRDefault="003F72D6" w:rsidP="003F72D6">
      <w:pPr>
        <w:pStyle w:val="Caption"/>
        <w:keepNext/>
        <w:rPr>
          <w:rFonts w:ascii="Times New Roman" w:hAnsi="Times New Roman"/>
          <w:b/>
          <w:i/>
        </w:rPr>
      </w:pPr>
      <w:bookmarkStart w:id="111" w:name="_Toc166769440"/>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7</w:t>
      </w:r>
      <w:r w:rsidRPr="00476CC6">
        <w:rPr>
          <w:rFonts w:ascii="Times New Roman" w:hAnsi="Times New Roman"/>
          <w:b/>
          <w:i/>
        </w:rPr>
        <w:fldChar w:fldCharType="end"/>
      </w:r>
      <w:r w:rsidRPr="00476CC6">
        <w:rPr>
          <w:rFonts w:ascii="Times New Roman" w:hAnsi="Times New Roman"/>
          <w:b/>
          <w:i/>
        </w:rPr>
        <w:t xml:space="preserve">: </w:t>
      </w:r>
      <w:r w:rsidR="00403043" w:rsidRPr="00476CC6">
        <w:rPr>
          <w:rFonts w:ascii="Times New Roman" w:hAnsi="Times New Roman"/>
          <w:b/>
          <w:i/>
        </w:rPr>
        <w:t xml:space="preserve">DLI 6. </w:t>
      </w:r>
      <w:r w:rsidRPr="00476CC6">
        <w:rPr>
          <w:rFonts w:ascii="Times New Roman" w:hAnsi="Times New Roman"/>
          <w:b/>
          <w:i/>
        </w:rPr>
        <w:t>Eligibility criteria for disbursement</w:t>
      </w:r>
      <w:bookmarkEnd w:id="111"/>
    </w:p>
    <w:tbl>
      <w:tblPr>
        <w:tblStyle w:v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17C8675E" w14:textId="77777777" w:rsidTr="00E93FD8">
        <w:tc>
          <w:tcPr>
            <w:tcW w:w="479" w:type="pct"/>
          </w:tcPr>
          <w:p w14:paraId="046C157E" w14:textId="77777777" w:rsidR="00E730BE" w:rsidRPr="00476CC6" w:rsidRDefault="004415D2" w:rsidP="000A373E">
            <w:pPr>
              <w:spacing w:line="240" w:lineRule="auto"/>
            </w:pPr>
            <w:r w:rsidRPr="00476CC6">
              <w:t xml:space="preserve">DLI 6. </w:t>
            </w:r>
          </w:p>
        </w:tc>
        <w:tc>
          <w:tcPr>
            <w:tcW w:w="4521" w:type="pct"/>
          </w:tcPr>
          <w:p w14:paraId="41814888" w14:textId="52FD51AD" w:rsidR="00E730BE" w:rsidRPr="00476CC6" w:rsidRDefault="004415D2" w:rsidP="000A373E">
            <w:pPr>
              <w:spacing w:line="240" w:lineRule="auto"/>
            </w:pPr>
            <w:r w:rsidRPr="00476CC6">
              <w:t xml:space="preserve">Eligibility criteria for disbursement </w:t>
            </w:r>
            <w:r w:rsidR="00783E4F" w:rsidRPr="00476CC6">
              <w:t>(further defined in Section 11)</w:t>
            </w:r>
          </w:p>
        </w:tc>
      </w:tr>
      <w:tr w:rsidR="00C460CE" w:rsidRPr="00476CC6" w14:paraId="50F29EFB" w14:textId="77777777" w:rsidTr="00E93FD8">
        <w:tc>
          <w:tcPr>
            <w:tcW w:w="479" w:type="pct"/>
          </w:tcPr>
          <w:p w14:paraId="7E325271" w14:textId="77777777" w:rsidR="00E730BE" w:rsidRPr="00476CC6" w:rsidRDefault="004415D2" w:rsidP="000A373E">
            <w:pPr>
              <w:spacing w:line="240" w:lineRule="auto"/>
            </w:pPr>
            <w:r w:rsidRPr="00476CC6">
              <w:t>6.1</w:t>
            </w:r>
          </w:p>
        </w:tc>
        <w:tc>
          <w:tcPr>
            <w:tcW w:w="4521" w:type="pct"/>
          </w:tcPr>
          <w:p w14:paraId="6B91BC53" w14:textId="0728F736" w:rsidR="00E730BE" w:rsidRPr="00476CC6" w:rsidRDefault="00AA7541" w:rsidP="000A373E">
            <w:pPr>
              <w:spacing w:line="240" w:lineRule="auto"/>
            </w:pPr>
            <w:r w:rsidRPr="00476CC6">
              <w:t xml:space="preserve">Have a valid </w:t>
            </w:r>
            <w:r w:rsidR="000D36F5" w:rsidRPr="00476CC6">
              <w:t xml:space="preserve">water </w:t>
            </w:r>
            <w:r w:rsidR="006D7A40" w:rsidRPr="00476CC6">
              <w:t>services</w:t>
            </w:r>
            <w:r w:rsidR="000D36F5" w:rsidRPr="00476CC6">
              <w:t xml:space="preserve"> provision </w:t>
            </w:r>
            <w:r w:rsidRPr="00476CC6">
              <w:t>license.</w:t>
            </w:r>
          </w:p>
        </w:tc>
      </w:tr>
      <w:tr w:rsidR="00C460CE" w:rsidRPr="00476CC6" w14:paraId="23A4D753" w14:textId="77777777" w:rsidTr="00E93FD8">
        <w:tc>
          <w:tcPr>
            <w:tcW w:w="479" w:type="pct"/>
          </w:tcPr>
          <w:p w14:paraId="4726A672" w14:textId="55D40821" w:rsidR="00AA7541" w:rsidRPr="00476CC6" w:rsidRDefault="00AA7541" w:rsidP="000A373E">
            <w:pPr>
              <w:spacing w:line="240" w:lineRule="auto"/>
            </w:pPr>
            <w:r w:rsidRPr="00476CC6">
              <w:t>6.2</w:t>
            </w:r>
          </w:p>
        </w:tc>
        <w:tc>
          <w:tcPr>
            <w:tcW w:w="4521" w:type="pct"/>
          </w:tcPr>
          <w:p w14:paraId="30CC2B46" w14:textId="2E468EB4" w:rsidR="00AA7541" w:rsidRPr="00476CC6" w:rsidRDefault="00AA7541" w:rsidP="000A373E">
            <w:pPr>
              <w:spacing w:line="240" w:lineRule="auto"/>
              <w:rPr>
                <w:rFonts w:eastAsia="SimSun"/>
                <w:lang w:bidi="en-US"/>
              </w:rPr>
            </w:pPr>
            <w:r w:rsidRPr="00476CC6">
              <w:rPr>
                <w:lang w:bidi="en-US"/>
              </w:rPr>
              <w:t xml:space="preserve">Have a </w:t>
            </w:r>
            <w:r w:rsidR="002F653F" w:rsidRPr="00476CC6">
              <w:rPr>
                <w:lang w:bidi="en-US"/>
              </w:rPr>
              <w:t xml:space="preserve">gazette notice of </w:t>
            </w:r>
            <w:r w:rsidRPr="00476CC6">
              <w:rPr>
                <w:lang w:bidi="en-US"/>
              </w:rPr>
              <w:t>WASREB approved justified tariff.</w:t>
            </w:r>
          </w:p>
        </w:tc>
      </w:tr>
      <w:tr w:rsidR="00C460CE" w:rsidRPr="00476CC6" w14:paraId="727E9BC8" w14:textId="77777777" w:rsidTr="00E93FD8">
        <w:tc>
          <w:tcPr>
            <w:tcW w:w="479" w:type="pct"/>
          </w:tcPr>
          <w:p w14:paraId="06C9F381" w14:textId="4248BF84" w:rsidR="00AA7541" w:rsidRPr="00476CC6" w:rsidRDefault="00AA7541" w:rsidP="000A373E">
            <w:pPr>
              <w:spacing w:line="240" w:lineRule="auto"/>
            </w:pPr>
            <w:r w:rsidRPr="00476CC6">
              <w:t>6.3</w:t>
            </w:r>
          </w:p>
        </w:tc>
        <w:tc>
          <w:tcPr>
            <w:tcW w:w="4521" w:type="pct"/>
          </w:tcPr>
          <w:p w14:paraId="0C8F5A0F" w14:textId="273A7D3A" w:rsidR="00AA7541" w:rsidRPr="00476CC6" w:rsidRDefault="00AA7541" w:rsidP="000A373E">
            <w:pPr>
              <w:spacing w:line="240" w:lineRule="auto"/>
              <w:rPr>
                <w:lang w:bidi="en-US"/>
              </w:rPr>
            </w:pPr>
            <w:r w:rsidRPr="00476CC6">
              <w:rPr>
                <w:lang w:bidi="en-US"/>
              </w:rPr>
              <w:t>Have a fully constituted Board of Directors (</w:t>
            </w:r>
            <w:proofErr w:type="spellStart"/>
            <w:r w:rsidRPr="00476CC6">
              <w:rPr>
                <w:lang w:bidi="en-US"/>
              </w:rPr>
              <w:t>BoD</w:t>
            </w:r>
            <w:proofErr w:type="spellEnd"/>
            <w:r w:rsidRPr="00476CC6">
              <w:rPr>
                <w:lang w:bidi="en-US"/>
              </w:rPr>
              <w:t>) as per WASREB regulations, with</w:t>
            </w:r>
            <w:r w:rsidR="006A1F3A" w:rsidRPr="00476CC6">
              <w:rPr>
                <w:lang w:bidi="en-US"/>
              </w:rPr>
              <w:t xml:space="preserve"> at least a 30 percent share of women on the </w:t>
            </w:r>
            <w:proofErr w:type="spellStart"/>
            <w:r w:rsidR="006A1F3A" w:rsidRPr="00476CC6">
              <w:rPr>
                <w:lang w:bidi="en-US"/>
              </w:rPr>
              <w:t>BoD</w:t>
            </w:r>
            <w:proofErr w:type="spellEnd"/>
            <w:r w:rsidR="006A1F3A" w:rsidRPr="00476CC6">
              <w:rPr>
                <w:lang w:bidi="en-US"/>
              </w:rPr>
              <w:t>.</w:t>
            </w:r>
          </w:p>
        </w:tc>
      </w:tr>
      <w:tr w:rsidR="00C460CE" w:rsidRPr="00476CC6" w14:paraId="7C786390" w14:textId="77777777" w:rsidTr="00E93FD8">
        <w:tc>
          <w:tcPr>
            <w:tcW w:w="479" w:type="pct"/>
          </w:tcPr>
          <w:p w14:paraId="7E2B398B" w14:textId="7BE80982" w:rsidR="00AA7541" w:rsidRPr="00476CC6" w:rsidRDefault="00AA7541" w:rsidP="000A373E">
            <w:pPr>
              <w:spacing w:line="240" w:lineRule="auto"/>
            </w:pPr>
            <w:r w:rsidRPr="00476CC6">
              <w:t>6.4</w:t>
            </w:r>
          </w:p>
        </w:tc>
        <w:tc>
          <w:tcPr>
            <w:tcW w:w="4521" w:type="pct"/>
          </w:tcPr>
          <w:p w14:paraId="5B4B8D4B" w14:textId="60F37062" w:rsidR="00AA7541" w:rsidRPr="00476CC6" w:rsidRDefault="00AA7541" w:rsidP="000A373E">
            <w:pPr>
              <w:spacing w:line="240" w:lineRule="auto"/>
              <w:rPr>
                <w:lang w:bidi="en-US"/>
              </w:rPr>
            </w:pPr>
            <w:r w:rsidRPr="00476CC6">
              <w:rPr>
                <w:lang w:bidi="en-US"/>
              </w:rPr>
              <w:t xml:space="preserve">Have a Performance Contract (PC) between the WSP and the </w:t>
            </w:r>
            <w:r w:rsidR="00DC58A4" w:rsidRPr="00476CC6">
              <w:rPr>
                <w:lang w:bidi="en-US"/>
              </w:rPr>
              <w:t>County</w:t>
            </w:r>
            <w:r w:rsidRPr="00476CC6">
              <w:rPr>
                <w:lang w:bidi="en-US"/>
              </w:rPr>
              <w:t xml:space="preserve"> Government with clear </w:t>
            </w:r>
            <w:r w:rsidR="005428C3" w:rsidRPr="00476CC6">
              <w:rPr>
                <w:lang w:bidi="en-US"/>
              </w:rPr>
              <w:t>Key Performance Indicators (</w:t>
            </w:r>
            <w:r w:rsidRPr="00476CC6">
              <w:rPr>
                <w:lang w:bidi="en-US"/>
              </w:rPr>
              <w:t>KPIs</w:t>
            </w:r>
            <w:r w:rsidR="005428C3" w:rsidRPr="00476CC6">
              <w:rPr>
                <w:lang w:bidi="en-US"/>
              </w:rPr>
              <w:t>)</w:t>
            </w:r>
            <w:r w:rsidRPr="00476CC6">
              <w:rPr>
                <w:lang w:bidi="en-US"/>
              </w:rPr>
              <w:t xml:space="preserve"> and conditions for ring-fencing autonomy of the WSP operations</w:t>
            </w:r>
            <w:r w:rsidR="006A1F3A" w:rsidRPr="00476CC6">
              <w:rPr>
                <w:lang w:bidi="en-US"/>
              </w:rPr>
              <w:t xml:space="preserve"> from negative external interference</w:t>
            </w:r>
            <w:r w:rsidRPr="00476CC6">
              <w:rPr>
                <w:lang w:bidi="en-US"/>
              </w:rPr>
              <w:t>.</w:t>
            </w:r>
          </w:p>
        </w:tc>
      </w:tr>
      <w:tr w:rsidR="00C460CE" w:rsidRPr="00476CC6" w14:paraId="26C1307E" w14:textId="77777777" w:rsidTr="00E93FD8">
        <w:tc>
          <w:tcPr>
            <w:tcW w:w="479" w:type="pct"/>
          </w:tcPr>
          <w:p w14:paraId="31908C0A" w14:textId="4C8F8836" w:rsidR="00AA7541" w:rsidRPr="00476CC6" w:rsidRDefault="00AA7541" w:rsidP="000A373E">
            <w:pPr>
              <w:spacing w:line="240" w:lineRule="auto"/>
            </w:pPr>
            <w:r w:rsidRPr="00476CC6">
              <w:t>6.5</w:t>
            </w:r>
          </w:p>
        </w:tc>
        <w:tc>
          <w:tcPr>
            <w:tcW w:w="4521" w:type="pct"/>
          </w:tcPr>
          <w:p w14:paraId="115937DF" w14:textId="2CFD6723" w:rsidR="00AA7541" w:rsidRPr="00476CC6" w:rsidRDefault="00AA7541" w:rsidP="000A373E">
            <w:pPr>
              <w:spacing w:line="240" w:lineRule="auto"/>
              <w:rPr>
                <w:rFonts w:eastAsia="SimSun"/>
              </w:rPr>
            </w:pPr>
            <w:r w:rsidRPr="00476CC6">
              <w:rPr>
                <w:lang w:bidi="en-US"/>
              </w:rPr>
              <w:t>Have a PIAP</w:t>
            </w:r>
            <w:r w:rsidR="00650A96" w:rsidRPr="00476CC6">
              <w:rPr>
                <w:lang w:bidi="en-US"/>
              </w:rPr>
              <w:t xml:space="preserve"> </w:t>
            </w:r>
            <w:r w:rsidRPr="00476CC6">
              <w:rPr>
                <w:lang w:bidi="en-US"/>
              </w:rPr>
              <w:t xml:space="preserve">approved by the </w:t>
            </w:r>
            <w:proofErr w:type="spellStart"/>
            <w:r w:rsidRPr="00476CC6">
              <w:rPr>
                <w:lang w:bidi="en-US"/>
              </w:rPr>
              <w:t>B</w:t>
            </w:r>
            <w:r w:rsidR="00B36770" w:rsidRPr="00476CC6">
              <w:rPr>
                <w:lang w:bidi="en-US"/>
              </w:rPr>
              <w:t>o</w:t>
            </w:r>
            <w:r w:rsidRPr="00476CC6">
              <w:rPr>
                <w:lang w:bidi="en-US"/>
              </w:rPr>
              <w:t>D</w:t>
            </w:r>
            <w:proofErr w:type="spellEnd"/>
            <w:r w:rsidR="00783E4F" w:rsidRPr="00476CC6">
              <w:rPr>
                <w:lang w:bidi="en-US"/>
              </w:rPr>
              <w:t>.</w:t>
            </w:r>
          </w:p>
        </w:tc>
      </w:tr>
      <w:tr w:rsidR="007045B3" w:rsidRPr="00476CC6" w14:paraId="7B3345EA" w14:textId="77777777" w:rsidTr="00E93FD8">
        <w:tc>
          <w:tcPr>
            <w:tcW w:w="479" w:type="pct"/>
          </w:tcPr>
          <w:p w14:paraId="3AC13725" w14:textId="545E22A4" w:rsidR="007045B3" w:rsidRPr="00476CC6" w:rsidRDefault="007045B3" w:rsidP="000A373E">
            <w:pPr>
              <w:spacing w:line="240" w:lineRule="auto"/>
            </w:pPr>
            <w:r>
              <w:t>6.6</w:t>
            </w:r>
          </w:p>
        </w:tc>
        <w:tc>
          <w:tcPr>
            <w:tcW w:w="4521" w:type="pct"/>
          </w:tcPr>
          <w:p w14:paraId="216D5A70" w14:textId="430388DF" w:rsidR="007045B3" w:rsidRPr="00476CC6" w:rsidRDefault="007045B3" w:rsidP="000A373E">
            <w:pPr>
              <w:spacing w:line="240" w:lineRule="auto"/>
              <w:rPr>
                <w:lang w:bidi="en-US"/>
              </w:rPr>
            </w:pPr>
            <w:r>
              <w:rPr>
                <w:lang w:bidi="en-US"/>
              </w:rPr>
              <w:t xml:space="preserve">Publicly </w:t>
            </w:r>
            <w:r w:rsidR="006B5EA5">
              <w:rPr>
                <w:lang w:bidi="en-US"/>
              </w:rPr>
              <w:t>d</w:t>
            </w:r>
            <w:r>
              <w:rPr>
                <w:lang w:bidi="en-US"/>
              </w:rPr>
              <w:t xml:space="preserve">isclosed </w:t>
            </w:r>
            <w:r w:rsidR="006B5EA5">
              <w:rPr>
                <w:lang w:bidi="en-US"/>
              </w:rPr>
              <w:t>latest financial audited accounts</w:t>
            </w:r>
          </w:p>
        </w:tc>
      </w:tr>
    </w:tbl>
    <w:p w14:paraId="2AC73B24" w14:textId="77777777" w:rsidR="0074690C" w:rsidRPr="00476CC6" w:rsidRDefault="0074690C" w:rsidP="0074690C">
      <w:pPr>
        <w:pBdr>
          <w:top w:val="nil"/>
          <w:left w:val="nil"/>
          <w:bottom w:val="nil"/>
          <w:right w:val="nil"/>
          <w:between w:val="nil"/>
        </w:pBdr>
        <w:tabs>
          <w:tab w:val="left" w:pos="540"/>
        </w:tabs>
        <w:spacing w:after="0" w:line="240" w:lineRule="auto"/>
        <w:ind w:left="539"/>
        <w:jc w:val="both"/>
      </w:pPr>
    </w:p>
    <w:p w14:paraId="17BD99CB" w14:textId="5A1D0490" w:rsidR="00131E6E" w:rsidRPr="007E1726" w:rsidRDefault="00131E6E" w:rsidP="00615E52">
      <w:pPr>
        <w:numPr>
          <w:ilvl w:val="0"/>
          <w:numId w:val="59"/>
        </w:numPr>
        <w:pBdr>
          <w:top w:val="nil"/>
          <w:left w:val="nil"/>
          <w:bottom w:val="nil"/>
          <w:right w:val="nil"/>
          <w:between w:val="nil"/>
        </w:pBdr>
        <w:tabs>
          <w:tab w:val="left" w:pos="540"/>
        </w:tabs>
        <w:spacing w:before="120" w:after="120" w:line="240" w:lineRule="auto"/>
        <w:ind w:left="540" w:hanging="398"/>
        <w:jc w:val="both"/>
      </w:pPr>
      <w:r w:rsidRPr="007E1726">
        <w:t xml:space="preserve">The PCs must follow the template included in </w:t>
      </w:r>
      <w:r w:rsidRPr="007E1726">
        <w:rPr>
          <w:i/>
        </w:rPr>
        <w:t xml:space="preserve">Annex </w:t>
      </w:r>
      <w:r w:rsidR="00A86AB4" w:rsidRPr="007E1726">
        <w:rPr>
          <w:i/>
        </w:rPr>
        <w:t>6</w:t>
      </w:r>
      <w:r w:rsidRPr="007E1726">
        <w:rPr>
          <w:lang w:bidi="en-US"/>
        </w:rPr>
        <w:t xml:space="preserve"> </w:t>
      </w:r>
      <w:r w:rsidR="00594ACC" w:rsidRPr="007E1726">
        <w:t xml:space="preserve"> </w:t>
      </w:r>
    </w:p>
    <w:p w14:paraId="34B9BF90" w14:textId="1A8071B6" w:rsidR="00755B9B" w:rsidRPr="00476CC6" w:rsidRDefault="00131E6E" w:rsidP="00E934A6">
      <w:pPr>
        <w:numPr>
          <w:ilvl w:val="0"/>
          <w:numId w:val="59"/>
        </w:numPr>
        <w:pBdr>
          <w:top w:val="nil"/>
          <w:left w:val="nil"/>
          <w:bottom w:val="nil"/>
          <w:right w:val="nil"/>
          <w:between w:val="nil"/>
        </w:pBdr>
        <w:tabs>
          <w:tab w:val="left" w:pos="540"/>
        </w:tabs>
        <w:spacing w:before="120" w:after="120" w:line="240" w:lineRule="auto"/>
        <w:ind w:left="540" w:hanging="398"/>
        <w:jc w:val="both"/>
      </w:pPr>
      <w:bookmarkStart w:id="112" w:name="_Hlk164839272"/>
      <w:r w:rsidRPr="00476CC6">
        <w:t>The</w:t>
      </w:r>
      <w:r w:rsidR="00755B9B" w:rsidRPr="00476CC6">
        <w:t xml:space="preserve"> PIAP</w:t>
      </w:r>
      <w:r w:rsidRPr="00476CC6">
        <w:t>s must</w:t>
      </w:r>
      <w:r w:rsidR="00755B9B" w:rsidRPr="00476CC6">
        <w:t xml:space="preserve"> follow the template included in </w:t>
      </w:r>
      <w:r w:rsidR="00755B9B" w:rsidRPr="00615E52">
        <w:t xml:space="preserve">Annex </w:t>
      </w:r>
      <w:r w:rsidR="00A352B3" w:rsidRPr="00615E52">
        <w:t>7</w:t>
      </w:r>
      <w:r w:rsidR="00A352B3" w:rsidRPr="00476CC6">
        <w:t xml:space="preserve"> </w:t>
      </w:r>
      <w:r w:rsidR="00755B9B" w:rsidRPr="00476CC6">
        <w:t xml:space="preserve">and set out a series of optimized investments that are selected to maximize the OCCR of the WSP. The </w:t>
      </w:r>
      <w:r w:rsidR="00183088">
        <w:t>PIAP</w:t>
      </w:r>
      <w:r w:rsidR="00755B9B" w:rsidRPr="00476CC6">
        <w:t xml:space="preserve"> must include: complete costings for the investments; roles and responsibilities; a timeline and the resources required for implementation; arrangements for monitoring and reporting on progress; and the OCCR increase that is targeted as a result of the investments. The Bank will review and co</w:t>
      </w:r>
      <w:r w:rsidR="00296EAD">
        <w:t>ncur</w:t>
      </w:r>
      <w:r w:rsidR="00755B9B" w:rsidRPr="00476CC6">
        <w:t xml:space="preserve"> on the 33 WSPs PIAPs prior to their submission</w:t>
      </w:r>
      <w:r w:rsidR="00221464" w:rsidRPr="00476CC6">
        <w:t>.</w:t>
      </w:r>
      <w:r w:rsidR="00BB33DA">
        <w:t xml:space="preserve"> </w:t>
      </w:r>
      <w:r w:rsidR="00C41F73">
        <w:t xml:space="preserve">WASREB </w:t>
      </w:r>
      <w:r w:rsidR="00D37C2B">
        <w:t xml:space="preserve">and WSTF </w:t>
      </w:r>
      <w:r w:rsidR="00C41F73">
        <w:t>through t</w:t>
      </w:r>
      <w:r w:rsidR="00BB33DA">
        <w:t>he</w:t>
      </w:r>
      <w:r w:rsidR="00AD77A2" w:rsidRPr="00476CC6">
        <w:t xml:space="preserve"> </w:t>
      </w:r>
      <w:r w:rsidR="00BB33DA">
        <w:t>PMU</w:t>
      </w:r>
      <w:r w:rsidR="002B7ED1" w:rsidRPr="00476CC6">
        <w:t xml:space="preserve"> will provide technical assistance and capacity building for preparing the PIAPs through IPF. </w:t>
      </w:r>
      <w:r w:rsidR="00AD77A2" w:rsidRPr="00476CC6">
        <w:t>The PIAP must pass a technical audit</w:t>
      </w:r>
      <w:r w:rsidR="00126F73" w:rsidRPr="00476CC6">
        <w:t>, to be undertaken by WASREB,</w:t>
      </w:r>
      <w:r w:rsidR="00AC7D01" w:rsidRPr="00476CC6">
        <w:t xml:space="preserve"> </w:t>
      </w:r>
      <w:r w:rsidR="00AD77A2" w:rsidRPr="00476CC6">
        <w:t>which will confirm that the targets of the KPIs are set realistically and according to the resources available for the WSP’ investments in efficiency.</w:t>
      </w:r>
      <w:r w:rsidR="00B52482" w:rsidRPr="00476CC6">
        <w:t xml:space="preserve"> </w:t>
      </w:r>
    </w:p>
    <w:bookmarkEnd w:id="112"/>
    <w:p w14:paraId="75A0AA58" w14:textId="34AEC71C" w:rsidR="00783E4F" w:rsidRPr="00476CC6" w:rsidRDefault="00783E4F" w:rsidP="00E934A6">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DLI 6 – Additional Details:</w:t>
      </w:r>
    </w:p>
    <w:p w14:paraId="628EEF7A" w14:textId="079B6E2C" w:rsidR="00744AF5" w:rsidRPr="00476CC6" w:rsidRDefault="007A179C" w:rsidP="004853A3">
      <w:pPr>
        <w:numPr>
          <w:ilvl w:val="2"/>
          <w:numId w:val="179"/>
        </w:numPr>
        <w:pBdr>
          <w:top w:val="nil"/>
          <w:left w:val="nil"/>
          <w:bottom w:val="nil"/>
          <w:right w:val="nil"/>
          <w:between w:val="nil"/>
        </w:pBdr>
        <w:tabs>
          <w:tab w:val="left" w:pos="142"/>
          <w:tab w:val="left" w:pos="180"/>
        </w:tabs>
        <w:spacing w:after="0"/>
        <w:ind w:left="993" w:hanging="426"/>
        <w:jc w:val="both"/>
      </w:pPr>
      <w:r w:rsidRPr="00476CC6">
        <w:t xml:space="preserve">Through the IPF, </w:t>
      </w:r>
      <w:r w:rsidR="00723994">
        <w:t>WASREB and</w:t>
      </w:r>
      <w:r w:rsidRPr="00476CC6">
        <w:t xml:space="preserve"> </w:t>
      </w:r>
      <w:r w:rsidR="00965728" w:rsidRPr="00476CC6">
        <w:t>W</w:t>
      </w:r>
      <w:r w:rsidR="00650A96" w:rsidRPr="00476CC6">
        <w:t>ST</w:t>
      </w:r>
      <w:r w:rsidR="00965728" w:rsidRPr="00476CC6">
        <w:t>F</w:t>
      </w:r>
      <w:r w:rsidR="00744AF5" w:rsidRPr="00476CC6">
        <w:t xml:space="preserve"> will </w:t>
      </w:r>
      <w:r w:rsidR="00755B9B" w:rsidRPr="00476CC6">
        <w:t xml:space="preserve">provide technical </w:t>
      </w:r>
      <w:r w:rsidR="00744AF5" w:rsidRPr="00476CC6">
        <w:t>assist</w:t>
      </w:r>
      <w:r w:rsidR="00755B9B" w:rsidRPr="00476CC6">
        <w:t>ance to all 33</w:t>
      </w:r>
      <w:r w:rsidR="00744AF5" w:rsidRPr="00476CC6">
        <w:t xml:space="preserve"> WSPs to achieve regulatory and good governance compliance, develop high-quality PIAPs and bankable projects for commercial financing, as well as facilitat</w:t>
      </w:r>
      <w:r w:rsidRPr="00476CC6">
        <w:t>e</w:t>
      </w:r>
      <w:r w:rsidR="00744AF5" w:rsidRPr="00476CC6">
        <w:t xml:space="preserve"> the leveraging of private </w:t>
      </w:r>
      <w:r w:rsidR="00126F73" w:rsidRPr="00476CC6">
        <w:t xml:space="preserve">and commercial </w:t>
      </w:r>
      <w:r w:rsidR="00744AF5" w:rsidRPr="00476CC6">
        <w:t>financing</w:t>
      </w:r>
      <w:r w:rsidR="00755B9B" w:rsidRPr="00476CC6">
        <w:t>.</w:t>
      </w:r>
      <w:r w:rsidR="007B2A55" w:rsidRPr="00476CC6">
        <w:t xml:space="preserve"> Technical support </w:t>
      </w:r>
      <w:r w:rsidR="00C87211" w:rsidRPr="00476CC6">
        <w:t xml:space="preserve">will also be extended </w:t>
      </w:r>
      <w:r w:rsidR="007B2A55" w:rsidRPr="00476CC6">
        <w:t xml:space="preserve">to the </w:t>
      </w:r>
      <w:r w:rsidR="00C87211" w:rsidRPr="00476CC6">
        <w:t xml:space="preserve">33 </w:t>
      </w:r>
      <w:r w:rsidR="007B2A55" w:rsidRPr="00476CC6">
        <w:t>WSPs to utilize the</w:t>
      </w:r>
      <w:r w:rsidR="00670D33">
        <w:t xml:space="preserve"> PIAP</w:t>
      </w:r>
      <w:r w:rsidR="007B2A55" w:rsidRPr="00476CC6">
        <w:t xml:space="preserve"> tool, as well as the standard analytical tools and templates for organizational efficiency analysis </w:t>
      </w:r>
      <w:r w:rsidR="00631B5D" w:rsidRPr="00476CC6">
        <w:t xml:space="preserve">previously </w:t>
      </w:r>
      <w:r w:rsidR="007B2A55" w:rsidRPr="00476CC6">
        <w:t xml:space="preserve">developed for WSPs in Kenya </w:t>
      </w:r>
      <w:r w:rsidR="00631B5D" w:rsidRPr="00476CC6">
        <w:t xml:space="preserve">by </w:t>
      </w:r>
      <w:r w:rsidR="00944265">
        <w:t>WASREB</w:t>
      </w:r>
      <w:r w:rsidR="00631B5D" w:rsidRPr="00476CC6">
        <w:t>.</w:t>
      </w:r>
    </w:p>
    <w:p w14:paraId="737F30CE" w14:textId="66E9A476" w:rsidR="002A57B2" w:rsidRPr="00476CC6" w:rsidRDefault="002A57B2" w:rsidP="004853A3">
      <w:pPr>
        <w:numPr>
          <w:ilvl w:val="2"/>
          <w:numId w:val="179"/>
        </w:numPr>
        <w:pBdr>
          <w:top w:val="nil"/>
          <w:left w:val="nil"/>
          <w:bottom w:val="nil"/>
          <w:right w:val="nil"/>
          <w:between w:val="nil"/>
        </w:pBdr>
        <w:tabs>
          <w:tab w:val="left" w:pos="142"/>
          <w:tab w:val="left" w:pos="180"/>
        </w:tabs>
        <w:spacing w:after="0"/>
        <w:ind w:left="993" w:hanging="426"/>
        <w:jc w:val="both"/>
      </w:pPr>
      <w:r w:rsidRPr="00476CC6">
        <w:t>PIAP measures to strengthen WSP operations are likely to include (but not be limited to) improving metering of water (at production and household level), reducing NRW levels includ</w:t>
      </w:r>
      <w:r w:rsidR="007B2A55" w:rsidRPr="00476CC6">
        <w:t>ing</w:t>
      </w:r>
      <w:r w:rsidRPr="00476CC6">
        <w:t xml:space="preserve"> set-up of D</w:t>
      </w:r>
      <w:r w:rsidR="007B2A55" w:rsidRPr="00476CC6">
        <w:t xml:space="preserve">istrict </w:t>
      </w:r>
      <w:r w:rsidRPr="00476CC6">
        <w:t>M</w:t>
      </w:r>
      <w:r w:rsidR="007B2A55" w:rsidRPr="00476CC6">
        <w:t xml:space="preserve">etered </w:t>
      </w:r>
      <w:r w:rsidRPr="00476CC6">
        <w:t>A</w:t>
      </w:r>
      <w:r w:rsidR="007B2A55" w:rsidRPr="00476CC6">
        <w:t>rea</w:t>
      </w:r>
      <w:r w:rsidRPr="00476CC6">
        <w:t>s</w:t>
      </w:r>
      <w:r w:rsidR="007B2A55" w:rsidRPr="00476CC6">
        <w:t xml:space="preserve"> (DMAs)</w:t>
      </w:r>
      <w:r w:rsidRPr="00476CC6">
        <w:t xml:space="preserve">, </w:t>
      </w:r>
      <w:r w:rsidR="007B2A55" w:rsidRPr="00476CC6">
        <w:t xml:space="preserve">installation of micro meters, </w:t>
      </w:r>
      <w:r w:rsidRPr="00476CC6">
        <w:t xml:space="preserve">as well as improving energy efficiency through investments in </w:t>
      </w:r>
      <w:r w:rsidR="00650A96" w:rsidRPr="00476CC6">
        <w:t>Supervisory Control And Data Acquisition (</w:t>
      </w:r>
      <w:r w:rsidRPr="00476CC6">
        <w:t>SCADA</w:t>
      </w:r>
      <w:r w:rsidR="00650A96" w:rsidRPr="00476CC6">
        <w:t>)</w:t>
      </w:r>
      <w:r w:rsidRPr="00476CC6">
        <w:t>, better electricity load management, pump scheduling to take advantage of off-peak tariffs, and installation of modern variable frequency drive pumps and efficient aerators.</w:t>
      </w:r>
    </w:p>
    <w:p w14:paraId="72F33A86" w14:textId="77777777" w:rsidR="0074690C" w:rsidRPr="00476CC6" w:rsidRDefault="0074690C" w:rsidP="0074690C">
      <w:pPr>
        <w:pStyle w:val="Heading3"/>
        <w:numPr>
          <w:ilvl w:val="0"/>
          <w:numId w:val="0"/>
        </w:numPr>
        <w:spacing w:before="0" w:after="0" w:line="240" w:lineRule="auto"/>
      </w:pPr>
    </w:p>
    <w:p w14:paraId="65ACE993" w14:textId="7087B6E9" w:rsidR="00E730BE" w:rsidRPr="00476CC6" w:rsidRDefault="004415D2" w:rsidP="004853A3">
      <w:pPr>
        <w:pStyle w:val="Heading3"/>
        <w:numPr>
          <w:ilvl w:val="2"/>
          <w:numId w:val="63"/>
        </w:numPr>
        <w:ind w:left="709" w:hanging="567"/>
        <w:rPr>
          <w:lang w:bidi="en-US"/>
        </w:rPr>
      </w:pPr>
      <w:bookmarkStart w:id="113" w:name="_Toc165285285"/>
      <w:bookmarkStart w:id="114" w:name="_Toc202706255"/>
      <w:r w:rsidRPr="00476CC6">
        <w:rPr>
          <w:lang w:bidi="en-US"/>
        </w:rPr>
        <w:t xml:space="preserve">DLI 7: </w:t>
      </w:r>
      <w:r w:rsidR="00C13223" w:rsidRPr="00476CC6">
        <w:rPr>
          <w:lang w:bidi="en-US"/>
        </w:rPr>
        <w:t>Number of WSPs progressively achieving their Operating Cost Coverage Ratio (OCCR) targets as per their approved Performance Improvement Action (PIAPs)</w:t>
      </w:r>
      <w:bookmarkEnd w:id="113"/>
      <w:bookmarkEnd w:id="114"/>
    </w:p>
    <w:p w14:paraId="35899EE5" w14:textId="2643BB5F" w:rsidR="00E730BE" w:rsidRPr="00476CC6" w:rsidRDefault="004415D2" w:rsidP="004853A3">
      <w:pPr>
        <w:numPr>
          <w:ilvl w:val="0"/>
          <w:numId w:val="59"/>
        </w:numPr>
        <w:pBdr>
          <w:top w:val="nil"/>
          <w:left w:val="nil"/>
          <w:bottom w:val="nil"/>
          <w:right w:val="nil"/>
          <w:between w:val="nil"/>
        </w:pBdr>
        <w:tabs>
          <w:tab w:val="left" w:pos="540"/>
        </w:tabs>
        <w:spacing w:before="120" w:after="120" w:line="240" w:lineRule="auto"/>
        <w:ind w:left="540" w:hanging="398"/>
        <w:jc w:val="both"/>
        <w:rPr>
          <w:b/>
          <w:u w:val="single"/>
        </w:rPr>
      </w:pPr>
      <w:r w:rsidRPr="00476CC6">
        <w:rPr>
          <w:b/>
          <w:bCs/>
          <w:u w:val="single"/>
        </w:rPr>
        <w:t xml:space="preserve">Steps to achieve DLI 7: </w:t>
      </w:r>
      <w:r w:rsidRPr="00476CC6">
        <w:t xml:space="preserve">This DLI </w:t>
      </w:r>
      <w:r w:rsidR="000F4C78" w:rsidRPr="00476CC6">
        <w:t>rewards WSPs that achieve the OCCR</w:t>
      </w:r>
      <w:r w:rsidR="00CA65B5" w:rsidRPr="00476CC6">
        <w:rPr>
          <w:vertAlign w:val="superscript"/>
        </w:rPr>
        <w:fldChar w:fldCharType="begin"/>
      </w:r>
      <w:r w:rsidR="00CA65B5" w:rsidRPr="00476CC6">
        <w:rPr>
          <w:vertAlign w:val="superscript"/>
        </w:rPr>
        <w:instrText xml:space="preserve"> NOTEREF _Ref160111453 \h  \* MERGEFORMAT </w:instrText>
      </w:r>
      <w:r w:rsidR="00CA65B5" w:rsidRPr="00476CC6">
        <w:rPr>
          <w:vertAlign w:val="superscript"/>
        </w:rPr>
      </w:r>
      <w:r w:rsidR="00CA65B5" w:rsidRPr="00476CC6">
        <w:rPr>
          <w:vertAlign w:val="superscript"/>
        </w:rPr>
        <w:fldChar w:fldCharType="separate"/>
      </w:r>
      <w:r w:rsidR="006A0375" w:rsidRPr="00476CC6">
        <w:rPr>
          <w:vertAlign w:val="superscript"/>
        </w:rPr>
        <w:t>11</w:t>
      </w:r>
      <w:r w:rsidR="00CA65B5" w:rsidRPr="00476CC6">
        <w:rPr>
          <w:vertAlign w:val="superscript"/>
        </w:rPr>
        <w:fldChar w:fldCharType="end"/>
      </w:r>
      <w:r w:rsidR="000F4C78" w:rsidRPr="00476CC6">
        <w:t xml:space="preserve"> targets that are set out in their PIAP</w:t>
      </w:r>
      <w:r w:rsidR="005833D4" w:rsidRPr="00476CC6">
        <w:t>, in order to incentivize improvements to WSP financial performance and attract commercial financing</w:t>
      </w:r>
      <w:r w:rsidR="000F4C78" w:rsidRPr="00476CC6">
        <w:t xml:space="preserve">. </w:t>
      </w:r>
      <w:r w:rsidR="00AB0A8F" w:rsidRPr="00476CC6">
        <w:t xml:space="preserve">The maximum </w:t>
      </w:r>
      <w:r w:rsidR="007A6671" w:rsidRPr="00476CC6">
        <w:t xml:space="preserve">total </w:t>
      </w:r>
      <w:r w:rsidR="00AB0A8F" w:rsidRPr="00476CC6">
        <w:t xml:space="preserve">disbursement that a WSP can receive under </w:t>
      </w:r>
      <w:r w:rsidR="007A6671" w:rsidRPr="00476CC6">
        <w:t>DLI 7</w:t>
      </w:r>
      <w:r w:rsidR="00AB0A8F" w:rsidRPr="00476CC6">
        <w:t xml:space="preserve"> for achieving its PIAP target is US$ 675,75</w:t>
      </w:r>
      <w:r w:rsidR="009E22FC" w:rsidRPr="00476CC6">
        <w:t>7</w:t>
      </w:r>
      <w:r w:rsidR="00AB0A8F" w:rsidRPr="00476CC6">
        <w:t xml:space="preserve">. </w:t>
      </w:r>
      <w:r w:rsidR="000F4C78" w:rsidRPr="00476CC6">
        <w:t xml:space="preserve">WSPs are eligible for </w:t>
      </w:r>
      <w:r w:rsidR="00AB0A8F" w:rsidRPr="00476CC6">
        <w:t xml:space="preserve">progressive </w:t>
      </w:r>
      <w:r w:rsidR="000F4C78" w:rsidRPr="00476CC6">
        <w:t xml:space="preserve">partial disbursement </w:t>
      </w:r>
      <w:r w:rsidR="00AB0A8F" w:rsidRPr="00476CC6">
        <w:t xml:space="preserve">across the Program periods </w:t>
      </w:r>
      <w:r w:rsidR="000F4C78" w:rsidRPr="00476CC6">
        <w:t>in proportion to the level of achievement against their</w:t>
      </w:r>
      <w:r w:rsidR="00641339">
        <w:t xml:space="preserve"> </w:t>
      </w:r>
      <w:r w:rsidR="00E616AE">
        <w:t>annual</w:t>
      </w:r>
      <w:r w:rsidR="000F4C78" w:rsidRPr="00476CC6">
        <w:t xml:space="preserve"> OCCR </w:t>
      </w:r>
      <w:r w:rsidR="00E616AE">
        <w:t xml:space="preserve">set </w:t>
      </w:r>
      <w:r w:rsidR="00594ACC" w:rsidRPr="00476CC6">
        <w:t>target</w:t>
      </w:r>
      <w:r w:rsidR="000F4C78" w:rsidRPr="00476CC6">
        <w:t xml:space="preserve">, up to </w:t>
      </w:r>
      <w:r w:rsidR="00AB0A8F" w:rsidRPr="00476CC6">
        <w:t xml:space="preserve">the </w:t>
      </w:r>
      <w:r w:rsidR="000F4C78" w:rsidRPr="00476CC6">
        <w:t>total of US$ 675,75</w:t>
      </w:r>
      <w:r w:rsidR="009E22FC" w:rsidRPr="00476CC6">
        <w:t>7</w:t>
      </w:r>
      <w:r w:rsidR="000F4C78" w:rsidRPr="00476CC6">
        <w:t xml:space="preserve"> for fully meeting the OCCR target.</w:t>
      </w:r>
    </w:p>
    <w:p w14:paraId="1F6C5E34" w14:textId="77777777" w:rsidR="0074690C" w:rsidRPr="00476CC6" w:rsidRDefault="0074690C" w:rsidP="0074690C">
      <w:pPr>
        <w:pStyle w:val="Heading3"/>
        <w:numPr>
          <w:ilvl w:val="0"/>
          <w:numId w:val="0"/>
        </w:numPr>
        <w:spacing w:before="0" w:after="0" w:line="240" w:lineRule="auto"/>
      </w:pPr>
    </w:p>
    <w:p w14:paraId="53E17F77" w14:textId="56622DBE" w:rsidR="0069419C" w:rsidRPr="00476CC6" w:rsidRDefault="0069419C" w:rsidP="004853A3">
      <w:pPr>
        <w:pStyle w:val="Heading3"/>
        <w:numPr>
          <w:ilvl w:val="2"/>
          <w:numId w:val="63"/>
        </w:numPr>
        <w:ind w:left="709" w:hanging="567"/>
        <w:rPr>
          <w:lang w:bidi="en-US"/>
        </w:rPr>
      </w:pPr>
      <w:bookmarkStart w:id="115" w:name="_Toc165285286"/>
      <w:bookmarkStart w:id="116" w:name="_Toc202706256"/>
      <w:r w:rsidRPr="00476CC6">
        <w:rPr>
          <w:lang w:bidi="en-US"/>
        </w:rPr>
        <w:t xml:space="preserve">DLI </w:t>
      </w:r>
      <w:r w:rsidR="00C7131F" w:rsidRPr="00476CC6">
        <w:rPr>
          <w:lang w:bidi="en-US"/>
        </w:rPr>
        <w:t>8</w:t>
      </w:r>
      <w:r w:rsidRPr="00476CC6">
        <w:rPr>
          <w:lang w:bidi="en-US"/>
        </w:rPr>
        <w:t xml:space="preserve">: </w:t>
      </w:r>
      <w:r w:rsidR="00700D91" w:rsidRPr="00476CC6">
        <w:rPr>
          <w:lang w:bidi="en-US"/>
        </w:rPr>
        <w:t>Amount of financing leveraged by WSPs from private/commercial financing sources</w:t>
      </w:r>
      <w:bookmarkEnd w:id="115"/>
      <w:bookmarkEnd w:id="116"/>
      <w:r w:rsidR="00700D91" w:rsidRPr="00476CC6" w:rsidDel="00700D91">
        <w:rPr>
          <w:lang w:bidi="en-US"/>
        </w:rPr>
        <w:t xml:space="preserve"> </w:t>
      </w:r>
    </w:p>
    <w:p w14:paraId="2DFD6642" w14:textId="7C35C8E6" w:rsidR="00CB21AE" w:rsidRPr="00476CC6" w:rsidRDefault="0069419C" w:rsidP="004853A3">
      <w:pPr>
        <w:numPr>
          <w:ilvl w:val="0"/>
          <w:numId w:val="59"/>
        </w:numPr>
        <w:pBdr>
          <w:top w:val="nil"/>
          <w:left w:val="nil"/>
          <w:bottom w:val="nil"/>
          <w:right w:val="nil"/>
          <w:between w:val="nil"/>
        </w:pBdr>
        <w:tabs>
          <w:tab w:val="left" w:pos="540"/>
        </w:tabs>
        <w:spacing w:before="120" w:after="120" w:line="240" w:lineRule="auto"/>
        <w:jc w:val="both"/>
      </w:pPr>
      <w:r w:rsidRPr="00476CC6">
        <w:t xml:space="preserve">DLI </w:t>
      </w:r>
      <w:r w:rsidR="00C7131F" w:rsidRPr="00476CC6">
        <w:t xml:space="preserve">8 </w:t>
      </w:r>
      <w:r w:rsidR="00EC2A37" w:rsidRPr="00476CC6">
        <w:t xml:space="preserve">incentivizes </w:t>
      </w:r>
      <w:r w:rsidR="001D0B6D" w:rsidRPr="00476CC6">
        <w:t xml:space="preserve">the </w:t>
      </w:r>
      <w:r w:rsidR="00C7131F" w:rsidRPr="00476CC6">
        <w:t xml:space="preserve">WSPs for securing commercial financing to fund the costs of </w:t>
      </w:r>
      <w:r w:rsidR="000A2A3B" w:rsidRPr="00476CC6">
        <w:t>bankable projects</w:t>
      </w:r>
      <w:r w:rsidR="00C7131F" w:rsidRPr="00476CC6">
        <w:t xml:space="preserve"> included in </w:t>
      </w:r>
      <w:r w:rsidR="001D0B6D" w:rsidRPr="00476CC6">
        <w:t>each</w:t>
      </w:r>
      <w:r w:rsidR="00C7131F" w:rsidRPr="00476CC6">
        <w:t xml:space="preserve"> WSP</w:t>
      </w:r>
      <w:r w:rsidR="001D0B6D" w:rsidRPr="00476CC6">
        <w:t>’</w:t>
      </w:r>
      <w:r w:rsidR="00C7131F" w:rsidRPr="00476CC6">
        <w:t>s approved PIAP</w:t>
      </w:r>
      <w:r w:rsidR="001D0B6D" w:rsidRPr="00476CC6">
        <w:t>,</w:t>
      </w:r>
      <w:r w:rsidR="00975A5E" w:rsidRPr="00476CC6">
        <w:t xml:space="preserve"> that are intended to contribute to improvements in th</w:t>
      </w:r>
      <w:r w:rsidR="001D0B6D" w:rsidRPr="00476CC6">
        <w:t>at</w:t>
      </w:r>
      <w:r w:rsidR="00975A5E" w:rsidRPr="00476CC6">
        <w:t xml:space="preserve"> WSP’s OCCR</w:t>
      </w:r>
      <w:r w:rsidR="00C7131F" w:rsidRPr="00476CC6">
        <w:t>. DLI 8</w:t>
      </w:r>
      <w:r w:rsidRPr="00476CC6">
        <w:t xml:space="preserve"> </w:t>
      </w:r>
      <w:r w:rsidR="00EC2A37" w:rsidRPr="00476CC6">
        <w:t xml:space="preserve">provides qualifying WSPs with matching returnable interest free funds for managing to secure commercial financing through signed loan agreements with commercial banks. DLI8 matches </w:t>
      </w:r>
      <w:r w:rsidR="00C7131F" w:rsidRPr="00476CC6">
        <w:t xml:space="preserve">WSP </w:t>
      </w:r>
      <w:r w:rsidR="007E4DA0" w:rsidRPr="00476CC6">
        <w:t>US$ 1</w:t>
      </w:r>
      <w:r w:rsidR="00C7131F" w:rsidRPr="00476CC6">
        <w:t xml:space="preserve"> </w:t>
      </w:r>
      <w:r w:rsidR="007E4DA0" w:rsidRPr="00476CC6">
        <w:t xml:space="preserve">of the </w:t>
      </w:r>
      <w:r w:rsidR="00C7131F" w:rsidRPr="00476CC6">
        <w:t>total bankable project cost</w:t>
      </w:r>
      <w:r w:rsidR="00CE469A">
        <w:t xml:space="preserve"> </w:t>
      </w:r>
      <w:r w:rsidR="00CE469A" w:rsidRPr="004A6640">
        <w:t xml:space="preserve">(including </w:t>
      </w:r>
      <w:r w:rsidR="00CE469A" w:rsidRPr="004A6640">
        <w:rPr>
          <w:sz w:val="22"/>
          <w:szCs w:val="22"/>
        </w:rPr>
        <w:t>construction supervision and project monitoring</w:t>
      </w:r>
      <w:r w:rsidR="00015C2D" w:rsidRPr="004A6640">
        <w:rPr>
          <w:sz w:val="22"/>
          <w:szCs w:val="22"/>
        </w:rPr>
        <w:t>)</w:t>
      </w:r>
      <w:r w:rsidR="00C7131F" w:rsidRPr="00476CC6">
        <w:t xml:space="preserve"> for </w:t>
      </w:r>
      <w:r w:rsidR="007E4DA0" w:rsidRPr="00476CC6">
        <w:t xml:space="preserve">the </w:t>
      </w:r>
      <w:r w:rsidR="00C7131F" w:rsidRPr="00476CC6">
        <w:t xml:space="preserve">investments in their PIAP </w:t>
      </w:r>
      <w:r w:rsidR="007E4DA0" w:rsidRPr="00476CC6">
        <w:t xml:space="preserve">for every US$ 1 financed through </w:t>
      </w:r>
      <w:r w:rsidR="00D25466" w:rsidRPr="00476CC6">
        <w:t>one or more</w:t>
      </w:r>
      <w:r w:rsidR="00C7131F" w:rsidRPr="00476CC6">
        <w:t xml:space="preserve"> commercial financing agreement</w:t>
      </w:r>
      <w:r w:rsidR="00D25466" w:rsidRPr="00476CC6">
        <w:t>s</w:t>
      </w:r>
      <w:r w:rsidR="00975A5E" w:rsidRPr="00476CC6">
        <w:t xml:space="preserve"> </w:t>
      </w:r>
      <w:r w:rsidR="007E4DA0" w:rsidRPr="00476CC6">
        <w:t>that the WSP has secured to finance the bankable project cost for the investments</w:t>
      </w:r>
      <w:r w:rsidR="00C7131F" w:rsidRPr="00476CC6">
        <w:t>.</w:t>
      </w:r>
      <w:r w:rsidR="005833D4" w:rsidRPr="00476CC6">
        <w:t xml:space="preserve"> </w:t>
      </w:r>
      <w:r w:rsidR="00E15D57" w:rsidRPr="00DD3744">
        <w:t xml:space="preserve">For example, </w:t>
      </w:r>
      <w:r w:rsidR="007E4DA0" w:rsidRPr="00DD3744">
        <w:t xml:space="preserve">if </w:t>
      </w:r>
      <w:r w:rsidR="00FF1475" w:rsidRPr="00DD3744">
        <w:t xml:space="preserve">the total project cost is $100,000 and </w:t>
      </w:r>
      <w:r w:rsidR="007E4DA0" w:rsidRPr="00DD3744">
        <w:t xml:space="preserve">a WSP secured commercial financing of $50,000 for </w:t>
      </w:r>
      <w:r w:rsidR="00FF1475" w:rsidRPr="00DD3744">
        <w:t xml:space="preserve">the </w:t>
      </w:r>
      <w:r w:rsidR="008A42A6" w:rsidRPr="00DD3744">
        <w:t>bankable project</w:t>
      </w:r>
      <w:r w:rsidR="00FF1475" w:rsidRPr="00DD3744">
        <w:t xml:space="preserve"> from a commercial bank</w:t>
      </w:r>
      <w:r w:rsidR="00E15D57" w:rsidRPr="00DD3744">
        <w:t xml:space="preserve">, </w:t>
      </w:r>
      <w:r w:rsidR="00975A5E" w:rsidRPr="00DD3744">
        <w:t xml:space="preserve">the </w:t>
      </w:r>
      <w:r w:rsidR="007E4DA0" w:rsidRPr="00DD3744">
        <w:t xml:space="preserve">disbursement under </w:t>
      </w:r>
      <w:r w:rsidR="00975A5E" w:rsidRPr="00DD3744">
        <w:t xml:space="preserve">DLI 8 </w:t>
      </w:r>
      <w:r w:rsidR="007E4DA0" w:rsidRPr="00DD3744">
        <w:t xml:space="preserve">for that WSP would be </w:t>
      </w:r>
      <w:r w:rsidR="00E15D57" w:rsidRPr="00DD3744">
        <w:t>US$50,000.</w:t>
      </w:r>
      <w:r w:rsidR="00FF1475" w:rsidRPr="00DD3744">
        <w:t xml:space="preserve"> This arrangement enables WSPs to access additional</w:t>
      </w:r>
      <w:r w:rsidR="00FF1475" w:rsidRPr="00476CC6">
        <w:t xml:space="preserve"> projects financing at low interest rates due to blending of public and private funds. The blended financing will be available throughout the program period and a WSP can benefit more than once</w:t>
      </w:r>
      <w:r w:rsidR="00CB21AE" w:rsidRPr="00476CC6">
        <w:t>.</w:t>
      </w:r>
    </w:p>
    <w:p w14:paraId="61C3B886" w14:textId="046C270D" w:rsidR="00D94688" w:rsidRPr="00476CC6" w:rsidRDefault="00D94688" w:rsidP="009E75C2">
      <w:pPr>
        <w:pBdr>
          <w:top w:val="nil"/>
          <w:left w:val="nil"/>
          <w:bottom w:val="nil"/>
          <w:right w:val="nil"/>
          <w:between w:val="nil"/>
        </w:pBdr>
        <w:tabs>
          <w:tab w:val="left" w:pos="540"/>
        </w:tabs>
        <w:spacing w:before="120" w:after="120" w:line="240" w:lineRule="auto"/>
        <w:jc w:val="both"/>
      </w:pPr>
    </w:p>
    <w:p w14:paraId="00D70EC0" w14:textId="77777777" w:rsidR="00D94688" w:rsidRPr="00476CC6" w:rsidRDefault="00D94688" w:rsidP="00D94688">
      <w:pPr>
        <w:numPr>
          <w:ilvl w:val="0"/>
          <w:numId w:val="59"/>
        </w:numPr>
        <w:pBdr>
          <w:top w:val="nil"/>
          <w:left w:val="nil"/>
          <w:bottom w:val="nil"/>
          <w:right w:val="nil"/>
          <w:between w:val="nil"/>
        </w:pBdr>
        <w:tabs>
          <w:tab w:val="left" w:pos="540"/>
        </w:tabs>
        <w:spacing w:before="120" w:after="120" w:line="240" w:lineRule="auto"/>
        <w:jc w:val="both"/>
        <w:rPr>
          <w:b/>
          <w:bCs/>
        </w:rPr>
      </w:pPr>
      <w:r w:rsidRPr="00476CC6">
        <w:rPr>
          <w:b/>
          <w:bCs/>
        </w:rPr>
        <w:t>Steps to achieve DLI 8</w:t>
      </w:r>
    </w:p>
    <w:p w14:paraId="5B1252DC" w14:textId="77777777" w:rsidR="008836C3" w:rsidRPr="00476CC6" w:rsidRDefault="008836C3" w:rsidP="00876596">
      <w:pPr>
        <w:numPr>
          <w:ilvl w:val="2"/>
          <w:numId w:val="287"/>
        </w:numPr>
        <w:pBdr>
          <w:top w:val="nil"/>
          <w:left w:val="nil"/>
          <w:bottom w:val="nil"/>
          <w:right w:val="nil"/>
          <w:between w:val="nil"/>
        </w:pBdr>
        <w:tabs>
          <w:tab w:val="left" w:pos="142"/>
          <w:tab w:val="left" w:pos="180"/>
        </w:tabs>
        <w:spacing w:after="0"/>
        <w:ind w:left="1276" w:hanging="567"/>
        <w:jc w:val="both"/>
        <w:rPr>
          <w:bCs/>
        </w:rPr>
      </w:pPr>
      <w:r w:rsidRPr="00876596">
        <w:t>Participating</w:t>
      </w:r>
      <w:r w:rsidRPr="00476CC6">
        <w:rPr>
          <w:bCs/>
        </w:rPr>
        <w:t xml:space="preserve"> WSPs have prepared and approved PIAPs.</w:t>
      </w:r>
    </w:p>
    <w:p w14:paraId="555D7CDE" w14:textId="77777777" w:rsidR="00D94688" w:rsidRPr="0087659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876596">
        <w:t xml:space="preserve">Participating WSPs submit project briefs in line with their approved PIAPs and OCCR target. </w:t>
      </w:r>
    </w:p>
    <w:p w14:paraId="7E8C356D" w14:textId="29DAD11E" w:rsidR="00D94688" w:rsidRPr="00876596" w:rsidRDefault="00FB150B" w:rsidP="00876596">
      <w:pPr>
        <w:numPr>
          <w:ilvl w:val="2"/>
          <w:numId w:val="287"/>
        </w:numPr>
        <w:pBdr>
          <w:top w:val="nil"/>
          <w:left w:val="nil"/>
          <w:bottom w:val="nil"/>
          <w:right w:val="nil"/>
          <w:between w:val="nil"/>
        </w:pBdr>
        <w:tabs>
          <w:tab w:val="left" w:pos="142"/>
          <w:tab w:val="left" w:pos="180"/>
        </w:tabs>
        <w:spacing w:after="0"/>
        <w:ind w:left="1276" w:hanging="567"/>
        <w:jc w:val="both"/>
      </w:pPr>
      <w:r>
        <w:t>WSTF</w:t>
      </w:r>
      <w:r w:rsidR="004A6640">
        <w:t xml:space="preserve"> </w:t>
      </w:r>
      <w:r w:rsidR="00D94688" w:rsidRPr="00876596">
        <w:t>through the Technical Assistance (TA) support, appraises and evaluates the project briefs in line with the approved PIAPs and OCCR targets for each Participating WSP.</w:t>
      </w:r>
    </w:p>
    <w:p w14:paraId="63EA87AA" w14:textId="50BF244C" w:rsidR="00D94688" w:rsidRPr="00476CC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476CC6">
        <w:t xml:space="preserve">WSPs prepare project </w:t>
      </w:r>
      <w:r w:rsidR="008836C3" w:rsidRPr="00476CC6">
        <w:t xml:space="preserve">detailed engineering design, environmental and social safeguards instruments and bankability and financial analysis development with the support of the </w:t>
      </w:r>
      <w:r w:rsidRPr="00476CC6">
        <w:t>TA.</w:t>
      </w:r>
    </w:p>
    <w:p w14:paraId="37636258" w14:textId="77777777" w:rsidR="00D94688" w:rsidRPr="00476CC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476CC6">
        <w:t>WSP selects the commercial bank to provide the commercial loan.</w:t>
      </w:r>
    </w:p>
    <w:p w14:paraId="7AC09EC9" w14:textId="77777777" w:rsidR="00D94688" w:rsidRPr="00476CC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476CC6">
        <w:t>Commercial Bank evaluation of the WSPs’ bankable project proposals and financing of the 100% project cost, and provision of loan facility offer letter.</w:t>
      </w:r>
    </w:p>
    <w:p w14:paraId="4A987689" w14:textId="77777777" w:rsidR="00D94688" w:rsidRPr="00476CC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476CC6">
        <w:t xml:space="preserve">Commercial Bank and the WSP signing of the Loan Agreement for 100% project cost. </w:t>
      </w:r>
    </w:p>
    <w:p w14:paraId="560846CD" w14:textId="77777777" w:rsidR="00D94688" w:rsidRPr="00476CC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476CC6">
        <w:t>Signing of the Project Implementation Contract between WSTF and the WSP.</w:t>
      </w:r>
    </w:p>
    <w:p w14:paraId="169108EE" w14:textId="77777777" w:rsidR="00D94688" w:rsidRPr="00476CC6" w:rsidRDefault="00D94688" w:rsidP="00876596">
      <w:pPr>
        <w:numPr>
          <w:ilvl w:val="2"/>
          <w:numId w:val="287"/>
        </w:numPr>
        <w:pBdr>
          <w:top w:val="nil"/>
          <w:left w:val="nil"/>
          <w:bottom w:val="nil"/>
          <w:right w:val="nil"/>
          <w:between w:val="nil"/>
        </w:pBdr>
        <w:tabs>
          <w:tab w:val="left" w:pos="142"/>
          <w:tab w:val="left" w:pos="180"/>
        </w:tabs>
        <w:spacing w:after="0"/>
        <w:ind w:left="1276" w:hanging="567"/>
        <w:jc w:val="both"/>
      </w:pPr>
      <w:r w:rsidRPr="00476CC6">
        <w:t>Independent Verification Agent verification of the signed loan agreements between the WSP and Commercial Bank for projects to be financed under DLI 8.</w:t>
      </w:r>
    </w:p>
    <w:p w14:paraId="21ED29C1" w14:textId="6E94E379" w:rsidR="00901328" w:rsidRPr="00ED247F" w:rsidRDefault="009A4537" w:rsidP="0065131F">
      <w:pPr>
        <w:numPr>
          <w:ilvl w:val="2"/>
          <w:numId w:val="287"/>
        </w:numPr>
        <w:pBdr>
          <w:top w:val="nil"/>
          <w:left w:val="nil"/>
          <w:bottom w:val="nil"/>
          <w:right w:val="nil"/>
          <w:between w:val="nil"/>
        </w:pBdr>
        <w:tabs>
          <w:tab w:val="left" w:pos="142"/>
          <w:tab w:val="left" w:pos="180"/>
          <w:tab w:val="left" w:pos="540"/>
        </w:tabs>
        <w:spacing w:before="120" w:after="120" w:line="240" w:lineRule="auto"/>
        <w:ind w:left="1276" w:hanging="567"/>
        <w:jc w:val="both"/>
        <w:rPr>
          <w:b/>
          <w:bCs/>
        </w:rPr>
      </w:pPr>
      <w:r>
        <w:t xml:space="preserve">WSTF </w:t>
      </w:r>
      <w:r w:rsidR="002801CE">
        <w:t>disburses</w:t>
      </w:r>
      <w:r w:rsidR="00D94688" w:rsidRPr="00476CC6">
        <w:t xml:space="preserve"> 50% </w:t>
      </w:r>
      <w:r w:rsidR="008C1FAE">
        <w:t xml:space="preserve">returnable </w:t>
      </w:r>
      <w:r w:rsidR="00D94688" w:rsidRPr="00476CC6">
        <w:t xml:space="preserve">matching funds to </w:t>
      </w:r>
      <w:r w:rsidR="000540DC">
        <w:t xml:space="preserve">the </w:t>
      </w:r>
      <w:r w:rsidR="002801CE">
        <w:t xml:space="preserve">WSP </w:t>
      </w:r>
      <w:r w:rsidR="00CA61B8">
        <w:t xml:space="preserve">for the </w:t>
      </w:r>
      <w:r w:rsidR="000540DC">
        <w:t>verified</w:t>
      </w:r>
      <w:r w:rsidR="00CA61B8">
        <w:t xml:space="preserve"> b</w:t>
      </w:r>
      <w:r w:rsidR="000540DC">
        <w:t xml:space="preserve">ankable </w:t>
      </w:r>
      <w:r w:rsidR="002801CE">
        <w:t>project</w:t>
      </w:r>
      <w:r w:rsidR="00ED247F">
        <w:t xml:space="preserve"> </w:t>
      </w:r>
      <w:r w:rsidR="001F295B">
        <w:t>signed loan amount</w:t>
      </w:r>
      <w:r w:rsidR="00CA61B8">
        <w:t>.</w:t>
      </w:r>
      <w:r w:rsidR="00901328" w:rsidRPr="00D652F1">
        <w:rPr>
          <w:b/>
          <w:bCs/>
        </w:rPr>
        <w:br w:type="page"/>
      </w:r>
    </w:p>
    <w:p w14:paraId="0C78C47C" w14:textId="0B60F6EA" w:rsidR="00D94688" w:rsidRPr="00476CC6" w:rsidRDefault="00D94688" w:rsidP="00D94688">
      <w:pPr>
        <w:pBdr>
          <w:top w:val="nil"/>
          <w:left w:val="nil"/>
          <w:bottom w:val="nil"/>
          <w:right w:val="nil"/>
          <w:between w:val="nil"/>
        </w:pBdr>
        <w:tabs>
          <w:tab w:val="left" w:pos="540"/>
        </w:tabs>
        <w:spacing w:before="120" w:after="120" w:line="240" w:lineRule="auto"/>
        <w:jc w:val="both"/>
        <w:rPr>
          <w:b/>
          <w:bCs/>
        </w:rPr>
      </w:pPr>
      <w:r w:rsidRPr="00476CC6">
        <w:rPr>
          <w:b/>
          <w:bCs/>
        </w:rPr>
        <w:t>Below is a graphic prese</w:t>
      </w:r>
      <w:r w:rsidR="00D57FA8" w:rsidRPr="00476CC6">
        <w:rPr>
          <w:b/>
          <w:bCs/>
        </w:rPr>
        <w:t>ntation of DLI8 Implementation S</w:t>
      </w:r>
      <w:r w:rsidRPr="00476CC6">
        <w:rPr>
          <w:b/>
          <w:bCs/>
        </w:rPr>
        <w:t>teps:</w:t>
      </w:r>
    </w:p>
    <w:p w14:paraId="5265CBB6"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pPr>
    </w:p>
    <w:p w14:paraId="2644E254" w14:textId="17960B22" w:rsidR="00D94688" w:rsidRPr="00476CC6" w:rsidRDefault="00901328" w:rsidP="00D94688">
      <w:pPr>
        <w:pBdr>
          <w:top w:val="nil"/>
          <w:left w:val="nil"/>
          <w:bottom w:val="nil"/>
          <w:right w:val="nil"/>
          <w:between w:val="nil"/>
        </w:pBdr>
        <w:tabs>
          <w:tab w:val="left" w:pos="540"/>
        </w:tabs>
        <w:spacing w:before="120" w:after="120" w:line="240" w:lineRule="auto"/>
        <w:jc w:val="both"/>
      </w:pPr>
      <w:r w:rsidRPr="00476CC6">
        <w:rPr>
          <w:b/>
          <w:bCs/>
          <w:noProof/>
          <w:lang w:val="en-US"/>
        </w:rPr>
        <mc:AlternateContent>
          <mc:Choice Requires="wpg">
            <w:drawing>
              <wp:anchor distT="0" distB="0" distL="114300" distR="114300" simplePos="0" relativeHeight="251660295" behindDoc="0" locked="0" layoutInCell="1" allowOverlap="1" wp14:anchorId="493152E1" wp14:editId="1E1EC1EE">
                <wp:simplePos x="0" y="0"/>
                <wp:positionH relativeFrom="page">
                  <wp:align>center</wp:align>
                </wp:positionH>
                <wp:positionV relativeFrom="paragraph">
                  <wp:posOffset>264160</wp:posOffset>
                </wp:positionV>
                <wp:extent cx="6321425" cy="5676900"/>
                <wp:effectExtent l="0" t="0" r="22225" b="19050"/>
                <wp:wrapNone/>
                <wp:docPr id="1906787540" name="Group 2"/>
                <wp:cNvGraphicFramePr/>
                <a:graphic xmlns:a="http://schemas.openxmlformats.org/drawingml/2006/main">
                  <a:graphicData uri="http://schemas.microsoft.com/office/word/2010/wordprocessingGroup">
                    <wpg:wgp>
                      <wpg:cNvGrpSpPr/>
                      <wpg:grpSpPr>
                        <a:xfrm>
                          <a:off x="0" y="0"/>
                          <a:ext cx="6321425" cy="5676900"/>
                          <a:chOff x="0" y="0"/>
                          <a:chExt cx="6921500" cy="5073650"/>
                        </a:xfrm>
                      </wpg:grpSpPr>
                      <wpg:grpSp>
                        <wpg:cNvPr id="26" name="Group 25">
                          <a:extLst>
                            <a:ext uri="{FF2B5EF4-FFF2-40B4-BE49-F238E27FC236}">
                              <a16:creationId xmlns:a16="http://schemas.microsoft.com/office/drawing/2014/main" id="{41B99829-E568-297B-6B4C-C4E22527B9FB}"/>
                            </a:ext>
                          </a:extLst>
                        </wpg:cNvPr>
                        <wpg:cNvGrpSpPr/>
                        <wpg:grpSpPr>
                          <a:xfrm>
                            <a:off x="0" y="0"/>
                            <a:ext cx="6921500" cy="5073650"/>
                            <a:chOff x="0" y="0"/>
                            <a:chExt cx="12037810" cy="6511796"/>
                          </a:xfrm>
                        </wpg:grpSpPr>
                        <wpg:grpSp>
                          <wpg:cNvPr id="980096351" name="Group 980096351">
                            <a:extLst>
                              <a:ext uri="{FF2B5EF4-FFF2-40B4-BE49-F238E27FC236}">
                                <a16:creationId xmlns:a16="http://schemas.microsoft.com/office/drawing/2014/main" id="{8AC4DA3A-D4B0-42EA-B230-482204A0E8A6}"/>
                              </a:ext>
                            </a:extLst>
                          </wpg:cNvPr>
                          <wpg:cNvGrpSpPr/>
                          <wpg:grpSpPr>
                            <a:xfrm>
                              <a:off x="0" y="0"/>
                              <a:ext cx="12037810" cy="6511796"/>
                              <a:chOff x="0" y="0"/>
                              <a:chExt cx="12037810" cy="6511796"/>
                            </a:xfrm>
                          </wpg:grpSpPr>
                          <wps:wsp>
                            <wps:cNvPr id="830277609" name="Rectangle: Rounded Corners 830277609">
                              <a:extLst>
                                <a:ext uri="{FF2B5EF4-FFF2-40B4-BE49-F238E27FC236}">
                                  <a16:creationId xmlns:a16="http://schemas.microsoft.com/office/drawing/2014/main" id="{58ACEC0C-A6D6-C540-7561-7A1917D79AF5}"/>
                                </a:ext>
                              </a:extLst>
                            </wps:cNvPr>
                            <wps:cNvSpPr/>
                            <wps:spPr>
                              <a:xfrm>
                                <a:off x="0" y="0"/>
                                <a:ext cx="12037810" cy="6511796"/>
                              </a:xfrm>
                              <a:prstGeom prst="roundRect">
                                <a:avLst/>
                              </a:prstGeom>
                              <a:solidFill>
                                <a:srgbClr val="E8E8E8"/>
                              </a:solidFill>
                              <a:ln w="19050" cap="flat" cmpd="sng" algn="ctr">
                                <a:solidFill>
                                  <a:srgbClr val="156082">
                                    <a:shade val="15000"/>
                                  </a:srgbClr>
                                </a:solidFill>
                                <a:prstDash val="solid"/>
                                <a:miter lim="800000"/>
                              </a:ln>
                              <a:effectLst/>
                            </wps:spPr>
                            <wps:bodyPr rtlCol="0" anchor="ctr"/>
                          </wps:wsp>
                          <wps:wsp>
                            <wps:cNvPr id="1740739855" name="Rectangle 1740739855">
                              <a:extLst>
                                <a:ext uri="{FF2B5EF4-FFF2-40B4-BE49-F238E27FC236}">
                                  <a16:creationId xmlns:a16="http://schemas.microsoft.com/office/drawing/2014/main" id="{F9B644F0-501F-0822-C106-9CBCB33D6B46}"/>
                                </a:ext>
                              </a:extLst>
                            </wps:cNvPr>
                            <wps:cNvSpPr/>
                            <wps:spPr>
                              <a:xfrm>
                                <a:off x="4979093" y="2665212"/>
                                <a:ext cx="6225306" cy="995229"/>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bodyPr rtlCol="0" anchor="ctr"/>
                          </wps:wsp>
                          <wps:wsp>
                            <wps:cNvPr id="216274853" name="Rectangle: Rounded Corners 216274853">
                              <a:extLst>
                                <a:ext uri="{FF2B5EF4-FFF2-40B4-BE49-F238E27FC236}">
                                  <a16:creationId xmlns:a16="http://schemas.microsoft.com/office/drawing/2014/main" id="{5C504088-6AFB-F9E9-BD8C-7F2DE907B8EE}"/>
                                </a:ext>
                              </a:extLst>
                            </wps:cNvPr>
                            <wps:cNvSpPr/>
                            <wps:spPr>
                              <a:xfrm>
                                <a:off x="2461008" y="474280"/>
                                <a:ext cx="1891570" cy="333615"/>
                              </a:xfrm>
                              <a:prstGeom prst="round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1F0EFA20" w14:textId="77777777" w:rsidR="00D94688" w:rsidRPr="00015CAF" w:rsidRDefault="00D94688" w:rsidP="00D94688">
                                  <w:pPr>
                                    <w:jc w:val="center"/>
                                    <w:textAlignment w:val="baseline"/>
                                    <w:rPr>
                                      <w:rFonts w:ascii="Century Gothic" w:hAnsi="Century Gothic"/>
                                      <w:b/>
                                      <w:bCs/>
                                      <w:color w:val="000000"/>
                                      <w:kern w:val="24"/>
                                      <w:sz w:val="16"/>
                                      <w:szCs w:val="16"/>
                                      <w:lang w:val="fi-FI"/>
                                    </w:rPr>
                                  </w:pPr>
                                  <w:r w:rsidRPr="00015CAF">
                                    <w:rPr>
                                      <w:rFonts w:ascii="Century Gothic" w:hAnsi="Century Gothic"/>
                                      <w:b/>
                                      <w:bCs/>
                                      <w:color w:val="000000"/>
                                      <w:kern w:val="24"/>
                                      <w:sz w:val="16"/>
                                      <w:szCs w:val="16"/>
                                      <w:lang w:val="fi-FI"/>
                                    </w:rPr>
                                    <w:t>WSTF</w:t>
                                  </w:r>
                                </w:p>
                              </w:txbxContent>
                            </wps:txbx>
                            <wps:bodyPr rtlCol="0" anchor="ctr"/>
                          </wps:wsp>
                          <wps:wsp>
                            <wps:cNvPr id="1905405717" name="Rectangle: Rounded Corners 1905405717">
                              <a:extLst>
                                <a:ext uri="{FF2B5EF4-FFF2-40B4-BE49-F238E27FC236}">
                                  <a16:creationId xmlns:a16="http://schemas.microsoft.com/office/drawing/2014/main" id="{C86A427C-37E0-97F4-E2DE-A49FE86BD2A3}"/>
                                </a:ext>
                              </a:extLst>
                            </wps:cNvPr>
                            <wps:cNvSpPr/>
                            <wps:spPr>
                              <a:xfrm>
                                <a:off x="5938307" y="940026"/>
                                <a:ext cx="1708726" cy="341746"/>
                              </a:xfrm>
                              <a:prstGeom prst="round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1C9E60B0" w14:textId="77777777" w:rsidR="00D94688" w:rsidRPr="00015CAF" w:rsidRDefault="00D94688" w:rsidP="00D94688">
                                  <w:pPr>
                                    <w:jc w:val="center"/>
                                    <w:textAlignment w:val="baseline"/>
                                    <w:rPr>
                                      <w:rFonts w:ascii="Century Gothic" w:hAnsi="Century Gothic"/>
                                      <w:color w:val="FFFFFF"/>
                                      <w:kern w:val="24"/>
                                      <w:sz w:val="16"/>
                                      <w:szCs w:val="16"/>
                                      <w:lang w:val="fi-FI"/>
                                    </w:rPr>
                                  </w:pPr>
                                  <w:r w:rsidRPr="00015CAF">
                                    <w:rPr>
                                      <w:rFonts w:ascii="Century Gothic" w:hAnsi="Century Gothic"/>
                                      <w:color w:val="FFFFFF"/>
                                      <w:kern w:val="24"/>
                                      <w:sz w:val="16"/>
                                      <w:szCs w:val="16"/>
                                      <w:lang w:val="fi-FI"/>
                                    </w:rPr>
                                    <w:t>WSP</w:t>
                                  </w:r>
                                </w:p>
                              </w:txbxContent>
                            </wps:txbx>
                            <wps:bodyPr rtlCol="0" anchor="ctr"/>
                          </wps:wsp>
                          <wps:wsp>
                            <wps:cNvPr id="1401571816" name="Rectangle: Rounded Corners 1401571816">
                              <a:extLst>
                                <a:ext uri="{FF2B5EF4-FFF2-40B4-BE49-F238E27FC236}">
                                  <a16:creationId xmlns:a16="http://schemas.microsoft.com/office/drawing/2014/main" id="{57B31DFB-B7CD-5CD1-A93A-30019BBFC428}"/>
                                </a:ext>
                              </a:extLst>
                            </wps:cNvPr>
                            <wps:cNvSpPr/>
                            <wps:spPr>
                              <a:xfrm>
                                <a:off x="7926453" y="5706214"/>
                                <a:ext cx="1991620" cy="656827"/>
                              </a:xfrm>
                              <a:prstGeom prst="roundRect">
                                <a:avLst/>
                              </a:prstGeom>
                              <a:solidFill>
                                <a:srgbClr val="E8E8E8"/>
                              </a:solidFill>
                              <a:ln w="19050" cap="flat" cmpd="sng" algn="ctr">
                                <a:solidFill>
                                  <a:srgbClr val="156082">
                                    <a:shade val="15000"/>
                                  </a:srgbClr>
                                </a:solidFill>
                                <a:prstDash val="solid"/>
                                <a:miter lim="800000"/>
                              </a:ln>
                              <a:effectLst/>
                            </wps:spPr>
                            <wps:txbx>
                              <w:txbxContent>
                                <w:p w14:paraId="02F00939" w14:textId="77777777" w:rsidR="00D94688" w:rsidRPr="00A060E8" w:rsidRDefault="00D94688" w:rsidP="00D94688">
                                  <w:pPr>
                                    <w:jc w:val="center"/>
                                    <w:rPr>
                                      <w:rFonts w:ascii="Century Gothic" w:hAnsi="Century Gothic"/>
                                      <w:b/>
                                      <w:bCs/>
                                      <w:color w:val="104862"/>
                                      <w:kern w:val="24"/>
                                      <w:sz w:val="16"/>
                                      <w:szCs w:val="16"/>
                                      <w:lang w:val="fi-FI"/>
                                      <w14:textFill>
                                        <w14:solidFill>
                                          <w14:srgbClr w14:val="104862">
                                            <w14:lumMod w14:val="75000"/>
                                          </w14:srgbClr>
                                        </w14:solidFill>
                                      </w14:textFill>
                                    </w:rPr>
                                  </w:pPr>
                                  <w:r w:rsidRPr="00A060E8">
                                    <w:rPr>
                                      <w:rFonts w:ascii="Century Gothic" w:hAnsi="Century Gothic"/>
                                      <w:b/>
                                      <w:bCs/>
                                      <w:color w:val="104862"/>
                                      <w:kern w:val="24"/>
                                      <w:sz w:val="16"/>
                                      <w:szCs w:val="16"/>
                                      <w:lang w:val="fi-FI"/>
                                      <w14:textFill>
                                        <w14:solidFill>
                                          <w14:srgbClr w14:val="104862">
                                            <w14:lumMod w14:val="75000"/>
                                          </w14:srgbClr>
                                        </w14:solidFill>
                                      </w14:textFill>
                                    </w:rPr>
                                    <w:t>Project Implementation</w:t>
                                  </w:r>
                                </w:p>
                              </w:txbxContent>
                            </wps:txbx>
                            <wps:bodyPr rtlCol="0" anchor="ctr"/>
                          </wps:wsp>
                          <wps:wsp>
                            <wps:cNvPr id="1818563093" name="Rectangle: Rounded Corners 1818563093">
                              <a:extLst>
                                <a:ext uri="{FF2B5EF4-FFF2-40B4-BE49-F238E27FC236}">
                                  <a16:creationId xmlns:a16="http://schemas.microsoft.com/office/drawing/2014/main" id="{47D95533-25F2-8369-AA74-210B54129221}"/>
                                </a:ext>
                              </a:extLst>
                            </wps:cNvPr>
                            <wps:cNvSpPr/>
                            <wps:spPr>
                              <a:xfrm>
                                <a:off x="9865813" y="440096"/>
                                <a:ext cx="1958713" cy="493727"/>
                              </a:xfrm>
                              <a:prstGeom prst="roundRect">
                                <a:avLst/>
                              </a:prstGeom>
                              <a:solidFill>
                                <a:srgbClr val="E97132">
                                  <a:lumMod val="40000"/>
                                  <a:lumOff val="60000"/>
                                </a:srgbClr>
                              </a:solidFill>
                              <a:ln w="19050" cap="flat" cmpd="sng" algn="ctr">
                                <a:solidFill>
                                  <a:srgbClr val="156082">
                                    <a:shade val="15000"/>
                                  </a:srgbClr>
                                </a:solidFill>
                                <a:prstDash val="solid"/>
                                <a:miter lim="800000"/>
                              </a:ln>
                              <a:effectLst/>
                            </wps:spPr>
                            <wps:txbx>
                              <w:txbxContent>
                                <w:p w14:paraId="4D9E758C"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Commercial Banks</w:t>
                                  </w:r>
                                </w:p>
                              </w:txbxContent>
                            </wps:txbx>
                            <wps:bodyPr rtlCol="0" anchor="ctr"/>
                          </wps:wsp>
                          <wps:wsp>
                            <wps:cNvPr id="1670500282" name="Rectangle 1670500282">
                              <a:extLst>
                                <a:ext uri="{FF2B5EF4-FFF2-40B4-BE49-F238E27FC236}">
                                  <a16:creationId xmlns:a16="http://schemas.microsoft.com/office/drawing/2014/main" id="{AF724D30-6CBE-4EF0-C26F-16E1140CE35D}"/>
                                </a:ext>
                              </a:extLst>
                            </wps:cNvPr>
                            <wps:cNvSpPr/>
                            <wps:spPr>
                              <a:xfrm>
                                <a:off x="4986020" y="1448472"/>
                                <a:ext cx="3932381" cy="423102"/>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53104B49" w14:textId="77777777" w:rsidR="00D94688" w:rsidRPr="00015CAF" w:rsidRDefault="00D94688" w:rsidP="00D94688">
                                  <w:pPr>
                                    <w:jc w:val="center"/>
                                    <w:textAlignment w:val="baseline"/>
                                    <w:rPr>
                                      <w:rFonts w:ascii="Century Gothic" w:hAnsi="Century Gothic"/>
                                      <w:color w:val="FFFFFF"/>
                                      <w:kern w:val="24"/>
                                      <w:sz w:val="16"/>
                                      <w:szCs w:val="16"/>
                                      <w:lang w:val="fi-FI"/>
                                    </w:rPr>
                                  </w:pPr>
                                  <w:r w:rsidRPr="00015CAF">
                                    <w:rPr>
                                      <w:rFonts w:ascii="Century Gothic" w:hAnsi="Century Gothic"/>
                                      <w:color w:val="FFFFFF"/>
                                      <w:kern w:val="24"/>
                                      <w:sz w:val="16"/>
                                      <w:szCs w:val="16"/>
                                      <w:lang w:val="fi-FI"/>
                                    </w:rPr>
                                    <w:t xml:space="preserve">Draft Detailed Design Report (Tech, Fin,&amp; ESIAs) </w:t>
                                  </w:r>
                                </w:p>
                              </w:txbxContent>
                            </wps:txbx>
                            <wps:bodyPr rtlCol="0" anchor="ctr"/>
                          </wps:wsp>
                          <wps:wsp>
                            <wps:cNvPr id="1846034869" name="Straight Arrow Connector 1846034869">
                              <a:extLst>
                                <a:ext uri="{FF2B5EF4-FFF2-40B4-BE49-F238E27FC236}">
                                  <a16:creationId xmlns:a16="http://schemas.microsoft.com/office/drawing/2014/main" id="{231EBDA7-12EF-D876-5EB1-F7294EE6075D}"/>
                                </a:ext>
                              </a:extLst>
                            </wps:cNvPr>
                            <wps:cNvCnPr/>
                            <wps:spPr>
                              <a:xfrm flipH="1">
                                <a:off x="4457237" y="1826486"/>
                                <a:ext cx="528783" cy="0"/>
                              </a:xfrm>
                              <a:prstGeom prst="straightConnector1">
                                <a:avLst/>
                              </a:prstGeom>
                              <a:noFill/>
                              <a:ln w="57150" cap="flat" cmpd="sng" algn="ctr">
                                <a:solidFill>
                                  <a:srgbClr val="156082"/>
                                </a:solidFill>
                                <a:prstDash val="solid"/>
                                <a:miter lim="800000"/>
                                <a:tailEnd type="triangle"/>
                              </a:ln>
                              <a:effectLst/>
                            </wps:spPr>
                            <wps:bodyPr/>
                          </wps:wsp>
                          <wps:wsp>
                            <wps:cNvPr id="854782308" name="Rectangle 854782308">
                              <a:extLst>
                                <a:ext uri="{FF2B5EF4-FFF2-40B4-BE49-F238E27FC236}">
                                  <a16:creationId xmlns:a16="http://schemas.microsoft.com/office/drawing/2014/main" id="{1C5571B0-79BD-A7D9-FFE8-1FA52A186916}"/>
                                </a:ext>
                              </a:extLst>
                            </wps:cNvPr>
                            <wps:cNvSpPr/>
                            <wps:spPr>
                              <a:xfrm>
                                <a:off x="2270528" y="1711486"/>
                                <a:ext cx="2186711" cy="516780"/>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33250EAE" w14:textId="77777777" w:rsidR="00D94688" w:rsidRPr="00015CAF" w:rsidRDefault="00D94688" w:rsidP="00D94688">
                                  <w:pPr>
                                    <w:jc w:val="center"/>
                                    <w:textAlignment w:val="baseline"/>
                                    <w:rPr>
                                      <w:rFonts w:ascii="Century Gothic" w:hAnsi="Century Gothic"/>
                                      <w:b/>
                                      <w:bCs/>
                                      <w:color w:val="000000"/>
                                      <w:kern w:val="24"/>
                                      <w:sz w:val="16"/>
                                      <w:szCs w:val="16"/>
                                      <w:lang w:val="fi-FI"/>
                                    </w:rPr>
                                  </w:pPr>
                                  <w:r w:rsidRPr="00015CAF">
                                    <w:rPr>
                                      <w:rFonts w:ascii="Century Gothic" w:hAnsi="Century Gothic"/>
                                      <w:b/>
                                      <w:bCs/>
                                      <w:color w:val="000000"/>
                                      <w:kern w:val="24"/>
                                      <w:sz w:val="16"/>
                                      <w:szCs w:val="16"/>
                                      <w:lang w:val="fi-FI"/>
                                    </w:rPr>
                                    <w:t xml:space="preserve">Review comment and approval </w:t>
                                  </w:r>
                                </w:p>
                              </w:txbxContent>
                            </wps:txbx>
                            <wps:bodyPr rtlCol="0" anchor="ctr"/>
                          </wps:wsp>
                          <wps:wsp>
                            <wps:cNvPr id="277791631" name="Straight Arrow Connector 277791631">
                              <a:extLst>
                                <a:ext uri="{FF2B5EF4-FFF2-40B4-BE49-F238E27FC236}">
                                  <a16:creationId xmlns:a16="http://schemas.microsoft.com/office/drawing/2014/main" id="{649D8DD1-2133-4869-FC7F-CB737F83CF7B}"/>
                                </a:ext>
                              </a:extLst>
                            </wps:cNvPr>
                            <wps:cNvCnPr>
                              <a:cxnSpLocks/>
                            </wps:cNvCnPr>
                            <wps:spPr>
                              <a:xfrm>
                                <a:off x="4457237" y="2120526"/>
                                <a:ext cx="584199" cy="0"/>
                              </a:xfrm>
                              <a:prstGeom prst="straightConnector1">
                                <a:avLst/>
                              </a:prstGeom>
                              <a:noFill/>
                              <a:ln w="57150" cap="flat" cmpd="sng" algn="ctr">
                                <a:solidFill>
                                  <a:srgbClr val="156082"/>
                                </a:solidFill>
                                <a:prstDash val="solid"/>
                                <a:miter lim="800000"/>
                                <a:tailEnd type="triangle"/>
                              </a:ln>
                              <a:effectLst/>
                            </wps:spPr>
                            <wps:bodyPr/>
                          </wps:wsp>
                          <wps:wsp>
                            <wps:cNvPr id="248681834" name="Rectangle 248681834">
                              <a:extLst>
                                <a:ext uri="{FF2B5EF4-FFF2-40B4-BE49-F238E27FC236}">
                                  <a16:creationId xmlns:a16="http://schemas.microsoft.com/office/drawing/2014/main" id="{59ADE0A4-24AC-AD48-F892-F609978093FA}"/>
                                </a:ext>
                              </a:extLst>
                            </wps:cNvPr>
                            <wps:cNvSpPr/>
                            <wps:spPr>
                              <a:xfrm>
                                <a:off x="4986020" y="1955984"/>
                                <a:ext cx="3932380" cy="497145"/>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2FB0F6EA" w14:textId="77777777" w:rsidR="00D94688" w:rsidRPr="00015CAF" w:rsidRDefault="00D94688" w:rsidP="00D94688">
                                  <w:pPr>
                                    <w:jc w:val="center"/>
                                    <w:textAlignment w:val="baseline"/>
                                    <w:rPr>
                                      <w:rFonts w:ascii="Century Gothic" w:hAnsi="Century Gothic"/>
                                      <w:color w:val="FFFFFF"/>
                                      <w:kern w:val="24"/>
                                      <w:sz w:val="16"/>
                                      <w:szCs w:val="16"/>
                                      <w:lang w:val="fi-FI"/>
                                    </w:rPr>
                                  </w:pPr>
                                  <w:r w:rsidRPr="00015CAF">
                                    <w:rPr>
                                      <w:rFonts w:ascii="Century Gothic" w:hAnsi="Century Gothic"/>
                                      <w:color w:val="FFFFFF"/>
                                      <w:kern w:val="24"/>
                                      <w:sz w:val="16"/>
                                      <w:szCs w:val="16"/>
                                      <w:lang w:val="fi-FI"/>
                                    </w:rPr>
                                    <w:t xml:space="preserve">Approved Detailed Design Report (Tech, Fin,&amp; ESIAs)  </w:t>
                                  </w:r>
                                </w:p>
                              </w:txbxContent>
                            </wps:txbx>
                            <wps:bodyPr rtlCol="0" anchor="ctr"/>
                          </wps:wsp>
                          <wps:wsp>
                            <wps:cNvPr id="500910974" name="Rectangle 500910974">
                              <a:extLst>
                                <a:ext uri="{FF2B5EF4-FFF2-40B4-BE49-F238E27FC236}">
                                  <a16:creationId xmlns:a16="http://schemas.microsoft.com/office/drawing/2014/main" id="{B9B7CDBF-217B-58FF-C621-E2E191D204DF}"/>
                                </a:ext>
                              </a:extLst>
                            </wps:cNvPr>
                            <wps:cNvSpPr/>
                            <wps:spPr>
                              <a:xfrm>
                                <a:off x="9597828" y="1181740"/>
                                <a:ext cx="2374013" cy="787806"/>
                              </a:xfrm>
                              <a:prstGeom prst="rect">
                                <a:avLst/>
                              </a:prstGeom>
                              <a:solidFill>
                                <a:srgbClr val="E97132">
                                  <a:lumMod val="40000"/>
                                  <a:lumOff val="60000"/>
                                </a:srgbClr>
                              </a:solidFill>
                              <a:ln w="19050" cap="flat" cmpd="sng" algn="ctr">
                                <a:solidFill>
                                  <a:srgbClr val="156082">
                                    <a:shade val="15000"/>
                                  </a:srgbClr>
                                </a:solidFill>
                                <a:prstDash val="solid"/>
                                <a:miter lim="800000"/>
                              </a:ln>
                              <a:effectLst/>
                            </wps:spPr>
                            <wps:txbx>
                              <w:txbxContent>
                                <w:p w14:paraId="32FD3059"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Early engagement with at least 3 banks</w:t>
                                  </w:r>
                                </w:p>
                                <w:p w14:paraId="363488CB"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 bank selection</w:t>
                                  </w:r>
                                </w:p>
                              </w:txbxContent>
                            </wps:txbx>
                            <wps:bodyPr rtlCol="0" anchor="ctr"/>
                          </wps:wsp>
                          <wps:wsp>
                            <wps:cNvPr id="1050023564" name="Straight Arrow Connector 1050023564">
                              <a:extLst>
                                <a:ext uri="{FF2B5EF4-FFF2-40B4-BE49-F238E27FC236}">
                                  <a16:creationId xmlns:a16="http://schemas.microsoft.com/office/drawing/2014/main" id="{7968516D-BA90-85B7-F8A9-FF75D4DFE6CF}"/>
                                </a:ext>
                              </a:extLst>
                            </wps:cNvPr>
                            <wps:cNvCnPr>
                              <a:cxnSpLocks/>
                              <a:endCxn id="445947648" idx="1"/>
                            </wps:cNvCnPr>
                            <wps:spPr>
                              <a:xfrm>
                                <a:off x="8942935" y="2284886"/>
                                <a:ext cx="641960" cy="0"/>
                              </a:xfrm>
                              <a:prstGeom prst="straightConnector1">
                                <a:avLst/>
                              </a:prstGeom>
                              <a:noFill/>
                              <a:ln w="57150" cap="flat" cmpd="sng" algn="ctr">
                                <a:solidFill>
                                  <a:srgbClr val="156082"/>
                                </a:solidFill>
                                <a:prstDash val="solid"/>
                                <a:miter lim="800000"/>
                                <a:tailEnd type="triangle"/>
                              </a:ln>
                              <a:effectLst/>
                            </wps:spPr>
                            <wps:bodyPr/>
                          </wps:wsp>
                          <wps:wsp>
                            <wps:cNvPr id="445947648" name="Rectangle 445947648">
                              <a:extLst>
                                <a:ext uri="{FF2B5EF4-FFF2-40B4-BE49-F238E27FC236}">
                                  <a16:creationId xmlns:a16="http://schemas.microsoft.com/office/drawing/2014/main" id="{9674BEA8-D78E-A980-BC36-054785514A8C}"/>
                                </a:ext>
                              </a:extLst>
                            </wps:cNvPr>
                            <wps:cNvSpPr/>
                            <wps:spPr>
                              <a:xfrm>
                                <a:off x="9584895" y="2044746"/>
                                <a:ext cx="2280074" cy="480279"/>
                              </a:xfrm>
                              <a:prstGeom prst="rect">
                                <a:avLst/>
                              </a:prstGeom>
                              <a:solidFill>
                                <a:srgbClr val="E97132">
                                  <a:lumMod val="40000"/>
                                  <a:lumOff val="60000"/>
                                </a:srgbClr>
                              </a:solidFill>
                              <a:ln w="19050" cap="flat" cmpd="sng" algn="ctr">
                                <a:solidFill>
                                  <a:srgbClr val="156082">
                                    <a:shade val="15000"/>
                                  </a:srgbClr>
                                </a:solidFill>
                                <a:prstDash val="solid"/>
                                <a:miter lim="800000"/>
                              </a:ln>
                              <a:effectLst/>
                            </wps:spPr>
                            <wps:txbx>
                              <w:txbxContent>
                                <w:p w14:paraId="1870B202"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 xml:space="preserve">Draft loan offer from one bank </w:t>
                                  </w:r>
                                </w:p>
                              </w:txbxContent>
                            </wps:txbx>
                            <wps:bodyPr rtlCol="0" anchor="ctr"/>
                          </wps:wsp>
                          <wps:wsp>
                            <wps:cNvPr id="356206932" name="Rectangle 356206932">
                              <a:extLst>
                                <a:ext uri="{FF2B5EF4-FFF2-40B4-BE49-F238E27FC236}">
                                  <a16:creationId xmlns:a16="http://schemas.microsoft.com/office/drawing/2014/main" id="{1F018EC3-83B7-8176-80C2-E8288246D1B3}"/>
                                </a:ext>
                              </a:extLst>
                            </wps:cNvPr>
                            <wps:cNvSpPr/>
                            <wps:spPr>
                              <a:xfrm>
                                <a:off x="4986019" y="2937034"/>
                                <a:ext cx="2203536" cy="609978"/>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3669BD89" w14:textId="77777777" w:rsidR="00D94688" w:rsidRPr="008A1EA4" w:rsidRDefault="00D94688" w:rsidP="00D94688">
                                  <w:pPr>
                                    <w:jc w:val="center"/>
                                    <w:textAlignment w:val="baseline"/>
                                    <w:rPr>
                                      <w:rFonts w:ascii="Century Gothic" w:hAnsi="Century Gothic"/>
                                      <w:color w:val="FFFFFF"/>
                                      <w:kern w:val="24"/>
                                      <w:sz w:val="14"/>
                                      <w:szCs w:val="14"/>
                                      <w:lang w:val="fi-FI"/>
                                    </w:rPr>
                                  </w:pPr>
                                  <w:r w:rsidRPr="008A1EA4">
                                    <w:rPr>
                                      <w:rFonts w:ascii="Century Gothic" w:hAnsi="Century Gothic"/>
                                      <w:color w:val="FFFFFF"/>
                                      <w:kern w:val="24"/>
                                      <w:sz w:val="14"/>
                                      <w:szCs w:val="14"/>
                                      <w:lang w:val="fi-FI"/>
                                    </w:rPr>
                                    <w:t xml:space="preserve">Approved Detailed Design Report (Tech, Fin,&amp; ESIAs) </w:t>
                                  </w:r>
                                </w:p>
                              </w:txbxContent>
                            </wps:txbx>
                            <wps:bodyPr rtlCol="0" anchor="ctr"/>
                          </wps:wsp>
                          <wps:wsp>
                            <wps:cNvPr id="196836477" name="Rectangle 196836477">
                              <a:extLst>
                                <a:ext uri="{FF2B5EF4-FFF2-40B4-BE49-F238E27FC236}">
                                  <a16:creationId xmlns:a16="http://schemas.microsoft.com/office/drawing/2014/main" id="{37303B69-8ADA-D967-DF6E-1ED27BC4EC61}"/>
                                </a:ext>
                              </a:extLst>
                            </wps:cNvPr>
                            <wps:cNvSpPr/>
                            <wps:spPr>
                              <a:xfrm>
                                <a:off x="9844958" y="2811727"/>
                                <a:ext cx="2082413" cy="660876"/>
                              </a:xfrm>
                              <a:prstGeom prst="rect">
                                <a:avLst/>
                              </a:prstGeom>
                              <a:solidFill>
                                <a:srgbClr val="E97132">
                                  <a:lumMod val="40000"/>
                                  <a:lumOff val="60000"/>
                                </a:srgbClr>
                              </a:solidFill>
                              <a:ln w="19050" cap="flat" cmpd="sng" algn="ctr">
                                <a:solidFill>
                                  <a:srgbClr val="156082">
                                    <a:shade val="15000"/>
                                  </a:srgbClr>
                                </a:solidFill>
                                <a:prstDash val="solid"/>
                                <a:miter lim="800000"/>
                              </a:ln>
                              <a:effectLst/>
                            </wps:spPr>
                            <wps:txbx>
                              <w:txbxContent>
                                <w:p w14:paraId="1198FD33" w14:textId="77777777" w:rsidR="00D94688" w:rsidRPr="008A1EA4" w:rsidRDefault="00D94688" w:rsidP="00D94688">
                                  <w:pPr>
                                    <w:jc w:val="center"/>
                                    <w:textAlignment w:val="baseline"/>
                                    <w:rPr>
                                      <w:rFonts w:ascii="Century Gothic" w:hAnsi="Century Gothic"/>
                                      <w:b/>
                                      <w:bCs/>
                                      <w:color w:val="104862"/>
                                      <w:kern w:val="24"/>
                                      <w:sz w:val="14"/>
                                      <w:szCs w:val="14"/>
                                      <w:lang w:val="fi-FI"/>
                                      <w14:textFill>
                                        <w14:solidFill>
                                          <w14:srgbClr w14:val="104862">
                                            <w14:lumMod w14:val="75000"/>
                                          </w14:srgbClr>
                                        </w14:solidFill>
                                      </w14:textFill>
                                    </w:rPr>
                                  </w:pPr>
                                  <w:r w:rsidRPr="008A1EA4">
                                    <w:rPr>
                                      <w:rFonts w:ascii="Century Gothic" w:hAnsi="Century Gothic"/>
                                      <w:b/>
                                      <w:bCs/>
                                      <w:color w:val="104862"/>
                                      <w:kern w:val="24"/>
                                      <w:sz w:val="14"/>
                                      <w:szCs w:val="14"/>
                                      <w:lang w:val="fi-FI"/>
                                      <w14:textFill>
                                        <w14:solidFill>
                                          <w14:srgbClr w14:val="104862">
                                            <w14:lumMod w14:val="75000"/>
                                          </w14:srgbClr>
                                        </w14:solidFill>
                                      </w14:textFill>
                                    </w:rPr>
                                    <w:t>Draft loan offer from one bank + draft loan agreement</w:t>
                                  </w:r>
                                </w:p>
                              </w:txbxContent>
                            </wps:txbx>
                            <wps:bodyPr rtlCol="0" anchor="ctr"/>
                          </wps:wsp>
                          <wps:wsp>
                            <wps:cNvPr id="55403192" name="Rectangle 55403192">
                              <a:extLst>
                                <a:ext uri="{FF2B5EF4-FFF2-40B4-BE49-F238E27FC236}">
                                  <a16:creationId xmlns:a16="http://schemas.microsoft.com/office/drawing/2014/main" id="{BE07DD90-B6C2-FA1B-6304-904F55204776}"/>
                                </a:ext>
                              </a:extLst>
                            </wps:cNvPr>
                            <wps:cNvSpPr/>
                            <wps:spPr>
                              <a:xfrm>
                                <a:off x="6718703" y="2599828"/>
                                <a:ext cx="3057814" cy="456396"/>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35364B7E" w14:textId="77777777" w:rsidR="00D94688" w:rsidRPr="001D0C79" w:rsidRDefault="00D94688" w:rsidP="00D94688">
                                  <w:pPr>
                                    <w:jc w:val="center"/>
                                    <w:textAlignment w:val="baseline"/>
                                    <w:rPr>
                                      <w:rFonts w:ascii="Century Gothic" w:hAnsi="Century Gothic"/>
                                      <w:b/>
                                      <w:bCs/>
                                      <w:color w:val="FFFFFF"/>
                                      <w:kern w:val="24"/>
                                      <w:sz w:val="14"/>
                                      <w:szCs w:val="14"/>
                                      <w:lang w:val="fi-FI"/>
                                    </w:rPr>
                                  </w:pPr>
                                  <w:r w:rsidRPr="001D0C79">
                                    <w:rPr>
                                      <w:rFonts w:ascii="Century Gothic" w:hAnsi="Century Gothic"/>
                                      <w:b/>
                                      <w:bCs/>
                                      <w:color w:val="FFFFFF"/>
                                      <w:kern w:val="24"/>
                                      <w:sz w:val="14"/>
                                      <w:szCs w:val="14"/>
                                      <w:lang w:val="fi-FI"/>
                                    </w:rPr>
                                    <w:t>BANKABLE PROPOSAL  aligned to PIAP and Target OCCR</w:t>
                                  </w:r>
                                </w:p>
                              </w:txbxContent>
                            </wps:txbx>
                            <wps:bodyPr rtlCol="0" anchor="ctr"/>
                          </wps:wsp>
                          <wps:wsp>
                            <wps:cNvPr id="253778964" name="Rectangle: Rounded Corners 253778964">
                              <a:extLst>
                                <a:ext uri="{FF2B5EF4-FFF2-40B4-BE49-F238E27FC236}">
                                  <a16:creationId xmlns:a16="http://schemas.microsoft.com/office/drawing/2014/main" id="{0A631A8F-E3A6-660A-F581-DB1DF56A53A9}"/>
                                </a:ext>
                              </a:extLst>
                            </wps:cNvPr>
                            <wps:cNvSpPr/>
                            <wps:spPr>
                              <a:xfrm>
                                <a:off x="692266" y="691191"/>
                                <a:ext cx="1361098" cy="514997"/>
                              </a:xfrm>
                              <a:prstGeom prst="roundRect">
                                <a:avLst/>
                              </a:prstGeom>
                              <a:solidFill>
                                <a:sysClr val="window" lastClr="FFFFFF"/>
                              </a:solidFill>
                              <a:ln w="19050" cap="flat" cmpd="sng" algn="ctr">
                                <a:solidFill>
                                  <a:srgbClr val="156082">
                                    <a:shade val="15000"/>
                                  </a:srgbClr>
                                </a:solidFill>
                                <a:prstDash val="solid"/>
                                <a:miter lim="800000"/>
                              </a:ln>
                              <a:effectLst/>
                            </wps:spPr>
                            <wps:txbx>
                              <w:txbxContent>
                                <w:p w14:paraId="7EFB02ED" w14:textId="77777777" w:rsidR="00D94688" w:rsidRPr="008A1EA4" w:rsidRDefault="00D94688" w:rsidP="00D94688">
                                  <w:pPr>
                                    <w:jc w:val="center"/>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World Bank</w:t>
                                  </w:r>
                                </w:p>
                              </w:txbxContent>
                            </wps:txbx>
                            <wps:bodyPr rtlCol="0" anchor="ctr"/>
                          </wps:wsp>
                          <wps:wsp>
                            <wps:cNvPr id="453403637" name="Straight Arrow Connector 453403637">
                              <a:extLst>
                                <a:ext uri="{FF2B5EF4-FFF2-40B4-BE49-F238E27FC236}">
                                  <a16:creationId xmlns:a16="http://schemas.microsoft.com/office/drawing/2014/main" id="{BC9AE60A-29CF-40C1-A8B6-5DC197968CA3}"/>
                                </a:ext>
                              </a:extLst>
                            </wps:cNvPr>
                            <wps:cNvCnPr>
                              <a:cxnSpLocks/>
                            </wps:cNvCnPr>
                            <wps:spPr>
                              <a:xfrm flipH="1">
                                <a:off x="4457237" y="3034866"/>
                                <a:ext cx="528781" cy="0"/>
                              </a:xfrm>
                              <a:prstGeom prst="straightConnector1">
                                <a:avLst/>
                              </a:prstGeom>
                              <a:noFill/>
                              <a:ln w="57150" cap="flat" cmpd="sng" algn="ctr">
                                <a:solidFill>
                                  <a:srgbClr val="156082"/>
                                </a:solidFill>
                                <a:prstDash val="solid"/>
                                <a:miter lim="800000"/>
                                <a:tailEnd type="triangle"/>
                              </a:ln>
                              <a:effectLst/>
                            </wps:spPr>
                            <wps:bodyPr/>
                          </wps:wsp>
                          <wps:wsp>
                            <wps:cNvPr id="1635174459" name="Rectangle 1635174459">
                              <a:extLst>
                                <a:ext uri="{FF2B5EF4-FFF2-40B4-BE49-F238E27FC236}">
                                  <a16:creationId xmlns:a16="http://schemas.microsoft.com/office/drawing/2014/main" id="{9F733304-7AB3-BE57-19EF-D7BD179464AA}"/>
                                </a:ext>
                              </a:extLst>
                            </wps:cNvPr>
                            <wps:cNvSpPr/>
                            <wps:spPr>
                              <a:xfrm>
                                <a:off x="449303" y="3239598"/>
                                <a:ext cx="1065646" cy="809086"/>
                              </a:xfrm>
                              <a:prstGeom prst="rect">
                                <a:avLst/>
                              </a:prstGeom>
                              <a:solidFill>
                                <a:sysClr val="window" lastClr="FFFFFF"/>
                              </a:solidFill>
                              <a:ln w="19050" cap="flat" cmpd="sng" algn="ctr">
                                <a:solidFill>
                                  <a:srgbClr val="156082">
                                    <a:shade val="15000"/>
                                  </a:srgbClr>
                                </a:solidFill>
                                <a:prstDash val="solid"/>
                                <a:miter lim="800000"/>
                              </a:ln>
                              <a:effectLst/>
                            </wps:spPr>
                            <wps:txbx>
                              <w:txbxContent>
                                <w:p w14:paraId="7EAC3C59" w14:textId="77777777" w:rsidR="00D94688" w:rsidRPr="008A1EA4" w:rsidRDefault="00D94688" w:rsidP="00D94688">
                                  <w:pPr>
                                    <w:jc w:val="center"/>
                                    <w:textAlignment w:val="baseline"/>
                                    <w:rPr>
                                      <w:rFonts w:ascii="Century Gothic" w:hAnsi="Century Gothic"/>
                                      <w:b/>
                                      <w:color w:val="215F9A"/>
                                      <w:kern w:val="24"/>
                                      <w:sz w:val="22"/>
                                      <w:szCs w:val="22"/>
                                      <w:lang w:val="fi-FI"/>
                                      <w14:textFill>
                                        <w14:solidFill>
                                          <w14:srgbClr w14:val="215F9A">
                                            <w14:lumMod w14:val="75000"/>
                                            <w14:lumOff w14:val="25000"/>
                                          </w14:srgbClr>
                                        </w14:solidFill>
                                      </w14:textFill>
                                    </w:rPr>
                                  </w:pPr>
                                  <w:r w:rsidRPr="008A1EA4">
                                    <w:rPr>
                                      <w:rFonts w:ascii="Century Gothic" w:hAnsi="Century Gothic"/>
                                      <w:b/>
                                      <w:color w:val="215F9A"/>
                                      <w:kern w:val="24"/>
                                      <w:sz w:val="22"/>
                                      <w:szCs w:val="22"/>
                                      <w:lang w:val="fi-FI"/>
                                      <w14:textFill>
                                        <w14:solidFill>
                                          <w14:srgbClr w14:val="215F9A">
                                            <w14:lumMod w14:val="75000"/>
                                            <w14:lumOff w14:val="25000"/>
                                          </w14:srgbClr>
                                        </w14:solidFill>
                                      </w14:textFill>
                                    </w:rPr>
                                    <w:t>WB/MWS&amp;I</w:t>
                                  </w:r>
                                </w:p>
                              </w:txbxContent>
                            </wps:txbx>
                            <wps:bodyPr rtlCol="0" anchor="ctr"/>
                          </wps:wsp>
                          <wps:wsp>
                            <wps:cNvPr id="296434259" name="Straight Arrow Connector 296434259">
                              <a:extLst>
                                <a:ext uri="{FF2B5EF4-FFF2-40B4-BE49-F238E27FC236}">
                                  <a16:creationId xmlns:a16="http://schemas.microsoft.com/office/drawing/2014/main" id="{5640052C-91B2-C5AE-B635-C32190882477}"/>
                                </a:ext>
                              </a:extLst>
                            </wps:cNvPr>
                            <wps:cNvCnPr>
                              <a:cxnSpLocks/>
                            </wps:cNvCnPr>
                            <wps:spPr>
                              <a:xfrm>
                                <a:off x="1276698" y="3967085"/>
                                <a:ext cx="508571" cy="0"/>
                              </a:xfrm>
                              <a:prstGeom prst="straightConnector1">
                                <a:avLst/>
                              </a:prstGeom>
                              <a:noFill/>
                              <a:ln w="57150" cap="flat" cmpd="sng" algn="ctr">
                                <a:solidFill>
                                  <a:srgbClr val="156082"/>
                                </a:solidFill>
                                <a:prstDash val="solid"/>
                                <a:miter lim="800000"/>
                                <a:tailEnd type="triangle"/>
                              </a:ln>
                              <a:effectLst/>
                            </wps:spPr>
                            <wps:bodyPr/>
                          </wps:wsp>
                          <wps:wsp>
                            <wps:cNvPr id="2050341610" name="Rectangle 2050341610">
                              <a:extLst>
                                <a:ext uri="{FF2B5EF4-FFF2-40B4-BE49-F238E27FC236}">
                                  <a16:creationId xmlns:a16="http://schemas.microsoft.com/office/drawing/2014/main" id="{4C9C907B-EAEC-0167-ED5B-A3345B799DC8}"/>
                                </a:ext>
                              </a:extLst>
                            </wps:cNvPr>
                            <wps:cNvSpPr/>
                            <wps:spPr>
                              <a:xfrm>
                                <a:off x="1800150" y="3547012"/>
                                <a:ext cx="2981845" cy="649566"/>
                              </a:xfrm>
                              <a:prstGeom prst="rect">
                                <a:avLst/>
                              </a:prstGeom>
                              <a:solidFill>
                                <a:srgbClr val="196B24">
                                  <a:lumMod val="40000"/>
                                  <a:lumOff val="60000"/>
                                </a:srgbClr>
                              </a:solidFill>
                              <a:ln w="38100" cap="flat" cmpd="sng" algn="ctr">
                                <a:solidFill>
                                  <a:srgbClr val="156082">
                                    <a:shade val="15000"/>
                                  </a:srgbClr>
                                </a:solidFill>
                                <a:prstDash val="solid"/>
                                <a:miter lim="800000"/>
                              </a:ln>
                              <a:effectLst/>
                            </wps:spPr>
                            <wps:txbx>
                              <w:txbxContent>
                                <w:p w14:paraId="30942515" w14:textId="77777777" w:rsidR="00D94688" w:rsidRPr="008A1EA4" w:rsidRDefault="00D94688" w:rsidP="00D94688">
                                  <w:pPr>
                                    <w:jc w:val="center"/>
                                    <w:textAlignment w:val="baseline"/>
                                    <w:rPr>
                                      <w:rFonts w:ascii="Century Gothic" w:hAnsi="Century Gothic"/>
                                      <w:b/>
                                      <w:bCs/>
                                      <w:color w:val="000000"/>
                                      <w:kern w:val="24"/>
                                      <w:sz w:val="14"/>
                                      <w:szCs w:val="14"/>
                                      <w:lang w:val="fi-FI"/>
                                    </w:rPr>
                                  </w:pPr>
                                  <w:r w:rsidRPr="008A1EA4">
                                    <w:rPr>
                                      <w:rFonts w:ascii="Century Gothic" w:hAnsi="Century Gothic"/>
                                      <w:b/>
                                      <w:bCs/>
                                      <w:color w:val="000000"/>
                                      <w:kern w:val="24"/>
                                      <w:sz w:val="14"/>
                                      <w:szCs w:val="14"/>
                                      <w:lang w:val="fi-FI"/>
                                    </w:rPr>
                                    <w:t xml:space="preserve">No Objetion to Sign;  Implementation </w:t>
                                  </w:r>
                                  <w:r w:rsidRPr="00C42D16">
                                    <w:rPr>
                                      <w:rFonts w:ascii="Century Gothic" w:hAnsi="Century Gothic"/>
                                      <w:b/>
                                      <w:bCs/>
                                      <w:color w:val="000000"/>
                                      <w:kern w:val="24"/>
                                      <w:sz w:val="14"/>
                                      <w:szCs w:val="14"/>
                                      <w:lang w:val="fi-FI"/>
                                    </w:rPr>
                                    <w:t>Contract</w:t>
                                  </w:r>
                                  <w:r>
                                    <w:rPr>
                                      <w:rFonts w:ascii="Century Gothic" w:hAnsi="Century Gothic"/>
                                      <w:b/>
                                      <w:bCs/>
                                      <w:color w:val="000000"/>
                                      <w:kern w:val="24"/>
                                      <w:sz w:val="14"/>
                                      <w:szCs w:val="14"/>
                                      <w:lang w:val="fi-FI"/>
                                    </w:rPr>
                                    <w:t>,</w:t>
                                  </w:r>
                                  <w:r w:rsidRPr="005129D5">
                                    <w:rPr>
                                      <w:rFonts w:ascii="Century Gothic" w:hAnsi="Century Gothic"/>
                                      <w:b/>
                                      <w:bCs/>
                                      <w:color w:val="000000"/>
                                      <w:kern w:val="24"/>
                                      <w:sz w:val="14"/>
                                      <w:szCs w:val="14"/>
                                      <w:lang w:val="fi-FI"/>
                                    </w:rPr>
                                    <w:t xml:space="preserve"> </w:t>
                                  </w:r>
                                  <w:r w:rsidRPr="00C42D16">
                                    <w:rPr>
                                      <w:rFonts w:ascii="Century Gothic" w:hAnsi="Century Gothic"/>
                                      <w:b/>
                                      <w:bCs/>
                                      <w:color w:val="000000"/>
                                      <w:kern w:val="24"/>
                                      <w:sz w:val="14"/>
                                      <w:szCs w:val="14"/>
                                      <w:lang w:val="fi-FI"/>
                                    </w:rPr>
                                    <w:t>L</w:t>
                                  </w:r>
                                  <w:r w:rsidRPr="008A1EA4">
                                    <w:rPr>
                                      <w:rFonts w:ascii="Century Gothic" w:hAnsi="Century Gothic"/>
                                      <w:b/>
                                      <w:bCs/>
                                      <w:color w:val="000000"/>
                                      <w:kern w:val="24"/>
                                      <w:sz w:val="14"/>
                                      <w:szCs w:val="14"/>
                                      <w:lang w:val="fi-FI"/>
                                    </w:rPr>
                                    <w:t>oan Agreemnt &amp; tripartite MOU.</w:t>
                                  </w:r>
                                </w:p>
                              </w:txbxContent>
                            </wps:txbx>
                            <wps:bodyPr rtlCol="0" anchor="ctr"/>
                          </wps:wsp>
                          <wps:wsp>
                            <wps:cNvPr id="1096292288" name="Rectangle 1096292288">
                              <a:extLst>
                                <a:ext uri="{FF2B5EF4-FFF2-40B4-BE49-F238E27FC236}">
                                  <a16:creationId xmlns:a16="http://schemas.microsoft.com/office/drawing/2014/main" id="{6CF91AF2-6480-DEFB-8A5F-81BD5E5EDFF2}"/>
                                </a:ext>
                              </a:extLst>
                            </wps:cNvPr>
                            <wps:cNvSpPr/>
                            <wps:spPr>
                              <a:xfrm>
                                <a:off x="6968677" y="3186625"/>
                                <a:ext cx="2860359" cy="437437"/>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3E5F6F1F" w14:textId="77777777" w:rsidR="00D94688" w:rsidRPr="008A1EA4" w:rsidRDefault="00D94688" w:rsidP="00D94688">
                                  <w:pPr>
                                    <w:jc w:val="center"/>
                                    <w:textAlignment w:val="baseline"/>
                                    <w:rPr>
                                      <w:rFonts w:ascii="Century Gothic" w:hAnsi="Century Gothic"/>
                                      <w:color w:val="FFFFFF"/>
                                      <w:kern w:val="24"/>
                                      <w:sz w:val="14"/>
                                      <w:szCs w:val="14"/>
                                      <w:lang w:val="fi-FI"/>
                                    </w:rPr>
                                  </w:pPr>
                                  <w:r w:rsidRPr="008A1EA4">
                                    <w:rPr>
                                      <w:rFonts w:ascii="Century Gothic" w:hAnsi="Century Gothic"/>
                                      <w:color w:val="FFFFFF"/>
                                      <w:kern w:val="24"/>
                                      <w:sz w:val="14"/>
                                      <w:szCs w:val="14"/>
                                      <w:lang w:val="fi-FI"/>
                                    </w:rPr>
                                    <w:t>Proposed Final project Scope and Project beneficiaries</w:t>
                                  </w:r>
                                </w:p>
                              </w:txbxContent>
                            </wps:txbx>
                            <wps:bodyPr rtlCol="0" anchor="ctr"/>
                          </wps:wsp>
                          <wps:wsp>
                            <wps:cNvPr id="1913701692" name="Rectangle 1913701692">
                              <a:extLst>
                                <a:ext uri="{FF2B5EF4-FFF2-40B4-BE49-F238E27FC236}">
                                  <a16:creationId xmlns:a16="http://schemas.microsoft.com/office/drawing/2014/main" id="{C7F2B2D9-3F3B-7478-19E3-A870D113ABED}"/>
                                </a:ext>
                              </a:extLst>
                            </wps:cNvPr>
                            <wps:cNvSpPr/>
                            <wps:spPr>
                              <a:xfrm>
                                <a:off x="7032985" y="4506219"/>
                                <a:ext cx="1857324" cy="939229"/>
                              </a:xfrm>
                              <a:prstGeom prst="rect">
                                <a:avLst/>
                              </a:prstGeom>
                              <a:solidFill>
                                <a:srgbClr val="0E2841">
                                  <a:lumMod val="50000"/>
                                  <a:lumOff val="50000"/>
                                </a:srgbClr>
                              </a:solidFill>
                              <a:ln w="19050" cap="flat" cmpd="sng" algn="ctr">
                                <a:solidFill>
                                  <a:srgbClr val="156082">
                                    <a:shade val="15000"/>
                                  </a:srgbClr>
                                </a:solidFill>
                                <a:prstDash val="solid"/>
                                <a:miter lim="800000"/>
                              </a:ln>
                              <a:effectLst/>
                            </wps:spPr>
                            <wps:txbx>
                              <w:txbxContent>
                                <w:p w14:paraId="6E36BF97" w14:textId="77777777" w:rsidR="00D94688" w:rsidRPr="00A060E8" w:rsidRDefault="00D94688" w:rsidP="00D94688">
                                  <w:pPr>
                                    <w:jc w:val="center"/>
                                    <w:textAlignment w:val="baseline"/>
                                    <w:rPr>
                                      <w:rFonts w:ascii="Century Gothic" w:hAnsi="Century Gothic"/>
                                      <w:color w:val="FFFFFF"/>
                                      <w:kern w:val="24"/>
                                      <w:sz w:val="16"/>
                                      <w:szCs w:val="16"/>
                                      <w:lang w:val="fi-FI"/>
                                    </w:rPr>
                                  </w:pPr>
                                  <w:r w:rsidRPr="00A060E8">
                                    <w:rPr>
                                      <w:rFonts w:ascii="Century Gothic" w:hAnsi="Century Gothic"/>
                                      <w:color w:val="FFFFFF"/>
                                      <w:kern w:val="24"/>
                                      <w:sz w:val="16"/>
                                      <w:szCs w:val="16"/>
                                      <w:lang w:val="fi-FI"/>
                                    </w:rPr>
                                    <w:t xml:space="preserve">WSP Signing of Implementation Contract  with WSTF </w:t>
                                  </w:r>
                                </w:p>
                              </w:txbxContent>
                            </wps:txbx>
                            <wps:bodyPr rtlCol="0" anchor="ctr"/>
                          </wps:wsp>
                          <wps:wsp>
                            <wps:cNvPr id="322961893" name="Straight Arrow Connector 322961893">
                              <a:extLst>
                                <a:ext uri="{FF2B5EF4-FFF2-40B4-BE49-F238E27FC236}">
                                  <a16:creationId xmlns:a16="http://schemas.microsoft.com/office/drawing/2014/main" id="{86E71BCB-58EE-9243-9D80-598E53CCD7E7}"/>
                                </a:ext>
                              </a:extLst>
                            </wps:cNvPr>
                            <wps:cNvCnPr>
                              <a:cxnSpLocks/>
                              <a:endCxn id="1600865294" idx="1"/>
                            </wps:cNvCnPr>
                            <wps:spPr>
                              <a:xfrm flipV="1">
                                <a:off x="4457237" y="3973658"/>
                                <a:ext cx="1161619" cy="40504"/>
                              </a:xfrm>
                              <a:prstGeom prst="straightConnector1">
                                <a:avLst/>
                              </a:prstGeom>
                              <a:noFill/>
                              <a:ln w="57150" cap="flat" cmpd="sng" algn="ctr">
                                <a:solidFill>
                                  <a:srgbClr val="156082"/>
                                </a:solidFill>
                                <a:prstDash val="solid"/>
                                <a:miter lim="800000"/>
                                <a:tailEnd type="triangle"/>
                              </a:ln>
                              <a:effectLst/>
                            </wps:spPr>
                            <wps:bodyPr/>
                          </wps:wsp>
                          <wps:wsp>
                            <wps:cNvPr id="507980756" name="Straight Arrow Connector 507980756">
                              <a:extLst>
                                <a:ext uri="{FF2B5EF4-FFF2-40B4-BE49-F238E27FC236}">
                                  <a16:creationId xmlns:a16="http://schemas.microsoft.com/office/drawing/2014/main" id="{A771B558-1830-7EA6-71FB-0157D5DE0A97}"/>
                                </a:ext>
                              </a:extLst>
                            </wps:cNvPr>
                            <wps:cNvCnPr>
                              <a:cxnSpLocks/>
                            </wps:cNvCnPr>
                            <wps:spPr>
                              <a:xfrm>
                                <a:off x="7994475" y="4224642"/>
                                <a:ext cx="0" cy="361479"/>
                              </a:xfrm>
                              <a:prstGeom prst="straightConnector1">
                                <a:avLst/>
                              </a:prstGeom>
                              <a:noFill/>
                              <a:ln w="57150" cap="flat" cmpd="sng" algn="ctr">
                                <a:solidFill>
                                  <a:srgbClr val="156082"/>
                                </a:solidFill>
                                <a:prstDash val="solid"/>
                                <a:miter lim="800000"/>
                                <a:tailEnd type="triangle"/>
                              </a:ln>
                              <a:effectLst/>
                            </wps:spPr>
                            <wps:bodyPr/>
                          </wps:wsp>
                          <wps:wsp>
                            <wps:cNvPr id="226965015" name="Rectangle 226965015">
                              <a:extLst>
                                <a:ext uri="{FF2B5EF4-FFF2-40B4-BE49-F238E27FC236}">
                                  <a16:creationId xmlns:a16="http://schemas.microsoft.com/office/drawing/2014/main" id="{C18B2266-9593-6823-7A55-475A7E508D5B}"/>
                                </a:ext>
                              </a:extLst>
                            </wps:cNvPr>
                            <wps:cNvSpPr/>
                            <wps:spPr>
                              <a:xfrm>
                                <a:off x="1418330" y="14769"/>
                                <a:ext cx="9220200" cy="315330"/>
                              </a:xfrm>
                              <a:prstGeom prst="rect">
                                <a:avLst/>
                              </a:prstGeom>
                              <a:solidFill>
                                <a:srgbClr val="156082"/>
                              </a:solidFill>
                              <a:ln w="19050" cap="flat" cmpd="sng" algn="ctr">
                                <a:solidFill>
                                  <a:srgbClr val="156082">
                                    <a:shade val="15000"/>
                                  </a:srgbClr>
                                </a:solidFill>
                                <a:prstDash val="solid"/>
                                <a:miter lim="800000"/>
                              </a:ln>
                              <a:effectLst/>
                            </wps:spPr>
                            <wps:txbx>
                              <w:txbxContent>
                                <w:p w14:paraId="45610110" w14:textId="77777777" w:rsidR="00D94688" w:rsidRPr="008A1EA4" w:rsidRDefault="00D94688" w:rsidP="00D94688">
                                  <w:pPr>
                                    <w:jc w:val="center"/>
                                    <w:textAlignment w:val="baseline"/>
                                    <w:rPr>
                                      <w:rFonts w:ascii="Century Gothic" w:hAnsi="Century Gothic"/>
                                      <w:b/>
                                      <w:bCs/>
                                      <w:color w:val="FFFFFF"/>
                                      <w:kern w:val="24"/>
                                      <w:sz w:val="20"/>
                                      <w:szCs w:val="20"/>
                                      <w:lang w:val="fi-FI"/>
                                    </w:rPr>
                                  </w:pPr>
                                  <w:r w:rsidRPr="008A1EA4">
                                    <w:rPr>
                                      <w:rFonts w:ascii="Century Gothic" w:hAnsi="Century Gothic"/>
                                      <w:b/>
                                      <w:bCs/>
                                      <w:color w:val="FFFFFF"/>
                                      <w:kern w:val="24"/>
                                      <w:sz w:val="20"/>
                                      <w:szCs w:val="20"/>
                                      <w:lang w:val="fi-FI"/>
                                    </w:rPr>
                                    <w:t>DRAFT SEQUENTIAL IMPLEMENTATION OF KRA 03- DLI 08</w:t>
                                  </w:r>
                                </w:p>
                              </w:txbxContent>
                            </wps:txbx>
                            <wps:bodyPr rtlCol="0" anchor="ctr"/>
                          </wps:wsp>
                          <wps:wsp>
                            <wps:cNvPr id="1400704207" name="Straight Connector 1400704207">
                              <a:extLst>
                                <a:ext uri="{FF2B5EF4-FFF2-40B4-BE49-F238E27FC236}">
                                  <a16:creationId xmlns:a16="http://schemas.microsoft.com/office/drawing/2014/main" id="{39AE6D86-A1B2-816B-48A8-FA1F41A1B144}"/>
                                </a:ext>
                              </a:extLst>
                            </wps:cNvPr>
                            <wps:cNvCnPr>
                              <a:cxnSpLocks/>
                            </wps:cNvCnPr>
                            <wps:spPr>
                              <a:xfrm>
                                <a:off x="8918401" y="1674405"/>
                                <a:ext cx="665740" cy="0"/>
                              </a:xfrm>
                              <a:prstGeom prst="line">
                                <a:avLst/>
                              </a:prstGeom>
                              <a:noFill/>
                              <a:ln w="50800" cap="flat" cmpd="sng" algn="ctr">
                                <a:solidFill>
                                  <a:srgbClr val="156082"/>
                                </a:solidFill>
                                <a:prstDash val="solid"/>
                                <a:miter lim="800000"/>
                              </a:ln>
                              <a:effectLst/>
                            </wps:spPr>
                            <wps:bodyPr/>
                          </wps:wsp>
                          <wps:wsp>
                            <wps:cNvPr id="1600865294" name="Rectangle 1600865294">
                              <a:extLst>
                                <a:ext uri="{FF2B5EF4-FFF2-40B4-BE49-F238E27FC236}">
                                  <a16:creationId xmlns:a16="http://schemas.microsoft.com/office/drawing/2014/main" id="{E370B16F-8279-93FD-A82D-BCDCE00CC343}"/>
                                </a:ext>
                              </a:extLst>
                            </wps:cNvPr>
                            <wps:cNvSpPr/>
                            <wps:spPr>
                              <a:xfrm>
                                <a:off x="5618856" y="3731061"/>
                                <a:ext cx="3965283" cy="485193"/>
                              </a:xfrm>
                              <a:prstGeom prst="rect">
                                <a:avLst/>
                              </a:prstGeom>
                              <a:solidFill>
                                <a:srgbClr val="156082">
                                  <a:lumMod val="60000"/>
                                  <a:lumOff val="40000"/>
                                </a:srgbClr>
                              </a:solidFill>
                              <a:ln w="19050" cap="flat" cmpd="sng" algn="ctr">
                                <a:solidFill>
                                  <a:srgbClr val="156082">
                                    <a:shade val="15000"/>
                                  </a:srgbClr>
                                </a:solidFill>
                                <a:prstDash val="solid"/>
                                <a:miter lim="800000"/>
                              </a:ln>
                              <a:effectLst/>
                            </wps:spPr>
                            <wps:txbx>
                              <w:txbxContent>
                                <w:p w14:paraId="35728A5F" w14:textId="77777777" w:rsidR="00D94688" w:rsidRPr="00015CAF" w:rsidRDefault="00D94688" w:rsidP="00D94688">
                                  <w:pPr>
                                    <w:jc w:val="center"/>
                                    <w:textAlignment w:val="baseline"/>
                                    <w:rPr>
                                      <w:rFonts w:ascii="Century Gothic" w:hAnsi="Century Gothic"/>
                                      <w:b/>
                                      <w:bCs/>
                                      <w:color w:val="C04F15"/>
                                      <w:kern w:val="24"/>
                                      <w:sz w:val="16"/>
                                      <w:szCs w:val="16"/>
                                      <w:lang w:val="fi-FI"/>
                                      <w14:textFill>
                                        <w14:solidFill>
                                          <w14:srgbClr w14:val="C04F15">
                                            <w14:lumMod w14:val="75000"/>
                                          </w14:srgbClr>
                                        </w14:solidFill>
                                      </w14:textFill>
                                    </w:rPr>
                                  </w:pPr>
                                  <w:r w:rsidRPr="00015CAF">
                                    <w:rPr>
                                      <w:rFonts w:ascii="Century Gothic" w:hAnsi="Century Gothic"/>
                                      <w:b/>
                                      <w:bCs/>
                                      <w:color w:val="C04F15"/>
                                      <w:kern w:val="24"/>
                                      <w:sz w:val="16"/>
                                      <w:szCs w:val="16"/>
                                      <w:lang w:val="fi-FI"/>
                                      <w14:textFill>
                                        <w14:solidFill>
                                          <w14:srgbClr w14:val="C04F15">
                                            <w14:lumMod w14:val="75000"/>
                                          </w14:srgbClr>
                                        </w14:solidFill>
                                      </w14:textFill>
                                    </w:rPr>
                                    <w:t xml:space="preserve">WSP Signing of Loan Agreement with Commercial Bank </w:t>
                                  </w:r>
                                </w:p>
                              </w:txbxContent>
                            </wps:txbx>
                            <wps:bodyPr rtlCol="0" anchor="ctr"/>
                          </wps:wsp>
                          <wps:wsp>
                            <wps:cNvPr id="656624" name="Straight Arrow Connector 656624">
                              <a:extLst>
                                <a:ext uri="{FF2B5EF4-FFF2-40B4-BE49-F238E27FC236}">
                                  <a16:creationId xmlns:a16="http://schemas.microsoft.com/office/drawing/2014/main" id="{2E11CA56-6B2F-D5D8-C2FD-097F451B9AF0}"/>
                                </a:ext>
                              </a:extLst>
                            </wps:cNvPr>
                            <wps:cNvCnPr>
                              <a:cxnSpLocks/>
                            </wps:cNvCnPr>
                            <wps:spPr>
                              <a:xfrm>
                                <a:off x="9812741" y="2497593"/>
                                <a:ext cx="0" cy="247526"/>
                              </a:xfrm>
                              <a:prstGeom prst="straightConnector1">
                                <a:avLst/>
                              </a:prstGeom>
                              <a:noFill/>
                              <a:ln w="57150" cap="flat" cmpd="sng" algn="ctr">
                                <a:solidFill>
                                  <a:srgbClr val="156082"/>
                                </a:solidFill>
                                <a:prstDash val="solid"/>
                                <a:miter lim="800000"/>
                                <a:tailEnd type="triangle"/>
                              </a:ln>
                              <a:effectLst/>
                            </wps:spPr>
                            <wps:bodyPr/>
                          </wps:wsp>
                          <wps:wsp>
                            <wps:cNvPr id="1730757460" name="Rectangle 1730757460">
                              <a:extLst>
                                <a:ext uri="{FF2B5EF4-FFF2-40B4-BE49-F238E27FC236}">
                                  <a16:creationId xmlns:a16="http://schemas.microsoft.com/office/drawing/2014/main" id="{2A519344-928D-4855-8D1D-77CE6CB767F2}"/>
                                </a:ext>
                              </a:extLst>
                            </wps:cNvPr>
                            <wps:cNvSpPr/>
                            <wps:spPr>
                              <a:xfrm>
                                <a:off x="1915075" y="2326611"/>
                                <a:ext cx="2657084" cy="1122128"/>
                              </a:xfrm>
                              <a:prstGeom prst="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063323E6" w14:textId="77777777" w:rsidR="00D94688" w:rsidRPr="00015CAF" w:rsidRDefault="00D94688" w:rsidP="00D94688">
                                  <w:pPr>
                                    <w:jc w:val="center"/>
                                    <w:textAlignment w:val="baseline"/>
                                    <w:rPr>
                                      <w:rFonts w:ascii="Century Gothic" w:hAnsi="Century Gothic"/>
                                      <w:color w:val="000000"/>
                                      <w:kern w:val="24"/>
                                      <w:sz w:val="14"/>
                                      <w:szCs w:val="14"/>
                                      <w:lang w:val="fi-FI"/>
                                    </w:rPr>
                                  </w:pPr>
                                  <w:r w:rsidRPr="00015CAF">
                                    <w:rPr>
                                      <w:rFonts w:ascii="Century Gothic" w:hAnsi="Century Gothic"/>
                                      <w:color w:val="000000"/>
                                      <w:kern w:val="24"/>
                                      <w:sz w:val="14"/>
                                      <w:szCs w:val="14"/>
                                      <w:lang w:val="fi-FI"/>
                                    </w:rPr>
                                    <w:t xml:space="preserve">Final review </w:t>
                                  </w:r>
                                  <w:r>
                                    <w:rPr>
                                      <w:rFonts w:ascii="Century Gothic" w:hAnsi="Century Gothic"/>
                                      <w:color w:val="000000"/>
                                      <w:kern w:val="24"/>
                                      <w:sz w:val="14"/>
                                      <w:szCs w:val="14"/>
                                      <w:lang w:val="fi-FI"/>
                                    </w:rPr>
                                    <w:t xml:space="preserve">: </w:t>
                                  </w:r>
                                  <w:r w:rsidRPr="00015CAF">
                                    <w:rPr>
                                      <w:rFonts w:ascii="Century Gothic" w:hAnsi="Century Gothic"/>
                                      <w:color w:val="000000"/>
                                      <w:kern w:val="24"/>
                                      <w:sz w:val="14"/>
                                      <w:szCs w:val="14"/>
                                      <w:lang w:val="fi-FI"/>
                                    </w:rPr>
                                    <w:t>WSTF Letter of request for No Objection + TA Recommendation</w:t>
                                  </w:r>
                                  <w:r>
                                    <w:rPr>
                                      <w:rFonts w:ascii="Century Gothic" w:hAnsi="Century Gothic"/>
                                      <w:color w:val="000000"/>
                                      <w:kern w:val="24"/>
                                      <w:sz w:val="14"/>
                                      <w:szCs w:val="14"/>
                                      <w:lang w:val="fi-FI"/>
                                    </w:rPr>
                                    <w:t xml:space="preserve">: </w:t>
                                  </w:r>
                                  <w:r w:rsidRPr="00015CAF">
                                    <w:rPr>
                                      <w:rFonts w:ascii="Century Gothic" w:hAnsi="Century Gothic"/>
                                      <w:color w:val="000000"/>
                                      <w:kern w:val="24"/>
                                      <w:sz w:val="14"/>
                                      <w:szCs w:val="14"/>
                                      <w:lang w:val="fi-FI"/>
                                    </w:rPr>
                                    <w:t>+(WSTF-Draft Implementation contract, Draft Loan Agreemnt &amp; tripartite MOU.</w:t>
                                  </w:r>
                                </w:p>
                              </w:txbxContent>
                            </wps:txbx>
                            <wps:bodyPr rtlCol="0" anchor="ctr"/>
                          </wps:wsp>
                          <wps:wsp>
                            <wps:cNvPr id="63652741" name="Straight Arrow Connector 63652741">
                              <a:extLst>
                                <a:ext uri="{FF2B5EF4-FFF2-40B4-BE49-F238E27FC236}">
                                  <a16:creationId xmlns:a16="http://schemas.microsoft.com/office/drawing/2014/main" id="{793FCA7F-D4C4-49F5-92E3-FF313625135E}"/>
                                </a:ext>
                              </a:extLst>
                            </wps:cNvPr>
                            <wps:cNvCnPr>
                              <a:cxnSpLocks/>
                            </wps:cNvCnPr>
                            <wps:spPr>
                              <a:xfrm flipH="1">
                                <a:off x="1512322" y="3310026"/>
                                <a:ext cx="385393" cy="0"/>
                              </a:xfrm>
                              <a:prstGeom prst="straightConnector1">
                                <a:avLst/>
                              </a:prstGeom>
                              <a:noFill/>
                              <a:ln w="57150" cap="flat" cmpd="sng" algn="ctr">
                                <a:solidFill>
                                  <a:srgbClr val="156082"/>
                                </a:solidFill>
                                <a:prstDash val="solid"/>
                                <a:miter lim="800000"/>
                                <a:tailEnd type="triangle"/>
                              </a:ln>
                              <a:effectLst/>
                            </wps:spPr>
                            <wps:bodyPr/>
                          </wps:wsp>
                          <wps:wsp>
                            <wps:cNvPr id="1277838106" name="Rectangle: Rounded Corners 1277838106">
                              <a:extLst>
                                <a:ext uri="{FF2B5EF4-FFF2-40B4-BE49-F238E27FC236}">
                                  <a16:creationId xmlns:a16="http://schemas.microsoft.com/office/drawing/2014/main" id="{BADE6899-87AC-4DBC-92FE-5733AE73D7AD}"/>
                                </a:ext>
                              </a:extLst>
                            </wps:cNvPr>
                            <wps:cNvSpPr/>
                            <wps:spPr>
                              <a:xfrm>
                                <a:off x="4986020" y="4508488"/>
                                <a:ext cx="1943276" cy="1158427"/>
                              </a:xfrm>
                              <a:prstGeom prst="roundRect">
                                <a:avLst/>
                              </a:prstGeom>
                              <a:solidFill>
                                <a:sysClr val="window" lastClr="FFFFFF"/>
                              </a:solidFill>
                              <a:ln w="19050" cap="flat" cmpd="sng" algn="ctr">
                                <a:solidFill>
                                  <a:srgbClr val="156082">
                                    <a:shade val="15000"/>
                                  </a:srgbClr>
                                </a:solidFill>
                                <a:prstDash val="solid"/>
                                <a:miter lim="800000"/>
                              </a:ln>
                              <a:effectLst/>
                            </wps:spPr>
                            <wps:txbx>
                              <w:txbxContent>
                                <w:p w14:paraId="72F4E9AC" w14:textId="77777777" w:rsidR="00D94688" w:rsidRPr="00015CAF"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015CAF">
                                    <w:rPr>
                                      <w:rFonts w:ascii="Century Gothic" w:hAnsi="Century Gothic"/>
                                      <w:b/>
                                      <w:bCs/>
                                      <w:color w:val="104862"/>
                                      <w:kern w:val="24"/>
                                      <w:sz w:val="16"/>
                                      <w:szCs w:val="16"/>
                                      <w:lang w:val="fi-FI"/>
                                      <w14:textFill>
                                        <w14:solidFill>
                                          <w14:srgbClr w14:val="104862">
                                            <w14:lumMod w14:val="75000"/>
                                          </w14:srgbClr>
                                        </w14:solidFill>
                                      </w14:textFill>
                                    </w:rPr>
                                    <w:t>Independent Verification Agent-IVA for release of matching funds</w:t>
                                  </w:r>
                                </w:p>
                              </w:txbxContent>
                            </wps:txbx>
                            <wps:bodyPr rtlCol="0" anchor="ctr"/>
                          </wps:wsp>
                          <wps:wsp>
                            <wps:cNvPr id="1771955709" name="Rectangle 1771955709">
                              <a:extLst>
                                <a:ext uri="{FF2B5EF4-FFF2-40B4-BE49-F238E27FC236}">
                                  <a16:creationId xmlns:a16="http://schemas.microsoft.com/office/drawing/2014/main" id="{1B062D62-6BC3-4038-BAEE-1906BD07D7E4}"/>
                                </a:ext>
                              </a:extLst>
                            </wps:cNvPr>
                            <wps:cNvSpPr/>
                            <wps:spPr>
                              <a:xfrm>
                                <a:off x="10215573" y="5109299"/>
                                <a:ext cx="1591773" cy="1339258"/>
                              </a:xfrm>
                              <a:prstGeom prst="rect">
                                <a:avLst/>
                              </a:prstGeom>
                              <a:solidFill>
                                <a:srgbClr val="E97132">
                                  <a:lumMod val="40000"/>
                                  <a:lumOff val="60000"/>
                                </a:srgbClr>
                              </a:solidFill>
                              <a:ln w="19050" cap="flat" cmpd="sng" algn="ctr">
                                <a:solidFill>
                                  <a:srgbClr val="156082">
                                    <a:shade val="15000"/>
                                  </a:srgbClr>
                                </a:solidFill>
                                <a:prstDash val="solid"/>
                                <a:miter lim="800000"/>
                              </a:ln>
                              <a:effectLst/>
                            </wps:spPr>
                            <wps:txbx>
                              <w:txbxContent>
                                <w:p w14:paraId="38B55163" w14:textId="77777777" w:rsidR="00D94688" w:rsidRPr="00075C36" w:rsidRDefault="00D94688" w:rsidP="00D94688">
                                  <w:pPr>
                                    <w:jc w:val="center"/>
                                    <w:rPr>
                                      <w:rFonts w:ascii="Century Gothic" w:hAnsi="Century Gothic"/>
                                      <w:b/>
                                      <w:bCs/>
                                      <w:color w:val="104862"/>
                                      <w:kern w:val="24"/>
                                      <w:sz w:val="14"/>
                                      <w:szCs w:val="14"/>
                                      <w:lang w:val="fi-FI"/>
                                      <w14:textFill>
                                        <w14:solidFill>
                                          <w14:srgbClr w14:val="104862">
                                            <w14:lumMod w14:val="75000"/>
                                          </w14:srgbClr>
                                        </w14:solidFill>
                                      </w14:textFill>
                                    </w:rPr>
                                  </w:pPr>
                                  <w:r w:rsidRPr="008A1EA4">
                                    <w:rPr>
                                      <w:rFonts w:ascii="Century Gothic" w:hAnsi="Century Gothic"/>
                                      <w:b/>
                                      <w:bCs/>
                                      <w:color w:val="104862"/>
                                      <w:kern w:val="24"/>
                                      <w:sz w:val="14"/>
                                      <w:szCs w:val="14"/>
                                      <w:lang w:val="fi-FI"/>
                                      <w14:textFill>
                                        <w14:solidFill>
                                          <w14:srgbClr w14:val="104862">
                                            <w14:lumMod w14:val="75000"/>
                                          </w14:srgbClr>
                                        </w14:solidFill>
                                      </w14:textFill>
                                    </w:rPr>
                                    <w:t xml:space="preserve">Loan Recovery by Commercial Bank for entire loan including on </w:t>
                                  </w:r>
                                  <w:r w:rsidRPr="00075C36">
                                    <w:rPr>
                                      <w:rFonts w:ascii="Century Gothic" w:hAnsi="Century Gothic"/>
                                      <w:b/>
                                      <w:bCs/>
                                      <w:color w:val="104862"/>
                                      <w:kern w:val="24"/>
                                      <w:sz w:val="14"/>
                                      <w:szCs w:val="14"/>
                                      <w:lang w:val="fi-FI"/>
                                      <w14:textFill>
                                        <w14:solidFill>
                                          <w14:srgbClr w14:val="104862">
                                            <w14:lumMod w14:val="75000"/>
                                          </w14:srgbClr>
                                        </w14:solidFill>
                                      </w14:textFill>
                                    </w:rPr>
                                    <w:t xml:space="preserve">Behalf </w:t>
                                  </w:r>
                                  <w:r>
                                    <w:rPr>
                                      <w:rFonts w:ascii="Century Gothic" w:hAnsi="Century Gothic"/>
                                      <w:b/>
                                      <w:bCs/>
                                      <w:color w:val="104862"/>
                                      <w:kern w:val="24"/>
                                      <w:sz w:val="14"/>
                                      <w:szCs w:val="14"/>
                                      <w:lang w:val="fi-FI"/>
                                      <w14:textFill>
                                        <w14:solidFill>
                                          <w14:srgbClr w14:val="104862">
                                            <w14:lumMod w14:val="75000"/>
                                          </w14:srgbClr>
                                        </w14:solidFill>
                                      </w14:textFill>
                                    </w:rPr>
                                    <w:t xml:space="preserve">of </w:t>
                                  </w:r>
                                  <w:r w:rsidRPr="00075C36">
                                    <w:rPr>
                                      <w:rFonts w:ascii="Century Gothic" w:hAnsi="Century Gothic"/>
                                      <w:b/>
                                      <w:bCs/>
                                      <w:color w:val="104862"/>
                                      <w:kern w:val="24"/>
                                      <w:sz w:val="14"/>
                                      <w:szCs w:val="14"/>
                                      <w:lang w:val="fi-FI"/>
                                      <w14:textFill>
                                        <w14:solidFill>
                                          <w14:srgbClr w14:val="104862">
                                            <w14:lumMod w14:val="75000"/>
                                          </w14:srgbClr>
                                        </w14:solidFill>
                                      </w14:textFill>
                                    </w:rPr>
                                    <w:t>WSTF</w:t>
                                  </w:r>
                                </w:p>
                              </w:txbxContent>
                            </wps:txbx>
                            <wps:bodyPr rtlCol="0" anchor="ctr"/>
                          </wps:wsp>
                          <wps:wsp>
                            <wps:cNvPr id="1536651823" name="Rectangle: Rounded Corners 1536651823">
                              <a:extLst>
                                <a:ext uri="{FF2B5EF4-FFF2-40B4-BE49-F238E27FC236}">
                                  <a16:creationId xmlns:a16="http://schemas.microsoft.com/office/drawing/2014/main" id="{B3F4E4C8-CABC-45BE-8D1F-BA63E34EEE60}"/>
                                </a:ext>
                              </a:extLst>
                            </wps:cNvPr>
                            <wps:cNvSpPr/>
                            <wps:spPr>
                              <a:xfrm>
                                <a:off x="2087289" y="5888380"/>
                                <a:ext cx="5519474" cy="501332"/>
                              </a:xfrm>
                              <a:prstGeom prst="roundRect">
                                <a:avLst/>
                              </a:prstGeom>
                              <a:solidFill>
                                <a:sysClr val="window" lastClr="FFFFFF"/>
                              </a:solidFill>
                              <a:ln w="19050" cap="flat" cmpd="sng" algn="ctr">
                                <a:solidFill>
                                  <a:srgbClr val="156082">
                                    <a:shade val="15000"/>
                                  </a:srgbClr>
                                </a:solidFill>
                                <a:prstDash val="solid"/>
                                <a:miter lim="800000"/>
                              </a:ln>
                              <a:effectLst/>
                            </wps:spPr>
                            <wps:txbx>
                              <w:txbxContent>
                                <w:p w14:paraId="1F001E01" w14:textId="77777777" w:rsidR="00D94688" w:rsidRPr="00A060E8" w:rsidRDefault="00D94688" w:rsidP="00D94688">
                                  <w:pPr>
                                    <w:jc w:val="center"/>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Disbursement</w:t>
                                  </w:r>
                                  <w:r w:rsidRPr="00A060E8">
                                    <w:rPr>
                                      <w:rFonts w:ascii="Century Gothic" w:hAnsi="Century Gothic"/>
                                      <w:b/>
                                      <w:bCs/>
                                      <w:color w:val="104862"/>
                                      <w:kern w:val="24"/>
                                      <w:sz w:val="16"/>
                                      <w:szCs w:val="16"/>
                                      <w:lang w:val="fi-FI"/>
                                      <w14:textFill>
                                        <w14:solidFill>
                                          <w14:srgbClr w14:val="104862">
                                            <w14:lumMod w14:val="75000"/>
                                          </w14:srgbClr>
                                        </w14:solidFill>
                                      </w14:textFill>
                                    </w:rPr>
                                    <w:t xml:space="preserve"> of Repayable Matching Funds at (0%) to WSP </w:t>
                                  </w:r>
                                </w:p>
                              </w:txbxContent>
                            </wps:txbx>
                            <wps:bodyPr rtlCol="0" anchor="ctr"/>
                          </wps:wsp>
                          <wps:wsp>
                            <wps:cNvPr id="1918747770" name="Straight Arrow Connector 1918747770">
                              <a:extLst>
                                <a:ext uri="{FF2B5EF4-FFF2-40B4-BE49-F238E27FC236}">
                                  <a16:creationId xmlns:a16="http://schemas.microsoft.com/office/drawing/2014/main" id="{A56158C4-88F8-41A6-B6DD-368A0403A1AC}"/>
                                </a:ext>
                              </a:extLst>
                            </wps:cNvPr>
                            <wps:cNvCnPr>
                              <a:cxnSpLocks/>
                            </wps:cNvCnPr>
                            <wps:spPr>
                              <a:xfrm>
                                <a:off x="6247030" y="4191324"/>
                                <a:ext cx="0" cy="381637"/>
                              </a:xfrm>
                              <a:prstGeom prst="straightConnector1">
                                <a:avLst/>
                              </a:prstGeom>
                              <a:noFill/>
                              <a:ln w="57150" cap="flat" cmpd="sng" algn="ctr">
                                <a:solidFill>
                                  <a:srgbClr val="156082"/>
                                </a:solidFill>
                                <a:prstDash val="solid"/>
                                <a:miter lim="800000"/>
                                <a:tailEnd type="triangle"/>
                              </a:ln>
                              <a:effectLst/>
                            </wps:spPr>
                            <wps:bodyPr/>
                          </wps:wsp>
                          <wps:wsp>
                            <wps:cNvPr id="956262145" name="Rectangle: Rounded Corners 956262145">
                              <a:extLst>
                                <a:ext uri="{FF2B5EF4-FFF2-40B4-BE49-F238E27FC236}">
                                  <a16:creationId xmlns:a16="http://schemas.microsoft.com/office/drawing/2014/main" id="{5E210E8C-4D87-4487-871C-BC95B5CE0BB8}"/>
                                </a:ext>
                              </a:extLst>
                            </wps:cNvPr>
                            <wps:cNvSpPr/>
                            <wps:spPr>
                              <a:xfrm>
                                <a:off x="763132" y="1495815"/>
                                <a:ext cx="1151943" cy="395971"/>
                              </a:xfrm>
                              <a:prstGeom prst="roundRect">
                                <a:avLst/>
                              </a:prstGeom>
                              <a:solidFill>
                                <a:sysClr val="window" lastClr="FFFFFF"/>
                              </a:solidFill>
                              <a:ln w="19050" cap="flat" cmpd="sng" algn="ctr">
                                <a:solidFill>
                                  <a:srgbClr val="156082">
                                    <a:shade val="15000"/>
                                  </a:srgbClr>
                                </a:solidFill>
                                <a:prstDash val="solid"/>
                                <a:miter lim="800000"/>
                              </a:ln>
                              <a:effectLst/>
                            </wps:spPr>
                            <wps:txbx>
                              <w:txbxContent>
                                <w:p w14:paraId="628BDA70" w14:textId="77777777" w:rsidR="00D94688" w:rsidRPr="00015CAF" w:rsidRDefault="00D94688" w:rsidP="00D94688">
                                  <w:pPr>
                                    <w:jc w:val="center"/>
                                    <w:rPr>
                                      <w:rFonts w:ascii="Century Gothic" w:hAnsi="Century Gothic"/>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M</w:t>
                                  </w:r>
                                  <w:r>
                                    <w:rPr>
                                      <w:rFonts w:ascii="Century Gothic" w:hAnsi="Century Gothic"/>
                                      <w:b/>
                                      <w:bCs/>
                                      <w:color w:val="104862"/>
                                      <w:kern w:val="24"/>
                                      <w:sz w:val="16"/>
                                      <w:szCs w:val="16"/>
                                      <w:lang w:val="fi-FI"/>
                                      <w14:textFill>
                                        <w14:solidFill>
                                          <w14:srgbClr w14:val="104862">
                                            <w14:lumMod w14:val="75000"/>
                                          </w14:srgbClr>
                                        </w14:solidFill>
                                      </w14:textFill>
                                    </w:rPr>
                                    <w:t>o</w:t>
                                  </w:r>
                                  <w:r w:rsidRPr="008A1EA4">
                                    <w:rPr>
                                      <w:rFonts w:ascii="Century Gothic" w:hAnsi="Century Gothic"/>
                                      <w:b/>
                                      <w:bCs/>
                                      <w:color w:val="104862"/>
                                      <w:kern w:val="24"/>
                                      <w:sz w:val="16"/>
                                      <w:szCs w:val="16"/>
                                      <w:lang w:val="fi-FI"/>
                                      <w14:textFill>
                                        <w14:solidFill>
                                          <w14:srgbClr w14:val="104862">
                                            <w14:lumMod w14:val="75000"/>
                                          </w14:srgbClr>
                                        </w14:solidFill>
                                      </w14:textFill>
                                    </w:rPr>
                                    <w:t>WSI</w:t>
                                  </w:r>
                                </w:p>
                              </w:txbxContent>
                            </wps:txbx>
                            <wps:bodyPr rtlCol="0" anchor="ctr"/>
                          </wps:wsp>
                          <wps:wsp>
                            <wps:cNvPr id="419438675" name="Straight Arrow Connector 419438675">
                              <a:extLst>
                                <a:ext uri="{FF2B5EF4-FFF2-40B4-BE49-F238E27FC236}">
                                  <a16:creationId xmlns:a16="http://schemas.microsoft.com/office/drawing/2014/main" id="{5061CB39-14DF-45A5-8341-5C7CC9EB3D83}"/>
                                </a:ext>
                              </a:extLst>
                            </wps:cNvPr>
                            <wps:cNvCnPr>
                              <a:cxnSpLocks/>
                            </wps:cNvCnPr>
                            <wps:spPr>
                              <a:xfrm>
                                <a:off x="9764536" y="5949451"/>
                                <a:ext cx="577354" cy="26745"/>
                              </a:xfrm>
                              <a:prstGeom prst="straightConnector1">
                                <a:avLst/>
                              </a:prstGeom>
                              <a:noFill/>
                              <a:ln w="57150" cap="flat" cmpd="sng" algn="ctr">
                                <a:solidFill>
                                  <a:srgbClr val="156082"/>
                                </a:solidFill>
                                <a:prstDash val="solid"/>
                                <a:miter lim="800000"/>
                                <a:tailEnd type="triangle"/>
                              </a:ln>
                              <a:effectLst/>
                            </wps:spPr>
                            <wps:bodyPr/>
                          </wps:wsp>
                          <wps:wsp>
                            <wps:cNvPr id="1226152285" name="Straight Arrow Connector 1226152285">
                              <a:extLst>
                                <a:ext uri="{FF2B5EF4-FFF2-40B4-BE49-F238E27FC236}">
                                  <a16:creationId xmlns:a16="http://schemas.microsoft.com/office/drawing/2014/main" id="{CE5281A4-744C-415D-BB4A-FD1DCBC7A4C6}"/>
                                </a:ext>
                              </a:extLst>
                            </wps:cNvPr>
                            <wps:cNvCnPr>
                              <a:cxnSpLocks/>
                            </wps:cNvCnPr>
                            <wps:spPr>
                              <a:xfrm>
                                <a:off x="8945812" y="4524271"/>
                                <a:ext cx="461246" cy="1"/>
                              </a:xfrm>
                              <a:prstGeom prst="straightConnector1">
                                <a:avLst/>
                              </a:prstGeom>
                              <a:noFill/>
                              <a:ln w="57150" cap="flat" cmpd="sng" algn="ctr">
                                <a:solidFill>
                                  <a:srgbClr val="156082"/>
                                </a:solidFill>
                                <a:prstDash val="solid"/>
                                <a:miter lim="800000"/>
                                <a:tailEnd type="triangle"/>
                              </a:ln>
                              <a:effectLst/>
                            </wps:spPr>
                            <wps:bodyPr/>
                          </wps:wsp>
                          <wps:wsp>
                            <wps:cNvPr id="1580610307" name="Rectangle: Rounded Corners 1580610307">
                              <a:extLst>
                                <a:ext uri="{FF2B5EF4-FFF2-40B4-BE49-F238E27FC236}">
                                  <a16:creationId xmlns:a16="http://schemas.microsoft.com/office/drawing/2014/main" id="{DF248FA5-D13C-4989-9587-1A7971036D38}"/>
                                </a:ext>
                              </a:extLst>
                            </wps:cNvPr>
                            <wps:cNvSpPr/>
                            <wps:spPr>
                              <a:xfrm>
                                <a:off x="2440677" y="1143845"/>
                                <a:ext cx="1853931" cy="337053"/>
                              </a:xfrm>
                              <a:prstGeom prst="roundRect">
                                <a:avLst/>
                              </a:prstGeom>
                              <a:solidFill>
                                <a:srgbClr val="196B24">
                                  <a:lumMod val="40000"/>
                                  <a:lumOff val="60000"/>
                                </a:srgbClr>
                              </a:solidFill>
                              <a:ln w="19050" cap="flat" cmpd="sng" algn="ctr">
                                <a:solidFill>
                                  <a:srgbClr val="156082">
                                    <a:shade val="15000"/>
                                  </a:srgbClr>
                                </a:solidFill>
                                <a:prstDash val="solid"/>
                                <a:miter lim="800000"/>
                              </a:ln>
                              <a:effectLst/>
                            </wps:spPr>
                            <wps:txbx>
                              <w:txbxContent>
                                <w:p w14:paraId="2A47DEDE" w14:textId="77777777" w:rsidR="00D94688" w:rsidRPr="00015CAF" w:rsidRDefault="00D94688" w:rsidP="00D94688">
                                  <w:pPr>
                                    <w:jc w:val="center"/>
                                    <w:textAlignment w:val="baseline"/>
                                    <w:rPr>
                                      <w:rFonts w:ascii="Century Gothic" w:hAnsi="Century Gothic"/>
                                      <w:b/>
                                      <w:bCs/>
                                      <w:color w:val="000000"/>
                                      <w:kern w:val="24"/>
                                      <w:sz w:val="16"/>
                                      <w:szCs w:val="16"/>
                                      <w:lang w:val="fi-FI"/>
                                    </w:rPr>
                                  </w:pPr>
                                  <w:r w:rsidRPr="00015CAF">
                                    <w:rPr>
                                      <w:rFonts w:ascii="Century Gothic" w:hAnsi="Century Gothic"/>
                                      <w:b/>
                                      <w:bCs/>
                                      <w:color w:val="000000"/>
                                      <w:kern w:val="24"/>
                                      <w:sz w:val="16"/>
                                      <w:szCs w:val="16"/>
                                      <w:lang w:val="fi-FI"/>
                                    </w:rPr>
                                    <w:t>TA Support</w:t>
                                  </w:r>
                                </w:p>
                              </w:txbxContent>
                            </wps:txbx>
                            <wps:bodyPr rtlCol="0" anchor="ctr"/>
                          </wps:wsp>
                          <wps:wsp>
                            <wps:cNvPr id="1095107571" name="Straight Arrow Connector 1095107571">
                              <a:extLst>
                                <a:ext uri="{FF2B5EF4-FFF2-40B4-BE49-F238E27FC236}">
                                  <a16:creationId xmlns:a16="http://schemas.microsoft.com/office/drawing/2014/main" id="{C8E48608-B6AD-4C14-A31E-24F050935335}"/>
                                </a:ext>
                              </a:extLst>
                            </wps:cNvPr>
                            <wps:cNvCnPr>
                              <a:cxnSpLocks/>
                            </wps:cNvCnPr>
                            <wps:spPr>
                              <a:xfrm>
                                <a:off x="3349229" y="824438"/>
                                <a:ext cx="0" cy="286461"/>
                              </a:xfrm>
                              <a:prstGeom prst="straightConnector1">
                                <a:avLst/>
                              </a:prstGeom>
                              <a:noFill/>
                              <a:ln w="57150" cap="flat" cmpd="sng" algn="ctr">
                                <a:solidFill>
                                  <a:srgbClr val="156082"/>
                                </a:solidFill>
                                <a:prstDash val="solid"/>
                                <a:miter lim="800000"/>
                                <a:tailEnd type="triangle"/>
                              </a:ln>
                              <a:effectLst/>
                            </wps:spPr>
                            <wps:bodyPr/>
                          </wps:wsp>
                          <wps:wsp>
                            <wps:cNvPr id="1570737205" name="Straight Arrow Connector 1570737205">
                              <a:extLst>
                                <a:ext uri="{FF2B5EF4-FFF2-40B4-BE49-F238E27FC236}">
                                  <a16:creationId xmlns:a16="http://schemas.microsoft.com/office/drawing/2014/main" id="{6D89473D-D7C4-4D37-B90A-2F56446EF1EA}"/>
                                </a:ext>
                              </a:extLst>
                            </wps:cNvPr>
                            <wps:cNvCnPr>
                              <a:cxnSpLocks/>
                            </wps:cNvCnPr>
                            <wps:spPr>
                              <a:xfrm>
                                <a:off x="6735773" y="1244218"/>
                                <a:ext cx="0" cy="286461"/>
                              </a:xfrm>
                              <a:prstGeom prst="straightConnector1">
                                <a:avLst/>
                              </a:prstGeom>
                              <a:noFill/>
                              <a:ln w="57150" cap="flat" cmpd="sng" algn="ctr">
                                <a:solidFill>
                                  <a:srgbClr val="156082"/>
                                </a:solidFill>
                                <a:prstDash val="solid"/>
                                <a:miter lim="800000"/>
                                <a:tailEnd type="triangle"/>
                              </a:ln>
                              <a:effectLst/>
                            </wps:spPr>
                            <wps:bodyPr/>
                          </wps:wsp>
                          <wps:wsp>
                            <wps:cNvPr id="634198253" name="Straight Arrow Connector 634198253">
                              <a:extLst>
                                <a:ext uri="{FF2B5EF4-FFF2-40B4-BE49-F238E27FC236}">
                                  <a16:creationId xmlns:a16="http://schemas.microsoft.com/office/drawing/2014/main" id="{2143B9D8-0FB2-49B6-A8D1-F80C20EAC37C}"/>
                                </a:ext>
                              </a:extLst>
                            </wps:cNvPr>
                            <wps:cNvCnPr>
                              <a:cxnSpLocks/>
                            </wps:cNvCnPr>
                            <wps:spPr>
                              <a:xfrm>
                                <a:off x="4268481" y="1193226"/>
                                <a:ext cx="1669826" cy="0"/>
                              </a:xfrm>
                              <a:prstGeom prst="straightConnector1">
                                <a:avLst/>
                              </a:prstGeom>
                              <a:noFill/>
                              <a:ln w="57150" cap="flat" cmpd="sng" algn="ctr">
                                <a:solidFill>
                                  <a:srgbClr val="156082"/>
                                </a:solidFill>
                                <a:prstDash val="solid"/>
                                <a:miter lim="800000"/>
                                <a:tailEnd type="triangle"/>
                              </a:ln>
                              <a:effectLst/>
                            </wps:spPr>
                            <wps:bodyPr/>
                          </wps:wsp>
                          <wps:wsp>
                            <wps:cNvPr id="2135897838" name="Rectangle: Rounded Corners 2135897838">
                              <a:extLst>
                                <a:ext uri="{FF2B5EF4-FFF2-40B4-BE49-F238E27FC236}">
                                  <a16:creationId xmlns:a16="http://schemas.microsoft.com/office/drawing/2014/main" id="{2EEBE197-CE36-4577-AD9D-20AB65E89623}"/>
                                </a:ext>
                              </a:extLst>
                            </wps:cNvPr>
                            <wps:cNvSpPr/>
                            <wps:spPr>
                              <a:xfrm>
                                <a:off x="802837" y="4974482"/>
                                <a:ext cx="3465644" cy="813426"/>
                              </a:xfrm>
                              <a:prstGeom prst="roundRect">
                                <a:avLst/>
                              </a:prstGeom>
                              <a:solidFill>
                                <a:sysClr val="window" lastClr="FFFFFF"/>
                              </a:solidFill>
                              <a:ln w="19050" cap="flat" cmpd="sng" algn="ctr">
                                <a:solidFill>
                                  <a:srgbClr val="156082">
                                    <a:shade val="15000"/>
                                  </a:srgbClr>
                                </a:solidFill>
                                <a:prstDash val="solid"/>
                                <a:miter lim="800000"/>
                              </a:ln>
                              <a:effectLst/>
                            </wps:spPr>
                            <wps:txbx>
                              <w:txbxContent>
                                <w:p w14:paraId="223DBEDF" w14:textId="77777777" w:rsidR="00D94688" w:rsidRPr="008A1EA4" w:rsidRDefault="00D94688" w:rsidP="00D94688">
                                  <w:pPr>
                                    <w:rPr>
                                      <w:rFonts w:ascii="Century Gothic" w:hAnsi="Century Gothic"/>
                                      <w:b/>
                                      <w:bCs/>
                                      <w:color w:val="104862"/>
                                      <w:kern w:val="24"/>
                                      <w:lang w:val="fi-FI"/>
                                      <w14:textFill>
                                        <w14:solidFill>
                                          <w14:srgbClr w14:val="104862">
                                            <w14:lumMod w14:val="75000"/>
                                          </w14:srgbClr>
                                        </w14:solidFill>
                                      </w14:textFill>
                                    </w:rPr>
                                  </w:pPr>
                                  <w:r w:rsidRPr="008A1EA4">
                                    <w:rPr>
                                      <w:rFonts w:ascii="Century Gothic" w:hAnsi="Century Gothic"/>
                                      <w:b/>
                                      <w:bCs/>
                                      <w:color w:val="104862"/>
                                      <w:kern w:val="24"/>
                                      <w:lang w:val="fi-FI"/>
                                      <w14:textFill>
                                        <w14:solidFill>
                                          <w14:srgbClr w14:val="104862">
                                            <w14:lumMod w14:val="75000"/>
                                          </w14:srgbClr>
                                        </w14:solidFill>
                                      </w14:textFill>
                                    </w:rPr>
                                    <w:t>WB- NT-MWS&amp;I-WSTF</w:t>
                                  </w:r>
                                </w:p>
                              </w:txbxContent>
                            </wps:txbx>
                            <wps:bodyPr rtlCol="0" anchor="ctr"/>
                          </wps:wsp>
                          <wps:wsp>
                            <wps:cNvPr id="1877904952" name="Straight Arrow Connector 1877904952">
                              <a:extLst>
                                <a:ext uri="{FF2B5EF4-FFF2-40B4-BE49-F238E27FC236}">
                                  <a16:creationId xmlns:a16="http://schemas.microsoft.com/office/drawing/2014/main" id="{971AA46E-D7F6-4FCF-BDF1-D0266A2C1205}"/>
                                </a:ext>
                              </a:extLst>
                            </wps:cNvPr>
                            <wps:cNvCnPr>
                              <a:cxnSpLocks/>
                            </wps:cNvCnPr>
                            <wps:spPr>
                              <a:xfrm>
                                <a:off x="1150360" y="5160164"/>
                                <a:ext cx="2523744" cy="1"/>
                              </a:xfrm>
                              <a:prstGeom prst="straightConnector1">
                                <a:avLst/>
                              </a:prstGeom>
                              <a:noFill/>
                              <a:ln w="38100" cap="flat" cmpd="sng" algn="ctr">
                                <a:solidFill>
                                  <a:srgbClr val="156082"/>
                                </a:solidFill>
                                <a:prstDash val="solid"/>
                                <a:miter lim="800000"/>
                                <a:tailEnd type="triangle"/>
                              </a:ln>
                              <a:effectLst/>
                            </wps:spPr>
                            <wps:bodyPr/>
                          </wps:wsp>
                          <wps:wsp>
                            <wps:cNvPr id="906578283" name="Straight Arrow Connector 906578283">
                              <a:extLst>
                                <a:ext uri="{FF2B5EF4-FFF2-40B4-BE49-F238E27FC236}">
                                  <a16:creationId xmlns:a16="http://schemas.microsoft.com/office/drawing/2014/main" id="{DB4CB89F-57A6-471A-9FB5-161D4B5452A1}"/>
                                </a:ext>
                              </a:extLst>
                            </wps:cNvPr>
                            <wps:cNvCnPr>
                              <a:cxnSpLocks/>
                            </wps:cNvCnPr>
                            <wps:spPr>
                              <a:xfrm>
                                <a:off x="3705821" y="5749808"/>
                                <a:ext cx="0" cy="286461"/>
                              </a:xfrm>
                              <a:prstGeom prst="straightConnector1">
                                <a:avLst/>
                              </a:prstGeom>
                              <a:noFill/>
                              <a:ln w="57150" cap="flat" cmpd="sng" algn="ctr">
                                <a:solidFill>
                                  <a:srgbClr val="156082"/>
                                </a:solidFill>
                                <a:prstDash val="solid"/>
                                <a:miter lim="800000"/>
                                <a:tailEnd type="triangle"/>
                              </a:ln>
                              <a:effectLst/>
                            </wps:spPr>
                            <wps:bodyPr/>
                          </wps:wsp>
                          <wps:wsp>
                            <wps:cNvPr id="690508936" name="Rectangle 690508936">
                              <a:extLst>
                                <a:ext uri="{FF2B5EF4-FFF2-40B4-BE49-F238E27FC236}">
                                  <a16:creationId xmlns:a16="http://schemas.microsoft.com/office/drawing/2014/main" id="{B91A9736-153A-4F4D-963A-9B3ACC578BB9}"/>
                                </a:ext>
                              </a:extLst>
                            </wps:cNvPr>
                            <wps:cNvSpPr/>
                            <wps:spPr>
                              <a:xfrm>
                                <a:off x="7697572" y="410771"/>
                                <a:ext cx="1767018" cy="871002"/>
                              </a:xfrm>
                              <a:prstGeom prst="rect">
                                <a:avLst/>
                              </a:prstGeom>
                              <a:solidFill>
                                <a:srgbClr val="FFC000"/>
                              </a:solidFill>
                              <a:ln w="19050" cap="flat" cmpd="sng" algn="ctr">
                                <a:solidFill>
                                  <a:srgbClr val="156082">
                                    <a:shade val="15000"/>
                                  </a:srgbClr>
                                </a:solidFill>
                                <a:prstDash val="solid"/>
                                <a:miter lim="800000"/>
                              </a:ln>
                              <a:effectLst/>
                            </wps:spPr>
                            <wps:txbx>
                              <w:txbxContent>
                                <w:p w14:paraId="35D02AC8" w14:textId="77777777" w:rsidR="00D94688" w:rsidRPr="008A1EA4" w:rsidRDefault="00D94688" w:rsidP="00D94688">
                                  <w:pPr>
                                    <w:jc w:val="center"/>
                                    <w:rPr>
                                      <w:rFonts w:ascii="Century Gothic" w:hAnsi="Century Gothic"/>
                                      <w:color w:val="215F9A"/>
                                      <w:kern w:val="24"/>
                                      <w:sz w:val="14"/>
                                      <w:szCs w:val="14"/>
                                      <w:lang w:val="fi-FI"/>
                                      <w14:textFill>
                                        <w14:solidFill>
                                          <w14:srgbClr w14:val="215F9A">
                                            <w14:lumMod w14:val="75000"/>
                                            <w14:lumOff w14:val="25000"/>
                                          </w14:srgbClr>
                                        </w14:solidFill>
                                      </w14:textFill>
                                    </w:rPr>
                                  </w:pPr>
                                  <w:r w:rsidRPr="008A1EA4">
                                    <w:rPr>
                                      <w:rFonts w:ascii="Century Gothic" w:hAnsi="Century Gothic"/>
                                      <w:color w:val="215F9A"/>
                                      <w:kern w:val="24"/>
                                      <w:sz w:val="14"/>
                                      <w:szCs w:val="14"/>
                                      <w:lang w:val="fi-FI"/>
                                      <w14:textFill>
                                        <w14:solidFill>
                                          <w14:srgbClr w14:val="215F9A">
                                            <w14:lumMod w14:val="75000"/>
                                            <w14:lumOff w14:val="25000"/>
                                          </w14:srgbClr>
                                        </w14:solidFill>
                                      </w14:textFill>
                                    </w:rPr>
                                    <w:t>WSTF Mobilizes and Signs Operating Contracts with Banks</w:t>
                                  </w:r>
                                </w:p>
                              </w:txbxContent>
                            </wps:txbx>
                            <wps:bodyPr rtlCol="0" anchor="ctr"/>
                          </wps:wsp>
                          <wps:wsp>
                            <wps:cNvPr id="1671258544" name="Rectangle: Rounded Corners 1671258544">
                              <a:extLst>
                                <a:ext uri="{FF2B5EF4-FFF2-40B4-BE49-F238E27FC236}">
                                  <a16:creationId xmlns:a16="http://schemas.microsoft.com/office/drawing/2014/main" id="{58675407-8223-4C35-BFB0-684F12F5C657}"/>
                                </a:ext>
                              </a:extLst>
                            </wps:cNvPr>
                            <wps:cNvSpPr/>
                            <wps:spPr>
                              <a:xfrm>
                                <a:off x="9441429" y="4254265"/>
                                <a:ext cx="2323575" cy="741643"/>
                              </a:xfrm>
                              <a:prstGeom prst="roundRect">
                                <a:avLst/>
                              </a:prstGeom>
                              <a:solidFill>
                                <a:srgbClr val="E8E8E8"/>
                              </a:solidFill>
                              <a:ln w="19050" cap="flat" cmpd="sng" algn="ctr">
                                <a:solidFill>
                                  <a:srgbClr val="156082">
                                    <a:shade val="15000"/>
                                  </a:srgbClr>
                                </a:solidFill>
                                <a:prstDash val="solid"/>
                                <a:miter lim="800000"/>
                              </a:ln>
                              <a:effectLst/>
                            </wps:spPr>
                            <wps:txbx>
                              <w:txbxContent>
                                <w:p w14:paraId="0E061639" w14:textId="77777777" w:rsidR="00D94688" w:rsidRPr="00015CAF"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015CAF">
                                    <w:rPr>
                                      <w:rFonts w:ascii="Century Gothic" w:hAnsi="Century Gothic"/>
                                      <w:b/>
                                      <w:bCs/>
                                      <w:color w:val="104862"/>
                                      <w:kern w:val="24"/>
                                      <w:sz w:val="16"/>
                                      <w:szCs w:val="16"/>
                                      <w:lang w:val="fi-FI"/>
                                      <w14:textFill>
                                        <w14:solidFill>
                                          <w14:srgbClr w14:val="104862">
                                            <w14:lumMod w14:val="75000"/>
                                          </w14:srgbClr>
                                        </w14:solidFill>
                                      </w14:textFill>
                                    </w:rPr>
                                    <w:t>Commercial Bank Disburses  Loan to WSP</w:t>
                                  </w:r>
                                </w:p>
                              </w:txbxContent>
                            </wps:txbx>
                            <wps:bodyPr rtlCol="0" anchor="ctr"/>
                          </wps:wsp>
                          <wps:wsp>
                            <wps:cNvPr id="1422729115" name="Straight Arrow Connector 1422729115">
                              <a:extLst>
                                <a:ext uri="{FF2B5EF4-FFF2-40B4-BE49-F238E27FC236}">
                                  <a16:creationId xmlns:a16="http://schemas.microsoft.com/office/drawing/2014/main" id="{948850D2-3952-46E1-9E09-D67D56DC57D4}"/>
                                </a:ext>
                              </a:extLst>
                            </wps:cNvPr>
                            <wps:cNvCnPr>
                              <a:cxnSpLocks/>
                            </wps:cNvCnPr>
                            <wps:spPr>
                              <a:xfrm>
                                <a:off x="9430370" y="4882702"/>
                                <a:ext cx="0" cy="805951"/>
                              </a:xfrm>
                              <a:prstGeom prst="straightConnector1">
                                <a:avLst/>
                              </a:prstGeom>
                              <a:noFill/>
                              <a:ln w="57150" cap="flat" cmpd="sng" algn="ctr">
                                <a:solidFill>
                                  <a:srgbClr val="156082"/>
                                </a:solidFill>
                                <a:prstDash val="solid"/>
                                <a:miter lim="800000"/>
                                <a:tailEnd type="triangle"/>
                              </a:ln>
                              <a:effectLst/>
                            </wps:spPr>
                            <wps:bodyPr/>
                          </wps:wsp>
                          <wps:wsp>
                            <wps:cNvPr id="15191195" name="Straight Connector 15191195">
                              <a:extLst>
                                <a:ext uri="{FF2B5EF4-FFF2-40B4-BE49-F238E27FC236}">
                                  <a16:creationId xmlns:a16="http://schemas.microsoft.com/office/drawing/2014/main" id="{8B71CF5F-C894-41B8-9435-9D32300E3B96}"/>
                                </a:ext>
                              </a:extLst>
                            </wps:cNvPr>
                            <wps:cNvCnPr/>
                            <wps:spPr>
                              <a:xfrm>
                                <a:off x="8936668" y="4166880"/>
                                <a:ext cx="0" cy="406081"/>
                              </a:xfrm>
                              <a:prstGeom prst="line">
                                <a:avLst/>
                              </a:prstGeom>
                              <a:noFill/>
                              <a:ln w="57150" cap="flat" cmpd="sng" algn="ctr">
                                <a:solidFill>
                                  <a:srgbClr val="156082"/>
                                </a:solidFill>
                                <a:prstDash val="solid"/>
                                <a:miter lim="800000"/>
                              </a:ln>
                              <a:effectLst/>
                            </wps:spPr>
                            <wps:bodyPr/>
                          </wps:wsp>
                          <wps:wsp>
                            <wps:cNvPr id="1802022022" name="Straight Arrow Connector 1802022022">
                              <a:extLst>
                                <a:ext uri="{FF2B5EF4-FFF2-40B4-BE49-F238E27FC236}">
                                  <a16:creationId xmlns:a16="http://schemas.microsoft.com/office/drawing/2014/main" id="{60DB273E-05F1-4B63-B12E-3F1A5521227A}"/>
                                </a:ext>
                              </a:extLst>
                            </wps:cNvPr>
                            <wps:cNvCnPr>
                              <a:cxnSpLocks/>
                            </wps:cNvCnPr>
                            <wps:spPr>
                              <a:xfrm>
                                <a:off x="7647033" y="6074988"/>
                                <a:ext cx="419331" cy="0"/>
                              </a:xfrm>
                              <a:prstGeom prst="straightConnector1">
                                <a:avLst/>
                              </a:prstGeom>
                              <a:noFill/>
                              <a:ln w="57150" cap="flat" cmpd="sng" algn="ctr">
                                <a:solidFill>
                                  <a:srgbClr val="156082"/>
                                </a:solidFill>
                                <a:prstDash val="solid"/>
                                <a:miter lim="800000"/>
                                <a:tailEnd type="triangle"/>
                              </a:ln>
                              <a:effectLst/>
                            </wps:spPr>
                            <wps:bodyPr/>
                          </wps:wsp>
                          <wps:wsp>
                            <wps:cNvPr id="417941890" name="Straight Arrow Connector 417941890">
                              <a:extLst>
                                <a:ext uri="{FF2B5EF4-FFF2-40B4-BE49-F238E27FC236}">
                                  <a16:creationId xmlns:a16="http://schemas.microsoft.com/office/drawing/2014/main" id="{9E5B3CAE-DA77-477B-99FE-395EBDDCF3A5}"/>
                                </a:ext>
                              </a:extLst>
                            </wps:cNvPr>
                            <wps:cNvCnPr>
                              <a:cxnSpLocks/>
                              <a:endCxn id="690508936" idx="3"/>
                            </wps:cNvCnPr>
                            <wps:spPr>
                              <a:xfrm flipH="1">
                                <a:off x="9464590" y="807896"/>
                                <a:ext cx="348151" cy="38377"/>
                              </a:xfrm>
                              <a:prstGeom prst="straightConnector1">
                                <a:avLst/>
                              </a:prstGeom>
                              <a:noFill/>
                              <a:ln w="57150" cap="flat" cmpd="sng" algn="ctr">
                                <a:solidFill>
                                  <a:srgbClr val="156082"/>
                                </a:solidFill>
                                <a:prstDash val="solid"/>
                                <a:miter lim="800000"/>
                                <a:tailEnd type="triangle"/>
                              </a:ln>
                              <a:effectLst/>
                            </wps:spPr>
                            <wps:bodyPr/>
                          </wps:wsp>
                          <wps:wsp>
                            <wps:cNvPr id="2030061776" name="Straight Arrow Connector 2030061776">
                              <a:extLst>
                                <a:ext uri="{FF2B5EF4-FFF2-40B4-BE49-F238E27FC236}">
                                  <a16:creationId xmlns:a16="http://schemas.microsoft.com/office/drawing/2014/main" id="{58535D50-C2BF-4F53-A88B-E83136543A15}"/>
                                </a:ext>
                              </a:extLst>
                            </wps:cNvPr>
                            <wps:cNvCnPr/>
                            <wps:spPr>
                              <a:xfrm>
                                <a:off x="4294610" y="401128"/>
                                <a:ext cx="3590497" cy="0"/>
                              </a:xfrm>
                              <a:prstGeom prst="straightConnector1">
                                <a:avLst/>
                              </a:prstGeom>
                              <a:noFill/>
                              <a:ln w="19050" cap="flat" cmpd="sng" algn="ctr">
                                <a:solidFill>
                                  <a:srgbClr val="156082"/>
                                </a:solidFill>
                                <a:prstDash val="sysDot"/>
                                <a:miter lim="800000"/>
                                <a:tailEnd type="triangle"/>
                              </a:ln>
                              <a:effectLst/>
                            </wps:spPr>
                            <wps:bodyPr/>
                          </wps:wsp>
                          <wps:wsp>
                            <wps:cNvPr id="171580229" name="Straight Connector 171580229">
                              <a:extLst>
                                <a:ext uri="{FF2B5EF4-FFF2-40B4-BE49-F238E27FC236}">
                                  <a16:creationId xmlns:a16="http://schemas.microsoft.com/office/drawing/2014/main" id="{76E4BC86-D83A-4FB9-A7B1-58CD9466C78A}"/>
                                </a:ext>
                              </a:extLst>
                            </wps:cNvPr>
                            <wps:cNvCnPr/>
                            <wps:spPr>
                              <a:xfrm>
                                <a:off x="4294610" y="401128"/>
                                <a:ext cx="0" cy="62049"/>
                              </a:xfrm>
                              <a:prstGeom prst="line">
                                <a:avLst/>
                              </a:prstGeom>
                              <a:noFill/>
                              <a:ln w="19050" cap="flat" cmpd="sng" algn="ctr">
                                <a:solidFill>
                                  <a:srgbClr val="156082"/>
                                </a:solidFill>
                                <a:prstDash val="solid"/>
                                <a:miter lim="800000"/>
                              </a:ln>
                              <a:effectLst/>
                            </wps:spPr>
                            <wps:bodyPr/>
                          </wps:wsp>
                        </wpg:grpSp>
                        <wps:wsp>
                          <wps:cNvPr id="909557750" name="Rectangle 909557750">
                            <a:extLst>
                              <a:ext uri="{FF2B5EF4-FFF2-40B4-BE49-F238E27FC236}">
                                <a16:creationId xmlns:a16="http://schemas.microsoft.com/office/drawing/2014/main" id="{87493165-1058-14A8-2D2F-197AC5391FD6}"/>
                              </a:ext>
                            </a:extLst>
                          </wps:cNvPr>
                          <wps:cNvSpPr/>
                          <wps:spPr>
                            <a:xfrm>
                              <a:off x="1757913" y="4279648"/>
                              <a:ext cx="2671710" cy="596936"/>
                            </a:xfrm>
                            <a:prstGeom prst="rect">
                              <a:avLst/>
                            </a:prstGeom>
                            <a:solidFill>
                              <a:srgbClr val="196B24">
                                <a:lumMod val="40000"/>
                                <a:lumOff val="60000"/>
                              </a:srgbClr>
                            </a:solidFill>
                            <a:ln w="38100" cap="flat" cmpd="sng" algn="ctr">
                              <a:solidFill>
                                <a:srgbClr val="156082">
                                  <a:shade val="15000"/>
                                </a:srgbClr>
                              </a:solidFill>
                              <a:prstDash val="solid"/>
                              <a:miter lim="800000"/>
                            </a:ln>
                            <a:effectLst/>
                          </wps:spPr>
                          <wps:txbx>
                            <w:txbxContent>
                              <w:p w14:paraId="1A8F3AD6" w14:textId="77777777" w:rsidR="00D94688" w:rsidRPr="008A1EA4" w:rsidRDefault="00D94688" w:rsidP="00D94688">
                                <w:pPr>
                                  <w:jc w:val="center"/>
                                  <w:rPr>
                                    <w:rFonts w:ascii="Century Gothic" w:hAnsi="Century Gothic"/>
                                    <w:b/>
                                    <w:bCs/>
                                    <w:color w:val="000000"/>
                                    <w:kern w:val="24"/>
                                    <w:sz w:val="14"/>
                                    <w:szCs w:val="14"/>
                                    <w:lang w:val="fi-FI"/>
                                  </w:rPr>
                                </w:pPr>
                                <w:r w:rsidRPr="008A1EA4">
                                  <w:rPr>
                                    <w:rFonts w:ascii="Century Gothic" w:hAnsi="Century Gothic"/>
                                    <w:b/>
                                    <w:bCs/>
                                    <w:color w:val="000000"/>
                                    <w:kern w:val="24"/>
                                    <w:sz w:val="14"/>
                                    <w:szCs w:val="14"/>
                                    <w:lang w:val="fi-FI"/>
                                  </w:rPr>
                                  <w:t>WSTF requests for disbursement of matching funds from WB through MoWSI</w:t>
                                </w:r>
                              </w:p>
                            </w:txbxContent>
                          </wps:txbx>
                          <wps:bodyPr rtlCol="0" anchor="ctr"/>
                        </wps:wsp>
                        <wps:wsp>
                          <wps:cNvPr id="1058114877" name="Straight Arrow Connector 1058114877">
                            <a:extLst>
                              <a:ext uri="{FF2B5EF4-FFF2-40B4-BE49-F238E27FC236}">
                                <a16:creationId xmlns:a16="http://schemas.microsoft.com/office/drawing/2014/main" id="{ED14341F-296F-35B3-A59A-8FA439BFDD84}"/>
                              </a:ext>
                            </a:extLst>
                          </wps:cNvPr>
                          <wps:cNvCnPr>
                            <a:cxnSpLocks/>
                          </wps:cNvCnPr>
                          <wps:spPr>
                            <a:xfrm flipH="1">
                              <a:off x="4352577" y="4635059"/>
                              <a:ext cx="705511" cy="0"/>
                            </a:xfrm>
                            <a:prstGeom prst="straightConnector1">
                              <a:avLst/>
                            </a:prstGeom>
                            <a:noFill/>
                            <a:ln w="57150" cap="flat" cmpd="sng" algn="ctr">
                              <a:solidFill>
                                <a:srgbClr val="156082"/>
                              </a:solidFill>
                              <a:prstDash val="solid"/>
                              <a:miter lim="800000"/>
                              <a:tailEnd type="triangle"/>
                            </a:ln>
                            <a:effectLst/>
                          </wps:spPr>
                          <wps:bodyPr/>
                        </wps:wsp>
                      </wpg:grpSp>
                      <wps:wsp>
                        <wps:cNvPr id="720234350" name="Straight Arrow Connector 1"/>
                        <wps:cNvCnPr/>
                        <wps:spPr>
                          <a:xfrm flipH="1">
                            <a:off x="1682750" y="3759200"/>
                            <a:ext cx="45719" cy="261329"/>
                          </a:xfrm>
                          <a:prstGeom prst="straightConnector1">
                            <a:avLst/>
                          </a:prstGeom>
                          <a:noFill/>
                          <a:ln w="38100" cap="flat" cmpd="sng" algn="ctr">
                            <a:solidFill>
                              <a:srgbClr val="44546A"/>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93152E1" id="Group 2" o:spid="_x0000_s1026" style="position:absolute;left:0;text-align:left;margin-left:0;margin-top:20.8pt;width:497.75pt;height:447pt;z-index:251660295;mso-position-horizontal:center;mso-position-horizontal-relative:page;mso-width-relative:margin;mso-height-relative:margin" coordsize="69215,5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">
                <v:group id="Group 25" o:spid="_x0000_s1027" style="position:absolute;width:69215;height:50736" coordsize="120378,6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980096351" o:spid="_x0000_s1028" style="position:absolute;width:120378;height:65117" coordsize="120378,6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">
                    <v:roundrect id="Rectangle: Rounded Corners 830277609" o:spid="_x0000_s1029" style="position:absolute;width:120378;height:65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" fillcolor="#e8e8e8" strokecolor="#042433" strokeweight="1.5pt">
                      <v:stroke joinstyle="miter"/>
                    </v:roundrect>
                    <v:rect id="Rectangle 1740739855" o:spid="_x0000_s1030" style="position:absolute;left:49790;top:26652;width:62253;height:9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" fillcolor="#4e95d9" strokecolor="#042433" strokeweight="1.5pt"/>
                    <v:roundrect id="Rectangle: Rounded Corners 216274853" o:spid="_x0000_s1031" style="position:absolute;left:24610;top:4742;width:18915;height: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" fillcolor="#84e291" strokecolor="#042433" strokeweight="1.5pt">
                      <v:stroke joinstyle="miter"/>
                      <v:textbox>
                        <w:txbxContent>
                          <w:p w14:paraId="1F0EFA20" w14:textId="77777777" w:rsidR="00D94688" w:rsidRPr="00015CAF" w:rsidRDefault="00D94688" w:rsidP="00D94688">
                            <w:pPr>
                              <w:jc w:val="center"/>
                              <w:textAlignment w:val="baseline"/>
                              <w:rPr>
                                <w:rFonts w:ascii="Century Gothic" w:hAnsi="Century Gothic"/>
                                <w:b/>
                                <w:bCs/>
                                <w:color w:val="000000"/>
                                <w:kern w:val="24"/>
                                <w:sz w:val="16"/>
                                <w:szCs w:val="16"/>
                                <w:lang w:val="fi-FI"/>
                              </w:rPr>
                            </w:pPr>
                            <w:r w:rsidRPr="00015CAF">
                              <w:rPr>
                                <w:rFonts w:ascii="Century Gothic" w:hAnsi="Century Gothic"/>
                                <w:b/>
                                <w:bCs/>
                                <w:color w:val="000000"/>
                                <w:kern w:val="24"/>
                                <w:sz w:val="16"/>
                                <w:szCs w:val="16"/>
                                <w:lang w:val="fi-FI"/>
                              </w:rPr>
                              <w:t>WSTF</w:t>
                            </w:r>
                          </w:p>
                        </w:txbxContent>
                      </v:textbox>
                    </v:roundrect>
                    <v:roundrect id="Rectangle: Rounded Corners 1905405717" o:spid="_x0000_s1032" style="position:absolute;left:59383;top:9400;width:17087;height:3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" fillcolor="#4e95d9" strokecolor="#042433" strokeweight="1.5pt">
                      <v:stroke joinstyle="miter"/>
                      <v:textbox>
                        <w:txbxContent>
                          <w:p w14:paraId="1C9E60B0" w14:textId="77777777" w:rsidR="00D94688" w:rsidRPr="00015CAF" w:rsidRDefault="00D94688" w:rsidP="00D94688">
                            <w:pPr>
                              <w:jc w:val="center"/>
                              <w:textAlignment w:val="baseline"/>
                              <w:rPr>
                                <w:rFonts w:ascii="Century Gothic" w:hAnsi="Century Gothic"/>
                                <w:color w:val="FFFFFF"/>
                                <w:kern w:val="24"/>
                                <w:sz w:val="16"/>
                                <w:szCs w:val="16"/>
                                <w:lang w:val="fi-FI"/>
                              </w:rPr>
                            </w:pPr>
                            <w:r w:rsidRPr="00015CAF">
                              <w:rPr>
                                <w:rFonts w:ascii="Century Gothic" w:hAnsi="Century Gothic"/>
                                <w:color w:val="FFFFFF"/>
                                <w:kern w:val="24"/>
                                <w:sz w:val="16"/>
                                <w:szCs w:val="16"/>
                                <w:lang w:val="fi-FI"/>
                              </w:rPr>
                              <w:t>WSP</w:t>
                            </w:r>
                          </w:p>
                        </w:txbxContent>
                      </v:textbox>
                    </v:roundrect>
                    <v:roundrect id="Rectangle: Rounded Corners 1401571816" o:spid="_x0000_s1033" style="position:absolute;left:79264;top:57062;width:19916;height:6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" fillcolor="#e8e8e8" strokecolor="#042433" strokeweight="1.5pt">
                      <v:stroke joinstyle="miter"/>
                      <v:textbox>
                        <w:txbxContent>
                          <w:p w14:paraId="02F00939" w14:textId="77777777" w:rsidR="00D94688" w:rsidRPr="00A060E8" w:rsidRDefault="00D94688" w:rsidP="00D94688">
                            <w:pPr>
                              <w:jc w:val="center"/>
                              <w:rPr>
                                <w:rFonts w:ascii="Century Gothic" w:hAnsi="Century Gothic"/>
                                <w:b/>
                                <w:bCs/>
                                <w:color w:val="104862"/>
                                <w:kern w:val="24"/>
                                <w:sz w:val="16"/>
                                <w:szCs w:val="16"/>
                                <w:lang w:val="fi-FI"/>
                                <w14:textFill>
                                  <w14:solidFill>
                                    <w14:srgbClr w14:val="104862">
                                      <w14:lumMod w14:val="75000"/>
                                    </w14:srgbClr>
                                  </w14:solidFill>
                                </w14:textFill>
                              </w:rPr>
                            </w:pPr>
                            <w:r w:rsidRPr="00A060E8">
                              <w:rPr>
                                <w:rFonts w:ascii="Century Gothic" w:hAnsi="Century Gothic"/>
                                <w:b/>
                                <w:bCs/>
                                <w:color w:val="104862"/>
                                <w:kern w:val="24"/>
                                <w:sz w:val="16"/>
                                <w:szCs w:val="16"/>
                                <w:lang w:val="fi-FI"/>
                                <w14:textFill>
                                  <w14:solidFill>
                                    <w14:srgbClr w14:val="104862">
                                      <w14:lumMod w14:val="75000"/>
                                    </w14:srgbClr>
                                  </w14:solidFill>
                                </w14:textFill>
                              </w:rPr>
                              <w:t>Project Implementation</w:t>
                            </w:r>
                          </w:p>
                        </w:txbxContent>
                      </v:textbox>
                    </v:roundrect>
                    <v:roundrect id="Rectangle: Rounded Corners 1818563093" o:spid="_x0000_s1034" style="position:absolute;left:98658;top:4400;width:19587;height:4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" fillcolor="#f6c6ad" strokecolor="#042433" strokeweight="1.5pt">
                      <v:stroke joinstyle="miter"/>
                      <v:textbox>
                        <w:txbxContent>
                          <w:p w14:paraId="4D9E758C"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Commercial Banks</w:t>
                            </w:r>
                          </w:p>
                        </w:txbxContent>
                      </v:textbox>
                    </v:roundrect>
                    <v:rect id="Rectangle 1670500282" o:spid="_x0000_s1035" style="position:absolute;left:49860;top:14484;width:39324;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" fillcolor="#4e95d9" strokecolor="#042433" strokeweight="1.5pt">
                      <v:textbox>
                        <w:txbxContent>
                          <w:p w14:paraId="53104B49" w14:textId="77777777" w:rsidR="00D94688" w:rsidRPr="00015CAF" w:rsidRDefault="00D94688" w:rsidP="00D94688">
                            <w:pPr>
                              <w:jc w:val="center"/>
                              <w:textAlignment w:val="baseline"/>
                              <w:rPr>
                                <w:rFonts w:ascii="Century Gothic" w:hAnsi="Century Gothic"/>
                                <w:color w:val="FFFFFF"/>
                                <w:kern w:val="24"/>
                                <w:sz w:val="16"/>
                                <w:szCs w:val="16"/>
                                <w:lang w:val="fi-FI"/>
                              </w:rPr>
                            </w:pPr>
                            <w:r w:rsidRPr="00015CAF">
                              <w:rPr>
                                <w:rFonts w:ascii="Century Gothic" w:hAnsi="Century Gothic"/>
                                <w:color w:val="FFFFFF"/>
                                <w:kern w:val="24"/>
                                <w:sz w:val="16"/>
                                <w:szCs w:val="16"/>
                                <w:lang w:val="fi-FI"/>
                              </w:rPr>
                              <w:t xml:space="preserve">Draft Detailed Design Report (Tech, Fin,&amp; ESIAs) </w:t>
                            </w:r>
                          </w:p>
                        </w:txbxContent>
                      </v:textbox>
                    </v:rect>
                    <v:shapetype id="_x0000_t32" coordsize="21600,21600" o:spt="32" o:oned="t" path="m,l21600,21600e" filled="f">
                      <v:path arrowok="t" fillok="f" o:connecttype="none"/>
                      <o:lock v:ext="edit" shapetype="t"/>
                    </v:shapetype>
                    <v:shape id="Straight Arrow Connector 1846034869" o:spid="_x0000_s1036" type="#_x0000_t32" style="position:absolute;left:44572;top:18264;width:52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" strokecolor="#156082" strokeweight="4.5pt">
                      <v:stroke endarrow="block" joinstyle="miter"/>
                    </v:shape>
                    <v:rect id="Rectangle 854782308" o:spid="_x0000_s1037" style="position:absolute;left:22705;top:17114;width:21867;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" fillcolor="#84e291" strokecolor="#042433" strokeweight="1.5pt">
                      <v:textbox>
                        <w:txbxContent>
                          <w:p w14:paraId="33250EAE" w14:textId="77777777" w:rsidR="00D94688" w:rsidRPr="00015CAF" w:rsidRDefault="00D94688" w:rsidP="00D94688">
                            <w:pPr>
                              <w:jc w:val="center"/>
                              <w:textAlignment w:val="baseline"/>
                              <w:rPr>
                                <w:rFonts w:ascii="Century Gothic" w:hAnsi="Century Gothic"/>
                                <w:b/>
                                <w:bCs/>
                                <w:color w:val="000000"/>
                                <w:kern w:val="24"/>
                                <w:sz w:val="16"/>
                                <w:szCs w:val="16"/>
                                <w:lang w:val="fi-FI"/>
                              </w:rPr>
                            </w:pPr>
                            <w:r w:rsidRPr="00015CAF">
                              <w:rPr>
                                <w:rFonts w:ascii="Century Gothic" w:hAnsi="Century Gothic"/>
                                <w:b/>
                                <w:bCs/>
                                <w:color w:val="000000"/>
                                <w:kern w:val="24"/>
                                <w:sz w:val="16"/>
                                <w:szCs w:val="16"/>
                                <w:lang w:val="fi-FI"/>
                              </w:rPr>
                              <w:t xml:space="preserve">Review comment and approval </w:t>
                            </w:r>
                          </w:p>
                        </w:txbxContent>
                      </v:textbox>
                    </v:rect>
                    <v:shape id="Straight Arrow Connector 277791631" o:spid="_x0000_s1038" type="#_x0000_t32" style="position:absolute;left:44572;top:21205;width:5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" strokecolor="#156082" strokeweight="4.5pt">
                      <v:stroke endarrow="block" joinstyle="miter"/>
                      <o:lock v:ext="edit" shapetype="f"/>
                    </v:shape>
                    <v:rect id="Rectangle 248681834" o:spid="_x0000_s1039" style="position:absolute;left:49860;top:19559;width:39324;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" fillcolor="#4e95d9" strokecolor="#042433" strokeweight="1.5pt">
                      <v:textbox>
                        <w:txbxContent>
                          <w:p w14:paraId="2FB0F6EA" w14:textId="77777777" w:rsidR="00D94688" w:rsidRPr="00015CAF" w:rsidRDefault="00D94688" w:rsidP="00D94688">
                            <w:pPr>
                              <w:jc w:val="center"/>
                              <w:textAlignment w:val="baseline"/>
                              <w:rPr>
                                <w:rFonts w:ascii="Century Gothic" w:hAnsi="Century Gothic"/>
                                <w:color w:val="FFFFFF"/>
                                <w:kern w:val="24"/>
                                <w:sz w:val="16"/>
                                <w:szCs w:val="16"/>
                                <w:lang w:val="fi-FI"/>
                              </w:rPr>
                            </w:pPr>
                            <w:r w:rsidRPr="00015CAF">
                              <w:rPr>
                                <w:rFonts w:ascii="Century Gothic" w:hAnsi="Century Gothic"/>
                                <w:color w:val="FFFFFF"/>
                                <w:kern w:val="24"/>
                                <w:sz w:val="16"/>
                                <w:szCs w:val="16"/>
                                <w:lang w:val="fi-FI"/>
                              </w:rPr>
                              <w:t xml:space="preserve">Approved Detailed Design Report (Tech, Fin,&amp; ESIAs)  </w:t>
                            </w:r>
                          </w:p>
                        </w:txbxContent>
                      </v:textbox>
                    </v:rect>
                    <v:rect id="Rectangle 500910974" o:spid="_x0000_s1040" style="position:absolute;left:95978;top:11817;width:23740;height:7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" fillcolor="#f6c6ad" strokecolor="#042433" strokeweight="1.5pt">
                      <v:textbox>
                        <w:txbxContent>
                          <w:p w14:paraId="32FD3059"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Early engagement with at least 3 banks</w:t>
                            </w:r>
                          </w:p>
                          <w:p w14:paraId="363488CB"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 bank selection</w:t>
                            </w:r>
                          </w:p>
                        </w:txbxContent>
                      </v:textbox>
                    </v:rect>
                    <v:shape id="Straight Arrow Connector 1050023564" o:spid="_x0000_s1041" type="#_x0000_t32" style="position:absolute;left:89429;top:22848;width:6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" strokecolor="#156082" strokeweight="4.5pt">
                      <v:stroke endarrow="block" joinstyle="miter"/>
                      <o:lock v:ext="edit" shapetype="f"/>
                    </v:shape>
                    <v:rect id="Rectangle 445947648" o:spid="_x0000_s1042" style="position:absolute;left:95848;top:20447;width:22801;height:4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" fillcolor="#f6c6ad" strokecolor="#042433" strokeweight="1.5pt">
                      <v:textbox>
                        <w:txbxContent>
                          <w:p w14:paraId="1870B202" w14:textId="77777777" w:rsidR="00D94688" w:rsidRPr="008A1EA4"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 xml:space="preserve">Draft loan offer from one bank </w:t>
                            </w:r>
                          </w:p>
                        </w:txbxContent>
                      </v:textbox>
                    </v:rect>
                    <v:rect id="Rectangle 356206932" o:spid="_x0000_s1043" style="position:absolute;left:49860;top:29370;width:22035;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" fillcolor="#4e95d9" strokecolor="#042433" strokeweight="1.5pt">
                      <v:textbox>
                        <w:txbxContent>
                          <w:p w14:paraId="3669BD89" w14:textId="77777777" w:rsidR="00D94688" w:rsidRPr="008A1EA4" w:rsidRDefault="00D94688" w:rsidP="00D94688">
                            <w:pPr>
                              <w:jc w:val="center"/>
                              <w:textAlignment w:val="baseline"/>
                              <w:rPr>
                                <w:rFonts w:ascii="Century Gothic" w:hAnsi="Century Gothic"/>
                                <w:color w:val="FFFFFF"/>
                                <w:kern w:val="24"/>
                                <w:sz w:val="14"/>
                                <w:szCs w:val="14"/>
                                <w:lang w:val="fi-FI"/>
                              </w:rPr>
                            </w:pPr>
                            <w:r w:rsidRPr="008A1EA4">
                              <w:rPr>
                                <w:rFonts w:ascii="Century Gothic" w:hAnsi="Century Gothic"/>
                                <w:color w:val="FFFFFF"/>
                                <w:kern w:val="24"/>
                                <w:sz w:val="14"/>
                                <w:szCs w:val="14"/>
                                <w:lang w:val="fi-FI"/>
                              </w:rPr>
                              <w:t xml:space="preserve">Approved Detailed Design Report (Tech, Fin,&amp; ESIAs) </w:t>
                            </w:r>
                          </w:p>
                        </w:txbxContent>
                      </v:textbox>
                    </v:rect>
                    <v:rect id="Rectangle 196836477" o:spid="_x0000_s1044" style="position:absolute;left:98449;top:28117;width:20824;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" fillcolor="#f6c6ad" strokecolor="#042433" strokeweight="1.5pt">
                      <v:textbox>
                        <w:txbxContent>
                          <w:p w14:paraId="1198FD33" w14:textId="77777777" w:rsidR="00D94688" w:rsidRPr="008A1EA4" w:rsidRDefault="00D94688" w:rsidP="00D94688">
                            <w:pPr>
                              <w:jc w:val="center"/>
                              <w:textAlignment w:val="baseline"/>
                              <w:rPr>
                                <w:rFonts w:ascii="Century Gothic" w:hAnsi="Century Gothic"/>
                                <w:b/>
                                <w:bCs/>
                                <w:color w:val="104862"/>
                                <w:kern w:val="24"/>
                                <w:sz w:val="14"/>
                                <w:szCs w:val="14"/>
                                <w:lang w:val="fi-FI"/>
                                <w14:textFill>
                                  <w14:solidFill>
                                    <w14:srgbClr w14:val="104862">
                                      <w14:lumMod w14:val="75000"/>
                                    </w14:srgbClr>
                                  </w14:solidFill>
                                </w14:textFill>
                              </w:rPr>
                            </w:pPr>
                            <w:r w:rsidRPr="008A1EA4">
                              <w:rPr>
                                <w:rFonts w:ascii="Century Gothic" w:hAnsi="Century Gothic"/>
                                <w:b/>
                                <w:bCs/>
                                <w:color w:val="104862"/>
                                <w:kern w:val="24"/>
                                <w:sz w:val="14"/>
                                <w:szCs w:val="14"/>
                                <w:lang w:val="fi-FI"/>
                                <w14:textFill>
                                  <w14:solidFill>
                                    <w14:srgbClr w14:val="104862">
                                      <w14:lumMod w14:val="75000"/>
                                    </w14:srgbClr>
                                  </w14:solidFill>
                                </w14:textFill>
                              </w:rPr>
                              <w:t>Draft loan offer from one bank + draft loan agreement</w:t>
                            </w:r>
                          </w:p>
                        </w:txbxContent>
                      </v:textbox>
                    </v:rect>
                    <v:rect id="Rectangle 55403192" o:spid="_x0000_s1045" style="position:absolute;left:67187;top:25998;width:30578;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" fillcolor="#4e95d9" strokecolor="#042433" strokeweight="1.5pt">
                      <v:textbox>
                        <w:txbxContent>
                          <w:p w14:paraId="35364B7E" w14:textId="77777777" w:rsidR="00D94688" w:rsidRPr="001D0C79" w:rsidRDefault="00D94688" w:rsidP="00D94688">
                            <w:pPr>
                              <w:jc w:val="center"/>
                              <w:textAlignment w:val="baseline"/>
                              <w:rPr>
                                <w:rFonts w:ascii="Century Gothic" w:hAnsi="Century Gothic"/>
                                <w:b/>
                                <w:bCs/>
                                <w:color w:val="FFFFFF"/>
                                <w:kern w:val="24"/>
                                <w:sz w:val="14"/>
                                <w:szCs w:val="14"/>
                                <w:lang w:val="fi-FI"/>
                              </w:rPr>
                            </w:pPr>
                            <w:r w:rsidRPr="001D0C79">
                              <w:rPr>
                                <w:rFonts w:ascii="Century Gothic" w:hAnsi="Century Gothic"/>
                                <w:b/>
                                <w:bCs/>
                                <w:color w:val="FFFFFF"/>
                                <w:kern w:val="24"/>
                                <w:sz w:val="14"/>
                                <w:szCs w:val="14"/>
                                <w:lang w:val="fi-FI"/>
                              </w:rPr>
                              <w:t>BANKABLE PROPOSAL  aligned to PIAP and Target OCCR</w:t>
                            </w:r>
                          </w:p>
                        </w:txbxContent>
                      </v:textbox>
                    </v:rect>
                    <v:roundrect id="Rectangle: Rounded Corners 253778964" o:spid="_x0000_s1046" style="position:absolute;left:6922;top:6911;width:13611;height:5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" fillcolor="window" strokecolor="#042433" strokeweight="1.5pt">
                      <v:stroke joinstyle="miter"/>
                      <v:textbox>
                        <w:txbxContent>
                          <w:p w14:paraId="7EFB02ED" w14:textId="77777777" w:rsidR="00D94688" w:rsidRPr="008A1EA4" w:rsidRDefault="00D94688" w:rsidP="00D94688">
                            <w:pPr>
                              <w:jc w:val="center"/>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World Bank</w:t>
                            </w:r>
                          </w:p>
                        </w:txbxContent>
                      </v:textbox>
                    </v:roundrect>
                    <v:shape id="Straight Arrow Connector 453403637" o:spid="_x0000_s1047" type="#_x0000_t32" style="position:absolute;left:44572;top:30348;width:52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" strokecolor="#156082" strokeweight="4.5pt">
                      <v:stroke endarrow="block" joinstyle="miter"/>
                      <o:lock v:ext="edit" shapetype="f"/>
                    </v:shape>
                    <v:rect id="Rectangle 1635174459" o:spid="_x0000_s1048" style="position:absolute;left:4493;top:32395;width:10656;height: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" fillcolor="window" strokecolor="#042433" strokeweight="1.5pt">
                      <v:textbox>
                        <w:txbxContent>
                          <w:p w14:paraId="7EAC3C59" w14:textId="77777777" w:rsidR="00D94688" w:rsidRPr="008A1EA4" w:rsidRDefault="00D94688" w:rsidP="00D94688">
                            <w:pPr>
                              <w:jc w:val="center"/>
                              <w:textAlignment w:val="baseline"/>
                              <w:rPr>
                                <w:rFonts w:ascii="Century Gothic" w:hAnsi="Century Gothic"/>
                                <w:b/>
                                <w:color w:val="215F9A"/>
                                <w:kern w:val="24"/>
                                <w:sz w:val="22"/>
                                <w:szCs w:val="22"/>
                                <w:lang w:val="fi-FI"/>
                                <w14:textFill>
                                  <w14:solidFill>
                                    <w14:srgbClr w14:val="215F9A">
                                      <w14:lumMod w14:val="75000"/>
                                      <w14:lumOff w14:val="25000"/>
                                    </w14:srgbClr>
                                  </w14:solidFill>
                                </w14:textFill>
                              </w:rPr>
                            </w:pPr>
                            <w:r w:rsidRPr="008A1EA4">
                              <w:rPr>
                                <w:rFonts w:ascii="Century Gothic" w:hAnsi="Century Gothic"/>
                                <w:b/>
                                <w:color w:val="215F9A"/>
                                <w:kern w:val="24"/>
                                <w:sz w:val="22"/>
                                <w:szCs w:val="22"/>
                                <w:lang w:val="fi-FI"/>
                                <w14:textFill>
                                  <w14:solidFill>
                                    <w14:srgbClr w14:val="215F9A">
                                      <w14:lumMod w14:val="75000"/>
                                      <w14:lumOff w14:val="25000"/>
                                    </w14:srgbClr>
                                  </w14:solidFill>
                                </w14:textFill>
                              </w:rPr>
                              <w:t>WB/MWS&amp;I</w:t>
                            </w:r>
                          </w:p>
                        </w:txbxContent>
                      </v:textbox>
                    </v:rect>
                    <v:shape id="Straight Arrow Connector 296434259" o:spid="_x0000_s1049" type="#_x0000_t32" style="position:absolute;left:12766;top:39670;width:5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" strokecolor="#156082" strokeweight="4.5pt">
                      <v:stroke endarrow="block" joinstyle="miter"/>
                      <o:lock v:ext="edit" shapetype="f"/>
                    </v:shape>
                    <v:rect id="Rectangle 2050341610" o:spid="_x0000_s1050" style="position:absolute;left:18001;top:35470;width:29818;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" fillcolor="#84e291" strokecolor="#042433" strokeweight="3pt">
                      <v:textbox>
                        <w:txbxContent>
                          <w:p w14:paraId="30942515" w14:textId="77777777" w:rsidR="00D94688" w:rsidRPr="008A1EA4" w:rsidRDefault="00D94688" w:rsidP="00D94688">
                            <w:pPr>
                              <w:jc w:val="center"/>
                              <w:textAlignment w:val="baseline"/>
                              <w:rPr>
                                <w:rFonts w:ascii="Century Gothic" w:hAnsi="Century Gothic"/>
                                <w:b/>
                                <w:bCs/>
                                <w:color w:val="000000"/>
                                <w:kern w:val="24"/>
                                <w:sz w:val="14"/>
                                <w:szCs w:val="14"/>
                                <w:lang w:val="fi-FI"/>
                              </w:rPr>
                            </w:pPr>
                            <w:r w:rsidRPr="008A1EA4">
                              <w:rPr>
                                <w:rFonts w:ascii="Century Gothic" w:hAnsi="Century Gothic"/>
                                <w:b/>
                                <w:bCs/>
                                <w:color w:val="000000"/>
                                <w:kern w:val="24"/>
                                <w:sz w:val="14"/>
                                <w:szCs w:val="14"/>
                                <w:lang w:val="fi-FI"/>
                              </w:rPr>
                              <w:t xml:space="preserve">No Objetion to Sign;  Implementation </w:t>
                            </w:r>
                            <w:r w:rsidRPr="00C42D16">
                              <w:rPr>
                                <w:rFonts w:ascii="Century Gothic" w:hAnsi="Century Gothic"/>
                                <w:b/>
                                <w:bCs/>
                                <w:color w:val="000000"/>
                                <w:kern w:val="24"/>
                                <w:sz w:val="14"/>
                                <w:szCs w:val="14"/>
                                <w:lang w:val="fi-FI"/>
                              </w:rPr>
                              <w:t>Contract</w:t>
                            </w:r>
                            <w:r>
                              <w:rPr>
                                <w:rFonts w:ascii="Century Gothic" w:hAnsi="Century Gothic"/>
                                <w:b/>
                                <w:bCs/>
                                <w:color w:val="000000"/>
                                <w:kern w:val="24"/>
                                <w:sz w:val="14"/>
                                <w:szCs w:val="14"/>
                                <w:lang w:val="fi-FI"/>
                              </w:rPr>
                              <w:t>,</w:t>
                            </w:r>
                            <w:r w:rsidRPr="005129D5">
                              <w:rPr>
                                <w:rFonts w:ascii="Century Gothic" w:hAnsi="Century Gothic"/>
                                <w:b/>
                                <w:bCs/>
                                <w:color w:val="000000"/>
                                <w:kern w:val="24"/>
                                <w:sz w:val="14"/>
                                <w:szCs w:val="14"/>
                                <w:lang w:val="fi-FI"/>
                              </w:rPr>
                              <w:t xml:space="preserve"> </w:t>
                            </w:r>
                            <w:r w:rsidRPr="00C42D16">
                              <w:rPr>
                                <w:rFonts w:ascii="Century Gothic" w:hAnsi="Century Gothic"/>
                                <w:b/>
                                <w:bCs/>
                                <w:color w:val="000000"/>
                                <w:kern w:val="24"/>
                                <w:sz w:val="14"/>
                                <w:szCs w:val="14"/>
                                <w:lang w:val="fi-FI"/>
                              </w:rPr>
                              <w:t>L</w:t>
                            </w:r>
                            <w:r w:rsidRPr="008A1EA4">
                              <w:rPr>
                                <w:rFonts w:ascii="Century Gothic" w:hAnsi="Century Gothic"/>
                                <w:b/>
                                <w:bCs/>
                                <w:color w:val="000000"/>
                                <w:kern w:val="24"/>
                                <w:sz w:val="14"/>
                                <w:szCs w:val="14"/>
                                <w:lang w:val="fi-FI"/>
                              </w:rPr>
                              <w:t>oan Agreemnt &amp; tripartite MOU.</w:t>
                            </w:r>
                          </w:p>
                        </w:txbxContent>
                      </v:textbox>
                    </v:rect>
                    <v:rect id="Rectangle 1096292288" o:spid="_x0000_s1051" style="position:absolute;left:69686;top:31866;width:28604;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" fillcolor="#4e95d9" strokecolor="#042433" strokeweight="1.5pt">
                      <v:textbox>
                        <w:txbxContent>
                          <w:p w14:paraId="3E5F6F1F" w14:textId="77777777" w:rsidR="00D94688" w:rsidRPr="008A1EA4" w:rsidRDefault="00D94688" w:rsidP="00D94688">
                            <w:pPr>
                              <w:jc w:val="center"/>
                              <w:textAlignment w:val="baseline"/>
                              <w:rPr>
                                <w:rFonts w:ascii="Century Gothic" w:hAnsi="Century Gothic"/>
                                <w:color w:val="FFFFFF"/>
                                <w:kern w:val="24"/>
                                <w:sz w:val="14"/>
                                <w:szCs w:val="14"/>
                                <w:lang w:val="fi-FI"/>
                              </w:rPr>
                            </w:pPr>
                            <w:r w:rsidRPr="008A1EA4">
                              <w:rPr>
                                <w:rFonts w:ascii="Century Gothic" w:hAnsi="Century Gothic"/>
                                <w:color w:val="FFFFFF"/>
                                <w:kern w:val="24"/>
                                <w:sz w:val="14"/>
                                <w:szCs w:val="14"/>
                                <w:lang w:val="fi-FI"/>
                              </w:rPr>
                              <w:t>Proposed Final project Scope and Project beneficiaries</w:t>
                            </w:r>
                          </w:p>
                        </w:txbxContent>
                      </v:textbox>
                    </v:rect>
                    <v:rect id="Rectangle 1913701692" o:spid="_x0000_s1052" style="position:absolute;left:70329;top:45062;width:18574;height:9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" fillcolor="#4e95d9" strokecolor="#042433" strokeweight="1.5pt">
                      <v:textbox>
                        <w:txbxContent>
                          <w:p w14:paraId="6E36BF97" w14:textId="77777777" w:rsidR="00D94688" w:rsidRPr="00A060E8" w:rsidRDefault="00D94688" w:rsidP="00D94688">
                            <w:pPr>
                              <w:jc w:val="center"/>
                              <w:textAlignment w:val="baseline"/>
                              <w:rPr>
                                <w:rFonts w:ascii="Century Gothic" w:hAnsi="Century Gothic"/>
                                <w:color w:val="FFFFFF"/>
                                <w:kern w:val="24"/>
                                <w:sz w:val="16"/>
                                <w:szCs w:val="16"/>
                                <w:lang w:val="fi-FI"/>
                              </w:rPr>
                            </w:pPr>
                            <w:r w:rsidRPr="00A060E8">
                              <w:rPr>
                                <w:rFonts w:ascii="Century Gothic" w:hAnsi="Century Gothic"/>
                                <w:color w:val="FFFFFF"/>
                                <w:kern w:val="24"/>
                                <w:sz w:val="16"/>
                                <w:szCs w:val="16"/>
                                <w:lang w:val="fi-FI"/>
                              </w:rPr>
                              <w:t xml:space="preserve">WSP Signing of Implementation Contract  with WSTF </w:t>
                            </w:r>
                          </w:p>
                        </w:txbxContent>
                      </v:textbox>
                    </v:rect>
                    <v:shape id="Straight Arrow Connector 322961893" o:spid="_x0000_s1053" type="#_x0000_t32" style="position:absolute;left:44572;top:39736;width:11616;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" strokecolor="#156082" strokeweight="4.5pt">
                      <v:stroke endarrow="block" joinstyle="miter"/>
                      <o:lock v:ext="edit" shapetype="f"/>
                    </v:shape>
                    <v:shape id="Straight Arrow Connector 507980756" o:spid="_x0000_s1054" type="#_x0000_t32" style="position:absolute;left:79944;top:42246;width:0;height:3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" strokecolor="#156082" strokeweight="4.5pt">
                      <v:stroke endarrow="block" joinstyle="miter"/>
                      <o:lock v:ext="edit" shapetype="f"/>
                    </v:shape>
                    <v:rect id="Rectangle 226965015" o:spid="_x0000_s1055" style="position:absolute;left:14183;top:147;width:92202;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" fillcolor="#156082" strokecolor="#042433" strokeweight="1.5pt">
                      <v:textbox>
                        <w:txbxContent>
                          <w:p w14:paraId="45610110" w14:textId="77777777" w:rsidR="00D94688" w:rsidRPr="008A1EA4" w:rsidRDefault="00D94688" w:rsidP="00D94688">
                            <w:pPr>
                              <w:jc w:val="center"/>
                              <w:textAlignment w:val="baseline"/>
                              <w:rPr>
                                <w:rFonts w:ascii="Century Gothic" w:hAnsi="Century Gothic"/>
                                <w:b/>
                                <w:bCs/>
                                <w:color w:val="FFFFFF"/>
                                <w:kern w:val="24"/>
                                <w:sz w:val="20"/>
                                <w:szCs w:val="20"/>
                                <w:lang w:val="fi-FI"/>
                              </w:rPr>
                            </w:pPr>
                            <w:r w:rsidRPr="008A1EA4">
                              <w:rPr>
                                <w:rFonts w:ascii="Century Gothic" w:hAnsi="Century Gothic"/>
                                <w:b/>
                                <w:bCs/>
                                <w:color w:val="FFFFFF"/>
                                <w:kern w:val="24"/>
                                <w:sz w:val="20"/>
                                <w:szCs w:val="20"/>
                                <w:lang w:val="fi-FI"/>
                              </w:rPr>
                              <w:t>DRAFT SEQUENTIAL IMPLEMENTATION OF KRA 03- DLI 08</w:t>
                            </w:r>
                          </w:p>
                        </w:txbxContent>
                      </v:textbox>
                    </v:rect>
                    <v:line id="Straight Connector 1400704207" o:spid="_x0000_s1056" style="position:absolute;visibility:visible;mso-wrap-style:square" from="89184,16744" to="95841,1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" strokecolor="#156082" strokeweight="4pt">
                      <v:stroke joinstyle="miter"/>
                      <o:lock v:ext="edit" shapetype="f"/>
                    </v:line>
                    <v:rect id="Rectangle 1600865294" o:spid="_x0000_s1057" style="position:absolute;left:56188;top:37310;width:39653;height:4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" fillcolor="#46b1e1" strokecolor="#042433" strokeweight="1.5pt">
                      <v:textbox>
                        <w:txbxContent>
                          <w:p w14:paraId="35728A5F" w14:textId="77777777" w:rsidR="00D94688" w:rsidRPr="00015CAF" w:rsidRDefault="00D94688" w:rsidP="00D94688">
                            <w:pPr>
                              <w:jc w:val="center"/>
                              <w:textAlignment w:val="baseline"/>
                              <w:rPr>
                                <w:rFonts w:ascii="Century Gothic" w:hAnsi="Century Gothic"/>
                                <w:b/>
                                <w:bCs/>
                                <w:color w:val="C04F15"/>
                                <w:kern w:val="24"/>
                                <w:sz w:val="16"/>
                                <w:szCs w:val="16"/>
                                <w:lang w:val="fi-FI"/>
                                <w14:textFill>
                                  <w14:solidFill>
                                    <w14:srgbClr w14:val="C04F15">
                                      <w14:lumMod w14:val="75000"/>
                                    </w14:srgbClr>
                                  </w14:solidFill>
                                </w14:textFill>
                              </w:rPr>
                            </w:pPr>
                            <w:r w:rsidRPr="00015CAF">
                              <w:rPr>
                                <w:rFonts w:ascii="Century Gothic" w:hAnsi="Century Gothic"/>
                                <w:b/>
                                <w:bCs/>
                                <w:color w:val="C04F15"/>
                                <w:kern w:val="24"/>
                                <w:sz w:val="16"/>
                                <w:szCs w:val="16"/>
                                <w:lang w:val="fi-FI"/>
                                <w14:textFill>
                                  <w14:solidFill>
                                    <w14:srgbClr w14:val="C04F15">
                                      <w14:lumMod w14:val="75000"/>
                                    </w14:srgbClr>
                                  </w14:solidFill>
                                </w14:textFill>
                              </w:rPr>
                              <w:t xml:space="preserve">WSP Signing of Loan Agreement with Commercial Bank </w:t>
                            </w:r>
                          </w:p>
                        </w:txbxContent>
                      </v:textbox>
                    </v:rect>
                    <v:shape id="Straight Arrow Connector 656624" o:spid="_x0000_s1058" type="#_x0000_t32" style="position:absolute;left:98127;top:24975;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" strokecolor="#156082" strokeweight="4.5pt">
                      <v:stroke endarrow="block" joinstyle="miter"/>
                      <o:lock v:ext="edit" shapetype="f"/>
                    </v:shape>
                    <v:rect id="Rectangle 1730757460" o:spid="_x0000_s1059" style="position:absolute;left:19150;top:23266;width:26571;height:1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" fillcolor="#84e291" strokecolor="#042433" strokeweight="1.5pt">
                      <v:textbox>
                        <w:txbxContent>
                          <w:p w14:paraId="063323E6" w14:textId="77777777" w:rsidR="00D94688" w:rsidRPr="00015CAF" w:rsidRDefault="00D94688" w:rsidP="00D94688">
                            <w:pPr>
                              <w:jc w:val="center"/>
                              <w:textAlignment w:val="baseline"/>
                              <w:rPr>
                                <w:rFonts w:ascii="Century Gothic" w:hAnsi="Century Gothic"/>
                                <w:color w:val="000000"/>
                                <w:kern w:val="24"/>
                                <w:sz w:val="14"/>
                                <w:szCs w:val="14"/>
                                <w:lang w:val="fi-FI"/>
                              </w:rPr>
                            </w:pPr>
                            <w:r w:rsidRPr="00015CAF">
                              <w:rPr>
                                <w:rFonts w:ascii="Century Gothic" w:hAnsi="Century Gothic"/>
                                <w:color w:val="000000"/>
                                <w:kern w:val="24"/>
                                <w:sz w:val="14"/>
                                <w:szCs w:val="14"/>
                                <w:lang w:val="fi-FI"/>
                              </w:rPr>
                              <w:t xml:space="preserve">Final review </w:t>
                            </w:r>
                            <w:r>
                              <w:rPr>
                                <w:rFonts w:ascii="Century Gothic" w:hAnsi="Century Gothic"/>
                                <w:color w:val="000000"/>
                                <w:kern w:val="24"/>
                                <w:sz w:val="14"/>
                                <w:szCs w:val="14"/>
                                <w:lang w:val="fi-FI"/>
                              </w:rPr>
                              <w:t xml:space="preserve">: </w:t>
                            </w:r>
                            <w:r w:rsidRPr="00015CAF">
                              <w:rPr>
                                <w:rFonts w:ascii="Century Gothic" w:hAnsi="Century Gothic"/>
                                <w:color w:val="000000"/>
                                <w:kern w:val="24"/>
                                <w:sz w:val="14"/>
                                <w:szCs w:val="14"/>
                                <w:lang w:val="fi-FI"/>
                              </w:rPr>
                              <w:t>WSTF Letter of request for No Objection + TA Recommendation</w:t>
                            </w:r>
                            <w:r>
                              <w:rPr>
                                <w:rFonts w:ascii="Century Gothic" w:hAnsi="Century Gothic"/>
                                <w:color w:val="000000"/>
                                <w:kern w:val="24"/>
                                <w:sz w:val="14"/>
                                <w:szCs w:val="14"/>
                                <w:lang w:val="fi-FI"/>
                              </w:rPr>
                              <w:t xml:space="preserve">: </w:t>
                            </w:r>
                            <w:r w:rsidRPr="00015CAF">
                              <w:rPr>
                                <w:rFonts w:ascii="Century Gothic" w:hAnsi="Century Gothic"/>
                                <w:color w:val="000000"/>
                                <w:kern w:val="24"/>
                                <w:sz w:val="14"/>
                                <w:szCs w:val="14"/>
                                <w:lang w:val="fi-FI"/>
                              </w:rPr>
                              <w:t>+(WSTF-Draft Implementation contract, Draft Loan Agreemnt &amp; tripartite MOU.</w:t>
                            </w:r>
                          </w:p>
                        </w:txbxContent>
                      </v:textbox>
                    </v:rect>
                    <v:shape id="Straight Arrow Connector 63652741" o:spid="_x0000_s1060" type="#_x0000_t32" style="position:absolute;left:15123;top:33100;width:385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" strokecolor="#156082" strokeweight="4.5pt">
                      <v:stroke endarrow="block" joinstyle="miter"/>
                      <o:lock v:ext="edit" shapetype="f"/>
                    </v:shape>
                    <v:roundrect id="Rectangle: Rounded Corners 1277838106" o:spid="_x0000_s1061" style="position:absolute;left:49860;top:45084;width:19432;height:115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" fillcolor="window" strokecolor="#042433" strokeweight="1.5pt">
                      <v:stroke joinstyle="miter"/>
                      <v:textbox>
                        <w:txbxContent>
                          <w:p w14:paraId="72F4E9AC" w14:textId="77777777" w:rsidR="00D94688" w:rsidRPr="00015CAF"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015CAF">
                              <w:rPr>
                                <w:rFonts w:ascii="Century Gothic" w:hAnsi="Century Gothic"/>
                                <w:b/>
                                <w:bCs/>
                                <w:color w:val="104862"/>
                                <w:kern w:val="24"/>
                                <w:sz w:val="16"/>
                                <w:szCs w:val="16"/>
                                <w:lang w:val="fi-FI"/>
                                <w14:textFill>
                                  <w14:solidFill>
                                    <w14:srgbClr w14:val="104862">
                                      <w14:lumMod w14:val="75000"/>
                                    </w14:srgbClr>
                                  </w14:solidFill>
                                </w14:textFill>
                              </w:rPr>
                              <w:t>Independent Verification Agent-IVA for release of matching funds</w:t>
                            </w:r>
                          </w:p>
                        </w:txbxContent>
                      </v:textbox>
                    </v:roundrect>
                    <v:rect id="Rectangle 1771955709" o:spid="_x0000_s1062" style="position:absolute;left:102155;top:51092;width:15918;height:13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" fillcolor="#f6c6ad" strokecolor="#042433" strokeweight="1.5pt">
                      <v:textbox>
                        <w:txbxContent>
                          <w:p w14:paraId="38B55163" w14:textId="77777777" w:rsidR="00D94688" w:rsidRPr="00075C36" w:rsidRDefault="00D94688" w:rsidP="00D94688">
                            <w:pPr>
                              <w:jc w:val="center"/>
                              <w:rPr>
                                <w:rFonts w:ascii="Century Gothic" w:hAnsi="Century Gothic"/>
                                <w:b/>
                                <w:bCs/>
                                <w:color w:val="104862"/>
                                <w:kern w:val="24"/>
                                <w:sz w:val="14"/>
                                <w:szCs w:val="14"/>
                                <w:lang w:val="fi-FI"/>
                                <w14:textFill>
                                  <w14:solidFill>
                                    <w14:srgbClr w14:val="104862">
                                      <w14:lumMod w14:val="75000"/>
                                    </w14:srgbClr>
                                  </w14:solidFill>
                                </w14:textFill>
                              </w:rPr>
                            </w:pPr>
                            <w:r w:rsidRPr="008A1EA4">
                              <w:rPr>
                                <w:rFonts w:ascii="Century Gothic" w:hAnsi="Century Gothic"/>
                                <w:b/>
                                <w:bCs/>
                                <w:color w:val="104862"/>
                                <w:kern w:val="24"/>
                                <w:sz w:val="14"/>
                                <w:szCs w:val="14"/>
                                <w:lang w:val="fi-FI"/>
                                <w14:textFill>
                                  <w14:solidFill>
                                    <w14:srgbClr w14:val="104862">
                                      <w14:lumMod w14:val="75000"/>
                                    </w14:srgbClr>
                                  </w14:solidFill>
                                </w14:textFill>
                              </w:rPr>
                              <w:t xml:space="preserve">Loan Recovery by Commercial Bank for entire loan including on </w:t>
                            </w:r>
                            <w:r w:rsidRPr="00075C36">
                              <w:rPr>
                                <w:rFonts w:ascii="Century Gothic" w:hAnsi="Century Gothic"/>
                                <w:b/>
                                <w:bCs/>
                                <w:color w:val="104862"/>
                                <w:kern w:val="24"/>
                                <w:sz w:val="14"/>
                                <w:szCs w:val="14"/>
                                <w:lang w:val="fi-FI"/>
                                <w14:textFill>
                                  <w14:solidFill>
                                    <w14:srgbClr w14:val="104862">
                                      <w14:lumMod w14:val="75000"/>
                                    </w14:srgbClr>
                                  </w14:solidFill>
                                </w14:textFill>
                              </w:rPr>
                              <w:t xml:space="preserve">Behalf </w:t>
                            </w:r>
                            <w:r>
                              <w:rPr>
                                <w:rFonts w:ascii="Century Gothic" w:hAnsi="Century Gothic"/>
                                <w:b/>
                                <w:bCs/>
                                <w:color w:val="104862"/>
                                <w:kern w:val="24"/>
                                <w:sz w:val="14"/>
                                <w:szCs w:val="14"/>
                                <w:lang w:val="fi-FI"/>
                                <w14:textFill>
                                  <w14:solidFill>
                                    <w14:srgbClr w14:val="104862">
                                      <w14:lumMod w14:val="75000"/>
                                    </w14:srgbClr>
                                  </w14:solidFill>
                                </w14:textFill>
                              </w:rPr>
                              <w:t xml:space="preserve">of </w:t>
                            </w:r>
                            <w:r w:rsidRPr="00075C36">
                              <w:rPr>
                                <w:rFonts w:ascii="Century Gothic" w:hAnsi="Century Gothic"/>
                                <w:b/>
                                <w:bCs/>
                                <w:color w:val="104862"/>
                                <w:kern w:val="24"/>
                                <w:sz w:val="14"/>
                                <w:szCs w:val="14"/>
                                <w:lang w:val="fi-FI"/>
                                <w14:textFill>
                                  <w14:solidFill>
                                    <w14:srgbClr w14:val="104862">
                                      <w14:lumMod w14:val="75000"/>
                                    </w14:srgbClr>
                                  </w14:solidFill>
                                </w14:textFill>
                              </w:rPr>
                              <w:t>WSTF</w:t>
                            </w:r>
                          </w:p>
                        </w:txbxContent>
                      </v:textbox>
                    </v:rect>
                    <v:roundrect id="Rectangle: Rounded Corners 1536651823" o:spid="_x0000_s1063" style="position:absolute;left:20872;top:58883;width:55195;height:5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" fillcolor="window" strokecolor="#042433" strokeweight="1.5pt">
                      <v:stroke joinstyle="miter"/>
                      <v:textbox>
                        <w:txbxContent>
                          <w:p w14:paraId="1F001E01" w14:textId="77777777" w:rsidR="00D94688" w:rsidRPr="00A060E8" w:rsidRDefault="00D94688" w:rsidP="00D94688">
                            <w:pPr>
                              <w:jc w:val="center"/>
                              <w:rPr>
                                <w:rFonts w:ascii="Century Gothic" w:hAnsi="Century Gothic"/>
                                <w:b/>
                                <w:bCs/>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Disbursement</w:t>
                            </w:r>
                            <w:r w:rsidRPr="00A060E8">
                              <w:rPr>
                                <w:rFonts w:ascii="Century Gothic" w:hAnsi="Century Gothic"/>
                                <w:b/>
                                <w:bCs/>
                                <w:color w:val="104862"/>
                                <w:kern w:val="24"/>
                                <w:sz w:val="16"/>
                                <w:szCs w:val="16"/>
                                <w:lang w:val="fi-FI"/>
                                <w14:textFill>
                                  <w14:solidFill>
                                    <w14:srgbClr w14:val="104862">
                                      <w14:lumMod w14:val="75000"/>
                                    </w14:srgbClr>
                                  </w14:solidFill>
                                </w14:textFill>
                              </w:rPr>
                              <w:t xml:space="preserve"> of Repayable Matching Funds at (0%) to WSP </w:t>
                            </w:r>
                          </w:p>
                        </w:txbxContent>
                      </v:textbox>
                    </v:roundrect>
                    <v:shape id="Straight Arrow Connector 1918747770" o:spid="_x0000_s1064" type="#_x0000_t32" style="position:absolute;left:62470;top:41913;width:0;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" strokecolor="#156082" strokeweight="4.5pt">
                      <v:stroke endarrow="block" joinstyle="miter"/>
                      <o:lock v:ext="edit" shapetype="f"/>
                    </v:shape>
                    <v:roundrect id="Rectangle: Rounded Corners 956262145" o:spid="_x0000_s1065" style="position:absolute;left:7631;top:14958;width:11519;height:3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" fillcolor="window" strokecolor="#042433" strokeweight="1.5pt">
                      <v:stroke joinstyle="miter"/>
                      <v:textbox>
                        <w:txbxContent>
                          <w:p w14:paraId="628BDA70" w14:textId="77777777" w:rsidR="00D94688" w:rsidRPr="00015CAF" w:rsidRDefault="00D94688" w:rsidP="00D94688">
                            <w:pPr>
                              <w:jc w:val="center"/>
                              <w:rPr>
                                <w:rFonts w:ascii="Century Gothic" w:hAnsi="Century Gothic"/>
                                <w:color w:val="104862"/>
                                <w:kern w:val="24"/>
                                <w:sz w:val="16"/>
                                <w:szCs w:val="16"/>
                                <w:lang w:val="fi-FI"/>
                                <w14:textFill>
                                  <w14:solidFill>
                                    <w14:srgbClr w14:val="104862">
                                      <w14:lumMod w14:val="75000"/>
                                    </w14:srgbClr>
                                  </w14:solidFill>
                                </w14:textFill>
                              </w:rPr>
                            </w:pPr>
                            <w:r w:rsidRPr="008A1EA4">
                              <w:rPr>
                                <w:rFonts w:ascii="Century Gothic" w:hAnsi="Century Gothic"/>
                                <w:b/>
                                <w:bCs/>
                                <w:color w:val="104862"/>
                                <w:kern w:val="24"/>
                                <w:sz w:val="16"/>
                                <w:szCs w:val="16"/>
                                <w:lang w:val="fi-FI"/>
                                <w14:textFill>
                                  <w14:solidFill>
                                    <w14:srgbClr w14:val="104862">
                                      <w14:lumMod w14:val="75000"/>
                                    </w14:srgbClr>
                                  </w14:solidFill>
                                </w14:textFill>
                              </w:rPr>
                              <w:t>M</w:t>
                            </w:r>
                            <w:r>
                              <w:rPr>
                                <w:rFonts w:ascii="Century Gothic" w:hAnsi="Century Gothic"/>
                                <w:b/>
                                <w:bCs/>
                                <w:color w:val="104862"/>
                                <w:kern w:val="24"/>
                                <w:sz w:val="16"/>
                                <w:szCs w:val="16"/>
                                <w:lang w:val="fi-FI"/>
                                <w14:textFill>
                                  <w14:solidFill>
                                    <w14:srgbClr w14:val="104862">
                                      <w14:lumMod w14:val="75000"/>
                                    </w14:srgbClr>
                                  </w14:solidFill>
                                </w14:textFill>
                              </w:rPr>
                              <w:t>o</w:t>
                            </w:r>
                            <w:r w:rsidRPr="008A1EA4">
                              <w:rPr>
                                <w:rFonts w:ascii="Century Gothic" w:hAnsi="Century Gothic"/>
                                <w:b/>
                                <w:bCs/>
                                <w:color w:val="104862"/>
                                <w:kern w:val="24"/>
                                <w:sz w:val="16"/>
                                <w:szCs w:val="16"/>
                                <w:lang w:val="fi-FI"/>
                                <w14:textFill>
                                  <w14:solidFill>
                                    <w14:srgbClr w14:val="104862">
                                      <w14:lumMod w14:val="75000"/>
                                    </w14:srgbClr>
                                  </w14:solidFill>
                                </w14:textFill>
                              </w:rPr>
                              <w:t>WSI</w:t>
                            </w:r>
                          </w:p>
                        </w:txbxContent>
                      </v:textbox>
                    </v:roundrect>
                    <v:shape id="Straight Arrow Connector 419438675" o:spid="_x0000_s1066" type="#_x0000_t32" style="position:absolute;left:97645;top:59494;width:5773;height: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" strokecolor="#156082" strokeweight="4.5pt">
                      <v:stroke endarrow="block" joinstyle="miter"/>
                      <o:lock v:ext="edit" shapetype="f"/>
                    </v:shape>
                    <v:shape id="Straight Arrow Connector 1226152285" o:spid="_x0000_s1067" type="#_x0000_t32" style="position:absolute;left:89458;top:45242;width:4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" strokecolor="#156082" strokeweight="4.5pt">
                      <v:stroke endarrow="block" joinstyle="miter"/>
                      <o:lock v:ext="edit" shapetype="f"/>
                    </v:shape>
                    <v:roundrect id="Rectangle: Rounded Corners 1580610307" o:spid="_x0000_s1068" style="position:absolute;left:24406;top:11438;width:18540;height:3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" fillcolor="#84e291" strokecolor="#042433" strokeweight="1.5pt">
                      <v:stroke joinstyle="miter"/>
                      <v:textbox>
                        <w:txbxContent>
                          <w:p w14:paraId="2A47DEDE" w14:textId="77777777" w:rsidR="00D94688" w:rsidRPr="00015CAF" w:rsidRDefault="00D94688" w:rsidP="00D94688">
                            <w:pPr>
                              <w:jc w:val="center"/>
                              <w:textAlignment w:val="baseline"/>
                              <w:rPr>
                                <w:rFonts w:ascii="Century Gothic" w:hAnsi="Century Gothic"/>
                                <w:b/>
                                <w:bCs/>
                                <w:color w:val="000000"/>
                                <w:kern w:val="24"/>
                                <w:sz w:val="16"/>
                                <w:szCs w:val="16"/>
                                <w:lang w:val="fi-FI"/>
                              </w:rPr>
                            </w:pPr>
                            <w:r w:rsidRPr="00015CAF">
                              <w:rPr>
                                <w:rFonts w:ascii="Century Gothic" w:hAnsi="Century Gothic"/>
                                <w:b/>
                                <w:bCs/>
                                <w:color w:val="000000"/>
                                <w:kern w:val="24"/>
                                <w:sz w:val="16"/>
                                <w:szCs w:val="16"/>
                                <w:lang w:val="fi-FI"/>
                              </w:rPr>
                              <w:t>TA Support</w:t>
                            </w:r>
                          </w:p>
                        </w:txbxContent>
                      </v:textbox>
                    </v:roundrect>
                    <v:shape id="Straight Arrow Connector 1095107571" o:spid="_x0000_s1069" type="#_x0000_t32" style="position:absolute;left:33492;top:8244;width: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" strokecolor="#156082" strokeweight="4.5pt">
                      <v:stroke endarrow="block" joinstyle="miter"/>
                      <o:lock v:ext="edit" shapetype="f"/>
                    </v:shape>
                    <v:shape id="Straight Arrow Connector 1570737205" o:spid="_x0000_s1070" type="#_x0000_t32" style="position:absolute;left:67357;top:12442;width: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" strokecolor="#156082" strokeweight="4.5pt">
                      <v:stroke endarrow="block" joinstyle="miter"/>
                      <o:lock v:ext="edit" shapetype="f"/>
                    </v:shape>
                    <v:shape id="Straight Arrow Connector 634198253" o:spid="_x0000_s1071" type="#_x0000_t32" style="position:absolute;left:42684;top:11932;width:16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" strokecolor="#156082" strokeweight="4.5pt">
                      <v:stroke endarrow="block" joinstyle="miter"/>
                      <o:lock v:ext="edit" shapetype="f"/>
                    </v:shape>
                    <v:roundrect id="Rectangle: Rounded Corners 2135897838" o:spid="_x0000_s1072" style="position:absolute;left:8028;top:49744;width:34656;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" fillcolor="window" strokecolor="#042433" strokeweight="1.5pt">
                      <v:stroke joinstyle="miter"/>
                      <v:textbox>
                        <w:txbxContent>
                          <w:p w14:paraId="223DBEDF" w14:textId="77777777" w:rsidR="00D94688" w:rsidRPr="008A1EA4" w:rsidRDefault="00D94688" w:rsidP="00D94688">
                            <w:pPr>
                              <w:rPr>
                                <w:rFonts w:ascii="Century Gothic" w:hAnsi="Century Gothic"/>
                                <w:b/>
                                <w:bCs/>
                                <w:color w:val="104862"/>
                                <w:kern w:val="24"/>
                                <w:lang w:val="fi-FI"/>
                                <w14:textFill>
                                  <w14:solidFill>
                                    <w14:srgbClr w14:val="104862">
                                      <w14:lumMod w14:val="75000"/>
                                    </w14:srgbClr>
                                  </w14:solidFill>
                                </w14:textFill>
                              </w:rPr>
                            </w:pPr>
                            <w:r w:rsidRPr="008A1EA4">
                              <w:rPr>
                                <w:rFonts w:ascii="Century Gothic" w:hAnsi="Century Gothic"/>
                                <w:b/>
                                <w:bCs/>
                                <w:color w:val="104862"/>
                                <w:kern w:val="24"/>
                                <w:lang w:val="fi-FI"/>
                                <w14:textFill>
                                  <w14:solidFill>
                                    <w14:srgbClr w14:val="104862">
                                      <w14:lumMod w14:val="75000"/>
                                    </w14:srgbClr>
                                  </w14:solidFill>
                                </w14:textFill>
                              </w:rPr>
                              <w:t>WB- NT-MWS&amp;I-WSTF</w:t>
                            </w:r>
                          </w:p>
                        </w:txbxContent>
                      </v:textbox>
                    </v:roundrect>
                    <v:shape id="Straight Arrow Connector 1877904952" o:spid="_x0000_s1073" type="#_x0000_t32" style="position:absolute;left:11503;top:51601;width:25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" strokecolor="#156082" strokeweight="3pt">
                      <v:stroke endarrow="block" joinstyle="miter"/>
                      <o:lock v:ext="edit" shapetype="f"/>
                    </v:shape>
                    <v:shape id="Straight Arrow Connector 906578283" o:spid="_x0000_s1074" type="#_x0000_t32" style="position:absolute;left:37058;top:57498;width: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" strokecolor="#156082" strokeweight="4.5pt">
                      <v:stroke endarrow="block" joinstyle="miter"/>
                      <o:lock v:ext="edit" shapetype="f"/>
                    </v:shape>
                    <v:rect id="Rectangle 690508936" o:spid="_x0000_s1075" style="position:absolute;left:76975;top:4107;width:17670;height:8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" fillcolor="#ffc000" strokecolor="#042433" strokeweight="1.5pt">
                      <v:textbox>
                        <w:txbxContent>
                          <w:p w14:paraId="35D02AC8" w14:textId="77777777" w:rsidR="00D94688" w:rsidRPr="008A1EA4" w:rsidRDefault="00D94688" w:rsidP="00D94688">
                            <w:pPr>
                              <w:jc w:val="center"/>
                              <w:rPr>
                                <w:rFonts w:ascii="Century Gothic" w:hAnsi="Century Gothic"/>
                                <w:color w:val="215F9A"/>
                                <w:kern w:val="24"/>
                                <w:sz w:val="14"/>
                                <w:szCs w:val="14"/>
                                <w:lang w:val="fi-FI"/>
                                <w14:textFill>
                                  <w14:solidFill>
                                    <w14:srgbClr w14:val="215F9A">
                                      <w14:lumMod w14:val="75000"/>
                                      <w14:lumOff w14:val="25000"/>
                                    </w14:srgbClr>
                                  </w14:solidFill>
                                </w14:textFill>
                              </w:rPr>
                            </w:pPr>
                            <w:r w:rsidRPr="008A1EA4">
                              <w:rPr>
                                <w:rFonts w:ascii="Century Gothic" w:hAnsi="Century Gothic"/>
                                <w:color w:val="215F9A"/>
                                <w:kern w:val="24"/>
                                <w:sz w:val="14"/>
                                <w:szCs w:val="14"/>
                                <w:lang w:val="fi-FI"/>
                                <w14:textFill>
                                  <w14:solidFill>
                                    <w14:srgbClr w14:val="215F9A">
                                      <w14:lumMod w14:val="75000"/>
                                      <w14:lumOff w14:val="25000"/>
                                    </w14:srgbClr>
                                  </w14:solidFill>
                                </w14:textFill>
                              </w:rPr>
                              <w:t>WSTF Mobilizes and Signs Operating Contracts with Banks</w:t>
                            </w:r>
                          </w:p>
                        </w:txbxContent>
                      </v:textbox>
                    </v:rect>
                    <v:roundrect id="Rectangle: Rounded Corners 1671258544" o:spid="_x0000_s1076" style="position:absolute;left:94414;top:42542;width:23236;height:74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" fillcolor="#e8e8e8" strokecolor="#042433" strokeweight="1.5pt">
                      <v:stroke joinstyle="miter"/>
                      <v:textbox>
                        <w:txbxContent>
                          <w:p w14:paraId="0E061639" w14:textId="77777777" w:rsidR="00D94688" w:rsidRPr="00015CAF" w:rsidRDefault="00D94688" w:rsidP="00D94688">
                            <w:pPr>
                              <w:jc w:val="center"/>
                              <w:textAlignment w:val="baseline"/>
                              <w:rPr>
                                <w:rFonts w:ascii="Century Gothic" w:hAnsi="Century Gothic"/>
                                <w:b/>
                                <w:bCs/>
                                <w:color w:val="104862"/>
                                <w:kern w:val="24"/>
                                <w:sz w:val="16"/>
                                <w:szCs w:val="16"/>
                                <w:lang w:val="fi-FI"/>
                                <w14:textFill>
                                  <w14:solidFill>
                                    <w14:srgbClr w14:val="104862">
                                      <w14:lumMod w14:val="75000"/>
                                    </w14:srgbClr>
                                  </w14:solidFill>
                                </w14:textFill>
                              </w:rPr>
                            </w:pPr>
                            <w:r w:rsidRPr="00015CAF">
                              <w:rPr>
                                <w:rFonts w:ascii="Century Gothic" w:hAnsi="Century Gothic"/>
                                <w:b/>
                                <w:bCs/>
                                <w:color w:val="104862"/>
                                <w:kern w:val="24"/>
                                <w:sz w:val="16"/>
                                <w:szCs w:val="16"/>
                                <w:lang w:val="fi-FI"/>
                                <w14:textFill>
                                  <w14:solidFill>
                                    <w14:srgbClr w14:val="104862">
                                      <w14:lumMod w14:val="75000"/>
                                    </w14:srgbClr>
                                  </w14:solidFill>
                                </w14:textFill>
                              </w:rPr>
                              <w:t>Commercial Bank Disburses  Loan to WSP</w:t>
                            </w:r>
                          </w:p>
                        </w:txbxContent>
                      </v:textbox>
                    </v:roundrect>
                    <v:shape id="Straight Arrow Connector 1422729115" o:spid="_x0000_s1077" type="#_x0000_t32" style="position:absolute;left:94303;top:48827;width:0;height:80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" strokecolor="#156082" strokeweight="4.5pt">
                      <v:stroke endarrow="block" joinstyle="miter"/>
                      <o:lock v:ext="edit" shapetype="f"/>
                    </v:shape>
                    <v:line id="Straight Connector 15191195" o:spid="_x0000_s1078" style="position:absolute;visibility:visible;mso-wrap-style:square" from="89366,41668" to="89366,4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" strokecolor="#156082" strokeweight="4.5pt">
                      <v:stroke joinstyle="miter"/>
                    </v:line>
                    <v:shape id="Straight Arrow Connector 1802022022" o:spid="_x0000_s1079" type="#_x0000_t32" style="position:absolute;left:76470;top:60749;width:41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" strokecolor="#156082" strokeweight="4.5pt">
                      <v:stroke endarrow="block" joinstyle="miter"/>
                      <o:lock v:ext="edit" shapetype="f"/>
                    </v:shape>
                    <v:shape id="Straight Arrow Connector 417941890" o:spid="_x0000_s1080" type="#_x0000_t32" style="position:absolute;left:94645;top:8078;width:3482;height: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" strokecolor="#156082" strokeweight="4.5pt">
                      <v:stroke endarrow="block" joinstyle="miter"/>
                      <o:lock v:ext="edit" shapetype="f"/>
                    </v:shape>
                    <v:shape id="Straight Arrow Connector 2030061776" o:spid="_x0000_s1081" type="#_x0000_t32" style="position:absolute;left:42946;top:4011;width:3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" strokecolor="#156082" strokeweight="1.5pt">
                      <v:stroke dashstyle="1 1" endarrow="block" joinstyle="miter"/>
                    </v:shape>
                    <v:line id="Straight Connector 171580229" o:spid="_x0000_s1082" style="position:absolute;visibility:visible;mso-wrap-style:square" from="42946,4011" to="42946,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" strokecolor="#156082" strokeweight="1.5pt">
                      <v:stroke joinstyle="miter"/>
                    </v:line>
                  </v:group>
                  <v:rect id="Rectangle 909557750" o:spid="_x0000_s1083" style="position:absolute;left:17579;top:42796;width:26717;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" fillcolor="#84e291" strokecolor="#042433" strokeweight="3pt">
                    <v:textbox>
                      <w:txbxContent>
                        <w:p w14:paraId="1A8F3AD6" w14:textId="77777777" w:rsidR="00D94688" w:rsidRPr="008A1EA4" w:rsidRDefault="00D94688" w:rsidP="00D94688">
                          <w:pPr>
                            <w:jc w:val="center"/>
                            <w:rPr>
                              <w:rFonts w:ascii="Century Gothic" w:hAnsi="Century Gothic"/>
                              <w:b/>
                              <w:bCs/>
                              <w:color w:val="000000"/>
                              <w:kern w:val="24"/>
                              <w:sz w:val="14"/>
                              <w:szCs w:val="14"/>
                              <w:lang w:val="fi-FI"/>
                            </w:rPr>
                          </w:pPr>
                          <w:r w:rsidRPr="008A1EA4">
                            <w:rPr>
                              <w:rFonts w:ascii="Century Gothic" w:hAnsi="Century Gothic"/>
                              <w:b/>
                              <w:bCs/>
                              <w:color w:val="000000"/>
                              <w:kern w:val="24"/>
                              <w:sz w:val="14"/>
                              <w:szCs w:val="14"/>
                              <w:lang w:val="fi-FI"/>
                            </w:rPr>
                            <w:t>WSTF requests for disbursement of matching funds from WB through MoWSI</w:t>
                          </w:r>
                        </w:p>
                      </w:txbxContent>
                    </v:textbox>
                  </v:rect>
                  <v:shape id="Straight Arrow Connector 1058114877" o:spid="_x0000_s1084" type="#_x0000_t32" style="position:absolute;left:43525;top:46350;width:7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" strokecolor="#156082" strokeweight="4.5pt">
                    <v:stroke endarrow="block" joinstyle="miter"/>
                    <o:lock v:ext="edit" shapetype="f"/>
                  </v:shape>
                </v:group>
                <v:shape id="Straight Arrow Connector 1" o:spid="_x0000_s1085" type="#_x0000_t32" style="position:absolute;left:16827;top:37592;width:457;height:2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" strokecolor="#44546a" strokeweight="3pt">
                  <v:stroke endarrow="block" joinstyle="miter"/>
                </v:shape>
                <w10:wrap anchorx="page"/>
              </v:group>
            </w:pict>
          </mc:Fallback>
        </mc:AlternateContent>
      </w:r>
    </w:p>
    <w:p w14:paraId="3BAB88DB" w14:textId="7B737680" w:rsidR="00D94688" w:rsidRPr="00476CC6" w:rsidRDefault="00D94688" w:rsidP="00D94688">
      <w:pPr>
        <w:pBdr>
          <w:top w:val="nil"/>
          <w:left w:val="nil"/>
          <w:bottom w:val="nil"/>
          <w:right w:val="nil"/>
          <w:between w:val="nil"/>
        </w:pBdr>
        <w:tabs>
          <w:tab w:val="left" w:pos="540"/>
        </w:tabs>
        <w:spacing w:before="120" w:after="120" w:line="240" w:lineRule="auto"/>
        <w:jc w:val="both"/>
      </w:pPr>
      <w:r w:rsidRPr="00476CC6">
        <w:rPr>
          <w:noProof/>
          <w:lang w:val="en-US"/>
        </w:rPr>
        <mc:AlternateContent>
          <mc:Choice Requires="wps">
            <w:drawing>
              <wp:anchor distT="0" distB="0" distL="114300" distR="114300" simplePos="0" relativeHeight="251661319" behindDoc="0" locked="0" layoutInCell="1" allowOverlap="1" wp14:anchorId="74E82226" wp14:editId="087303B2">
                <wp:simplePos x="0" y="0"/>
                <wp:positionH relativeFrom="column">
                  <wp:posOffset>0</wp:posOffset>
                </wp:positionH>
                <wp:positionV relativeFrom="paragraph">
                  <wp:posOffset>-457835</wp:posOffset>
                </wp:positionV>
                <wp:extent cx="6921500" cy="457200"/>
                <wp:effectExtent l="0" t="0" r="0" b="0"/>
                <wp:wrapNone/>
                <wp:docPr id="1559392290" name="Text Box 1"/>
                <wp:cNvGraphicFramePr/>
                <a:graphic xmlns:a="http://schemas.openxmlformats.org/drawingml/2006/main">
                  <a:graphicData uri="http://schemas.microsoft.com/office/word/2010/wordprocessingShape">
                    <wps:wsp>
                      <wps:cNvSpPr txBox="1"/>
                      <wps:spPr>
                        <a:xfrm>
                          <a:off x="0" y="0"/>
                          <a:ext cx="6921500" cy="457200"/>
                        </a:xfrm>
                        <a:prstGeom prst="rect">
                          <a:avLst/>
                        </a:prstGeom>
                        <a:solidFill>
                          <a:prstClr val="white"/>
                        </a:solidFill>
                        <a:ln>
                          <a:noFill/>
                        </a:ln>
                      </wps:spPr>
                      <wps:txbx>
                        <w:txbxContent>
                          <w:p w14:paraId="03D0EB14" w14:textId="75CB17F2" w:rsidR="00D94688" w:rsidRPr="008A1EA4" w:rsidRDefault="00D94688" w:rsidP="00D94688">
                            <w:pPr>
                              <w:pStyle w:val="Caption"/>
                              <w:rPr>
                                <w:rFonts w:hint="eastAsia"/>
                                <w:i/>
                                <w:iCs/>
                              </w:rPr>
                            </w:pPr>
                            <w:bookmarkStart w:id="117" w:name="_Toc166769461"/>
                            <w:r w:rsidRPr="008A1EA4">
                              <w:rPr>
                                <w:i/>
                                <w:iCs/>
                              </w:rPr>
                              <w:t xml:space="preserve">Figure </w:t>
                            </w:r>
                            <w:r w:rsidRPr="008A1EA4">
                              <w:rPr>
                                <w:i/>
                                <w:iCs/>
                              </w:rPr>
                              <w:fldChar w:fldCharType="begin"/>
                            </w:r>
                            <w:r w:rsidRPr="008A1EA4">
                              <w:rPr>
                                <w:i/>
                                <w:iCs/>
                              </w:rPr>
                              <w:instrText xml:space="preserve"> SEQ Figure \* ARABIC </w:instrText>
                            </w:r>
                            <w:r w:rsidRPr="008A1EA4">
                              <w:rPr>
                                <w:i/>
                                <w:iCs/>
                              </w:rPr>
                              <w:fldChar w:fldCharType="separate"/>
                            </w:r>
                            <w:r w:rsidR="006A0375">
                              <w:rPr>
                                <w:rFonts w:hint="eastAsia"/>
                                <w:i/>
                                <w:iCs/>
                                <w:noProof/>
                              </w:rPr>
                              <w:t>1</w:t>
                            </w:r>
                            <w:r w:rsidRPr="008A1EA4">
                              <w:rPr>
                                <w:i/>
                                <w:iCs/>
                              </w:rPr>
                              <w:fldChar w:fldCharType="end"/>
                            </w:r>
                            <w:r w:rsidRPr="008A1EA4">
                              <w:rPr>
                                <w:i/>
                                <w:iCs/>
                              </w:rPr>
                              <w:t>: DLI</w:t>
                            </w:r>
                            <w:r w:rsidR="00D57FA8">
                              <w:rPr>
                                <w:i/>
                                <w:iCs/>
                              </w:rPr>
                              <w:t xml:space="preserve"> </w:t>
                            </w:r>
                            <w:r w:rsidRPr="008A1EA4">
                              <w:rPr>
                                <w:i/>
                                <w:iCs/>
                              </w:rPr>
                              <w:t xml:space="preserve">8 Implementation </w:t>
                            </w:r>
                            <w:r w:rsidR="00D57FA8">
                              <w:rPr>
                                <w:i/>
                                <w:iCs/>
                              </w:rPr>
                              <w:t>S</w:t>
                            </w:r>
                            <w:r w:rsidRPr="008A1EA4">
                              <w:rPr>
                                <w:i/>
                                <w:iCs/>
                              </w:rPr>
                              <w:t>teps</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4E82226" id="_x0000_t202" coordsize="21600,21600" o:spt="202" path="m,l,21600r21600,l21600,xe">
                <v:stroke joinstyle="miter"/>
                <v:path gradientshapeok="t" o:connecttype="rect"/>
              </v:shapetype>
              <v:shape id="Text Box 1" o:spid="_x0000_s1086" type="#_x0000_t202" style="position:absolute;left:0;text-align:left;margin-left:0;margin-top:-36.05pt;width:545pt;height:36pt;z-index:251661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" stroked="f">
                <v:textbox inset="0,0,0,0">
                  <w:txbxContent>
                    <w:p w14:paraId="03D0EB14" w14:textId="75CB17F2" w:rsidR="00D94688" w:rsidRPr="008A1EA4" w:rsidRDefault="00D94688" w:rsidP="00D94688">
                      <w:pPr>
                        <w:pStyle w:val="Caption"/>
                        <w:rPr>
                          <w:rFonts w:hint="eastAsia"/>
                          <w:i/>
                          <w:iCs/>
                        </w:rPr>
                      </w:pPr>
                      <w:bookmarkStart w:id="118" w:name="_Toc166769461"/>
                      <w:r w:rsidRPr="008A1EA4">
                        <w:rPr>
                          <w:i/>
                          <w:iCs/>
                        </w:rPr>
                        <w:t xml:space="preserve">Figure </w:t>
                      </w:r>
                      <w:r w:rsidRPr="008A1EA4">
                        <w:rPr>
                          <w:i/>
                          <w:iCs/>
                        </w:rPr>
                        <w:fldChar w:fldCharType="begin"/>
                      </w:r>
                      <w:r w:rsidRPr="008A1EA4">
                        <w:rPr>
                          <w:i/>
                          <w:iCs/>
                        </w:rPr>
                        <w:instrText xml:space="preserve"> SEQ Figure \* ARABIC </w:instrText>
                      </w:r>
                      <w:r w:rsidRPr="008A1EA4">
                        <w:rPr>
                          <w:i/>
                          <w:iCs/>
                        </w:rPr>
                        <w:fldChar w:fldCharType="separate"/>
                      </w:r>
                      <w:r w:rsidR="006A0375">
                        <w:rPr>
                          <w:rFonts w:hint="eastAsia"/>
                          <w:i/>
                          <w:iCs/>
                          <w:noProof/>
                        </w:rPr>
                        <w:t>1</w:t>
                      </w:r>
                      <w:r w:rsidRPr="008A1EA4">
                        <w:rPr>
                          <w:i/>
                          <w:iCs/>
                        </w:rPr>
                        <w:fldChar w:fldCharType="end"/>
                      </w:r>
                      <w:r w:rsidRPr="008A1EA4">
                        <w:rPr>
                          <w:i/>
                          <w:iCs/>
                        </w:rPr>
                        <w:t>: DLI</w:t>
                      </w:r>
                      <w:r w:rsidR="00D57FA8">
                        <w:rPr>
                          <w:i/>
                          <w:iCs/>
                        </w:rPr>
                        <w:t xml:space="preserve"> </w:t>
                      </w:r>
                      <w:r w:rsidRPr="008A1EA4">
                        <w:rPr>
                          <w:i/>
                          <w:iCs/>
                        </w:rPr>
                        <w:t xml:space="preserve">8 Implementation </w:t>
                      </w:r>
                      <w:r w:rsidR="00D57FA8">
                        <w:rPr>
                          <w:i/>
                          <w:iCs/>
                        </w:rPr>
                        <w:t>S</w:t>
                      </w:r>
                      <w:r w:rsidRPr="008A1EA4">
                        <w:rPr>
                          <w:i/>
                          <w:iCs/>
                        </w:rPr>
                        <w:t>teps</w:t>
                      </w:r>
                      <w:bookmarkEnd w:id="118"/>
                    </w:p>
                  </w:txbxContent>
                </v:textbox>
              </v:shape>
            </w:pict>
          </mc:Fallback>
        </mc:AlternateContent>
      </w:r>
      <w:r w:rsidRPr="00476CC6">
        <w:br w:type="page"/>
      </w:r>
    </w:p>
    <w:p w14:paraId="656B6BA7" w14:textId="77777777" w:rsidR="002671F4" w:rsidRPr="00476CC6" w:rsidRDefault="002671F4" w:rsidP="00D94688">
      <w:pPr>
        <w:pBdr>
          <w:top w:val="nil"/>
          <w:left w:val="nil"/>
          <w:bottom w:val="nil"/>
          <w:right w:val="nil"/>
          <w:between w:val="nil"/>
        </w:pBdr>
        <w:tabs>
          <w:tab w:val="left" w:pos="540"/>
        </w:tabs>
        <w:spacing w:before="120" w:after="120" w:line="240" w:lineRule="auto"/>
        <w:jc w:val="both"/>
      </w:pPr>
    </w:p>
    <w:p w14:paraId="3EAE1951" w14:textId="77777777" w:rsidR="00D94688" w:rsidRPr="00476CC6" w:rsidRDefault="00D94688" w:rsidP="00D94688">
      <w:pPr>
        <w:numPr>
          <w:ilvl w:val="2"/>
          <w:numId w:val="63"/>
        </w:numPr>
        <w:pBdr>
          <w:top w:val="nil"/>
          <w:left w:val="nil"/>
          <w:bottom w:val="nil"/>
          <w:right w:val="nil"/>
          <w:between w:val="nil"/>
        </w:pBdr>
        <w:tabs>
          <w:tab w:val="left" w:pos="540"/>
        </w:tabs>
        <w:spacing w:before="120" w:after="120" w:line="240" w:lineRule="auto"/>
        <w:jc w:val="both"/>
      </w:pPr>
      <w:r w:rsidRPr="00476CC6">
        <w:t xml:space="preserve">DLI 8 Eligibility Criteria for Disbursement </w:t>
      </w:r>
    </w:p>
    <w:p w14:paraId="380E1783" w14:textId="141B1B11" w:rsidR="00D94688" w:rsidRPr="00476CC6" w:rsidRDefault="00D94688" w:rsidP="00D94688">
      <w:pPr>
        <w:pBdr>
          <w:top w:val="nil"/>
          <w:left w:val="nil"/>
          <w:bottom w:val="nil"/>
          <w:right w:val="nil"/>
          <w:between w:val="nil"/>
        </w:pBdr>
        <w:tabs>
          <w:tab w:val="left" w:pos="540"/>
        </w:tabs>
        <w:spacing w:before="120" w:after="120" w:line="240" w:lineRule="auto"/>
        <w:jc w:val="both"/>
        <w:rPr>
          <w:b/>
          <w:i/>
        </w:rPr>
      </w:pPr>
      <w:bookmarkStart w:id="119" w:name="_Toc166769441"/>
      <w:r w:rsidRPr="00476CC6">
        <w:rPr>
          <w:b/>
          <w:i/>
        </w:rPr>
        <w:t xml:space="preserve">Table </w:t>
      </w:r>
      <w:r w:rsidRPr="00476CC6">
        <w:rPr>
          <w:b/>
          <w:i/>
        </w:rPr>
        <w:fldChar w:fldCharType="begin"/>
      </w:r>
      <w:r w:rsidRPr="00476CC6">
        <w:rPr>
          <w:b/>
          <w:i/>
        </w:rPr>
        <w:instrText xml:space="preserve"> SEQ Table \* ARABIC </w:instrText>
      </w:r>
      <w:r w:rsidRPr="00476CC6">
        <w:rPr>
          <w:b/>
          <w:i/>
        </w:rPr>
        <w:fldChar w:fldCharType="separate"/>
      </w:r>
      <w:r w:rsidR="006A0375" w:rsidRPr="00476CC6">
        <w:rPr>
          <w:b/>
          <w:i/>
          <w:noProof/>
        </w:rPr>
        <w:t>8</w:t>
      </w:r>
      <w:r w:rsidRPr="00476CC6">
        <w:fldChar w:fldCharType="end"/>
      </w:r>
      <w:r w:rsidRPr="00476CC6">
        <w:rPr>
          <w:b/>
          <w:i/>
        </w:rPr>
        <w:t>: DLI 8. Eligibility criteria for disbursement</w:t>
      </w:r>
      <w:bookmarkEnd w:id="119"/>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365"/>
      </w:tblGrid>
      <w:tr w:rsidR="00D94688" w:rsidRPr="00476CC6" w14:paraId="27A5780C" w14:textId="77777777" w:rsidTr="00D94688">
        <w:tc>
          <w:tcPr>
            <w:tcW w:w="1260" w:type="dxa"/>
          </w:tcPr>
          <w:p w14:paraId="585A0C9C"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rPr>
                <w:bCs/>
              </w:rPr>
            </w:pPr>
            <w:r w:rsidRPr="00476CC6">
              <w:rPr>
                <w:bCs/>
              </w:rPr>
              <w:t>DLI 8</w:t>
            </w:r>
          </w:p>
        </w:tc>
        <w:tc>
          <w:tcPr>
            <w:tcW w:w="7365" w:type="dxa"/>
          </w:tcPr>
          <w:p w14:paraId="11A2A520"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rPr>
                <w:bCs/>
                <w:i/>
                <w:iCs/>
              </w:rPr>
            </w:pPr>
            <w:r w:rsidRPr="00476CC6">
              <w:rPr>
                <w:bCs/>
                <w:i/>
                <w:iCs/>
              </w:rPr>
              <w:t>Eligibility Criteria for Disbursement</w:t>
            </w:r>
          </w:p>
        </w:tc>
      </w:tr>
      <w:tr w:rsidR="00D94688" w:rsidRPr="00476CC6" w14:paraId="5703F19A" w14:textId="77777777" w:rsidTr="00D94688">
        <w:tc>
          <w:tcPr>
            <w:tcW w:w="1260" w:type="dxa"/>
          </w:tcPr>
          <w:p w14:paraId="11FB1969"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rPr>
                <w:bCs/>
              </w:rPr>
            </w:pPr>
            <w:r w:rsidRPr="00476CC6">
              <w:rPr>
                <w:bCs/>
              </w:rPr>
              <w:t>8.1</w:t>
            </w:r>
          </w:p>
        </w:tc>
        <w:tc>
          <w:tcPr>
            <w:tcW w:w="7365" w:type="dxa"/>
          </w:tcPr>
          <w:p w14:paraId="690A9BB2" w14:textId="34110BE8" w:rsidR="00D94688" w:rsidRPr="00476CC6" w:rsidRDefault="00D94688" w:rsidP="00D94688">
            <w:pPr>
              <w:pBdr>
                <w:top w:val="nil"/>
                <w:left w:val="nil"/>
                <w:bottom w:val="nil"/>
                <w:right w:val="nil"/>
                <w:between w:val="nil"/>
              </w:pBdr>
              <w:tabs>
                <w:tab w:val="left" w:pos="540"/>
              </w:tabs>
              <w:spacing w:before="120" w:after="120" w:line="240" w:lineRule="auto"/>
              <w:jc w:val="both"/>
              <w:rPr>
                <w:bCs/>
              </w:rPr>
            </w:pPr>
            <w:r w:rsidRPr="00476CC6">
              <w:rPr>
                <w:bCs/>
              </w:rPr>
              <w:t>WSP’s bankable project is</w:t>
            </w:r>
            <w:r w:rsidR="00114AED">
              <w:rPr>
                <w:bCs/>
              </w:rPr>
              <w:t xml:space="preserve"> </w:t>
            </w:r>
            <w:r w:rsidR="00E65AEC">
              <w:rPr>
                <w:bCs/>
              </w:rPr>
              <w:t>prioritized</w:t>
            </w:r>
            <w:r w:rsidR="00E65AEC" w:rsidRPr="00476CC6">
              <w:rPr>
                <w:bCs/>
              </w:rPr>
              <w:t xml:space="preserve"> in</w:t>
            </w:r>
            <w:r w:rsidRPr="00476CC6">
              <w:rPr>
                <w:bCs/>
              </w:rPr>
              <w:t xml:space="preserve"> the approved PIAP</w:t>
            </w:r>
            <w:r w:rsidR="000A2E3B">
              <w:rPr>
                <w:bCs/>
              </w:rPr>
              <w:t>.</w:t>
            </w:r>
          </w:p>
        </w:tc>
      </w:tr>
      <w:tr w:rsidR="00D94688" w:rsidRPr="00476CC6" w14:paraId="6229AB28" w14:textId="77777777" w:rsidTr="00D94688">
        <w:tc>
          <w:tcPr>
            <w:tcW w:w="1260" w:type="dxa"/>
          </w:tcPr>
          <w:p w14:paraId="4D58770A"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rPr>
                <w:bCs/>
              </w:rPr>
            </w:pPr>
            <w:r w:rsidRPr="00476CC6">
              <w:rPr>
                <w:bCs/>
              </w:rPr>
              <w:t>8.2</w:t>
            </w:r>
          </w:p>
        </w:tc>
        <w:tc>
          <w:tcPr>
            <w:tcW w:w="7365" w:type="dxa"/>
          </w:tcPr>
          <w:p w14:paraId="55DB8928" w14:textId="34926B21" w:rsidR="00D94688" w:rsidRPr="00476CC6" w:rsidRDefault="00D94688" w:rsidP="00D94688">
            <w:pPr>
              <w:pBdr>
                <w:top w:val="nil"/>
                <w:left w:val="nil"/>
                <w:bottom w:val="nil"/>
                <w:right w:val="nil"/>
                <w:between w:val="nil"/>
              </w:pBdr>
              <w:tabs>
                <w:tab w:val="left" w:pos="540"/>
              </w:tabs>
              <w:spacing w:before="120" w:after="120" w:line="240" w:lineRule="auto"/>
              <w:jc w:val="both"/>
              <w:rPr>
                <w:bCs/>
              </w:rPr>
            </w:pPr>
            <w:r w:rsidRPr="00476CC6">
              <w:rPr>
                <w:bCs/>
              </w:rPr>
              <w:t xml:space="preserve">Bankable project </w:t>
            </w:r>
            <w:r w:rsidR="004E4193">
              <w:rPr>
                <w:bCs/>
              </w:rPr>
              <w:t>contributes to the</w:t>
            </w:r>
            <w:r w:rsidRPr="00476CC6">
              <w:rPr>
                <w:bCs/>
              </w:rPr>
              <w:t xml:space="preserve"> WSPs targeted OCCR improvement. </w:t>
            </w:r>
          </w:p>
        </w:tc>
      </w:tr>
      <w:tr w:rsidR="00D94688" w:rsidRPr="00476CC6" w14:paraId="4C162BD7" w14:textId="77777777" w:rsidTr="00D94688">
        <w:tc>
          <w:tcPr>
            <w:tcW w:w="1260" w:type="dxa"/>
          </w:tcPr>
          <w:p w14:paraId="7397FF63"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pPr>
            <w:r w:rsidRPr="00476CC6">
              <w:t>8.3</w:t>
            </w:r>
          </w:p>
        </w:tc>
        <w:tc>
          <w:tcPr>
            <w:tcW w:w="7365" w:type="dxa"/>
          </w:tcPr>
          <w:p w14:paraId="292D5B59"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pPr>
            <w:r w:rsidRPr="00476CC6">
              <w:t xml:space="preserve">WSP has received a loan offer letter from Commercial Bank for 100% project cost </w:t>
            </w:r>
          </w:p>
        </w:tc>
      </w:tr>
      <w:tr w:rsidR="00D94688" w:rsidRPr="00476CC6" w14:paraId="02520326" w14:textId="77777777" w:rsidTr="00D94688">
        <w:tc>
          <w:tcPr>
            <w:tcW w:w="1260" w:type="dxa"/>
          </w:tcPr>
          <w:p w14:paraId="099CAE07"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pPr>
            <w:r w:rsidRPr="00476CC6">
              <w:t>8.4</w:t>
            </w:r>
          </w:p>
        </w:tc>
        <w:tc>
          <w:tcPr>
            <w:tcW w:w="7365" w:type="dxa"/>
          </w:tcPr>
          <w:p w14:paraId="5ACCEAA1"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pPr>
            <w:r w:rsidRPr="00476CC6">
              <w:t>Commercial Bank and the WSP have signed the Loan Agreement for 100% project cost.</w:t>
            </w:r>
          </w:p>
        </w:tc>
      </w:tr>
    </w:tbl>
    <w:p w14:paraId="1F4F886C" w14:textId="77777777" w:rsidR="00D94688" w:rsidRPr="00476CC6" w:rsidRDefault="00D94688" w:rsidP="00D94688">
      <w:pPr>
        <w:pBdr>
          <w:top w:val="nil"/>
          <w:left w:val="nil"/>
          <w:bottom w:val="nil"/>
          <w:right w:val="nil"/>
          <w:between w:val="nil"/>
        </w:pBdr>
        <w:tabs>
          <w:tab w:val="left" w:pos="540"/>
        </w:tabs>
        <w:spacing w:before="120" w:after="120" w:line="240" w:lineRule="auto"/>
        <w:jc w:val="both"/>
      </w:pPr>
    </w:p>
    <w:p w14:paraId="7518F8C2" w14:textId="1EE70907" w:rsidR="00E730BE" w:rsidRPr="00476CC6" w:rsidRDefault="004415D2">
      <w:pPr>
        <w:pStyle w:val="Heading2"/>
        <w:numPr>
          <w:ilvl w:val="1"/>
          <w:numId w:val="63"/>
        </w:numPr>
        <w:rPr>
          <w:rFonts w:ascii="Times New Roman" w:hAnsi="Times New Roman"/>
        </w:rPr>
      </w:pPr>
      <w:bookmarkStart w:id="120" w:name="_Toc521609861"/>
      <w:bookmarkStart w:id="121" w:name="_Toc149551960"/>
      <w:bookmarkStart w:id="122" w:name="_Toc165285287"/>
      <w:bookmarkStart w:id="123" w:name="_Toc202706257"/>
      <w:r w:rsidRPr="00476CC6">
        <w:rPr>
          <w:rFonts w:ascii="Times New Roman" w:hAnsi="Times New Roman"/>
        </w:rPr>
        <w:t>SECTION 3: SANITATION AND HYGIENE</w:t>
      </w:r>
      <w:bookmarkEnd w:id="120"/>
      <w:r w:rsidR="005A1120" w:rsidRPr="00476CC6">
        <w:rPr>
          <w:rFonts w:ascii="Times New Roman" w:hAnsi="Times New Roman"/>
        </w:rPr>
        <w:t xml:space="preserve"> SERVICES</w:t>
      </w:r>
      <w:bookmarkEnd w:id="121"/>
      <w:bookmarkEnd w:id="122"/>
      <w:bookmarkEnd w:id="123"/>
      <w:r w:rsidRPr="00476CC6">
        <w:rPr>
          <w:rFonts w:ascii="Times New Roman" w:hAnsi="Times New Roman"/>
        </w:rPr>
        <w:t xml:space="preserve"> </w:t>
      </w:r>
    </w:p>
    <w:p w14:paraId="5A0C1E3E" w14:textId="086BE7DD" w:rsidR="00E730BE" w:rsidRPr="00476CC6" w:rsidRDefault="004415D2" w:rsidP="004853A3">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w:t>
      </w:r>
      <w:r w:rsidR="00235F2C" w:rsidRPr="00476CC6">
        <w:t>K-WASH Operation</w:t>
      </w:r>
      <w:r w:rsidRPr="00476CC6">
        <w:t xml:space="preserve"> seeks to increase </w:t>
      </w:r>
      <w:r w:rsidR="007A0270" w:rsidRPr="00476CC6">
        <w:t xml:space="preserve">sustainable access to improved sanitation services and eliminate open defecation in </w:t>
      </w:r>
      <w:r w:rsidR="001D0B6D" w:rsidRPr="00476CC6">
        <w:t>the 1</w:t>
      </w:r>
      <w:r w:rsidR="004D1555" w:rsidRPr="00476CC6">
        <w:t>7</w:t>
      </w:r>
      <w:r w:rsidRPr="00476CC6">
        <w:t xml:space="preserve"> participating </w:t>
      </w:r>
      <w:r w:rsidR="004F37CE" w:rsidRPr="00476CC6">
        <w:t xml:space="preserve">non-refugee hosting </w:t>
      </w:r>
      <w:r w:rsidR="00DC58A4" w:rsidRPr="00476CC6">
        <w:t>Counties</w:t>
      </w:r>
      <w:r w:rsidR="007A0270" w:rsidRPr="00476CC6">
        <w:t xml:space="preserve">, through the following </w:t>
      </w:r>
      <w:r w:rsidR="00DD2DE2" w:rsidRPr="00476CC6">
        <w:t xml:space="preserve">two </w:t>
      </w:r>
      <w:r w:rsidR="007A0270" w:rsidRPr="00476CC6">
        <w:t>DLIs:</w:t>
      </w:r>
    </w:p>
    <w:p w14:paraId="1852ED24" w14:textId="276CFB89" w:rsidR="0020068A" w:rsidRPr="00476CC6" w:rsidRDefault="0020068A" w:rsidP="004853A3">
      <w:pPr>
        <w:numPr>
          <w:ilvl w:val="2"/>
          <w:numId w:val="180"/>
        </w:numPr>
        <w:pBdr>
          <w:top w:val="nil"/>
          <w:left w:val="nil"/>
          <w:bottom w:val="nil"/>
          <w:right w:val="nil"/>
          <w:between w:val="nil"/>
        </w:pBdr>
        <w:tabs>
          <w:tab w:val="left" w:pos="142"/>
          <w:tab w:val="left" w:pos="180"/>
          <w:tab w:val="left" w:pos="993"/>
        </w:tabs>
        <w:spacing w:after="0"/>
        <w:ind w:left="993" w:hanging="567"/>
        <w:jc w:val="both"/>
      </w:pPr>
      <w:r w:rsidRPr="00476CC6">
        <w:t>Providing households with access t</w:t>
      </w:r>
      <w:r w:rsidR="00AA4556" w:rsidRPr="00476CC6">
        <w:t>o</w:t>
      </w:r>
      <w:r w:rsidRPr="00476CC6">
        <w:t xml:space="preserve"> improved sanitation services (DLI 4)</w:t>
      </w:r>
    </w:p>
    <w:p w14:paraId="53D10844" w14:textId="3BA67744" w:rsidR="0020068A" w:rsidRPr="00476CC6" w:rsidRDefault="007A0270" w:rsidP="004853A3">
      <w:pPr>
        <w:numPr>
          <w:ilvl w:val="2"/>
          <w:numId w:val="180"/>
        </w:numPr>
        <w:pBdr>
          <w:top w:val="nil"/>
          <w:left w:val="nil"/>
          <w:bottom w:val="nil"/>
          <w:right w:val="nil"/>
          <w:between w:val="nil"/>
        </w:pBdr>
        <w:tabs>
          <w:tab w:val="left" w:pos="142"/>
          <w:tab w:val="left" w:pos="180"/>
          <w:tab w:val="left" w:pos="993"/>
        </w:tabs>
        <w:spacing w:after="120"/>
        <w:ind w:left="993" w:hanging="567"/>
        <w:jc w:val="both"/>
      </w:pPr>
      <w:bookmarkStart w:id="124" w:name="_Hlk148674789"/>
      <w:r w:rsidRPr="00476CC6">
        <w:t>A</w:t>
      </w:r>
      <w:r w:rsidR="0020068A" w:rsidRPr="00476CC6">
        <w:t>chieving and CWS status in villages</w:t>
      </w:r>
      <w:bookmarkEnd w:id="124"/>
      <w:r w:rsidR="00DD2DE2" w:rsidRPr="00476CC6">
        <w:t xml:space="preserve"> (DLI 5)</w:t>
      </w:r>
    </w:p>
    <w:p w14:paraId="1DF107F8" w14:textId="09A55472" w:rsidR="00E730BE" w:rsidRPr="00476CC6" w:rsidRDefault="004415D2" w:rsidP="004853A3">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An integrated approach will be taken to i</w:t>
      </w:r>
      <w:r w:rsidR="00DD2DE2" w:rsidRPr="00476CC6">
        <w:t xml:space="preserve">ncrease and sustain access to improved </w:t>
      </w:r>
      <w:r w:rsidRPr="00476CC6">
        <w:t>sanitation and hygiene in communities</w:t>
      </w:r>
      <w:r w:rsidR="00DD2DE2" w:rsidRPr="00476CC6">
        <w:t xml:space="preserve"> in the 1</w:t>
      </w:r>
      <w:r w:rsidR="00B76A0A" w:rsidRPr="00476CC6">
        <w:t>7</w:t>
      </w:r>
      <w:r w:rsidR="00DD2DE2" w:rsidRPr="00476CC6">
        <w:t xml:space="preserve"> </w:t>
      </w:r>
      <w:r w:rsidR="00DC58A4" w:rsidRPr="00476CC6">
        <w:t>Counties</w:t>
      </w:r>
      <w:r w:rsidRPr="00476CC6">
        <w:t xml:space="preserve">. Incentives will be provided to the </w:t>
      </w:r>
      <w:r w:rsidR="00DC58A4" w:rsidRPr="00476CC6">
        <w:t>Counties</w:t>
      </w:r>
      <w:r w:rsidRPr="00476CC6">
        <w:t xml:space="preserve"> to tackle the lack of household access to improved sanitation, </w:t>
      </w:r>
      <w:r w:rsidR="00C84122" w:rsidRPr="00476CC6">
        <w:t>and</w:t>
      </w:r>
      <w:r w:rsidRPr="00476CC6">
        <w:t xml:space="preserve"> hygiene</w:t>
      </w:r>
      <w:r w:rsidR="001D0B6D" w:rsidRPr="00476CC6">
        <w:t>.</w:t>
      </w:r>
      <w:r w:rsidR="00C84122" w:rsidRPr="00476CC6">
        <w:t xml:space="preserve"> T</w:t>
      </w:r>
      <w:r w:rsidRPr="00476CC6">
        <w:t xml:space="preserve">he </w:t>
      </w:r>
      <w:r w:rsidR="00DC58A4" w:rsidRPr="00476CC6">
        <w:t>Counties</w:t>
      </w:r>
      <w:r w:rsidRPr="00476CC6">
        <w:t xml:space="preserve"> will be further rewarded for combining these improvements </w:t>
      </w:r>
      <w:r w:rsidR="00AA4556" w:rsidRPr="00476CC6">
        <w:t xml:space="preserve">at household level </w:t>
      </w:r>
      <w:r w:rsidR="00C84122" w:rsidRPr="00476CC6">
        <w:t xml:space="preserve">with </w:t>
      </w:r>
      <w:r w:rsidR="00AA4556" w:rsidRPr="00476CC6">
        <w:t>the achievement of Open Defecation Free</w:t>
      </w:r>
      <w:r w:rsidR="00650A96" w:rsidRPr="00476CC6">
        <w:t xml:space="preserve"> (ODF)</w:t>
      </w:r>
      <w:r w:rsidR="00AA4556" w:rsidRPr="00476CC6">
        <w:t xml:space="preserve"> villages, as well as access to improved WASH</w:t>
      </w:r>
      <w:r w:rsidR="00C84122" w:rsidRPr="00476CC6">
        <w:t xml:space="preserve"> in </w:t>
      </w:r>
      <w:r w:rsidR="00980155" w:rsidRPr="00476CC6">
        <w:t xml:space="preserve">public </w:t>
      </w:r>
      <w:r w:rsidR="002352BE" w:rsidRPr="00476CC6">
        <w:t xml:space="preserve">ECDs and primary </w:t>
      </w:r>
      <w:r w:rsidR="00C84122" w:rsidRPr="00476CC6">
        <w:t>schools (including menstrual hygiene</w:t>
      </w:r>
      <w:r w:rsidR="00421B1C">
        <w:t xml:space="preserve"> management</w:t>
      </w:r>
      <w:r w:rsidR="00C84122" w:rsidRPr="00476CC6">
        <w:t xml:space="preserve">) and </w:t>
      </w:r>
      <w:r w:rsidR="002352BE" w:rsidRPr="00476CC6">
        <w:t xml:space="preserve">public </w:t>
      </w:r>
      <w:r w:rsidR="00C84122" w:rsidRPr="00476CC6">
        <w:t>healthcare facilities</w:t>
      </w:r>
      <w:r w:rsidR="00AA4556" w:rsidRPr="00476CC6">
        <w:t>, s</w:t>
      </w:r>
      <w:r w:rsidRPr="00476CC6">
        <w:t xml:space="preserve">o that villages achieve </w:t>
      </w:r>
      <w:r w:rsidR="00AA4556" w:rsidRPr="00476CC6">
        <w:t xml:space="preserve">and sustain </w:t>
      </w:r>
      <w:r w:rsidRPr="00476CC6">
        <w:t>the greater health benefits of ‘Community Wide Sanitation’ (CWS).</w:t>
      </w:r>
    </w:p>
    <w:p w14:paraId="32F4E3BD" w14:textId="77777777" w:rsidR="00BB27CE" w:rsidRPr="00476CC6" w:rsidRDefault="00BB27CE" w:rsidP="00BB27CE">
      <w:pPr>
        <w:pStyle w:val="Heading3"/>
        <w:numPr>
          <w:ilvl w:val="0"/>
          <w:numId w:val="0"/>
        </w:numPr>
        <w:spacing w:before="0" w:after="0" w:line="240" w:lineRule="auto"/>
      </w:pPr>
    </w:p>
    <w:p w14:paraId="42CB6798" w14:textId="37BE6DA3" w:rsidR="00E730BE" w:rsidRPr="00476CC6" w:rsidRDefault="004415D2" w:rsidP="000164DF">
      <w:pPr>
        <w:pStyle w:val="Heading3"/>
        <w:numPr>
          <w:ilvl w:val="2"/>
          <w:numId w:val="63"/>
        </w:numPr>
        <w:ind w:left="709" w:hanging="567"/>
      </w:pPr>
      <w:bookmarkStart w:id="125" w:name="_Toc165285288"/>
      <w:bookmarkStart w:id="126" w:name="_Toc202706258"/>
      <w:r w:rsidRPr="00476CC6">
        <w:t xml:space="preserve">DLI </w:t>
      </w:r>
      <w:r w:rsidR="00AA4556" w:rsidRPr="00476CC6">
        <w:t>4</w:t>
      </w:r>
      <w:r w:rsidRPr="00476CC6">
        <w:t xml:space="preserve">: </w:t>
      </w:r>
      <w:r w:rsidR="00F21CD8" w:rsidRPr="00476CC6">
        <w:t>Households provided with access to an improved sanitation facility</w:t>
      </w:r>
      <w:bookmarkEnd w:id="125"/>
      <w:bookmarkEnd w:id="126"/>
    </w:p>
    <w:p w14:paraId="47E1BC00" w14:textId="346249C4" w:rsidR="000A3E1D" w:rsidRPr="00EF3035" w:rsidRDefault="004415D2" w:rsidP="00EF3035">
      <w:pPr>
        <w:numPr>
          <w:ilvl w:val="0"/>
          <w:numId w:val="59"/>
        </w:numPr>
        <w:pBdr>
          <w:top w:val="nil"/>
          <w:left w:val="nil"/>
          <w:bottom w:val="nil"/>
          <w:right w:val="nil"/>
          <w:between w:val="nil"/>
        </w:pBdr>
        <w:tabs>
          <w:tab w:val="left" w:pos="540"/>
        </w:tabs>
        <w:spacing w:before="120" w:after="120" w:line="240" w:lineRule="auto"/>
        <w:ind w:left="540" w:hanging="398"/>
        <w:jc w:val="both"/>
        <w:rPr>
          <w:b/>
        </w:rPr>
      </w:pPr>
      <w:r w:rsidRPr="00476CC6">
        <w:t xml:space="preserve">This DLI pays </w:t>
      </w:r>
      <w:r w:rsidR="001D0B6D" w:rsidRPr="00476CC6">
        <w:t>each of the 1</w:t>
      </w:r>
      <w:r w:rsidR="002352BE" w:rsidRPr="00476CC6">
        <w:t>7</w:t>
      </w:r>
      <w:r w:rsidR="001D0B6D" w:rsidRPr="00476CC6">
        <w:t xml:space="preserve"> participating</w:t>
      </w:r>
      <w:r w:rsidRPr="00476CC6">
        <w:t xml:space="preserve"> </w:t>
      </w:r>
      <w:r w:rsidR="00DC58A4" w:rsidRPr="00476CC6">
        <w:t>County</w:t>
      </w:r>
      <w:r w:rsidR="00AA4556" w:rsidRPr="00476CC6">
        <w:t xml:space="preserve"> </w:t>
      </w:r>
      <w:r w:rsidRPr="00476CC6">
        <w:t xml:space="preserve">US$ </w:t>
      </w:r>
      <w:r w:rsidR="006D3BD3" w:rsidRPr="00476CC6">
        <w:t>3</w:t>
      </w:r>
      <w:r w:rsidR="00AA4556" w:rsidRPr="00476CC6">
        <w:t>0</w:t>
      </w:r>
      <w:r w:rsidRPr="00476CC6">
        <w:t xml:space="preserve"> per </w:t>
      </w:r>
      <w:r w:rsidR="00AA4556" w:rsidRPr="00476CC6">
        <w:t>household</w:t>
      </w:r>
      <w:r w:rsidRPr="00476CC6">
        <w:t xml:space="preserve"> that gains access to </w:t>
      </w:r>
      <w:r w:rsidR="00A104CD" w:rsidRPr="00476CC6">
        <w:t xml:space="preserve">an improved </w:t>
      </w:r>
      <w:r w:rsidRPr="00476CC6">
        <w:t>sanitation</w:t>
      </w:r>
      <w:r w:rsidR="00A104CD" w:rsidRPr="00476CC6">
        <w:t xml:space="preserve"> facility</w:t>
      </w:r>
      <w:r w:rsidR="008E5748" w:rsidRPr="00476CC6">
        <w:rPr>
          <w:rStyle w:val="FootnoteReference"/>
          <w:lang w:val="en-GB"/>
        </w:rPr>
        <w:footnoteReference w:id="14"/>
      </w:r>
      <w:r w:rsidRPr="00476CC6">
        <w:t xml:space="preserve">. </w:t>
      </w:r>
      <w:r w:rsidR="001D0B6D" w:rsidRPr="00476CC6">
        <w:t xml:space="preserve">Households in refugee camps and refugee host communities that are in Garissa and Turkana </w:t>
      </w:r>
      <w:r w:rsidR="00DC58A4" w:rsidRPr="00476CC6">
        <w:t>Counties</w:t>
      </w:r>
      <w:r w:rsidR="001D0B6D" w:rsidRPr="00476CC6">
        <w:t xml:space="preserve">, are not eligible for disbursement under DLI 4. </w:t>
      </w:r>
      <w:r w:rsidR="00A34697" w:rsidRPr="00476CC6">
        <w:t xml:space="preserve">The facility must </w:t>
      </w:r>
      <w:r w:rsidR="002931F7" w:rsidRPr="00476CC6">
        <w:t xml:space="preserve">have been </w:t>
      </w:r>
      <w:r w:rsidR="00A34697" w:rsidRPr="00476CC6">
        <w:t xml:space="preserve">constructed </w:t>
      </w:r>
      <w:r w:rsidR="002931F7" w:rsidRPr="00476CC6">
        <w:t>since the start of the Program</w:t>
      </w:r>
      <w:r w:rsidR="00A34697" w:rsidRPr="00476CC6">
        <w:t>, and t</w:t>
      </w:r>
      <w:r w:rsidRPr="00476CC6">
        <w:t xml:space="preserve">he </w:t>
      </w:r>
      <w:r w:rsidR="001D0B6D" w:rsidRPr="00476CC6">
        <w:t>improved sanitation facility must</w:t>
      </w:r>
      <w:r w:rsidRPr="00476CC6">
        <w:t xml:space="preserve"> meet </w:t>
      </w:r>
      <w:r w:rsidR="001D0B6D" w:rsidRPr="00476CC6">
        <w:rPr>
          <w:u w:val="single"/>
        </w:rPr>
        <w:t>all</w:t>
      </w:r>
      <w:r w:rsidR="001D0B6D" w:rsidRPr="00476CC6">
        <w:t xml:space="preserve"> of </w:t>
      </w:r>
      <w:r w:rsidRPr="00476CC6">
        <w:t xml:space="preserve">the following criteria: </w:t>
      </w:r>
    </w:p>
    <w:p w14:paraId="391810EE" w14:textId="17F12F67" w:rsidR="00E730BE" w:rsidRPr="00476CC6" w:rsidRDefault="004415D2" w:rsidP="000164DF">
      <w:pPr>
        <w:pStyle w:val="Heading3"/>
        <w:numPr>
          <w:ilvl w:val="2"/>
          <w:numId w:val="63"/>
        </w:numPr>
        <w:ind w:left="709" w:hanging="567"/>
      </w:pPr>
      <w:bookmarkStart w:id="127" w:name="_Toc165285289"/>
      <w:bookmarkStart w:id="128" w:name="_Toc202706259"/>
      <w:r w:rsidRPr="00476CC6">
        <w:t xml:space="preserve">DLI </w:t>
      </w:r>
      <w:r w:rsidR="00AA4556" w:rsidRPr="00476CC6">
        <w:t>4</w:t>
      </w:r>
      <w:r w:rsidRPr="00476CC6">
        <w:t>. Eligibility criteria for disbursement</w:t>
      </w:r>
      <w:r w:rsidR="002931F7" w:rsidRPr="00476CC6">
        <w:t xml:space="preserve"> (</w:t>
      </w:r>
      <w:r w:rsidR="002931F7" w:rsidRPr="00476CC6">
        <w:rPr>
          <w:i/>
          <w:u w:val="single"/>
          <w:lang w:bidi="en-US"/>
        </w:rPr>
        <w:t>all</w:t>
      </w:r>
      <w:r w:rsidR="002931F7" w:rsidRPr="00476CC6">
        <w:rPr>
          <w:i/>
          <w:lang w:bidi="en-US"/>
        </w:rPr>
        <w:t xml:space="preserve"> five criteria must be achieved</w:t>
      </w:r>
      <w:r w:rsidR="002931F7" w:rsidRPr="00476CC6">
        <w:t>)</w:t>
      </w:r>
      <w:r w:rsidRPr="00476CC6">
        <w:t>:</w:t>
      </w:r>
      <w:bookmarkEnd w:id="127"/>
      <w:bookmarkEnd w:id="128"/>
    </w:p>
    <w:p w14:paraId="723FA88E" w14:textId="40CD037A" w:rsidR="00403043" w:rsidRPr="00476CC6" w:rsidRDefault="00403043" w:rsidP="00403043">
      <w:pPr>
        <w:pStyle w:val="Caption"/>
        <w:keepNext/>
        <w:rPr>
          <w:rFonts w:ascii="Times New Roman" w:hAnsi="Times New Roman"/>
          <w:b/>
          <w:i/>
        </w:rPr>
      </w:pPr>
      <w:bookmarkStart w:id="129" w:name="_Toc166769442"/>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9</w:t>
      </w:r>
      <w:r w:rsidRPr="00476CC6">
        <w:rPr>
          <w:rFonts w:ascii="Times New Roman" w:hAnsi="Times New Roman"/>
          <w:b/>
          <w:i/>
        </w:rPr>
        <w:fldChar w:fldCharType="end"/>
      </w:r>
      <w:r w:rsidRPr="00476CC6">
        <w:rPr>
          <w:rFonts w:ascii="Times New Roman" w:hAnsi="Times New Roman"/>
          <w:b/>
          <w:i/>
        </w:rPr>
        <w:t>: DLI 4. Eligibility criteria for disbursement</w:t>
      </w:r>
      <w:bookmarkEnd w:id="129"/>
    </w:p>
    <w:tbl>
      <w:tblPr>
        <w:tblStyle w:val="2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0C81968A" w14:textId="77777777" w:rsidTr="00E93FD8">
        <w:tc>
          <w:tcPr>
            <w:tcW w:w="479" w:type="pct"/>
          </w:tcPr>
          <w:p w14:paraId="6B4E43D0" w14:textId="7A9EF44A" w:rsidR="00E730BE" w:rsidRPr="00476CC6" w:rsidRDefault="004415D2" w:rsidP="000A373E">
            <w:r w:rsidRPr="00476CC6">
              <w:t xml:space="preserve">DLI </w:t>
            </w:r>
            <w:r w:rsidR="002931F7" w:rsidRPr="00476CC6">
              <w:t>4</w:t>
            </w:r>
            <w:r w:rsidRPr="00476CC6">
              <w:t xml:space="preserve">. </w:t>
            </w:r>
          </w:p>
        </w:tc>
        <w:tc>
          <w:tcPr>
            <w:tcW w:w="4521" w:type="pct"/>
          </w:tcPr>
          <w:p w14:paraId="348C7C19" w14:textId="77777777" w:rsidR="00E730BE" w:rsidRPr="00476CC6" w:rsidRDefault="004415D2" w:rsidP="000A373E">
            <w:r w:rsidRPr="00476CC6">
              <w:t>Eligibility criteria for disbursement</w:t>
            </w:r>
          </w:p>
        </w:tc>
      </w:tr>
      <w:tr w:rsidR="00C460CE" w:rsidRPr="00476CC6" w14:paraId="62D5AD47" w14:textId="77777777" w:rsidTr="00E93FD8">
        <w:tc>
          <w:tcPr>
            <w:tcW w:w="479" w:type="pct"/>
          </w:tcPr>
          <w:p w14:paraId="6278DC3C" w14:textId="77777777" w:rsidR="00E730BE" w:rsidRPr="00476CC6" w:rsidRDefault="004415D2" w:rsidP="000A373E">
            <w:r w:rsidRPr="00476CC6">
              <w:t>3.1</w:t>
            </w:r>
          </w:p>
        </w:tc>
        <w:tc>
          <w:tcPr>
            <w:tcW w:w="4521" w:type="pct"/>
          </w:tcPr>
          <w:p w14:paraId="51A5DB2A" w14:textId="79BBA9C0" w:rsidR="00E730BE" w:rsidRPr="00476CC6" w:rsidRDefault="004415D2" w:rsidP="000164DF">
            <w:pPr>
              <w:spacing w:line="240" w:lineRule="auto"/>
            </w:pPr>
            <w:r w:rsidRPr="00476CC6">
              <w:t>The toilet is one of the following types: Flush/pour flush latrine to septic tank / pit; Ventilated Improved Pit (VIP) latrine; Pit latrine with slab; or Composting toilet including twin pit latrine</w:t>
            </w:r>
            <w:r w:rsidR="0050558E" w:rsidRPr="00476CC6">
              <w:t>, Fossa Alterna, Dehydration Vaults, and other technology for collecting, storing, and sometimes treating the products generated at the User Interface in a safe manner</w:t>
            </w:r>
            <w:r w:rsidRPr="00476CC6">
              <w:t>.</w:t>
            </w:r>
          </w:p>
        </w:tc>
      </w:tr>
      <w:tr w:rsidR="00C460CE" w:rsidRPr="00476CC6" w14:paraId="2987C5A3" w14:textId="77777777" w:rsidTr="00E93FD8">
        <w:tc>
          <w:tcPr>
            <w:tcW w:w="479" w:type="pct"/>
          </w:tcPr>
          <w:p w14:paraId="3A656086" w14:textId="77777777" w:rsidR="00E730BE" w:rsidRPr="00476CC6" w:rsidRDefault="004415D2" w:rsidP="000A373E">
            <w:r w:rsidRPr="00476CC6">
              <w:t>3.2</w:t>
            </w:r>
          </w:p>
        </w:tc>
        <w:tc>
          <w:tcPr>
            <w:tcW w:w="4521" w:type="pct"/>
          </w:tcPr>
          <w:p w14:paraId="5E34C573" w14:textId="77777777" w:rsidR="00E730BE" w:rsidRPr="00476CC6" w:rsidRDefault="00976136" w:rsidP="000164DF">
            <w:pPr>
              <w:spacing w:line="240" w:lineRule="auto"/>
            </w:pPr>
            <w:r w:rsidRPr="00476CC6">
              <w:t>An intact slab (washable or non-washable but can be easily cleaned) having no cracks or holes (other than drop hole) that exposes excreta.</w:t>
            </w:r>
          </w:p>
        </w:tc>
      </w:tr>
      <w:tr w:rsidR="00C460CE" w:rsidRPr="00476CC6" w14:paraId="31A2A0A2" w14:textId="77777777" w:rsidTr="00E93FD8">
        <w:tc>
          <w:tcPr>
            <w:tcW w:w="479" w:type="pct"/>
          </w:tcPr>
          <w:p w14:paraId="58B5D787" w14:textId="77777777" w:rsidR="00E730BE" w:rsidRPr="00476CC6" w:rsidRDefault="004415D2" w:rsidP="000A373E">
            <w:r w:rsidRPr="00476CC6">
              <w:t>3.3</w:t>
            </w:r>
          </w:p>
        </w:tc>
        <w:tc>
          <w:tcPr>
            <w:tcW w:w="4521" w:type="pct"/>
          </w:tcPr>
          <w:p w14:paraId="531A43AA" w14:textId="77777777" w:rsidR="00E730BE" w:rsidRPr="00476CC6" w:rsidRDefault="00976136" w:rsidP="000164DF">
            <w:pPr>
              <w:spacing w:line="240" w:lineRule="auto"/>
            </w:pPr>
            <w:r w:rsidRPr="00476CC6">
              <w:t>A fitted lid (except for VIP, Flush and Pour Flush), provided with walls that protect the user and a door shutter (whether fixed or movable) that provides privacy and security to the user.</w:t>
            </w:r>
          </w:p>
        </w:tc>
      </w:tr>
      <w:tr w:rsidR="00C460CE" w:rsidRPr="00476CC6" w14:paraId="75176D9E" w14:textId="77777777" w:rsidTr="00E93FD8">
        <w:tc>
          <w:tcPr>
            <w:tcW w:w="479" w:type="pct"/>
          </w:tcPr>
          <w:p w14:paraId="46F93274" w14:textId="77777777" w:rsidR="00E730BE" w:rsidRPr="00476CC6" w:rsidRDefault="004415D2" w:rsidP="000A373E">
            <w:r w:rsidRPr="00476CC6">
              <w:t>3.4</w:t>
            </w:r>
          </w:p>
        </w:tc>
        <w:tc>
          <w:tcPr>
            <w:tcW w:w="4521" w:type="pct"/>
          </w:tcPr>
          <w:p w14:paraId="6111708B" w14:textId="77777777" w:rsidR="00E730BE" w:rsidRPr="00476CC6" w:rsidRDefault="00976136" w:rsidP="000164DF">
            <w:pPr>
              <w:spacing w:line="240" w:lineRule="auto"/>
            </w:pPr>
            <w:r w:rsidRPr="00476CC6">
              <w:t>No signs of leakage or spillage of faecal matter to the surroundings.</w:t>
            </w:r>
          </w:p>
        </w:tc>
      </w:tr>
      <w:tr w:rsidR="00C460CE" w:rsidRPr="00476CC6" w14:paraId="25208E2C" w14:textId="77777777" w:rsidTr="00E93FD8">
        <w:tc>
          <w:tcPr>
            <w:tcW w:w="479" w:type="pct"/>
          </w:tcPr>
          <w:p w14:paraId="02F3D83B" w14:textId="0FD36AC1" w:rsidR="00A104CD" w:rsidRPr="00476CC6" w:rsidRDefault="00A104CD" w:rsidP="000A373E">
            <w:r w:rsidRPr="00476CC6">
              <w:t>3.5</w:t>
            </w:r>
          </w:p>
        </w:tc>
        <w:tc>
          <w:tcPr>
            <w:tcW w:w="4521" w:type="pct"/>
          </w:tcPr>
          <w:p w14:paraId="5FBB07A1" w14:textId="7C3A3D72" w:rsidR="00A104CD" w:rsidRPr="00476CC6" w:rsidRDefault="00A104CD" w:rsidP="000D0BC8">
            <w:pPr>
              <w:spacing w:line="240" w:lineRule="auto"/>
            </w:pPr>
            <w:r w:rsidRPr="00476CC6">
              <w:t xml:space="preserve">A handwashing facility with water and soap or ash available next to the </w:t>
            </w:r>
            <w:r w:rsidR="00594ACC" w:rsidRPr="00476CC6">
              <w:t>hand washing</w:t>
            </w:r>
            <w:r w:rsidRPr="00476CC6">
              <w:t xml:space="preserve"> facility</w:t>
            </w:r>
            <w:r w:rsidR="0096659D" w:rsidRPr="00476CC6">
              <w:t>.</w:t>
            </w:r>
          </w:p>
        </w:tc>
      </w:tr>
    </w:tbl>
    <w:p w14:paraId="1461A9AF" w14:textId="77777777" w:rsidR="00CF1D93" w:rsidRPr="00476CC6" w:rsidRDefault="00CF1D93" w:rsidP="00CF1D93">
      <w:pPr>
        <w:pBdr>
          <w:top w:val="nil"/>
          <w:left w:val="nil"/>
          <w:bottom w:val="nil"/>
          <w:right w:val="nil"/>
          <w:between w:val="nil"/>
        </w:pBdr>
        <w:tabs>
          <w:tab w:val="left" w:pos="540"/>
        </w:tabs>
        <w:spacing w:before="120" w:after="120" w:line="240" w:lineRule="auto"/>
        <w:ind w:left="540"/>
        <w:jc w:val="both"/>
        <w:rPr>
          <w:rFonts w:eastAsia="MS Mincho"/>
        </w:rPr>
      </w:pPr>
    </w:p>
    <w:p w14:paraId="3FA5F0A7" w14:textId="2F6C23D6" w:rsidR="00454D19" w:rsidRPr="00476CC6" w:rsidRDefault="00783CB3" w:rsidP="000D0BC8">
      <w:pPr>
        <w:numPr>
          <w:ilvl w:val="0"/>
          <w:numId w:val="59"/>
        </w:numPr>
        <w:pBdr>
          <w:top w:val="nil"/>
          <w:left w:val="nil"/>
          <w:bottom w:val="nil"/>
          <w:right w:val="nil"/>
          <w:between w:val="nil"/>
        </w:pBdr>
        <w:tabs>
          <w:tab w:val="left" w:pos="540"/>
        </w:tabs>
        <w:spacing w:before="120" w:after="120" w:line="240" w:lineRule="auto"/>
        <w:ind w:left="540" w:hanging="398"/>
        <w:jc w:val="both"/>
        <w:rPr>
          <w:rFonts w:eastAsia="MS Mincho"/>
        </w:rPr>
      </w:pPr>
      <w:r w:rsidRPr="00476CC6">
        <w:t xml:space="preserve">DLI 4. Additional </w:t>
      </w:r>
      <w:r w:rsidR="00CF1D93" w:rsidRPr="00476CC6">
        <w:t>D</w:t>
      </w:r>
      <w:r w:rsidRPr="00476CC6">
        <w:t>etails</w:t>
      </w:r>
      <w:r w:rsidR="00CF1D93" w:rsidRPr="00476CC6">
        <w:t>:</w:t>
      </w:r>
    </w:p>
    <w:p w14:paraId="1730302E" w14:textId="76169B2E" w:rsidR="00012EA9" w:rsidRPr="00476CC6" w:rsidRDefault="00F61557" w:rsidP="000D0BC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 xml:space="preserve">The IPF will support achievements under </w:t>
      </w:r>
      <w:r w:rsidR="00454D19" w:rsidRPr="00476CC6">
        <w:t xml:space="preserve">DLI 4 </w:t>
      </w:r>
      <w:r w:rsidRPr="00476CC6">
        <w:t>through</w:t>
      </w:r>
      <w:r w:rsidR="00A31D9D" w:rsidRPr="00476CC6">
        <w:t>:</w:t>
      </w:r>
      <w:r w:rsidRPr="00476CC6">
        <w:t xml:space="preserve"> a behaviour-centred design approach </w:t>
      </w:r>
      <w:r w:rsidR="00AB4943" w:rsidRPr="00476CC6">
        <w:t xml:space="preserve">and </w:t>
      </w:r>
      <w:r w:rsidR="00FE7718" w:rsidRPr="00476CC6">
        <w:t xml:space="preserve">a national </w:t>
      </w:r>
      <w:r w:rsidR="00594ACC" w:rsidRPr="00476CC6">
        <w:t>behaviour</w:t>
      </w:r>
      <w:r w:rsidR="00AB4943" w:rsidRPr="00476CC6">
        <w:t xml:space="preserve"> change campaign </w:t>
      </w:r>
      <w:r w:rsidRPr="00476CC6">
        <w:t xml:space="preserve">to </w:t>
      </w:r>
      <w:r w:rsidR="00A31D9D" w:rsidRPr="00476CC6">
        <w:t xml:space="preserve">bring about </w:t>
      </w:r>
      <w:r w:rsidRPr="00476CC6">
        <w:t>sanitation and hygiene-related behaviour change</w:t>
      </w:r>
      <w:r w:rsidR="00A31D9D" w:rsidRPr="00476CC6">
        <w:t>; f</w:t>
      </w:r>
      <w:r w:rsidRPr="00476CC6">
        <w:t>acilitat</w:t>
      </w:r>
      <w:r w:rsidR="00A31D9D" w:rsidRPr="00476CC6">
        <w:t>ing</w:t>
      </w:r>
      <w:r w:rsidRPr="00476CC6">
        <w:t xml:space="preserve"> the establishment of sanitation hubs and ‘one stop sanitation shops’ where the public can come to view and purchase aspirational and affordable </w:t>
      </w:r>
      <w:r w:rsidR="00A31D9D" w:rsidRPr="00476CC6">
        <w:t xml:space="preserve">improved </w:t>
      </w:r>
      <w:r w:rsidRPr="00476CC6">
        <w:t>sanitation products</w:t>
      </w:r>
      <w:r w:rsidR="00A31D9D" w:rsidRPr="00476CC6">
        <w:t>; supporting</w:t>
      </w:r>
      <w:r w:rsidRPr="00476CC6">
        <w:t xml:space="preserve"> sanitation marketing to drive uptake of improved sanitation products</w:t>
      </w:r>
      <w:r w:rsidR="00A31D9D" w:rsidRPr="00476CC6">
        <w:t>; and i</w:t>
      </w:r>
      <w:r w:rsidRPr="00476CC6">
        <w:t>ncentiviz</w:t>
      </w:r>
      <w:r w:rsidR="00A31D9D" w:rsidRPr="00476CC6">
        <w:t>ing</w:t>
      </w:r>
      <w:r w:rsidRPr="00476CC6">
        <w:t xml:space="preserve"> awareness raising and training for artisans to properly install and supply new aspirational and affordable sanitation products</w:t>
      </w:r>
      <w:r w:rsidR="004C1388">
        <w:t>.</w:t>
      </w:r>
      <w:r w:rsidRPr="00476CC6">
        <w:t>,</w:t>
      </w:r>
    </w:p>
    <w:p w14:paraId="73047676" w14:textId="77777777" w:rsidR="00CF1D93" w:rsidRPr="00476CC6" w:rsidRDefault="00CF1D93" w:rsidP="00CF1D93">
      <w:pPr>
        <w:pStyle w:val="Heading3"/>
        <w:numPr>
          <w:ilvl w:val="0"/>
          <w:numId w:val="0"/>
        </w:numPr>
        <w:spacing w:before="0" w:after="0" w:line="240" w:lineRule="auto"/>
      </w:pPr>
    </w:p>
    <w:p w14:paraId="49D5601D" w14:textId="3A864434" w:rsidR="00E730BE" w:rsidRPr="00476CC6" w:rsidRDefault="004415D2" w:rsidP="000D0BC8">
      <w:pPr>
        <w:pStyle w:val="Heading3"/>
        <w:numPr>
          <w:ilvl w:val="2"/>
          <w:numId w:val="63"/>
        </w:numPr>
        <w:ind w:left="567" w:hanging="425"/>
      </w:pPr>
      <w:bookmarkStart w:id="130" w:name="_Toc165285290"/>
      <w:bookmarkStart w:id="131" w:name="_Toc202706260"/>
      <w:bookmarkEnd w:id="97"/>
      <w:r w:rsidRPr="00476CC6">
        <w:t xml:space="preserve">DLI </w:t>
      </w:r>
      <w:r w:rsidR="002931F7" w:rsidRPr="00476CC6">
        <w:t>5</w:t>
      </w:r>
      <w:r w:rsidRPr="00476CC6">
        <w:t xml:space="preserve">: </w:t>
      </w:r>
      <w:r w:rsidR="0031639E" w:rsidRPr="00476CC6">
        <w:t>Number of villages achieving and sustaining community-wide sanitation (CWS) status</w:t>
      </w:r>
      <w:bookmarkEnd w:id="130"/>
      <w:bookmarkEnd w:id="131"/>
      <w:r w:rsidR="0031639E" w:rsidRPr="00476CC6" w:rsidDel="0031639E">
        <w:t xml:space="preserve"> </w:t>
      </w:r>
    </w:p>
    <w:p w14:paraId="2A243AAA" w14:textId="12297750" w:rsidR="008560CB" w:rsidRPr="00476CC6" w:rsidRDefault="008560CB" w:rsidP="000D0BC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t>DLI 5 includes three disbursement-linked results DLR 5.1, DLR 5.2, and DLR 5.3</w:t>
      </w:r>
      <w:r w:rsidR="00A062FA" w:rsidRPr="00476CC6">
        <w:t xml:space="preserve"> that</w:t>
      </w:r>
      <w:r w:rsidR="001D0B6D" w:rsidRPr="00476CC6">
        <w:t xml:space="preserve"> 1</w:t>
      </w:r>
      <w:r w:rsidR="00977054" w:rsidRPr="00476CC6">
        <w:t>7</w:t>
      </w:r>
      <w:r w:rsidR="00A062FA" w:rsidRPr="00476CC6">
        <w:t xml:space="preserve"> </w:t>
      </w:r>
      <w:r w:rsidR="00DC58A4" w:rsidRPr="00476CC6">
        <w:t>Counties</w:t>
      </w:r>
      <w:r w:rsidR="00A062FA" w:rsidRPr="00476CC6">
        <w:t xml:space="preserve"> can receive payment for. </w:t>
      </w:r>
      <w:r w:rsidR="001D0B6D" w:rsidRPr="00476CC6">
        <w:t xml:space="preserve">Villages in refugee camps and refugee host communities that are located in Garissa and Turkana </w:t>
      </w:r>
      <w:r w:rsidR="00DC58A4" w:rsidRPr="00476CC6">
        <w:t>Counties</w:t>
      </w:r>
      <w:r w:rsidR="001D0B6D" w:rsidRPr="00476CC6">
        <w:t>, are not eligible for disbursement under DLI</w:t>
      </w:r>
      <w:r w:rsidR="00A062FA" w:rsidRPr="00476CC6">
        <w:t xml:space="preserve"> 5.</w:t>
      </w:r>
    </w:p>
    <w:p w14:paraId="6324565C" w14:textId="47E784AE" w:rsidR="00F0122C" w:rsidRPr="00476CC6" w:rsidRDefault="004415D2" w:rsidP="000D0BC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u w:val="single"/>
        </w:rPr>
        <w:t>Steps to achieve DL</w:t>
      </w:r>
      <w:r w:rsidR="00E66B90" w:rsidRPr="00476CC6">
        <w:rPr>
          <w:b/>
          <w:bCs/>
          <w:u w:val="single"/>
        </w:rPr>
        <w:t>R</w:t>
      </w:r>
      <w:r w:rsidRPr="00476CC6">
        <w:rPr>
          <w:b/>
          <w:bCs/>
          <w:u w:val="single"/>
        </w:rPr>
        <w:t xml:space="preserve"> </w:t>
      </w:r>
      <w:r w:rsidR="002931F7" w:rsidRPr="00476CC6">
        <w:rPr>
          <w:b/>
          <w:bCs/>
          <w:u w:val="single"/>
        </w:rPr>
        <w:t>5</w:t>
      </w:r>
      <w:r w:rsidR="00E66B90" w:rsidRPr="00476CC6">
        <w:rPr>
          <w:b/>
          <w:bCs/>
          <w:u w:val="single"/>
        </w:rPr>
        <w:t>.1</w:t>
      </w:r>
      <w:r w:rsidRPr="00476CC6">
        <w:rPr>
          <w:b/>
          <w:bCs/>
          <w:u w:val="single"/>
        </w:rPr>
        <w:t xml:space="preserve">: </w:t>
      </w:r>
      <w:r w:rsidRPr="00476CC6">
        <w:t>This DL</w:t>
      </w:r>
      <w:r w:rsidR="00E66B90" w:rsidRPr="00476CC6">
        <w:t>R</w:t>
      </w:r>
      <w:r w:rsidRPr="00476CC6">
        <w:t xml:space="preserve"> pays a </w:t>
      </w:r>
      <w:r w:rsidR="00DC58A4" w:rsidRPr="00476CC6">
        <w:t>County</w:t>
      </w:r>
      <w:r w:rsidRPr="00476CC6">
        <w:t xml:space="preserve"> </w:t>
      </w:r>
      <w:r w:rsidR="00F0122C" w:rsidRPr="00476CC6">
        <w:t xml:space="preserve">US$ </w:t>
      </w:r>
      <w:r w:rsidR="008E5748" w:rsidRPr="00476CC6">
        <w:t>2</w:t>
      </w:r>
      <w:r w:rsidR="000A0697" w:rsidRPr="00476CC6">
        <w:t>,000</w:t>
      </w:r>
      <w:r w:rsidR="00F0122C" w:rsidRPr="00476CC6">
        <w:t xml:space="preserve"> for each village that has achieved ODF status</w:t>
      </w:r>
      <w:r w:rsidR="007D0E7C" w:rsidRPr="00476CC6">
        <w:rPr>
          <w:rStyle w:val="FootnoteReference"/>
        </w:rPr>
        <w:footnoteReference w:id="15"/>
      </w:r>
      <w:r w:rsidR="002761B7" w:rsidRPr="00476CC6">
        <w:t xml:space="preserve">, since the start of the Program. </w:t>
      </w:r>
      <w:r w:rsidR="00632B36" w:rsidRPr="00476CC6">
        <w:t>A village is only eligible to receive payment under DLR 5.1 once during the Program period.</w:t>
      </w:r>
    </w:p>
    <w:p w14:paraId="19D523AF" w14:textId="17D9EC24" w:rsidR="00E730BE" w:rsidRPr="00476CC6" w:rsidRDefault="00E66B90" w:rsidP="000D0BC8">
      <w:pPr>
        <w:numPr>
          <w:ilvl w:val="0"/>
          <w:numId w:val="59"/>
        </w:numPr>
        <w:pBdr>
          <w:top w:val="nil"/>
          <w:left w:val="nil"/>
          <w:bottom w:val="nil"/>
          <w:right w:val="nil"/>
          <w:between w:val="nil"/>
        </w:pBdr>
        <w:tabs>
          <w:tab w:val="left" w:pos="540"/>
        </w:tabs>
        <w:spacing w:before="120" w:after="120" w:line="240" w:lineRule="auto"/>
        <w:ind w:left="540" w:hanging="398"/>
        <w:jc w:val="both"/>
      </w:pPr>
      <w:r w:rsidRPr="00476CC6">
        <w:rPr>
          <w:b/>
          <w:bCs/>
          <w:u w:val="single"/>
        </w:rPr>
        <w:t>Steps to take under DLR 5.2:</w:t>
      </w:r>
      <w:r w:rsidRPr="00476CC6">
        <w:t xml:space="preserve"> This DLI will pay a </w:t>
      </w:r>
      <w:r w:rsidR="00DC58A4" w:rsidRPr="00476CC6">
        <w:t>County</w:t>
      </w:r>
      <w:r w:rsidRPr="00476CC6">
        <w:t xml:space="preserve"> </w:t>
      </w:r>
      <w:r w:rsidR="004415D2" w:rsidRPr="00476CC6">
        <w:t xml:space="preserve">US$ </w:t>
      </w:r>
      <w:r w:rsidR="008E5748" w:rsidRPr="00476CC6">
        <w:t>2</w:t>
      </w:r>
      <w:r w:rsidR="00681E66" w:rsidRPr="00476CC6">
        <w:t>4</w:t>
      </w:r>
      <w:r w:rsidR="000A0697" w:rsidRPr="00476CC6">
        <w:t>,</w:t>
      </w:r>
      <w:r w:rsidR="00681E66" w:rsidRPr="00476CC6">
        <w:t>6</w:t>
      </w:r>
      <w:r w:rsidR="000A0697" w:rsidRPr="00476CC6">
        <w:t>00</w:t>
      </w:r>
      <w:r w:rsidR="005F267E" w:rsidRPr="00476CC6">
        <w:t xml:space="preserve"> for each</w:t>
      </w:r>
      <w:r w:rsidR="004415D2" w:rsidRPr="00476CC6">
        <w:t xml:space="preserve"> </w:t>
      </w:r>
      <w:r w:rsidR="005F267E" w:rsidRPr="00476CC6">
        <w:t>village</w:t>
      </w:r>
      <w:r w:rsidR="002931F7" w:rsidRPr="00476CC6">
        <w:t xml:space="preserve"> that has achieved </w:t>
      </w:r>
      <w:r w:rsidR="005F267E" w:rsidRPr="00476CC6">
        <w:t xml:space="preserve">CWS </w:t>
      </w:r>
      <w:r w:rsidR="002931F7" w:rsidRPr="00476CC6">
        <w:t>status</w:t>
      </w:r>
      <w:r w:rsidR="002761B7" w:rsidRPr="00476CC6">
        <w:t xml:space="preserve"> since the start of the Program</w:t>
      </w:r>
      <w:r w:rsidR="00F0122C" w:rsidRPr="00476CC6">
        <w:t>.</w:t>
      </w:r>
      <w:r w:rsidRPr="00476CC6">
        <w:t xml:space="preserve"> </w:t>
      </w:r>
      <w:r w:rsidR="002761B7" w:rsidRPr="00476CC6">
        <w:t xml:space="preserve">A village is only eligible to receive payment under DLR 5.2 once during the Program period. </w:t>
      </w:r>
      <w:r w:rsidR="00D451B4" w:rsidRPr="00476CC6">
        <w:t>The following criteria must</w:t>
      </w:r>
      <w:r w:rsidR="00A062FA" w:rsidRPr="00476CC6">
        <w:t xml:space="preserve"> </w:t>
      </w:r>
      <w:r w:rsidR="00A062FA" w:rsidRPr="00476CC6">
        <w:rPr>
          <w:u w:val="single"/>
        </w:rPr>
        <w:t>all</w:t>
      </w:r>
      <w:r w:rsidR="00D451B4" w:rsidRPr="00476CC6">
        <w:t xml:space="preserve"> be complied with to receive the payment for achieving CWS</w:t>
      </w:r>
      <w:r w:rsidR="00F0122C" w:rsidRPr="00476CC6">
        <w:t xml:space="preserve"> status</w:t>
      </w:r>
      <w:r w:rsidR="00D451B4" w:rsidRPr="00476CC6">
        <w:t>:</w:t>
      </w:r>
      <w:smartTag w:uri="urn:schemas-microsoft-com:office:smarttags" w:element="stockticker"/>
    </w:p>
    <w:p w14:paraId="7EDDE46B" w14:textId="77777777" w:rsidR="00CF1D93" w:rsidRPr="00476CC6" w:rsidRDefault="00CF1D93" w:rsidP="00CF1D93">
      <w:pPr>
        <w:pStyle w:val="Heading3"/>
        <w:numPr>
          <w:ilvl w:val="0"/>
          <w:numId w:val="0"/>
        </w:numPr>
        <w:spacing w:before="0" w:after="0" w:line="240" w:lineRule="auto"/>
      </w:pPr>
    </w:p>
    <w:p w14:paraId="20C6C0AD" w14:textId="410B7169" w:rsidR="00E730BE" w:rsidRPr="00476CC6" w:rsidRDefault="004415D2" w:rsidP="000D0BC8">
      <w:pPr>
        <w:pStyle w:val="Heading3"/>
        <w:numPr>
          <w:ilvl w:val="2"/>
          <w:numId w:val="63"/>
        </w:numPr>
        <w:ind w:left="567" w:hanging="425"/>
      </w:pPr>
      <w:bookmarkStart w:id="132" w:name="_Toc165285291"/>
      <w:bookmarkStart w:id="133" w:name="_Toc202706261"/>
      <w:r w:rsidRPr="00476CC6">
        <w:t>DL</w:t>
      </w:r>
      <w:r w:rsidR="00E66B90" w:rsidRPr="00476CC6">
        <w:t>R</w:t>
      </w:r>
      <w:r w:rsidRPr="00476CC6">
        <w:t xml:space="preserve"> </w:t>
      </w:r>
      <w:r w:rsidR="002931F7" w:rsidRPr="00476CC6">
        <w:t>5</w:t>
      </w:r>
      <w:r w:rsidRPr="00476CC6">
        <w:t>.</w:t>
      </w:r>
      <w:r w:rsidR="008560CB" w:rsidRPr="00476CC6">
        <w:t>2</w:t>
      </w:r>
      <w:r w:rsidRPr="00476CC6">
        <w:t xml:space="preserve"> Eligibility criteria for disbursement</w:t>
      </w:r>
      <w:r w:rsidR="00F0122C" w:rsidRPr="00476CC6">
        <w:t xml:space="preserve"> </w:t>
      </w:r>
      <w:r w:rsidR="00F0122C" w:rsidRPr="00476CC6">
        <w:rPr>
          <w:i/>
          <w:iCs/>
        </w:rPr>
        <w:t>(</w:t>
      </w:r>
      <w:r w:rsidR="00F0122C" w:rsidRPr="00476CC6">
        <w:rPr>
          <w:i/>
          <w:iCs/>
          <w:u w:val="single"/>
        </w:rPr>
        <w:t>all</w:t>
      </w:r>
      <w:r w:rsidR="00F0122C" w:rsidRPr="00476CC6">
        <w:rPr>
          <w:i/>
          <w:iCs/>
        </w:rPr>
        <w:t xml:space="preserve"> </w:t>
      </w:r>
      <w:r w:rsidR="00250281" w:rsidRPr="00476CC6">
        <w:rPr>
          <w:i/>
          <w:iCs/>
        </w:rPr>
        <w:t>five</w:t>
      </w:r>
      <w:r w:rsidR="00F0122C" w:rsidRPr="00476CC6">
        <w:rPr>
          <w:i/>
          <w:iCs/>
        </w:rPr>
        <w:t xml:space="preserve"> criteria must be achieved)</w:t>
      </w:r>
      <w:r w:rsidRPr="00476CC6">
        <w:t>:</w:t>
      </w:r>
      <w:bookmarkEnd w:id="132"/>
      <w:bookmarkEnd w:id="133"/>
    </w:p>
    <w:p w14:paraId="3D078B3F" w14:textId="1F5E336C" w:rsidR="00403043" w:rsidRPr="00476CC6" w:rsidRDefault="00403043" w:rsidP="00403043">
      <w:pPr>
        <w:pStyle w:val="Caption"/>
        <w:keepNext/>
        <w:rPr>
          <w:rFonts w:ascii="Times New Roman" w:hAnsi="Times New Roman"/>
          <w:b/>
          <w:i/>
        </w:rPr>
      </w:pPr>
      <w:bookmarkStart w:id="134" w:name="_Toc166769443"/>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10</w:t>
      </w:r>
      <w:r w:rsidRPr="00476CC6">
        <w:rPr>
          <w:rFonts w:ascii="Times New Roman" w:hAnsi="Times New Roman"/>
          <w:b/>
          <w:i/>
        </w:rPr>
        <w:fldChar w:fldCharType="end"/>
      </w:r>
      <w:r w:rsidRPr="00476CC6">
        <w:rPr>
          <w:rFonts w:ascii="Times New Roman" w:hAnsi="Times New Roman"/>
          <w:b/>
          <w:i/>
        </w:rPr>
        <w:t>: DLR 5.2. Eligibility criteria for disbursement</w:t>
      </w:r>
      <w:bookmarkEnd w:id="134"/>
    </w:p>
    <w:tbl>
      <w:tblPr>
        <w:tblStyle w:val="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54"/>
        <w:gridCol w:w="8091"/>
      </w:tblGrid>
      <w:tr w:rsidR="00C460CE" w:rsidRPr="00476CC6" w14:paraId="68CF454F" w14:textId="77777777" w:rsidTr="00E93FD8">
        <w:tc>
          <w:tcPr>
            <w:tcW w:w="671" w:type="pct"/>
          </w:tcPr>
          <w:p w14:paraId="03DA66FF" w14:textId="64D45CC3" w:rsidR="00E730BE" w:rsidRPr="00476CC6" w:rsidRDefault="004415D2" w:rsidP="000A373E">
            <w:r w:rsidRPr="00476CC6">
              <w:t>DL</w:t>
            </w:r>
            <w:r w:rsidR="00E66B90" w:rsidRPr="00476CC6">
              <w:t>R</w:t>
            </w:r>
            <w:r w:rsidRPr="00476CC6">
              <w:t xml:space="preserve"> </w:t>
            </w:r>
            <w:r w:rsidR="00D451B4" w:rsidRPr="00476CC6">
              <w:t>5</w:t>
            </w:r>
            <w:r w:rsidRPr="00476CC6">
              <w:t>.</w:t>
            </w:r>
            <w:r w:rsidR="008560CB" w:rsidRPr="00476CC6">
              <w:t>2</w:t>
            </w:r>
          </w:p>
        </w:tc>
        <w:tc>
          <w:tcPr>
            <w:tcW w:w="4329" w:type="pct"/>
          </w:tcPr>
          <w:p w14:paraId="6CADF650" w14:textId="1A0069E7" w:rsidR="00E730BE" w:rsidRPr="00476CC6" w:rsidRDefault="004415D2" w:rsidP="000D0BC8">
            <w:pPr>
              <w:spacing w:line="240" w:lineRule="auto"/>
            </w:pPr>
            <w:r w:rsidRPr="00476CC6">
              <w:t>Eligibility criteria for disbursement – additional details in Section 1</w:t>
            </w:r>
            <w:r w:rsidR="003F0393" w:rsidRPr="00476CC6">
              <w:t>1</w:t>
            </w:r>
            <w:r w:rsidRPr="00476CC6">
              <w:t xml:space="preserve"> </w:t>
            </w:r>
          </w:p>
        </w:tc>
      </w:tr>
      <w:tr w:rsidR="00C460CE" w:rsidRPr="00476CC6" w14:paraId="055831C4" w14:textId="77777777" w:rsidTr="00E93FD8">
        <w:tc>
          <w:tcPr>
            <w:tcW w:w="671" w:type="pct"/>
          </w:tcPr>
          <w:p w14:paraId="72A2D76A" w14:textId="190C09D2" w:rsidR="00E730BE" w:rsidRPr="00476CC6" w:rsidRDefault="00D451B4" w:rsidP="000A373E">
            <w:pPr>
              <w:rPr>
                <w:b/>
              </w:rPr>
            </w:pPr>
            <w:r w:rsidRPr="00476CC6">
              <w:t>5</w:t>
            </w:r>
            <w:r w:rsidR="004415D2" w:rsidRPr="00476CC6">
              <w:t>.</w:t>
            </w:r>
            <w:r w:rsidR="00E66B90" w:rsidRPr="00476CC6">
              <w:t>2.</w:t>
            </w:r>
            <w:r w:rsidR="004415D2" w:rsidRPr="00476CC6">
              <w:t>1</w:t>
            </w:r>
          </w:p>
        </w:tc>
        <w:tc>
          <w:tcPr>
            <w:tcW w:w="4329" w:type="pct"/>
          </w:tcPr>
          <w:p w14:paraId="7A5E0E51" w14:textId="0677F1EE" w:rsidR="006E7775" w:rsidRPr="00476CC6" w:rsidRDefault="00D451B4" w:rsidP="000D0BC8">
            <w:pPr>
              <w:spacing w:line="240" w:lineRule="auto"/>
              <w:rPr>
                <w:rFonts w:eastAsia="SimSun"/>
              </w:rPr>
            </w:pPr>
            <w:r w:rsidRPr="00476CC6">
              <w:t>Village has been verified as achieving ODF status</w:t>
            </w:r>
          </w:p>
        </w:tc>
      </w:tr>
      <w:tr w:rsidR="00C460CE" w:rsidRPr="00476CC6" w14:paraId="6BDF123C" w14:textId="77777777" w:rsidTr="00E93FD8">
        <w:tc>
          <w:tcPr>
            <w:tcW w:w="671" w:type="pct"/>
          </w:tcPr>
          <w:p w14:paraId="2379D4E4" w14:textId="502818EA" w:rsidR="00E730BE" w:rsidRPr="00476CC6" w:rsidRDefault="00D451B4" w:rsidP="000A373E">
            <w:r w:rsidRPr="00476CC6">
              <w:t>5</w:t>
            </w:r>
            <w:r w:rsidR="004415D2" w:rsidRPr="00476CC6">
              <w:t>.</w:t>
            </w:r>
            <w:r w:rsidR="00E66B90" w:rsidRPr="00476CC6">
              <w:t>2.</w:t>
            </w:r>
            <w:r w:rsidR="004415D2" w:rsidRPr="00476CC6">
              <w:t>2</w:t>
            </w:r>
          </w:p>
        </w:tc>
        <w:tc>
          <w:tcPr>
            <w:tcW w:w="4329" w:type="pct"/>
          </w:tcPr>
          <w:p w14:paraId="13E8FA82" w14:textId="5E0032E3" w:rsidR="00E730BE" w:rsidRPr="00476CC6" w:rsidRDefault="00D451B4" w:rsidP="000D0BC8">
            <w:pPr>
              <w:spacing w:line="240" w:lineRule="auto"/>
              <w:rPr>
                <w:rFonts w:eastAsia="SimSun"/>
              </w:rPr>
            </w:pPr>
            <w:r w:rsidRPr="00476CC6">
              <w:t>At least 70 percent of households in the village have access to improved sanitation facility</w:t>
            </w:r>
          </w:p>
        </w:tc>
      </w:tr>
      <w:tr w:rsidR="00C460CE" w:rsidRPr="00476CC6" w14:paraId="32322E90" w14:textId="77777777" w:rsidTr="00E93FD8">
        <w:tc>
          <w:tcPr>
            <w:tcW w:w="671" w:type="pct"/>
          </w:tcPr>
          <w:p w14:paraId="67CB6CCC" w14:textId="08593DF5" w:rsidR="00E730BE" w:rsidRPr="00476CC6" w:rsidRDefault="00D451B4" w:rsidP="000A373E">
            <w:r w:rsidRPr="00476CC6">
              <w:t>5</w:t>
            </w:r>
            <w:r w:rsidR="004415D2" w:rsidRPr="00476CC6">
              <w:t>.</w:t>
            </w:r>
            <w:r w:rsidR="00E66B90" w:rsidRPr="00476CC6">
              <w:t>2.</w:t>
            </w:r>
            <w:r w:rsidR="004415D2" w:rsidRPr="00476CC6">
              <w:t>3</w:t>
            </w:r>
          </w:p>
        </w:tc>
        <w:tc>
          <w:tcPr>
            <w:tcW w:w="4329" w:type="pct"/>
          </w:tcPr>
          <w:p w14:paraId="0219C89F" w14:textId="1C169766" w:rsidR="00E730BE" w:rsidRPr="00476CC6" w:rsidRDefault="00296646" w:rsidP="000D0BC8">
            <w:pPr>
              <w:spacing w:line="240" w:lineRule="auto"/>
              <w:rPr>
                <w:rFonts w:eastAsia="SimSun"/>
              </w:rPr>
            </w:pPr>
            <w:r w:rsidRPr="00476CC6">
              <w:t>A</w:t>
            </w:r>
            <w:r w:rsidR="00D451B4" w:rsidRPr="00476CC6">
              <w:t xml:space="preserve">ll public primary schools </w:t>
            </w:r>
            <w:r w:rsidR="00977054" w:rsidRPr="00476CC6">
              <w:t xml:space="preserve">and </w:t>
            </w:r>
            <w:r w:rsidR="00650A96" w:rsidRPr="00476CC6">
              <w:t>ECDE</w:t>
            </w:r>
            <w:r w:rsidR="00977054" w:rsidRPr="00476CC6">
              <w:t xml:space="preserve"> </w:t>
            </w:r>
            <w:r w:rsidR="000541DC" w:rsidRPr="00476CC6">
              <w:t>Centres</w:t>
            </w:r>
            <w:r w:rsidR="00977054" w:rsidRPr="00476CC6">
              <w:t xml:space="preserve"> </w:t>
            </w:r>
            <w:r w:rsidR="00D451B4" w:rsidRPr="00476CC6">
              <w:t xml:space="preserve">within the village have improved </w:t>
            </w:r>
            <w:r w:rsidRPr="00476CC6">
              <w:t xml:space="preserve">school </w:t>
            </w:r>
            <w:r w:rsidR="00D451B4" w:rsidRPr="00476CC6">
              <w:t>WASH facilities</w:t>
            </w:r>
            <w:r w:rsidR="00977054" w:rsidRPr="00476CC6">
              <w:t xml:space="preserve">. </w:t>
            </w:r>
          </w:p>
        </w:tc>
      </w:tr>
      <w:tr w:rsidR="00C460CE" w:rsidRPr="00476CC6" w14:paraId="371A7644" w14:textId="77777777" w:rsidTr="00E93FD8">
        <w:tc>
          <w:tcPr>
            <w:tcW w:w="671" w:type="pct"/>
          </w:tcPr>
          <w:p w14:paraId="4A3129FF" w14:textId="45D45CC0" w:rsidR="00E730BE" w:rsidRPr="00476CC6" w:rsidRDefault="00D451B4" w:rsidP="000A373E">
            <w:r w:rsidRPr="00476CC6">
              <w:t>5</w:t>
            </w:r>
            <w:r w:rsidR="004415D2" w:rsidRPr="00476CC6">
              <w:t>.</w:t>
            </w:r>
            <w:r w:rsidR="00E66B90" w:rsidRPr="00476CC6">
              <w:t>2.</w:t>
            </w:r>
            <w:r w:rsidR="004415D2" w:rsidRPr="00476CC6">
              <w:t>4</w:t>
            </w:r>
          </w:p>
        </w:tc>
        <w:tc>
          <w:tcPr>
            <w:tcW w:w="4329" w:type="pct"/>
          </w:tcPr>
          <w:p w14:paraId="5B250AC1" w14:textId="77EB05B8" w:rsidR="00E730BE" w:rsidRPr="00476CC6" w:rsidRDefault="00D451B4" w:rsidP="000D0BC8">
            <w:pPr>
              <w:spacing w:line="240" w:lineRule="auto"/>
              <w:rPr>
                <w:rFonts w:eastAsia="SimSun"/>
              </w:rPr>
            </w:pPr>
            <w:r w:rsidRPr="00476CC6">
              <w:t xml:space="preserve">All public </w:t>
            </w:r>
            <w:r w:rsidR="00650A96" w:rsidRPr="00476CC6">
              <w:t>H</w:t>
            </w:r>
            <w:r w:rsidRPr="00476CC6">
              <w:t>CF within the village hav</w:t>
            </w:r>
            <w:r w:rsidR="00296646" w:rsidRPr="00476CC6">
              <w:t xml:space="preserve">e improved HCF WASH facilities </w:t>
            </w:r>
          </w:p>
        </w:tc>
      </w:tr>
      <w:tr w:rsidR="00921601" w:rsidRPr="00476CC6" w14:paraId="1EF3BA19" w14:textId="77777777" w:rsidTr="00E93FD8">
        <w:tc>
          <w:tcPr>
            <w:tcW w:w="671" w:type="pct"/>
          </w:tcPr>
          <w:p w14:paraId="0D37D49D" w14:textId="678CE5A1" w:rsidR="00921601" w:rsidRPr="00476CC6" w:rsidRDefault="0050235B" w:rsidP="000A373E">
            <w:r w:rsidRPr="00476CC6">
              <w:t>5</w:t>
            </w:r>
            <w:r w:rsidR="00921601" w:rsidRPr="00476CC6">
              <w:t>.</w:t>
            </w:r>
            <w:r w:rsidR="00E66B90" w:rsidRPr="00476CC6">
              <w:t>2.</w:t>
            </w:r>
            <w:r w:rsidR="00921601" w:rsidRPr="00476CC6">
              <w:t>5</w:t>
            </w:r>
          </w:p>
        </w:tc>
        <w:tc>
          <w:tcPr>
            <w:tcW w:w="4329" w:type="pct"/>
          </w:tcPr>
          <w:p w14:paraId="31E45092" w14:textId="0E476DF1" w:rsidR="00921601" w:rsidRPr="00476CC6" w:rsidDel="00921601" w:rsidRDefault="00D451B4" w:rsidP="000D0BC8">
            <w:pPr>
              <w:spacing w:line="240" w:lineRule="auto"/>
            </w:pPr>
            <w:r w:rsidRPr="00476CC6">
              <w:t xml:space="preserve">All </w:t>
            </w:r>
            <w:r w:rsidR="00594ACC" w:rsidRPr="00476CC6">
              <w:t>faecal</w:t>
            </w:r>
            <w:r w:rsidRPr="00476CC6">
              <w:t xml:space="preserve"> waste from</w:t>
            </w:r>
            <w:r w:rsidR="00296646" w:rsidRPr="00476CC6">
              <w:t xml:space="preserve"> primary </w:t>
            </w:r>
            <w:r w:rsidRPr="00476CC6">
              <w:t xml:space="preserve">schools and HCFs </w:t>
            </w:r>
            <w:r w:rsidR="00296646" w:rsidRPr="00476CC6">
              <w:t>is</w:t>
            </w:r>
            <w:r w:rsidRPr="00476CC6">
              <w:t xml:space="preserve"> safely disposed</w:t>
            </w:r>
            <w:r w:rsidR="00296646" w:rsidRPr="00476CC6">
              <w:t xml:space="preserve"> of</w:t>
            </w:r>
            <w:r w:rsidRPr="00476CC6">
              <w:t>.</w:t>
            </w:r>
          </w:p>
        </w:tc>
      </w:tr>
    </w:tbl>
    <w:p w14:paraId="13E104BD" w14:textId="4A7F7E95" w:rsidR="00FD5CD0" w:rsidRPr="00476CC6" w:rsidRDefault="00FD5CD0">
      <w:pPr>
        <w:rPr>
          <w:b/>
        </w:rPr>
      </w:pPr>
    </w:p>
    <w:p w14:paraId="634DD9D7" w14:textId="071626DE" w:rsidR="00E66B90" w:rsidRPr="00476CC6" w:rsidRDefault="00E66B90" w:rsidP="000D0BC8">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rPr>
          <w:b/>
          <w:bCs/>
          <w:u w:val="single"/>
        </w:rPr>
        <w:t>Steps to take under DLR 5.3:</w:t>
      </w:r>
      <w:r w:rsidRPr="00476CC6">
        <w:t xml:space="preserve"> This DLI will pay a </w:t>
      </w:r>
      <w:r w:rsidR="00DC58A4" w:rsidRPr="00476CC6">
        <w:t>County</w:t>
      </w:r>
      <w:r w:rsidRPr="00476CC6">
        <w:t xml:space="preserve"> US$ </w:t>
      </w:r>
      <w:r w:rsidR="000A0697" w:rsidRPr="00476CC6">
        <w:t>1</w:t>
      </w:r>
      <w:r w:rsidR="008E5748" w:rsidRPr="00476CC6">
        <w:t>2,000</w:t>
      </w:r>
      <w:r w:rsidRPr="00476CC6">
        <w:t xml:space="preserve"> </w:t>
      </w:r>
      <w:r w:rsidR="00A7690D" w:rsidRPr="00476CC6">
        <w:t>each year</w:t>
      </w:r>
      <w:r w:rsidR="009D2C58" w:rsidRPr="00476CC6">
        <w:t xml:space="preserve">, </w:t>
      </w:r>
      <w:r w:rsidRPr="00476CC6">
        <w:t>for each village that has sustained CWS status</w:t>
      </w:r>
      <w:r w:rsidR="00B7247D" w:rsidRPr="00476CC6">
        <w:t>, at least</w:t>
      </w:r>
      <w:r w:rsidRPr="00476CC6">
        <w:t xml:space="preserve"> </w:t>
      </w:r>
      <w:r w:rsidR="00593FD1" w:rsidRPr="00476CC6">
        <w:t>12 months</w:t>
      </w:r>
      <w:r w:rsidRPr="00476CC6">
        <w:t xml:space="preserve"> after having achieved CWS status. </w:t>
      </w:r>
      <w:r w:rsidR="00A062FA" w:rsidRPr="00476CC6">
        <w:t xml:space="preserve">The following criteria must </w:t>
      </w:r>
      <w:r w:rsidR="00A062FA" w:rsidRPr="00476CC6">
        <w:rPr>
          <w:u w:val="single"/>
        </w:rPr>
        <w:t>all</w:t>
      </w:r>
      <w:r w:rsidR="00A062FA" w:rsidRPr="00476CC6">
        <w:t xml:space="preserve"> be complied with to receive the payment for achieving CWS status:</w:t>
      </w:r>
    </w:p>
    <w:p w14:paraId="58CE0C90" w14:textId="77777777" w:rsidR="00CE0465" w:rsidRPr="00476CC6" w:rsidRDefault="00CE0465" w:rsidP="00CE0465">
      <w:pPr>
        <w:pStyle w:val="Heading3"/>
        <w:numPr>
          <w:ilvl w:val="0"/>
          <w:numId w:val="0"/>
        </w:numPr>
        <w:spacing w:before="0" w:after="0" w:line="240" w:lineRule="auto"/>
      </w:pPr>
    </w:p>
    <w:p w14:paraId="53842F38" w14:textId="67BAE79E" w:rsidR="00E66B90" w:rsidRPr="00476CC6" w:rsidRDefault="00E66B90" w:rsidP="000D0BC8">
      <w:pPr>
        <w:pStyle w:val="Heading3"/>
        <w:numPr>
          <w:ilvl w:val="2"/>
          <w:numId w:val="63"/>
        </w:numPr>
        <w:ind w:left="567" w:hanging="425"/>
      </w:pPr>
      <w:bookmarkStart w:id="135" w:name="_Toc165285292"/>
      <w:bookmarkStart w:id="136" w:name="_Toc202706262"/>
      <w:r w:rsidRPr="00476CC6">
        <w:t xml:space="preserve">DLR 5.3 Eligibility criteria for disbursement </w:t>
      </w:r>
      <w:r w:rsidRPr="00476CC6">
        <w:rPr>
          <w:i/>
          <w:iCs/>
        </w:rPr>
        <w:t>(</w:t>
      </w:r>
      <w:r w:rsidRPr="00476CC6">
        <w:rPr>
          <w:i/>
          <w:iCs/>
          <w:u w:val="single"/>
        </w:rPr>
        <w:t>all</w:t>
      </w:r>
      <w:r w:rsidRPr="00476CC6">
        <w:rPr>
          <w:i/>
          <w:iCs/>
        </w:rPr>
        <w:t xml:space="preserve"> </w:t>
      </w:r>
      <w:r w:rsidR="00250281" w:rsidRPr="00476CC6">
        <w:rPr>
          <w:i/>
          <w:iCs/>
        </w:rPr>
        <w:t>five</w:t>
      </w:r>
      <w:r w:rsidRPr="00476CC6">
        <w:rPr>
          <w:i/>
          <w:iCs/>
        </w:rPr>
        <w:t xml:space="preserve"> criteria must be sustained)</w:t>
      </w:r>
      <w:r w:rsidRPr="00476CC6">
        <w:t>:</w:t>
      </w:r>
      <w:bookmarkEnd w:id="135"/>
      <w:bookmarkEnd w:id="136"/>
    </w:p>
    <w:p w14:paraId="3C405C57" w14:textId="7EE868C1" w:rsidR="00FD5CD0" w:rsidRPr="00476CC6" w:rsidRDefault="00FD5CD0" w:rsidP="00FD5CD0">
      <w:pPr>
        <w:pStyle w:val="Caption"/>
        <w:keepNext/>
        <w:rPr>
          <w:rFonts w:ascii="Times New Roman" w:hAnsi="Times New Roman"/>
          <w:b/>
          <w:i/>
        </w:rPr>
      </w:pPr>
      <w:bookmarkStart w:id="137" w:name="_Toc166769444"/>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11</w:t>
      </w:r>
      <w:r w:rsidRPr="00476CC6">
        <w:rPr>
          <w:rFonts w:ascii="Times New Roman" w:hAnsi="Times New Roman"/>
          <w:b/>
          <w:i/>
        </w:rPr>
        <w:fldChar w:fldCharType="end"/>
      </w:r>
      <w:r w:rsidRPr="00476CC6">
        <w:rPr>
          <w:rFonts w:ascii="Times New Roman" w:hAnsi="Times New Roman"/>
          <w:b/>
          <w:i/>
        </w:rPr>
        <w:t>: DLR 5.3. Eligibility criteria for disbursement</w:t>
      </w:r>
      <w:bookmarkEnd w:id="137"/>
    </w:p>
    <w:tbl>
      <w:tblPr>
        <w:tblStyle w:val="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75"/>
        <w:gridCol w:w="8270"/>
      </w:tblGrid>
      <w:tr w:rsidR="00C460CE" w:rsidRPr="00476CC6" w14:paraId="086AA551" w14:textId="77777777" w:rsidTr="00E93FD8">
        <w:tc>
          <w:tcPr>
            <w:tcW w:w="575" w:type="pct"/>
          </w:tcPr>
          <w:p w14:paraId="2F0330E4" w14:textId="2852A037" w:rsidR="00E66B90" w:rsidRPr="00476CC6" w:rsidRDefault="00E66B90" w:rsidP="000A373E">
            <w:r w:rsidRPr="00476CC6">
              <w:t>DLR 5.3</w:t>
            </w:r>
          </w:p>
        </w:tc>
        <w:tc>
          <w:tcPr>
            <w:tcW w:w="4425" w:type="pct"/>
          </w:tcPr>
          <w:p w14:paraId="28776BAD" w14:textId="77777777" w:rsidR="00E66B90" w:rsidRPr="00476CC6" w:rsidRDefault="00E66B90" w:rsidP="000A373E">
            <w:r w:rsidRPr="00476CC6">
              <w:t xml:space="preserve">Eligibility criteria for disbursement – additional details in Section 11 </w:t>
            </w:r>
          </w:p>
        </w:tc>
      </w:tr>
      <w:tr w:rsidR="00C460CE" w:rsidRPr="00476CC6" w14:paraId="11466707" w14:textId="77777777" w:rsidTr="00E93FD8">
        <w:tc>
          <w:tcPr>
            <w:tcW w:w="575" w:type="pct"/>
          </w:tcPr>
          <w:p w14:paraId="7E54C341" w14:textId="22F5FFF3" w:rsidR="00E66B90" w:rsidRPr="00476CC6" w:rsidRDefault="00E66B90" w:rsidP="000A373E">
            <w:pPr>
              <w:rPr>
                <w:b/>
              </w:rPr>
            </w:pPr>
            <w:r w:rsidRPr="00476CC6">
              <w:t>5.3.1</w:t>
            </w:r>
          </w:p>
        </w:tc>
        <w:tc>
          <w:tcPr>
            <w:tcW w:w="4425" w:type="pct"/>
          </w:tcPr>
          <w:p w14:paraId="14D3829C" w14:textId="77777777" w:rsidR="00E66B90" w:rsidRPr="00476CC6" w:rsidRDefault="00E66B90" w:rsidP="000A373E">
            <w:pPr>
              <w:rPr>
                <w:rFonts w:eastAsia="SimSun"/>
              </w:rPr>
            </w:pPr>
            <w:r w:rsidRPr="00476CC6">
              <w:t>Village has been verified as achieving ODF status</w:t>
            </w:r>
          </w:p>
        </w:tc>
      </w:tr>
      <w:tr w:rsidR="00C460CE" w:rsidRPr="00476CC6" w14:paraId="11E475AA" w14:textId="77777777" w:rsidTr="00E93FD8">
        <w:tc>
          <w:tcPr>
            <w:tcW w:w="575" w:type="pct"/>
          </w:tcPr>
          <w:p w14:paraId="54EB2E8A" w14:textId="178F3F99" w:rsidR="00E66B90" w:rsidRPr="00476CC6" w:rsidRDefault="00E66B90" w:rsidP="000A373E">
            <w:r w:rsidRPr="00476CC6">
              <w:t>5.3.2</w:t>
            </w:r>
          </w:p>
        </w:tc>
        <w:tc>
          <w:tcPr>
            <w:tcW w:w="4425" w:type="pct"/>
          </w:tcPr>
          <w:p w14:paraId="5D654A69" w14:textId="77777777" w:rsidR="00E66B90" w:rsidRPr="00476CC6" w:rsidRDefault="00E66B90" w:rsidP="000A373E">
            <w:pPr>
              <w:rPr>
                <w:rFonts w:eastAsia="SimSun"/>
              </w:rPr>
            </w:pPr>
            <w:r w:rsidRPr="00476CC6">
              <w:t>At least 70 percent of households in the village have access to an improved sanitation facility</w:t>
            </w:r>
          </w:p>
        </w:tc>
      </w:tr>
      <w:tr w:rsidR="00C460CE" w:rsidRPr="00476CC6" w14:paraId="7BD6BD3C" w14:textId="77777777" w:rsidTr="00E93FD8">
        <w:tc>
          <w:tcPr>
            <w:tcW w:w="575" w:type="pct"/>
          </w:tcPr>
          <w:p w14:paraId="0482B43B" w14:textId="05B66489" w:rsidR="00E66B90" w:rsidRPr="00476CC6" w:rsidRDefault="00E66B90" w:rsidP="000A373E">
            <w:r w:rsidRPr="00476CC6">
              <w:t>5.3.3</w:t>
            </w:r>
          </w:p>
        </w:tc>
        <w:tc>
          <w:tcPr>
            <w:tcW w:w="4425" w:type="pct"/>
          </w:tcPr>
          <w:p w14:paraId="2548FB20" w14:textId="4C2085F5" w:rsidR="00E66B90" w:rsidRPr="00476CC6" w:rsidRDefault="00E66B90" w:rsidP="000A373E">
            <w:pPr>
              <w:rPr>
                <w:rFonts w:eastAsia="SimSun"/>
              </w:rPr>
            </w:pPr>
            <w:r w:rsidRPr="00476CC6">
              <w:t xml:space="preserve">All </w:t>
            </w:r>
            <w:r w:rsidR="00CC40F0" w:rsidRPr="00476CC6">
              <w:t xml:space="preserve">public </w:t>
            </w:r>
            <w:r w:rsidRPr="00476CC6">
              <w:t xml:space="preserve">primary schools </w:t>
            </w:r>
            <w:r w:rsidR="00FA3C10" w:rsidRPr="00476CC6">
              <w:t xml:space="preserve">and </w:t>
            </w:r>
            <w:r w:rsidR="00650A96" w:rsidRPr="00476CC6">
              <w:t>ECDE</w:t>
            </w:r>
            <w:r w:rsidR="00FA3C10" w:rsidRPr="00476CC6">
              <w:t xml:space="preserve"> </w:t>
            </w:r>
            <w:r w:rsidR="00B43EA2" w:rsidRPr="00476CC6">
              <w:t>Centres</w:t>
            </w:r>
            <w:r w:rsidR="00FA3C10" w:rsidRPr="00476CC6">
              <w:t xml:space="preserve"> </w:t>
            </w:r>
            <w:r w:rsidRPr="00476CC6">
              <w:t>within the village have improved school WASH facilities</w:t>
            </w:r>
            <w:r w:rsidR="00FA3C10" w:rsidRPr="00476CC6">
              <w:t>.</w:t>
            </w:r>
          </w:p>
        </w:tc>
      </w:tr>
      <w:tr w:rsidR="00C460CE" w:rsidRPr="00476CC6" w14:paraId="4B083B24" w14:textId="77777777" w:rsidTr="00E93FD8">
        <w:tc>
          <w:tcPr>
            <w:tcW w:w="575" w:type="pct"/>
          </w:tcPr>
          <w:p w14:paraId="782692FD" w14:textId="24803ABC" w:rsidR="00E66B90" w:rsidRPr="00476CC6" w:rsidRDefault="00E66B90" w:rsidP="000A373E">
            <w:r w:rsidRPr="00476CC6">
              <w:t>5.3.4</w:t>
            </w:r>
          </w:p>
        </w:tc>
        <w:tc>
          <w:tcPr>
            <w:tcW w:w="4425" w:type="pct"/>
          </w:tcPr>
          <w:p w14:paraId="7AE1FF33" w14:textId="187F939F" w:rsidR="00E66B90" w:rsidRPr="00476CC6" w:rsidRDefault="00E66B90" w:rsidP="000A373E">
            <w:pPr>
              <w:rPr>
                <w:rFonts w:eastAsia="SimSun"/>
              </w:rPr>
            </w:pPr>
            <w:r w:rsidRPr="00476CC6">
              <w:t xml:space="preserve">All HCF within the village have improved HCF WASH facilities </w:t>
            </w:r>
          </w:p>
        </w:tc>
      </w:tr>
      <w:tr w:rsidR="00C460CE" w:rsidRPr="00476CC6" w14:paraId="6CB38213" w14:textId="77777777" w:rsidTr="00E93FD8">
        <w:tc>
          <w:tcPr>
            <w:tcW w:w="575" w:type="pct"/>
          </w:tcPr>
          <w:p w14:paraId="15D1B869" w14:textId="2540B7B9" w:rsidR="00E66B90" w:rsidRPr="00476CC6" w:rsidRDefault="00E66B90" w:rsidP="000A373E">
            <w:r w:rsidRPr="00476CC6">
              <w:t>5.3.5</w:t>
            </w:r>
          </w:p>
        </w:tc>
        <w:tc>
          <w:tcPr>
            <w:tcW w:w="4425" w:type="pct"/>
          </w:tcPr>
          <w:p w14:paraId="299C4FF0" w14:textId="7E3E52FF" w:rsidR="00E66B90" w:rsidRPr="00476CC6" w:rsidDel="00921601" w:rsidRDefault="00E66B90" w:rsidP="000A373E">
            <w:r w:rsidRPr="00476CC6">
              <w:t xml:space="preserve">All </w:t>
            </w:r>
            <w:r w:rsidR="00594ACC" w:rsidRPr="00476CC6">
              <w:t>faecal</w:t>
            </w:r>
            <w:r w:rsidRPr="00476CC6">
              <w:t xml:space="preserve"> waste from primary schools and HCFs is safely disposed </w:t>
            </w:r>
            <w:proofErr w:type="spellStart"/>
            <w:r w:rsidR="00594ACC" w:rsidRPr="00476CC6">
              <w:t>of</w:t>
            </w:r>
            <w:r w:rsidR="000224C7" w:rsidRPr="00476CC6">
              <w:t>f</w:t>
            </w:r>
            <w:proofErr w:type="spellEnd"/>
            <w:r w:rsidRPr="00476CC6">
              <w:t>.</w:t>
            </w:r>
          </w:p>
        </w:tc>
      </w:tr>
    </w:tbl>
    <w:p w14:paraId="66475A49" w14:textId="77777777" w:rsidR="00EF081D" w:rsidRPr="00476CC6" w:rsidRDefault="00EF081D" w:rsidP="00EF081D">
      <w:pPr>
        <w:pStyle w:val="Heading3"/>
        <w:numPr>
          <w:ilvl w:val="0"/>
          <w:numId w:val="0"/>
        </w:numPr>
        <w:spacing w:before="0" w:after="0" w:line="240" w:lineRule="auto"/>
      </w:pPr>
    </w:p>
    <w:p w14:paraId="7291ED69" w14:textId="29EE8204" w:rsidR="00E66B90" w:rsidRPr="00476CC6" w:rsidRDefault="00783CB3" w:rsidP="000D0BC8">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t>DLI 5. Additional details</w:t>
      </w:r>
      <w:r w:rsidR="003D5543" w:rsidRPr="00476CC6">
        <w:t>:</w:t>
      </w:r>
    </w:p>
    <w:p w14:paraId="1C873930" w14:textId="77DDC7EB" w:rsidR="000000B2" w:rsidRPr="00476CC6" w:rsidRDefault="00937529" w:rsidP="000D0BC8">
      <w:pPr>
        <w:numPr>
          <w:ilvl w:val="2"/>
          <w:numId w:val="182"/>
        </w:numPr>
        <w:pBdr>
          <w:top w:val="nil"/>
          <w:left w:val="nil"/>
          <w:bottom w:val="nil"/>
          <w:right w:val="nil"/>
          <w:between w:val="nil"/>
        </w:pBdr>
        <w:tabs>
          <w:tab w:val="left" w:pos="142"/>
          <w:tab w:val="left" w:pos="180"/>
        </w:tabs>
        <w:spacing w:after="0"/>
        <w:ind w:left="1134" w:hanging="425"/>
        <w:jc w:val="both"/>
      </w:pPr>
      <w:r w:rsidRPr="00476CC6">
        <w:t>The IPF will supp</w:t>
      </w:r>
      <w:r w:rsidR="00BF74AA" w:rsidRPr="00476CC6">
        <w:t xml:space="preserve">ort training for </w:t>
      </w:r>
      <w:r w:rsidR="00DC58A4" w:rsidRPr="00476CC6">
        <w:t>Counties</w:t>
      </w:r>
      <w:r w:rsidR="00BF74AA" w:rsidRPr="00476CC6">
        <w:t xml:space="preserve"> on climate-resilient design and construction of sanitation infrastructure, as well as </w:t>
      </w:r>
      <w:r w:rsidR="00594ACC" w:rsidRPr="00476CC6">
        <w:t>standardising</w:t>
      </w:r>
      <w:r w:rsidR="00BF74AA" w:rsidRPr="00476CC6">
        <w:t xml:space="preserve"> WASH facilities for schools and health care facilities</w:t>
      </w:r>
      <w:r w:rsidRPr="00476CC6">
        <w:t>, in order to maximize the achievement against DLI 5.</w:t>
      </w:r>
    </w:p>
    <w:p w14:paraId="0EB5D3E4" w14:textId="191200D9" w:rsidR="00012EA9" w:rsidRPr="00476CC6" w:rsidRDefault="000000B2" w:rsidP="000D0BC8">
      <w:pPr>
        <w:numPr>
          <w:ilvl w:val="2"/>
          <w:numId w:val="182"/>
        </w:numPr>
        <w:pBdr>
          <w:top w:val="nil"/>
          <w:left w:val="nil"/>
          <w:bottom w:val="nil"/>
          <w:right w:val="nil"/>
          <w:between w:val="nil"/>
        </w:pBdr>
        <w:tabs>
          <w:tab w:val="left" w:pos="142"/>
          <w:tab w:val="left" w:pos="180"/>
        </w:tabs>
        <w:spacing w:after="0"/>
        <w:ind w:left="1134" w:hanging="425"/>
        <w:jc w:val="both"/>
      </w:pPr>
      <w:r w:rsidRPr="00476CC6">
        <w:t xml:space="preserve">The IPF will also provide support to </w:t>
      </w:r>
      <w:r w:rsidR="00DC58A4" w:rsidRPr="00476CC6">
        <w:t>Counties</w:t>
      </w:r>
      <w:r w:rsidRPr="00476CC6">
        <w:t xml:space="preserve"> to enhance design and construction quality supervision, as well as support to </w:t>
      </w:r>
      <w:r w:rsidR="00C13A0D" w:rsidRPr="00476CC6">
        <w:t>SDWS</w:t>
      </w:r>
      <w:r w:rsidRPr="00476CC6">
        <w:t xml:space="preserve"> to revise the National WSS Infrastructure Design Manual</w:t>
      </w:r>
      <w:r w:rsidR="009245B8">
        <w:t>s</w:t>
      </w:r>
      <w:r w:rsidRPr="00476CC6">
        <w:t xml:space="preserve"> to include criteria and designs</w:t>
      </w:r>
      <w:r w:rsidR="006713C4">
        <w:t xml:space="preserve"> </w:t>
      </w:r>
      <w:r w:rsidR="00326114">
        <w:t xml:space="preserve">for </w:t>
      </w:r>
      <w:r w:rsidR="006713C4">
        <w:t>Non-</w:t>
      </w:r>
      <w:proofErr w:type="spellStart"/>
      <w:r w:rsidR="006713C4">
        <w:t>sewered</w:t>
      </w:r>
      <w:proofErr w:type="spellEnd"/>
      <w:r w:rsidR="006713C4">
        <w:t xml:space="preserve"> sanitation</w:t>
      </w:r>
      <w:r w:rsidR="0072270E">
        <w:t>.</w:t>
      </w:r>
      <w:r w:rsidRPr="00476CC6">
        <w:t xml:space="preserve"> </w:t>
      </w:r>
      <w:r w:rsidR="004E0F3D" w:rsidRPr="00476CC6">
        <w:br w:type="page"/>
      </w:r>
    </w:p>
    <w:p w14:paraId="193F757E" w14:textId="2F510E2B" w:rsidR="00E730BE" w:rsidRPr="00476CC6" w:rsidRDefault="004415D2">
      <w:pPr>
        <w:pStyle w:val="Heading2"/>
        <w:numPr>
          <w:ilvl w:val="1"/>
          <w:numId w:val="63"/>
        </w:numPr>
        <w:rPr>
          <w:rFonts w:ascii="Times New Roman" w:hAnsi="Times New Roman"/>
        </w:rPr>
      </w:pPr>
      <w:bookmarkStart w:id="138" w:name="_Toc521609862"/>
      <w:bookmarkStart w:id="139" w:name="_Toc149551961"/>
      <w:bookmarkStart w:id="140" w:name="_Toc165285293"/>
      <w:bookmarkStart w:id="141" w:name="_Toc202706263"/>
      <w:r w:rsidRPr="00476CC6">
        <w:rPr>
          <w:rFonts w:ascii="Times New Roman" w:hAnsi="Times New Roman"/>
        </w:rPr>
        <w:t>SECTION 4:</w:t>
      </w:r>
      <w:bookmarkEnd w:id="138"/>
      <w:r w:rsidR="005A1120" w:rsidRPr="00476CC6">
        <w:rPr>
          <w:rFonts w:ascii="Times New Roman" w:hAnsi="Times New Roman"/>
        </w:rPr>
        <w:t xml:space="preserve"> SECTOR REFORM, COORDINATION AND </w:t>
      </w:r>
      <w:r w:rsidR="00975284" w:rsidRPr="00476CC6">
        <w:rPr>
          <w:rFonts w:ascii="Times New Roman" w:hAnsi="Times New Roman"/>
        </w:rPr>
        <w:t>M&amp;E</w:t>
      </w:r>
      <w:bookmarkEnd w:id="139"/>
      <w:bookmarkEnd w:id="140"/>
      <w:bookmarkEnd w:id="141"/>
    </w:p>
    <w:p w14:paraId="04B7E74B" w14:textId="7CAE272D" w:rsidR="00836973" w:rsidRPr="00476CC6" w:rsidRDefault="00BF74AA" w:rsidP="00114676">
      <w:pPr>
        <w:numPr>
          <w:ilvl w:val="0"/>
          <w:numId w:val="59"/>
        </w:numPr>
        <w:pBdr>
          <w:top w:val="nil"/>
          <w:left w:val="nil"/>
          <w:bottom w:val="nil"/>
          <w:right w:val="nil"/>
          <w:between w:val="nil"/>
        </w:pBdr>
        <w:tabs>
          <w:tab w:val="left" w:pos="142"/>
          <w:tab w:val="left" w:pos="540"/>
          <w:tab w:val="left" w:pos="5529"/>
        </w:tabs>
        <w:spacing w:before="120" w:after="120" w:line="240" w:lineRule="auto"/>
        <w:ind w:left="540" w:hanging="398"/>
        <w:jc w:val="both"/>
      </w:pPr>
      <w:r w:rsidRPr="00476CC6">
        <w:t xml:space="preserve">The K-WASH Operation seeks to </w:t>
      </w:r>
      <w:r w:rsidR="009A7D7E" w:rsidRPr="00476CC6">
        <w:t xml:space="preserve">improve sector reforms, coordination, and M&amp;E </w:t>
      </w:r>
      <w:r w:rsidR="004C6F2E" w:rsidRPr="00476CC6">
        <w:t>c</w:t>
      </w:r>
      <w:r w:rsidR="009A7D7E" w:rsidRPr="00476CC6">
        <w:t xml:space="preserve">apacity for integrated water management </w:t>
      </w:r>
      <w:r w:rsidR="004C6F2E" w:rsidRPr="00476CC6">
        <w:t>through DLI 9.</w:t>
      </w:r>
    </w:p>
    <w:p w14:paraId="4AD2B5D3" w14:textId="77777777" w:rsidR="00CE0465" w:rsidRPr="00476CC6" w:rsidRDefault="00CE0465" w:rsidP="00CE0465">
      <w:pPr>
        <w:pStyle w:val="Heading3"/>
        <w:numPr>
          <w:ilvl w:val="0"/>
          <w:numId w:val="0"/>
        </w:numPr>
        <w:spacing w:before="0" w:after="0" w:line="240" w:lineRule="auto"/>
      </w:pPr>
    </w:p>
    <w:p w14:paraId="328B1341" w14:textId="68680041" w:rsidR="00E730BE" w:rsidRPr="00476CC6" w:rsidRDefault="004415D2" w:rsidP="00114676">
      <w:pPr>
        <w:pStyle w:val="Heading3"/>
        <w:numPr>
          <w:ilvl w:val="2"/>
          <w:numId w:val="63"/>
        </w:numPr>
        <w:ind w:left="567" w:hanging="425"/>
      </w:pPr>
      <w:bookmarkStart w:id="142" w:name="_Toc165285294"/>
      <w:bookmarkStart w:id="143" w:name="_Toc202706264"/>
      <w:r w:rsidRPr="00476CC6">
        <w:t xml:space="preserve">DLI </w:t>
      </w:r>
      <w:r w:rsidR="004C6F2E" w:rsidRPr="00476CC6">
        <w:t>9</w:t>
      </w:r>
      <w:r w:rsidRPr="00476CC6">
        <w:t xml:space="preserve">: </w:t>
      </w:r>
      <w:r w:rsidR="0031639E" w:rsidRPr="00476CC6">
        <w:t xml:space="preserve">Water </w:t>
      </w:r>
      <w:r w:rsidR="006B41DB" w:rsidRPr="00476CC6">
        <w:t>S</w:t>
      </w:r>
      <w:r w:rsidR="0031639E" w:rsidRPr="00476CC6">
        <w:t xml:space="preserve">ector </w:t>
      </w:r>
      <w:r w:rsidR="006B41DB" w:rsidRPr="00476CC6">
        <w:t>I</w:t>
      </w:r>
      <w:r w:rsidR="0031639E" w:rsidRPr="00476CC6">
        <w:t>ntergovernmental Planning, Coordination and Monitoring reforms implemented</w:t>
      </w:r>
      <w:bookmarkEnd w:id="142"/>
      <w:r w:rsidR="00CE0465" w:rsidRPr="00476CC6">
        <w:t>.</w:t>
      </w:r>
      <w:bookmarkEnd w:id="143"/>
    </w:p>
    <w:p w14:paraId="1C6E6C19" w14:textId="3A548814" w:rsidR="00E730BE" w:rsidRPr="00476CC6" w:rsidRDefault="004415D2" w:rsidP="00114676">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t xml:space="preserve">DLI </w:t>
      </w:r>
      <w:r w:rsidR="004C6F2E" w:rsidRPr="00476CC6">
        <w:t>9</w:t>
      </w:r>
      <w:r w:rsidRPr="00476CC6">
        <w:t xml:space="preserve"> pays </w:t>
      </w:r>
      <w:r w:rsidR="00C13A0D" w:rsidRPr="00476CC6">
        <w:t>SDWS</w:t>
      </w:r>
      <w:r w:rsidR="006D3BD3" w:rsidRPr="00476CC6">
        <w:t xml:space="preserve"> the amounts shown in the table below </w:t>
      </w:r>
      <w:r w:rsidRPr="00476CC6">
        <w:t>for</w:t>
      </w:r>
      <w:r w:rsidR="00BF74AA" w:rsidRPr="00476CC6">
        <w:t xml:space="preserve"> </w:t>
      </w:r>
      <w:r w:rsidRPr="00476CC6">
        <w:t xml:space="preserve">the achievement of each of the </w:t>
      </w:r>
      <w:r w:rsidR="008E5D67" w:rsidRPr="00476CC6">
        <w:t>two</w:t>
      </w:r>
      <w:r w:rsidRPr="00476CC6">
        <w:t xml:space="preserve"> milestones</w:t>
      </w:r>
      <w:r w:rsidR="00594ACC" w:rsidRPr="00476CC6">
        <w:t xml:space="preserve">. </w:t>
      </w:r>
    </w:p>
    <w:p w14:paraId="5335B97F" w14:textId="6B88A627" w:rsidR="00E730BE" w:rsidRPr="00476CC6" w:rsidRDefault="004415D2" w:rsidP="00114676">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t xml:space="preserve">DLI </w:t>
      </w:r>
      <w:r w:rsidR="004C6F2E" w:rsidRPr="00476CC6">
        <w:t>9</w:t>
      </w:r>
      <w:r w:rsidRPr="00476CC6">
        <w:t>. Eligibility criteria for disbursement:</w:t>
      </w:r>
    </w:p>
    <w:p w14:paraId="3180F828" w14:textId="77777777" w:rsidR="00CE0465" w:rsidRPr="00476CC6" w:rsidRDefault="00CE0465" w:rsidP="00836973">
      <w:pPr>
        <w:pStyle w:val="Caption"/>
        <w:keepNext/>
        <w:rPr>
          <w:rFonts w:ascii="Times New Roman" w:hAnsi="Times New Roman"/>
          <w:b/>
          <w:bCs/>
          <w:i/>
          <w:iCs/>
        </w:rPr>
      </w:pPr>
    </w:p>
    <w:p w14:paraId="74037600" w14:textId="401014C5" w:rsidR="00836973" w:rsidRPr="00476CC6" w:rsidRDefault="00836973" w:rsidP="00836973">
      <w:pPr>
        <w:pStyle w:val="Caption"/>
        <w:keepNext/>
        <w:rPr>
          <w:rFonts w:ascii="Times New Roman" w:hAnsi="Times New Roman"/>
          <w:b/>
          <w:i/>
        </w:rPr>
      </w:pPr>
      <w:bookmarkStart w:id="144" w:name="_Toc166769445"/>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12</w:t>
      </w:r>
      <w:r w:rsidRPr="00476CC6">
        <w:rPr>
          <w:rFonts w:ascii="Times New Roman" w:hAnsi="Times New Roman"/>
          <w:b/>
          <w:i/>
        </w:rPr>
        <w:fldChar w:fldCharType="end"/>
      </w:r>
      <w:r w:rsidRPr="00476CC6">
        <w:rPr>
          <w:rFonts w:ascii="Times New Roman" w:hAnsi="Times New Roman"/>
          <w:b/>
          <w:i/>
        </w:rPr>
        <w:t>: DLI 9</w:t>
      </w:r>
      <w:r w:rsidR="009045EC" w:rsidRPr="00476CC6">
        <w:rPr>
          <w:rFonts w:ascii="Times New Roman" w:hAnsi="Times New Roman"/>
          <w:b/>
          <w:bCs/>
          <w:i/>
          <w:iCs/>
        </w:rPr>
        <w:t xml:space="preserve">   </w:t>
      </w:r>
      <w:r w:rsidRPr="00476CC6">
        <w:rPr>
          <w:rFonts w:ascii="Times New Roman" w:hAnsi="Times New Roman"/>
          <w:b/>
          <w:i/>
        </w:rPr>
        <w:t>Eligibility criteria for disbursement</w:t>
      </w:r>
      <w:bookmarkEnd w:id="144"/>
    </w:p>
    <w:tbl>
      <w:tblPr>
        <w:tblStyle w:val="2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8"/>
        <w:gridCol w:w="6712"/>
        <w:gridCol w:w="1725"/>
      </w:tblGrid>
      <w:tr w:rsidR="00C460CE" w:rsidRPr="00476CC6" w14:paraId="5BFC19FF" w14:textId="2FCA7645" w:rsidTr="00836973">
        <w:tc>
          <w:tcPr>
            <w:tcW w:w="486" w:type="pct"/>
          </w:tcPr>
          <w:p w14:paraId="4F1A22BD" w14:textId="6809DA30" w:rsidR="006D3BD3" w:rsidRPr="00476CC6" w:rsidRDefault="006D3BD3" w:rsidP="00114676">
            <w:pPr>
              <w:spacing w:line="240" w:lineRule="auto"/>
              <w:rPr>
                <w:b/>
              </w:rPr>
            </w:pPr>
            <w:r w:rsidRPr="00476CC6">
              <w:rPr>
                <w:b/>
              </w:rPr>
              <w:t xml:space="preserve">DLI </w:t>
            </w:r>
            <w:r w:rsidR="004C6F2E" w:rsidRPr="00476CC6">
              <w:rPr>
                <w:b/>
              </w:rPr>
              <w:t>9</w:t>
            </w:r>
            <w:r w:rsidRPr="00476CC6">
              <w:rPr>
                <w:b/>
              </w:rPr>
              <w:t xml:space="preserve">. </w:t>
            </w:r>
          </w:p>
        </w:tc>
        <w:tc>
          <w:tcPr>
            <w:tcW w:w="3591" w:type="pct"/>
          </w:tcPr>
          <w:p w14:paraId="38B39230" w14:textId="1CFD903E" w:rsidR="006D3BD3" w:rsidRPr="00476CC6" w:rsidRDefault="006D3BD3" w:rsidP="00114676">
            <w:pPr>
              <w:spacing w:line="240" w:lineRule="auto"/>
              <w:rPr>
                <w:b/>
              </w:rPr>
            </w:pPr>
            <w:r w:rsidRPr="00476CC6">
              <w:rPr>
                <w:b/>
              </w:rPr>
              <w:t>Eligibility criteria for disbursement</w:t>
            </w:r>
            <w:r w:rsidR="00A062FA" w:rsidRPr="00476CC6">
              <w:rPr>
                <w:b/>
              </w:rPr>
              <w:t xml:space="preserve"> – additional details in Section 11</w:t>
            </w:r>
          </w:p>
        </w:tc>
        <w:tc>
          <w:tcPr>
            <w:tcW w:w="923" w:type="pct"/>
            <w:vAlign w:val="center"/>
          </w:tcPr>
          <w:p w14:paraId="0527F3EF" w14:textId="1ABA7CDD" w:rsidR="006D3BD3" w:rsidRPr="00476CC6" w:rsidRDefault="006D3BD3" w:rsidP="000A373E">
            <w:pPr>
              <w:pBdr>
                <w:top w:val="nil"/>
                <w:left w:val="nil"/>
                <w:bottom w:val="nil"/>
                <w:right w:val="nil"/>
                <w:between w:val="nil"/>
              </w:pBdr>
              <w:tabs>
                <w:tab w:val="left" w:pos="540"/>
              </w:tabs>
              <w:spacing w:before="120" w:after="120" w:line="240" w:lineRule="auto"/>
              <w:jc w:val="both"/>
              <w:rPr>
                <w:b/>
              </w:rPr>
            </w:pPr>
            <w:r w:rsidRPr="00476CC6">
              <w:rPr>
                <w:b/>
              </w:rPr>
              <w:t>US$ Million</w:t>
            </w:r>
          </w:p>
        </w:tc>
      </w:tr>
      <w:tr w:rsidR="00C460CE" w:rsidRPr="00476CC6" w14:paraId="4005DAC3" w14:textId="68C5DA82" w:rsidTr="00836973">
        <w:tc>
          <w:tcPr>
            <w:tcW w:w="486" w:type="pct"/>
          </w:tcPr>
          <w:p w14:paraId="717E2E51" w14:textId="6619C2C3" w:rsidR="006D3BD3" w:rsidRPr="00476CC6" w:rsidRDefault="008E5D67" w:rsidP="000A373E">
            <w:pPr>
              <w:rPr>
                <w:b/>
              </w:rPr>
            </w:pPr>
            <w:bookmarkStart w:id="145" w:name="_Hlk43322407"/>
            <w:r w:rsidRPr="00476CC6">
              <w:t>9</w:t>
            </w:r>
            <w:r w:rsidR="006D3BD3" w:rsidRPr="00476CC6">
              <w:t>.1</w:t>
            </w:r>
          </w:p>
        </w:tc>
        <w:tc>
          <w:tcPr>
            <w:tcW w:w="3591" w:type="pct"/>
          </w:tcPr>
          <w:p w14:paraId="10C3BBBC" w14:textId="486758AE" w:rsidR="006D3BD3" w:rsidRPr="00476CC6" w:rsidRDefault="004C6F2E" w:rsidP="00114676">
            <w:pPr>
              <w:spacing w:line="240" w:lineRule="auto"/>
              <w:rPr>
                <w:rFonts w:eastAsia="SimSun"/>
              </w:rPr>
            </w:pPr>
            <w:r w:rsidRPr="00476CC6">
              <w:t xml:space="preserve">Upon </w:t>
            </w:r>
            <w:r w:rsidR="00845250" w:rsidRPr="00476CC6">
              <w:t>a</w:t>
            </w:r>
            <w:r w:rsidR="00DD11F5" w:rsidRPr="00476CC6">
              <w:t xml:space="preserve">pproval </w:t>
            </w:r>
            <w:r w:rsidR="00845250" w:rsidRPr="00476CC6">
              <w:t xml:space="preserve">by the Cabinet </w:t>
            </w:r>
            <w:r w:rsidR="00DD11F5" w:rsidRPr="00476CC6">
              <w:t xml:space="preserve">and </w:t>
            </w:r>
            <w:r w:rsidR="00864947" w:rsidRPr="00476CC6">
              <w:t>launch</w:t>
            </w:r>
            <w:r w:rsidR="00DD11F5" w:rsidRPr="00476CC6">
              <w:t xml:space="preserve"> of a </w:t>
            </w:r>
            <w:r w:rsidR="00864947" w:rsidRPr="00476CC6">
              <w:t xml:space="preserve">National </w:t>
            </w:r>
            <w:r w:rsidR="00DD11F5" w:rsidRPr="00476CC6">
              <w:t>Water Sector Performance-based Financing Mechanism</w:t>
            </w:r>
          </w:p>
        </w:tc>
        <w:tc>
          <w:tcPr>
            <w:tcW w:w="923" w:type="pct"/>
            <w:vAlign w:val="center"/>
          </w:tcPr>
          <w:p w14:paraId="095CA065" w14:textId="39CC5364" w:rsidR="006D3BD3" w:rsidRPr="00476CC6" w:rsidRDefault="00845250" w:rsidP="000A373E">
            <w:pPr>
              <w:pBdr>
                <w:top w:val="nil"/>
                <w:left w:val="nil"/>
                <w:bottom w:val="nil"/>
                <w:right w:val="nil"/>
                <w:between w:val="nil"/>
              </w:pBdr>
              <w:tabs>
                <w:tab w:val="left" w:pos="540"/>
              </w:tabs>
              <w:spacing w:before="120" w:after="120" w:line="240" w:lineRule="auto"/>
              <w:jc w:val="both"/>
            </w:pPr>
            <w:r w:rsidRPr="00476CC6">
              <w:t>2</w:t>
            </w:r>
            <w:r w:rsidR="008E5D67" w:rsidRPr="00476CC6">
              <w:t xml:space="preserve"> (once only payment)</w:t>
            </w:r>
          </w:p>
        </w:tc>
      </w:tr>
      <w:tr w:rsidR="006D3BD3" w:rsidRPr="00476CC6" w14:paraId="64B915E8" w14:textId="4181FD23" w:rsidTr="00836973">
        <w:tc>
          <w:tcPr>
            <w:tcW w:w="486" w:type="pct"/>
          </w:tcPr>
          <w:p w14:paraId="3BA63EE9" w14:textId="287713E1" w:rsidR="006D3BD3" w:rsidRPr="00476CC6" w:rsidRDefault="008E5D67" w:rsidP="000A373E">
            <w:r w:rsidRPr="00476CC6">
              <w:t>9</w:t>
            </w:r>
            <w:r w:rsidR="006D3BD3" w:rsidRPr="00476CC6">
              <w:t>.2</w:t>
            </w:r>
          </w:p>
        </w:tc>
        <w:tc>
          <w:tcPr>
            <w:tcW w:w="3591" w:type="pct"/>
          </w:tcPr>
          <w:p w14:paraId="73C842D7" w14:textId="68057459" w:rsidR="006D3BD3" w:rsidRPr="00476CC6" w:rsidRDefault="006D3BD3" w:rsidP="00114676">
            <w:pPr>
              <w:spacing w:line="240" w:lineRule="auto"/>
              <w:rPr>
                <w:rFonts w:eastAsia="SimSun"/>
              </w:rPr>
            </w:pPr>
            <w:r w:rsidRPr="00476CC6">
              <w:t xml:space="preserve">Upon </w:t>
            </w:r>
            <w:r w:rsidR="008E5D67" w:rsidRPr="00476CC6">
              <w:t>operationalization</w:t>
            </w:r>
            <w:r w:rsidR="004C6F2E" w:rsidRPr="00476CC6">
              <w:t xml:space="preserve"> of the Water Sector Inter-Governmental Coordination Framework (W-IGCF)</w:t>
            </w:r>
            <w:r w:rsidR="00281CFF" w:rsidRPr="00476CC6">
              <w:t>, including annual joint M&amp;E reporting by both levels of government.</w:t>
            </w:r>
          </w:p>
        </w:tc>
        <w:tc>
          <w:tcPr>
            <w:tcW w:w="923" w:type="pct"/>
            <w:vAlign w:val="center"/>
          </w:tcPr>
          <w:p w14:paraId="32D8F544" w14:textId="1CFB398A" w:rsidR="006D3BD3" w:rsidRPr="00476CC6" w:rsidRDefault="008E5D67" w:rsidP="000A373E">
            <w:pPr>
              <w:pBdr>
                <w:top w:val="nil"/>
                <w:left w:val="nil"/>
                <w:bottom w:val="nil"/>
                <w:right w:val="nil"/>
                <w:between w:val="nil"/>
              </w:pBdr>
              <w:tabs>
                <w:tab w:val="left" w:pos="540"/>
              </w:tabs>
              <w:spacing w:before="120" w:after="120" w:line="240" w:lineRule="auto"/>
              <w:jc w:val="both"/>
            </w:pPr>
            <w:r w:rsidRPr="00476CC6">
              <w:t>0.</w:t>
            </w:r>
            <w:r w:rsidR="00845250" w:rsidRPr="00476CC6">
              <w:t>5</w:t>
            </w:r>
            <w:r w:rsidRPr="00476CC6">
              <w:t xml:space="preserve"> (annual payment)</w:t>
            </w:r>
          </w:p>
        </w:tc>
      </w:tr>
      <w:bookmarkEnd w:id="145"/>
    </w:tbl>
    <w:p w14:paraId="4154C4F0" w14:textId="77777777" w:rsidR="00E730BE" w:rsidRPr="00476CC6" w:rsidRDefault="00E730BE" w:rsidP="00114676">
      <w:pPr>
        <w:spacing w:line="276" w:lineRule="auto"/>
      </w:pPr>
    </w:p>
    <w:p w14:paraId="0CDA460F" w14:textId="77777777" w:rsidR="00975284" w:rsidRPr="00476CC6" w:rsidRDefault="00975284">
      <w:pPr>
        <w:pStyle w:val="Heading2"/>
        <w:numPr>
          <w:ilvl w:val="1"/>
          <w:numId w:val="63"/>
        </w:numPr>
        <w:rPr>
          <w:rFonts w:ascii="Times New Roman" w:hAnsi="Times New Roman"/>
        </w:rPr>
      </w:pPr>
      <w:bookmarkStart w:id="146" w:name="_Toc149551962"/>
      <w:bookmarkStart w:id="147" w:name="_Toc165285295"/>
      <w:bookmarkStart w:id="148" w:name="_Toc202706265"/>
      <w:bookmarkStart w:id="149" w:name="_Toc284825006"/>
      <w:bookmarkStart w:id="150" w:name="_Toc290536948"/>
      <w:bookmarkStart w:id="151" w:name="_Toc290537986"/>
      <w:bookmarkStart w:id="152" w:name="_Toc296663260"/>
      <w:bookmarkStart w:id="153" w:name="_Toc438476363"/>
      <w:bookmarkStart w:id="154" w:name="_Toc378070616"/>
      <w:bookmarkStart w:id="155" w:name="_Toc290538191"/>
      <w:r w:rsidRPr="00476CC6">
        <w:rPr>
          <w:rFonts w:ascii="Times New Roman" w:hAnsi="Times New Roman"/>
        </w:rPr>
        <w:t>SECTION 5: WASH SERVICES IN REFUGEE AND HOST COMMUNITIES</w:t>
      </w:r>
      <w:bookmarkEnd w:id="146"/>
      <w:bookmarkEnd w:id="147"/>
      <w:bookmarkEnd w:id="148"/>
    </w:p>
    <w:p w14:paraId="5EA6CC1E" w14:textId="76B4A986" w:rsidR="008E5D67" w:rsidRPr="00476CC6" w:rsidRDefault="008E5D67" w:rsidP="00114676">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t xml:space="preserve">The K-WASH Operation seeks to improve </w:t>
      </w:r>
      <w:r w:rsidR="000000B2" w:rsidRPr="00476CC6">
        <w:t xml:space="preserve">and sustain access to WASH services including Community Wide Sanitation in refugee camps and refugee host communities in Garissa and Turkana </w:t>
      </w:r>
      <w:r w:rsidR="00DC58A4" w:rsidRPr="00476CC6">
        <w:t>Counties</w:t>
      </w:r>
      <w:r w:rsidR="002A3DEF" w:rsidRPr="00476CC6">
        <w:t xml:space="preserve"> only</w:t>
      </w:r>
      <w:r w:rsidR="000000B2" w:rsidRPr="00476CC6">
        <w:t>,</w:t>
      </w:r>
      <w:r w:rsidRPr="00476CC6">
        <w:t xml:space="preserve"> through</w:t>
      </w:r>
      <w:r w:rsidR="00773BBD" w:rsidRPr="00476CC6">
        <w:t xml:space="preserve"> the following three DLIs</w:t>
      </w:r>
      <w:r w:rsidRPr="00476CC6">
        <w:t>.</w:t>
      </w:r>
    </w:p>
    <w:p w14:paraId="290AF0B7" w14:textId="77777777" w:rsidR="00773BBD" w:rsidRPr="00476CC6" w:rsidRDefault="00773BBD" w:rsidP="00114676">
      <w:pPr>
        <w:numPr>
          <w:ilvl w:val="2"/>
          <w:numId w:val="181"/>
        </w:numPr>
        <w:pBdr>
          <w:top w:val="nil"/>
          <w:left w:val="nil"/>
          <w:bottom w:val="nil"/>
          <w:right w:val="nil"/>
          <w:between w:val="nil"/>
        </w:pBdr>
        <w:tabs>
          <w:tab w:val="left" w:pos="142"/>
          <w:tab w:val="left" w:pos="180"/>
          <w:tab w:val="left" w:pos="993"/>
        </w:tabs>
        <w:spacing w:after="0"/>
        <w:ind w:left="1276" w:hanging="709"/>
        <w:jc w:val="both"/>
      </w:pPr>
      <w:r w:rsidRPr="00476CC6">
        <w:t>Refugee and host community households accessing improved WASH services (DLI 10)</w:t>
      </w:r>
    </w:p>
    <w:p w14:paraId="150D8D2D" w14:textId="0BD85ED6" w:rsidR="00773BBD" w:rsidRPr="00476CC6" w:rsidRDefault="00773BBD" w:rsidP="00114676">
      <w:pPr>
        <w:numPr>
          <w:ilvl w:val="2"/>
          <w:numId w:val="181"/>
        </w:numPr>
        <w:pBdr>
          <w:top w:val="nil"/>
          <w:left w:val="nil"/>
          <w:bottom w:val="nil"/>
          <w:right w:val="nil"/>
          <w:between w:val="nil"/>
        </w:pBdr>
        <w:tabs>
          <w:tab w:val="left" w:pos="142"/>
          <w:tab w:val="left" w:pos="180"/>
          <w:tab w:val="left" w:pos="993"/>
        </w:tabs>
        <w:spacing w:after="120"/>
        <w:ind w:left="1276" w:hanging="709"/>
        <w:jc w:val="both"/>
      </w:pPr>
      <w:r w:rsidRPr="00476CC6">
        <w:t xml:space="preserve">Water services sustainably functioning in refugee-hosting </w:t>
      </w:r>
      <w:r w:rsidR="00DC58A4" w:rsidRPr="00476CC6">
        <w:t>Counties</w:t>
      </w:r>
      <w:r w:rsidRPr="00476CC6">
        <w:t xml:space="preserve"> (DLI 11)</w:t>
      </w:r>
    </w:p>
    <w:p w14:paraId="38CB6C91" w14:textId="4F2B58A3" w:rsidR="00773BBD" w:rsidRPr="00476CC6" w:rsidRDefault="00773BBD" w:rsidP="00114676">
      <w:pPr>
        <w:numPr>
          <w:ilvl w:val="2"/>
          <w:numId w:val="181"/>
        </w:numPr>
        <w:pBdr>
          <w:top w:val="nil"/>
          <w:left w:val="nil"/>
          <w:bottom w:val="nil"/>
          <w:right w:val="nil"/>
          <w:between w:val="nil"/>
        </w:pBdr>
        <w:tabs>
          <w:tab w:val="left" w:pos="142"/>
          <w:tab w:val="left" w:pos="180"/>
          <w:tab w:val="left" w:pos="993"/>
        </w:tabs>
        <w:spacing w:after="120"/>
        <w:ind w:left="1276" w:hanging="709"/>
        <w:jc w:val="both"/>
      </w:pPr>
      <w:r w:rsidRPr="00476CC6">
        <w:t xml:space="preserve"> Achieving and sustaining CWS status in refugee camps, and in host communities (DLI 12)</w:t>
      </w:r>
    </w:p>
    <w:p w14:paraId="6CCC46B9" w14:textId="77777777" w:rsidR="00E273B7" w:rsidRPr="00476CC6" w:rsidRDefault="00E273B7" w:rsidP="00E273B7">
      <w:pPr>
        <w:pStyle w:val="Heading3"/>
        <w:numPr>
          <w:ilvl w:val="0"/>
          <w:numId w:val="0"/>
        </w:numPr>
        <w:spacing w:before="0" w:after="0" w:line="240" w:lineRule="auto"/>
      </w:pPr>
    </w:p>
    <w:p w14:paraId="3F34DA29" w14:textId="06BAF39D" w:rsidR="008E5D67" w:rsidRPr="00476CC6" w:rsidRDefault="008E5D67" w:rsidP="00591ECA">
      <w:pPr>
        <w:pStyle w:val="Heading3"/>
        <w:numPr>
          <w:ilvl w:val="2"/>
          <w:numId w:val="63"/>
        </w:numPr>
        <w:ind w:left="567" w:hanging="425"/>
      </w:pPr>
      <w:bookmarkStart w:id="156" w:name="_Toc165285296"/>
      <w:bookmarkStart w:id="157" w:name="_Toc202706266"/>
      <w:r w:rsidRPr="00476CC6">
        <w:t xml:space="preserve">DLI </w:t>
      </w:r>
      <w:r w:rsidR="0080232A" w:rsidRPr="00476CC6">
        <w:t>10</w:t>
      </w:r>
      <w:r w:rsidRPr="00476CC6">
        <w:t xml:space="preserve">: </w:t>
      </w:r>
      <w:r w:rsidR="0031639E" w:rsidRPr="00476CC6">
        <w:t xml:space="preserve">Number of refugee and host community households in Refugee Hosting </w:t>
      </w:r>
      <w:r w:rsidR="00DC58A4" w:rsidRPr="00476CC6">
        <w:t>Counties</w:t>
      </w:r>
      <w:r w:rsidR="0031639E" w:rsidRPr="00476CC6">
        <w:t xml:space="preserve"> provided with improved access to WASH services</w:t>
      </w:r>
      <w:bookmarkEnd w:id="156"/>
      <w:bookmarkEnd w:id="157"/>
      <w:r w:rsidR="0031639E" w:rsidRPr="00476CC6" w:rsidDel="0031639E">
        <w:t xml:space="preserve"> </w:t>
      </w:r>
    </w:p>
    <w:p w14:paraId="3CE5AF4E" w14:textId="4C01B8E4" w:rsidR="002A6D08" w:rsidRPr="00476CC6" w:rsidRDefault="002A6D08" w:rsidP="00591ECA">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t xml:space="preserve">DLI 10 </w:t>
      </w:r>
      <w:r w:rsidR="008560CB" w:rsidRPr="00476CC6">
        <w:t>includes two disbursement-linked results</w:t>
      </w:r>
      <w:r w:rsidRPr="00476CC6">
        <w:t xml:space="preserve"> DL</w:t>
      </w:r>
      <w:r w:rsidR="008560CB" w:rsidRPr="00476CC6">
        <w:t xml:space="preserve">R </w:t>
      </w:r>
      <w:r w:rsidRPr="00476CC6">
        <w:t>10.1 and DL</w:t>
      </w:r>
      <w:r w:rsidR="008560CB" w:rsidRPr="00476CC6">
        <w:t>R</w:t>
      </w:r>
      <w:r w:rsidRPr="00476CC6">
        <w:t xml:space="preserve"> 10.2.</w:t>
      </w:r>
      <w:r w:rsidR="005212CF" w:rsidRPr="00476CC6">
        <w:t xml:space="preserve"> </w:t>
      </w:r>
    </w:p>
    <w:p w14:paraId="5CFBD408" w14:textId="5E1823EC" w:rsidR="002A6D08" w:rsidRPr="00476CC6" w:rsidRDefault="002A6D08" w:rsidP="00591ECA">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rPr>
          <w:b/>
          <w:u w:val="single"/>
        </w:rPr>
      </w:pPr>
      <w:r w:rsidRPr="00476CC6">
        <w:rPr>
          <w:b/>
          <w:bCs/>
          <w:u w:val="single"/>
        </w:rPr>
        <w:t>Steps to take under DL</w:t>
      </w:r>
      <w:r w:rsidR="00E66B90" w:rsidRPr="00476CC6">
        <w:rPr>
          <w:b/>
          <w:bCs/>
          <w:u w:val="single"/>
        </w:rPr>
        <w:t>R</w:t>
      </w:r>
      <w:r w:rsidRPr="00476CC6">
        <w:rPr>
          <w:b/>
          <w:bCs/>
          <w:u w:val="single"/>
        </w:rPr>
        <w:t xml:space="preserve"> 10.1:</w:t>
      </w:r>
      <w:r w:rsidRPr="00476CC6">
        <w:t xml:space="preserve"> This </w:t>
      </w:r>
      <w:smartTag w:uri="urn:schemas-microsoft-com:office:smarttags" w:element="stockticker">
        <w:r w:rsidRPr="00476CC6">
          <w:t>DLI</w:t>
        </w:r>
      </w:smartTag>
      <w:r w:rsidRPr="00476CC6">
        <w:t xml:space="preserve"> will pay </w:t>
      </w:r>
      <w:r w:rsidR="00321965" w:rsidRPr="00476CC6">
        <w:t xml:space="preserve">the refugee hosting </w:t>
      </w:r>
      <w:r w:rsidR="00DC58A4" w:rsidRPr="00476CC6">
        <w:t>Counties</w:t>
      </w:r>
      <w:r w:rsidR="00321965" w:rsidRPr="00476CC6">
        <w:t xml:space="preserve"> of Garissa and Turkana only, </w:t>
      </w:r>
      <w:r w:rsidRPr="00476CC6">
        <w:t xml:space="preserve">against the number of refugee </w:t>
      </w:r>
      <w:r w:rsidR="00D846F6" w:rsidRPr="00476CC6">
        <w:t xml:space="preserve">households </w:t>
      </w:r>
      <w:r w:rsidRPr="00476CC6">
        <w:t>and host community households</w:t>
      </w:r>
      <w:r w:rsidR="00A46154" w:rsidRPr="00476CC6">
        <w:rPr>
          <w:rStyle w:val="FootnoteReference"/>
        </w:rPr>
        <w:footnoteReference w:id="16"/>
      </w:r>
      <w:r w:rsidRPr="00476CC6">
        <w:t xml:space="preserve"> that </w:t>
      </w:r>
      <w:r w:rsidR="00970A1C" w:rsidRPr="00476CC6">
        <w:t>gain</w:t>
      </w:r>
      <w:r w:rsidRPr="00476CC6">
        <w:t xml:space="preserve"> access to an improved water service</w:t>
      </w:r>
      <w:r w:rsidR="00A46154" w:rsidRPr="00476CC6">
        <w:rPr>
          <w:rStyle w:val="FootnoteReference"/>
        </w:rPr>
        <w:footnoteReference w:id="17"/>
      </w:r>
      <w:r w:rsidRPr="00476CC6">
        <w:rPr>
          <w:vertAlign w:val="superscript"/>
        </w:rPr>
        <w:t xml:space="preserve"> </w:t>
      </w:r>
      <w:r w:rsidRPr="00476CC6">
        <w:t xml:space="preserve">through: </w:t>
      </w:r>
      <w:proofErr w:type="spellStart"/>
      <w:r w:rsidRPr="00476CC6">
        <w:t>i</w:t>
      </w:r>
      <w:proofErr w:type="spellEnd"/>
      <w:r w:rsidRPr="00476CC6">
        <w:t>) improved water points constructed under new water scheme</w:t>
      </w:r>
      <w:r w:rsidR="00970A1C" w:rsidRPr="00476CC6">
        <w:t>s</w:t>
      </w:r>
      <w:r w:rsidRPr="00476CC6">
        <w:t>, as well as improved water points constructed via the expansion of existing water schemes</w:t>
      </w:r>
      <w:r w:rsidR="00A46154" w:rsidRPr="00476CC6">
        <w:rPr>
          <w:rStyle w:val="FootnoteReference"/>
        </w:rPr>
        <w:footnoteReference w:id="18"/>
      </w:r>
      <w:r w:rsidRPr="00476CC6">
        <w:rPr>
          <w:vertAlign w:val="superscript"/>
        </w:rPr>
        <w:t>.</w:t>
      </w:r>
      <w:r w:rsidRPr="00476CC6">
        <w:t xml:space="preserve"> All new construction, as well as expansion works to water schemes must meet the minimum design </w:t>
      </w:r>
      <w:r w:rsidR="00453CC4">
        <w:t>standard</w:t>
      </w:r>
      <w:r w:rsidR="00A46154" w:rsidRPr="00476CC6">
        <w:rPr>
          <w:rStyle w:val="FootnoteReference"/>
        </w:rPr>
        <w:footnoteReference w:id="19"/>
      </w:r>
      <w:r w:rsidRPr="00476CC6">
        <w:rPr>
          <w:vertAlign w:val="superscript"/>
        </w:rPr>
        <w:t>.</w:t>
      </w:r>
      <w:r w:rsidRPr="00476CC6">
        <w:t xml:space="preserve"> The Program will pay US$ </w:t>
      </w:r>
      <w:r w:rsidR="00C21DBE" w:rsidRPr="00476CC6">
        <w:t>61</w:t>
      </w:r>
      <w:r w:rsidRPr="00476CC6">
        <w:t>.</w:t>
      </w:r>
      <w:r w:rsidR="00C21DBE" w:rsidRPr="00476CC6">
        <w:t>11</w:t>
      </w:r>
      <w:r w:rsidRPr="00476CC6">
        <w:t xml:space="preserve"> per household wh</w:t>
      </w:r>
      <w:r w:rsidR="00A46154" w:rsidRPr="00476CC6">
        <w:t>ich</w:t>
      </w:r>
      <w:r w:rsidRPr="00476CC6">
        <w:t xml:space="preserve"> gains access to an improved water service. The same amount (US$ </w:t>
      </w:r>
      <w:r w:rsidR="00C21DBE" w:rsidRPr="00476CC6">
        <w:t>61.11</w:t>
      </w:r>
      <w:r w:rsidRPr="00476CC6">
        <w:t xml:space="preserve"> per </w:t>
      </w:r>
      <w:r w:rsidR="00C21DBE" w:rsidRPr="00476CC6">
        <w:t>household</w:t>
      </w:r>
      <w:r w:rsidRPr="00476CC6">
        <w:t xml:space="preserve">) will be paid whether the access is through an improved water service from a water scheme that is new, or one that is expanded during the report period being verified for households not included in previous reporting periods. The following specific criteria must </w:t>
      </w:r>
      <w:r w:rsidRPr="00476CC6">
        <w:rPr>
          <w:u w:val="single"/>
        </w:rPr>
        <w:t>all</w:t>
      </w:r>
      <w:r w:rsidRPr="00476CC6">
        <w:t xml:space="preserve"> be fulfilled before such payment is eligible.</w:t>
      </w:r>
    </w:p>
    <w:p w14:paraId="12D1BAA4" w14:textId="77777777" w:rsidR="0057540D" w:rsidRPr="00476CC6" w:rsidRDefault="0057540D" w:rsidP="0057540D">
      <w:pPr>
        <w:pStyle w:val="Heading3"/>
        <w:numPr>
          <w:ilvl w:val="0"/>
          <w:numId w:val="0"/>
        </w:numPr>
        <w:spacing w:before="0" w:after="0" w:line="240" w:lineRule="auto"/>
      </w:pPr>
    </w:p>
    <w:p w14:paraId="1D14002D" w14:textId="39C3D83C" w:rsidR="00970A1C" w:rsidRPr="00476CC6" w:rsidRDefault="00970A1C" w:rsidP="00F943E6">
      <w:pPr>
        <w:pStyle w:val="Heading3"/>
        <w:numPr>
          <w:ilvl w:val="2"/>
          <w:numId w:val="63"/>
        </w:numPr>
        <w:ind w:left="567" w:hanging="425"/>
      </w:pPr>
      <w:bookmarkStart w:id="158" w:name="_Toc165285297"/>
      <w:bookmarkStart w:id="159" w:name="_Toc202706267"/>
      <w:r w:rsidRPr="00476CC6">
        <w:t>DL</w:t>
      </w:r>
      <w:r w:rsidR="008560CB" w:rsidRPr="00476CC6">
        <w:t>R</w:t>
      </w:r>
      <w:r w:rsidRPr="00476CC6">
        <w:t xml:space="preserve"> 10.1. Eligibility criteria for disbursement (</w:t>
      </w:r>
      <w:r w:rsidRPr="00476CC6">
        <w:rPr>
          <w:i/>
          <w:iCs/>
          <w:u w:val="single"/>
        </w:rPr>
        <w:t>all</w:t>
      </w:r>
      <w:r w:rsidRPr="00476CC6">
        <w:rPr>
          <w:i/>
          <w:iCs/>
        </w:rPr>
        <w:t xml:space="preserve"> f</w:t>
      </w:r>
      <w:r w:rsidR="0046694B" w:rsidRPr="00476CC6">
        <w:rPr>
          <w:i/>
          <w:iCs/>
        </w:rPr>
        <w:t>our</w:t>
      </w:r>
      <w:r w:rsidRPr="00476CC6">
        <w:rPr>
          <w:i/>
          <w:iCs/>
        </w:rPr>
        <w:t xml:space="preserve"> criteria must be achieved</w:t>
      </w:r>
      <w:r w:rsidRPr="00476CC6">
        <w:t>):</w:t>
      </w:r>
      <w:bookmarkEnd w:id="158"/>
      <w:bookmarkEnd w:id="159"/>
    </w:p>
    <w:p w14:paraId="1D02338F" w14:textId="5264F280" w:rsidR="0044417B" w:rsidRPr="00476CC6" w:rsidRDefault="0044417B" w:rsidP="0044417B">
      <w:pPr>
        <w:pStyle w:val="Caption"/>
        <w:keepNext/>
        <w:rPr>
          <w:rFonts w:ascii="Times New Roman" w:hAnsi="Times New Roman"/>
          <w:b/>
          <w:i/>
        </w:rPr>
      </w:pPr>
      <w:bookmarkStart w:id="160" w:name="_Toc166769446"/>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13</w:t>
      </w:r>
      <w:r w:rsidRPr="00476CC6">
        <w:rPr>
          <w:rFonts w:ascii="Times New Roman" w:hAnsi="Times New Roman"/>
          <w:b/>
          <w:i/>
        </w:rPr>
        <w:fldChar w:fldCharType="end"/>
      </w:r>
      <w:r w:rsidRPr="00476CC6">
        <w:rPr>
          <w:rFonts w:ascii="Times New Roman" w:hAnsi="Times New Roman"/>
          <w:b/>
          <w:i/>
        </w:rPr>
        <w:t>:DLR 10.1.</w:t>
      </w:r>
      <w:r w:rsidR="001751FC" w:rsidRPr="00476CC6">
        <w:rPr>
          <w:rFonts w:ascii="Times New Roman" w:hAnsi="Times New Roman"/>
          <w:b/>
          <w:bCs/>
          <w:i/>
          <w:iCs/>
        </w:rPr>
        <w:t xml:space="preserve">  </w:t>
      </w:r>
      <w:r w:rsidRPr="00476CC6">
        <w:rPr>
          <w:rFonts w:ascii="Times New Roman" w:hAnsi="Times New Roman"/>
          <w:b/>
          <w:i/>
        </w:rPr>
        <w:t>Eligibility criteria for disbursement</w:t>
      </w:r>
      <w:bookmarkEnd w:id="160"/>
    </w:p>
    <w:tbl>
      <w:tblPr>
        <w:tblStyle w:val="2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5AC334CD" w14:textId="77777777" w:rsidTr="00E93FD8">
        <w:trPr>
          <w:trHeight w:val="579"/>
        </w:trPr>
        <w:tc>
          <w:tcPr>
            <w:tcW w:w="479" w:type="pct"/>
          </w:tcPr>
          <w:p w14:paraId="23578635" w14:textId="1A5A25D3" w:rsidR="00970A1C" w:rsidRPr="00476CC6" w:rsidRDefault="00970A1C" w:rsidP="000A373E">
            <w:r w:rsidRPr="00476CC6">
              <w:t>DL</w:t>
            </w:r>
            <w:r w:rsidR="008560CB" w:rsidRPr="00476CC6">
              <w:t>R</w:t>
            </w:r>
            <w:r w:rsidRPr="00476CC6">
              <w:t xml:space="preserve"> </w:t>
            </w:r>
            <w:r w:rsidR="000F50EB" w:rsidRPr="00476CC6">
              <w:t>10</w:t>
            </w:r>
            <w:r w:rsidR="00321965" w:rsidRPr="00476CC6">
              <w:t>.1</w:t>
            </w:r>
          </w:p>
        </w:tc>
        <w:tc>
          <w:tcPr>
            <w:tcW w:w="4521" w:type="pct"/>
          </w:tcPr>
          <w:p w14:paraId="6FC45A25" w14:textId="1E7A0CC6" w:rsidR="00970A1C" w:rsidRPr="00476CC6" w:rsidRDefault="00970A1C" w:rsidP="00F943E6">
            <w:pPr>
              <w:spacing w:line="240" w:lineRule="auto"/>
            </w:pPr>
            <w:r w:rsidRPr="00476CC6">
              <w:t xml:space="preserve">Eligibility criteria for disbursement </w:t>
            </w:r>
            <w:r w:rsidR="00A062FA" w:rsidRPr="00476CC6">
              <w:t>– additional details in Section 11</w:t>
            </w:r>
          </w:p>
        </w:tc>
      </w:tr>
      <w:tr w:rsidR="00C460CE" w:rsidRPr="00476CC6" w14:paraId="183EC9CA" w14:textId="77777777" w:rsidTr="00E93FD8">
        <w:tc>
          <w:tcPr>
            <w:tcW w:w="479" w:type="pct"/>
          </w:tcPr>
          <w:p w14:paraId="0DCD83F4" w14:textId="6B60E242" w:rsidR="00970A1C" w:rsidRPr="00476CC6" w:rsidRDefault="00970A1C" w:rsidP="000A373E">
            <w:r w:rsidRPr="00476CC6">
              <w:t>10.1</w:t>
            </w:r>
            <w:r w:rsidR="00321965" w:rsidRPr="00476CC6">
              <w:t>.1</w:t>
            </w:r>
          </w:p>
        </w:tc>
        <w:tc>
          <w:tcPr>
            <w:tcW w:w="4521" w:type="pct"/>
          </w:tcPr>
          <w:p w14:paraId="204BD533" w14:textId="681B3A36" w:rsidR="00970A1C" w:rsidRPr="00476CC6" w:rsidRDefault="00970A1C" w:rsidP="00F53464">
            <w:pPr>
              <w:spacing w:line="240" w:lineRule="auto"/>
            </w:pPr>
            <w:r w:rsidRPr="00476CC6">
              <w:t>The improved water point must be either a metered connection to a household, a shared yard tap or water kiosk</w:t>
            </w:r>
            <w:r w:rsidR="00F53464">
              <w:t xml:space="preserve">, or a </w:t>
            </w:r>
            <w:r w:rsidR="00F53464" w:rsidRPr="00F53464">
              <w:t xml:space="preserve">hand pump shared by more than one </w:t>
            </w:r>
            <w:r w:rsidR="00F53464">
              <w:t>h</w:t>
            </w:r>
            <w:r w:rsidR="00F53464" w:rsidRPr="00F53464">
              <w:t>ousehold. </w:t>
            </w:r>
            <w:r w:rsidR="006604C9">
              <w:t>(</w:t>
            </w:r>
            <w:r w:rsidR="00F53464" w:rsidRPr="00F53464">
              <w:rPr>
                <w:lang w:val="en-US"/>
              </w:rPr>
              <w:t>Where a hand pump is fitted to a hand dug well, the well must be lined and fully covered with a slab</w:t>
            </w:r>
            <w:r w:rsidR="006604C9">
              <w:rPr>
                <w:lang w:val="en-US"/>
              </w:rPr>
              <w:t>)</w:t>
            </w:r>
          </w:p>
        </w:tc>
      </w:tr>
      <w:tr w:rsidR="00C460CE" w:rsidRPr="00476CC6" w14:paraId="3A88CE0A" w14:textId="77777777" w:rsidTr="00E93FD8">
        <w:tc>
          <w:tcPr>
            <w:tcW w:w="479" w:type="pct"/>
          </w:tcPr>
          <w:p w14:paraId="3BD01011" w14:textId="49C0D822" w:rsidR="00970A1C" w:rsidRPr="00476CC6" w:rsidRDefault="00970A1C" w:rsidP="000A373E">
            <w:r w:rsidRPr="00476CC6">
              <w:t>10.</w:t>
            </w:r>
            <w:r w:rsidR="00321965" w:rsidRPr="00476CC6">
              <w:t>1.</w:t>
            </w:r>
            <w:r w:rsidRPr="00476CC6">
              <w:t>2</w:t>
            </w:r>
          </w:p>
        </w:tc>
        <w:tc>
          <w:tcPr>
            <w:tcW w:w="4521" w:type="pct"/>
          </w:tcPr>
          <w:p w14:paraId="3805332B" w14:textId="77777777" w:rsidR="00970A1C" w:rsidRPr="00476CC6" w:rsidRDefault="00970A1C" w:rsidP="00F943E6">
            <w:pPr>
              <w:spacing w:line="240" w:lineRule="auto"/>
            </w:pPr>
            <w:r w:rsidRPr="00476CC6">
              <w:t>A water point must be within 500 meters of the population served</w:t>
            </w:r>
          </w:p>
        </w:tc>
      </w:tr>
      <w:tr w:rsidR="00C460CE" w:rsidRPr="00476CC6" w14:paraId="1BF10BF2" w14:textId="77777777" w:rsidTr="00E93FD8">
        <w:tc>
          <w:tcPr>
            <w:tcW w:w="479" w:type="pct"/>
          </w:tcPr>
          <w:p w14:paraId="2D55322C" w14:textId="0B5260DF" w:rsidR="00970A1C" w:rsidRPr="00476CC6" w:rsidRDefault="00970A1C" w:rsidP="000A373E">
            <w:r w:rsidRPr="00476CC6">
              <w:t>10.</w:t>
            </w:r>
            <w:r w:rsidR="00321965" w:rsidRPr="00476CC6">
              <w:t>1.</w:t>
            </w:r>
            <w:r w:rsidRPr="00476CC6">
              <w:t>3</w:t>
            </w:r>
          </w:p>
        </w:tc>
        <w:tc>
          <w:tcPr>
            <w:tcW w:w="4521" w:type="pct"/>
          </w:tcPr>
          <w:p w14:paraId="387281F9" w14:textId="7966AEA4" w:rsidR="00970A1C" w:rsidRPr="00476CC6" w:rsidRDefault="00970A1C" w:rsidP="00F943E6">
            <w:pPr>
              <w:spacing w:line="240" w:lineRule="auto"/>
              <w:rPr>
                <w:lang w:bidi="en-US"/>
              </w:rPr>
            </w:pPr>
            <w:r w:rsidRPr="00476CC6">
              <w:t>A water point must permit a user to fill a 20</w:t>
            </w:r>
            <w:r w:rsidR="00F943E6" w:rsidRPr="00476CC6">
              <w:t>-</w:t>
            </w:r>
            <w:r w:rsidRPr="00476CC6">
              <w:t>litre bucket in less than 2 minutes</w:t>
            </w:r>
            <w:r w:rsidR="005808DF">
              <w:t xml:space="preserve">. </w:t>
            </w:r>
            <w:r w:rsidR="00C14385" w:rsidRPr="00C14385">
              <w:t>Where water rationing is in place, a household must have access to at least 20 litres of water per household member per day from the water point </w:t>
            </w:r>
          </w:p>
        </w:tc>
      </w:tr>
      <w:tr w:rsidR="00C460CE" w:rsidRPr="00476CC6" w14:paraId="0FB52CA9" w14:textId="77777777" w:rsidTr="00E93FD8">
        <w:tc>
          <w:tcPr>
            <w:tcW w:w="479" w:type="pct"/>
          </w:tcPr>
          <w:p w14:paraId="0963F844" w14:textId="66A7192C" w:rsidR="0046694B" w:rsidRPr="00476CC6" w:rsidRDefault="0046694B" w:rsidP="000A373E">
            <w:r w:rsidRPr="00476CC6">
              <w:t>10.1.4</w:t>
            </w:r>
          </w:p>
        </w:tc>
        <w:tc>
          <w:tcPr>
            <w:tcW w:w="4521" w:type="pct"/>
          </w:tcPr>
          <w:p w14:paraId="5B3808C4" w14:textId="204A3A1D" w:rsidR="0046694B" w:rsidRPr="00476CC6" w:rsidRDefault="0046694B" w:rsidP="00F943E6">
            <w:pPr>
              <w:spacing w:line="240" w:lineRule="auto"/>
            </w:pPr>
            <w:r w:rsidRPr="00476CC6">
              <w:t>The new or rehabilitated and expanded water scheme has a technical design meeting the minimum design checklist.</w:t>
            </w:r>
          </w:p>
        </w:tc>
      </w:tr>
    </w:tbl>
    <w:p w14:paraId="68DD62B3" w14:textId="7EC72F08" w:rsidR="00F845C5" w:rsidRPr="00476CC6" w:rsidRDefault="00F845C5" w:rsidP="00F943E6">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rPr>
          <w:bCs/>
        </w:rPr>
      </w:pPr>
      <w:r w:rsidRPr="00476CC6">
        <w:rPr>
          <w:bCs/>
        </w:rPr>
        <w:t xml:space="preserve">The same additional details provided under DLI 2 (para </w:t>
      </w:r>
      <w:r w:rsidR="001751FC" w:rsidRPr="00476CC6">
        <w:rPr>
          <w:bCs/>
        </w:rPr>
        <w:t>47</w:t>
      </w:r>
      <w:r w:rsidRPr="00476CC6">
        <w:rPr>
          <w:bCs/>
        </w:rPr>
        <w:t>) apply to DLR 10.1</w:t>
      </w:r>
    </w:p>
    <w:p w14:paraId="35BC0FE1" w14:textId="62FB2571" w:rsidR="00970A1C" w:rsidRDefault="00970A1C" w:rsidP="00F943E6">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rPr>
          <w:b/>
          <w:bCs/>
          <w:u w:val="single"/>
        </w:rPr>
        <w:t>Steps to take under DL</w:t>
      </w:r>
      <w:r w:rsidR="00E66B90" w:rsidRPr="00476CC6">
        <w:rPr>
          <w:b/>
          <w:bCs/>
          <w:u w:val="single"/>
        </w:rPr>
        <w:t>R</w:t>
      </w:r>
      <w:r w:rsidRPr="00476CC6">
        <w:rPr>
          <w:b/>
          <w:bCs/>
          <w:u w:val="single"/>
        </w:rPr>
        <w:t xml:space="preserve"> 10.2:</w:t>
      </w:r>
      <w:r w:rsidRPr="00476CC6">
        <w:t xml:space="preserve"> This DLI pays a </w:t>
      </w:r>
      <w:r w:rsidR="00DC58A4" w:rsidRPr="00476CC6">
        <w:t>County</w:t>
      </w:r>
      <w:r w:rsidRPr="00476CC6">
        <w:t xml:space="preserve"> US$ 5</w:t>
      </w:r>
      <w:r w:rsidR="00C21DBE" w:rsidRPr="00476CC6">
        <w:t>0</w:t>
      </w:r>
      <w:r w:rsidRPr="00476CC6">
        <w:t xml:space="preserve"> per refugee and host community household that gains access to an improved sanitation facility. The facility must have been constructed since the start of the Program, and has to meet </w:t>
      </w:r>
      <w:r w:rsidR="00454D19" w:rsidRPr="00476CC6">
        <w:rPr>
          <w:u w:val="single"/>
        </w:rPr>
        <w:t>all</w:t>
      </w:r>
      <w:r w:rsidR="00454D19" w:rsidRPr="00476CC6">
        <w:t xml:space="preserve"> of </w:t>
      </w:r>
      <w:r w:rsidRPr="00476CC6">
        <w:t xml:space="preserve">the following criteria: </w:t>
      </w:r>
    </w:p>
    <w:p w14:paraId="220899C3" w14:textId="77777777" w:rsidR="00EF3035" w:rsidRPr="00476CC6" w:rsidRDefault="00EF3035" w:rsidP="00EF3035">
      <w:pPr>
        <w:pBdr>
          <w:top w:val="nil"/>
          <w:left w:val="nil"/>
          <w:bottom w:val="nil"/>
          <w:right w:val="nil"/>
          <w:between w:val="nil"/>
        </w:pBdr>
        <w:tabs>
          <w:tab w:val="left" w:pos="540"/>
          <w:tab w:val="left" w:pos="5529"/>
        </w:tabs>
        <w:spacing w:before="120" w:after="120" w:line="240" w:lineRule="auto"/>
        <w:ind w:left="540"/>
        <w:jc w:val="both"/>
      </w:pPr>
    </w:p>
    <w:p w14:paraId="1DAADFF2" w14:textId="67CE7664" w:rsidR="00970A1C" w:rsidRPr="00476CC6" w:rsidRDefault="00970A1C" w:rsidP="00885541">
      <w:pPr>
        <w:pStyle w:val="Heading3"/>
        <w:numPr>
          <w:ilvl w:val="2"/>
          <w:numId w:val="63"/>
        </w:numPr>
        <w:ind w:left="567" w:hanging="425"/>
      </w:pPr>
      <w:bookmarkStart w:id="161" w:name="_Toc165285298"/>
      <w:bookmarkStart w:id="162" w:name="_Toc202706268"/>
      <w:r w:rsidRPr="00476CC6">
        <w:t>DL</w:t>
      </w:r>
      <w:r w:rsidR="008560CB" w:rsidRPr="00476CC6">
        <w:t>R</w:t>
      </w:r>
      <w:r w:rsidRPr="00476CC6">
        <w:t xml:space="preserve"> </w:t>
      </w:r>
      <w:r w:rsidR="000F50EB" w:rsidRPr="00476CC6">
        <w:t>10.2</w:t>
      </w:r>
      <w:r w:rsidRPr="00476CC6">
        <w:t xml:space="preserve"> Eligibility criteria for disbursement </w:t>
      </w:r>
      <w:r w:rsidRPr="00476CC6">
        <w:rPr>
          <w:i/>
          <w:lang w:bidi="en-US"/>
        </w:rPr>
        <w:t>(</w:t>
      </w:r>
      <w:r w:rsidRPr="00476CC6">
        <w:rPr>
          <w:i/>
          <w:u w:val="single"/>
          <w:lang w:bidi="en-US"/>
        </w:rPr>
        <w:t>all</w:t>
      </w:r>
      <w:r w:rsidRPr="00476CC6">
        <w:rPr>
          <w:i/>
          <w:lang w:bidi="en-US"/>
        </w:rPr>
        <w:t xml:space="preserve"> five criteria must be achieved)</w:t>
      </w:r>
      <w:r w:rsidRPr="00476CC6">
        <w:t>:</w:t>
      </w:r>
      <w:bookmarkEnd w:id="161"/>
      <w:bookmarkEnd w:id="162"/>
    </w:p>
    <w:p w14:paraId="38AD9643" w14:textId="3A643361" w:rsidR="00177FC3" w:rsidRPr="00476CC6" w:rsidRDefault="00177FC3" w:rsidP="00177FC3">
      <w:pPr>
        <w:pStyle w:val="Caption"/>
        <w:keepNext/>
        <w:rPr>
          <w:rFonts w:ascii="Times New Roman" w:hAnsi="Times New Roman"/>
          <w:b/>
          <w:i/>
        </w:rPr>
      </w:pPr>
      <w:bookmarkStart w:id="163" w:name="_Toc166769447"/>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14</w:t>
      </w:r>
      <w:r w:rsidRPr="00476CC6">
        <w:rPr>
          <w:rFonts w:ascii="Times New Roman" w:hAnsi="Times New Roman"/>
          <w:b/>
          <w:i/>
        </w:rPr>
        <w:fldChar w:fldCharType="end"/>
      </w:r>
      <w:r w:rsidRPr="00476CC6">
        <w:rPr>
          <w:rFonts w:ascii="Times New Roman" w:hAnsi="Times New Roman"/>
          <w:b/>
          <w:i/>
        </w:rPr>
        <w:t>: DLR 10.2. Eligibility criteria for disbursement</w:t>
      </w:r>
      <w:bookmarkEnd w:id="163"/>
    </w:p>
    <w:tbl>
      <w:tblPr>
        <w:tblStyle w:val="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3AF0DB1D" w14:textId="77777777" w:rsidTr="00E93FD8">
        <w:tc>
          <w:tcPr>
            <w:tcW w:w="479" w:type="pct"/>
          </w:tcPr>
          <w:p w14:paraId="3F5E016F" w14:textId="4AA5F8C7" w:rsidR="00970A1C" w:rsidRPr="00476CC6" w:rsidRDefault="00970A1C" w:rsidP="00437048">
            <w:pPr>
              <w:spacing w:after="0"/>
            </w:pPr>
            <w:r w:rsidRPr="00476CC6">
              <w:t>DL</w:t>
            </w:r>
            <w:r w:rsidR="008560CB" w:rsidRPr="00476CC6">
              <w:t>R 1</w:t>
            </w:r>
            <w:r w:rsidR="000F50EB" w:rsidRPr="00476CC6">
              <w:t>0</w:t>
            </w:r>
            <w:r w:rsidRPr="00476CC6">
              <w:t>.</w:t>
            </w:r>
            <w:r w:rsidR="000F50EB" w:rsidRPr="00476CC6">
              <w:t>2</w:t>
            </w:r>
            <w:r w:rsidRPr="00476CC6">
              <w:t xml:space="preserve"> </w:t>
            </w:r>
          </w:p>
        </w:tc>
        <w:tc>
          <w:tcPr>
            <w:tcW w:w="4521" w:type="pct"/>
          </w:tcPr>
          <w:p w14:paraId="1469D3D9" w14:textId="43FEEBC7" w:rsidR="00970A1C" w:rsidRPr="00476CC6" w:rsidRDefault="00970A1C" w:rsidP="00885541">
            <w:pPr>
              <w:spacing w:after="0" w:line="240" w:lineRule="auto"/>
            </w:pPr>
            <w:r w:rsidRPr="00476CC6">
              <w:t>Eligibility criteria for disbursement</w:t>
            </w:r>
            <w:r w:rsidR="00A062FA" w:rsidRPr="00476CC6">
              <w:t xml:space="preserve"> – additional details in Section 11</w:t>
            </w:r>
          </w:p>
        </w:tc>
      </w:tr>
      <w:tr w:rsidR="00C460CE" w:rsidRPr="00476CC6" w14:paraId="34C2C4CA" w14:textId="77777777" w:rsidTr="00E93FD8">
        <w:tc>
          <w:tcPr>
            <w:tcW w:w="479" w:type="pct"/>
          </w:tcPr>
          <w:p w14:paraId="4512B29D" w14:textId="650D6213" w:rsidR="00970A1C" w:rsidRPr="00476CC6" w:rsidRDefault="00321965" w:rsidP="00437048">
            <w:pPr>
              <w:spacing w:after="0"/>
            </w:pPr>
            <w:r w:rsidRPr="00476CC6">
              <w:t>10</w:t>
            </w:r>
            <w:r w:rsidR="00970A1C" w:rsidRPr="00476CC6">
              <w:t>.</w:t>
            </w:r>
            <w:r w:rsidRPr="00476CC6">
              <w:t>2.</w:t>
            </w:r>
            <w:r w:rsidR="00970A1C" w:rsidRPr="00476CC6">
              <w:t>1</w:t>
            </w:r>
          </w:p>
        </w:tc>
        <w:tc>
          <w:tcPr>
            <w:tcW w:w="4521" w:type="pct"/>
          </w:tcPr>
          <w:p w14:paraId="795B0B05" w14:textId="0D8495CD" w:rsidR="00970A1C" w:rsidRPr="00476CC6" w:rsidRDefault="00970A1C" w:rsidP="00885541">
            <w:pPr>
              <w:spacing w:after="0" w:line="240" w:lineRule="auto"/>
            </w:pPr>
            <w:r w:rsidRPr="00476CC6">
              <w:t xml:space="preserve">The toilet is one of the following types: Flush/pour flush </w:t>
            </w:r>
            <w:r w:rsidR="002C5E3B" w:rsidRPr="00476CC6">
              <w:t>toilet</w:t>
            </w:r>
            <w:r w:rsidRPr="00476CC6">
              <w:t xml:space="preserve"> to septic tank / pit; Ventilated Improved Pit (VIP) latrine; Pit latrine with slab; or Composting toilet including twin pit latrine</w:t>
            </w:r>
            <w:r w:rsidR="0014251E" w:rsidRPr="00476CC6">
              <w:t xml:space="preserve">, Fossa Alterna, Dehydration Vaults, </w:t>
            </w:r>
            <w:r w:rsidR="00594ACC" w:rsidRPr="00476CC6">
              <w:t>and other</w:t>
            </w:r>
            <w:r w:rsidR="000D4261" w:rsidRPr="00476CC6">
              <w:t xml:space="preserve"> technology for collecting, storing, and sometimes treating the products generated at the User Interface in a safe manner</w:t>
            </w:r>
            <w:r w:rsidR="0033192B" w:rsidRPr="00476CC6">
              <w:t>.</w:t>
            </w:r>
          </w:p>
        </w:tc>
      </w:tr>
      <w:tr w:rsidR="00C460CE" w:rsidRPr="00476CC6" w14:paraId="2E49FE50" w14:textId="77777777" w:rsidTr="00E93FD8">
        <w:tc>
          <w:tcPr>
            <w:tcW w:w="479" w:type="pct"/>
          </w:tcPr>
          <w:p w14:paraId="2F044A88" w14:textId="1BCB9F32" w:rsidR="00970A1C" w:rsidRPr="00476CC6" w:rsidRDefault="00321965" w:rsidP="00437048">
            <w:pPr>
              <w:spacing w:after="0"/>
            </w:pPr>
            <w:r w:rsidRPr="00476CC6">
              <w:t>10</w:t>
            </w:r>
            <w:r w:rsidR="00970A1C" w:rsidRPr="00476CC6">
              <w:t>.</w:t>
            </w:r>
            <w:r w:rsidRPr="00476CC6">
              <w:t>2.</w:t>
            </w:r>
            <w:r w:rsidR="00970A1C" w:rsidRPr="00476CC6">
              <w:t>2</w:t>
            </w:r>
          </w:p>
        </w:tc>
        <w:tc>
          <w:tcPr>
            <w:tcW w:w="4521" w:type="pct"/>
          </w:tcPr>
          <w:p w14:paraId="52AC1261" w14:textId="77777777" w:rsidR="00970A1C" w:rsidRPr="00476CC6" w:rsidRDefault="00970A1C" w:rsidP="00885541">
            <w:pPr>
              <w:spacing w:after="0" w:line="240" w:lineRule="auto"/>
            </w:pPr>
            <w:r w:rsidRPr="00476CC6">
              <w:t>An intact slab (washable or non-washable but can be easily cleaned) having no cracks or holes (other than drop hole) that exposes excreta.</w:t>
            </w:r>
          </w:p>
        </w:tc>
      </w:tr>
      <w:tr w:rsidR="00C460CE" w:rsidRPr="00476CC6" w14:paraId="4CE28BA0" w14:textId="77777777" w:rsidTr="00E93FD8">
        <w:tc>
          <w:tcPr>
            <w:tcW w:w="479" w:type="pct"/>
          </w:tcPr>
          <w:p w14:paraId="67AE0C31" w14:textId="3D5F5712" w:rsidR="00970A1C" w:rsidRPr="00476CC6" w:rsidRDefault="00321965" w:rsidP="00437048">
            <w:pPr>
              <w:spacing w:after="0"/>
            </w:pPr>
            <w:r w:rsidRPr="00476CC6">
              <w:t>10</w:t>
            </w:r>
            <w:r w:rsidR="00970A1C" w:rsidRPr="00476CC6">
              <w:t>.</w:t>
            </w:r>
            <w:r w:rsidRPr="00476CC6">
              <w:t>2.</w:t>
            </w:r>
            <w:r w:rsidR="00970A1C" w:rsidRPr="00476CC6">
              <w:t>3</w:t>
            </w:r>
          </w:p>
        </w:tc>
        <w:tc>
          <w:tcPr>
            <w:tcW w:w="4521" w:type="pct"/>
          </w:tcPr>
          <w:p w14:paraId="1B16986F" w14:textId="77777777" w:rsidR="00970A1C" w:rsidRPr="00476CC6" w:rsidRDefault="00970A1C" w:rsidP="00885541">
            <w:pPr>
              <w:spacing w:after="0" w:line="240" w:lineRule="auto"/>
            </w:pPr>
            <w:r w:rsidRPr="00476CC6">
              <w:t>A fitted lid (except for VIP, Flush and Pour Flush), provided with walls that protect the user and a door shutter (whether fixed or movable) that provides privacy and security to the user.</w:t>
            </w:r>
          </w:p>
        </w:tc>
      </w:tr>
      <w:tr w:rsidR="00C460CE" w:rsidRPr="00476CC6" w14:paraId="71B412B9" w14:textId="77777777" w:rsidTr="00E93FD8">
        <w:tc>
          <w:tcPr>
            <w:tcW w:w="479" w:type="pct"/>
          </w:tcPr>
          <w:p w14:paraId="2A1366E6" w14:textId="3C6B7138" w:rsidR="00970A1C" w:rsidRPr="00476CC6" w:rsidRDefault="00321965" w:rsidP="00437048">
            <w:pPr>
              <w:spacing w:after="0"/>
            </w:pPr>
            <w:r w:rsidRPr="00476CC6">
              <w:t>10</w:t>
            </w:r>
            <w:r w:rsidR="00970A1C" w:rsidRPr="00476CC6">
              <w:t>.</w:t>
            </w:r>
            <w:r w:rsidRPr="00476CC6">
              <w:t>2.</w:t>
            </w:r>
            <w:r w:rsidR="00970A1C" w:rsidRPr="00476CC6">
              <w:t>4</w:t>
            </w:r>
          </w:p>
        </w:tc>
        <w:tc>
          <w:tcPr>
            <w:tcW w:w="4521" w:type="pct"/>
          </w:tcPr>
          <w:p w14:paraId="455F3D00" w14:textId="77777777" w:rsidR="00970A1C" w:rsidRPr="00476CC6" w:rsidRDefault="00970A1C" w:rsidP="00885541">
            <w:pPr>
              <w:spacing w:after="0" w:line="240" w:lineRule="auto"/>
            </w:pPr>
            <w:r w:rsidRPr="00476CC6">
              <w:t>No signs of leakage or spillage of faecal matter to the surroundings.</w:t>
            </w:r>
          </w:p>
        </w:tc>
      </w:tr>
      <w:tr w:rsidR="00C460CE" w:rsidRPr="00476CC6" w14:paraId="57566C87" w14:textId="77777777" w:rsidTr="00E93FD8">
        <w:tc>
          <w:tcPr>
            <w:tcW w:w="479" w:type="pct"/>
          </w:tcPr>
          <w:p w14:paraId="243F285D" w14:textId="29A2E8F0" w:rsidR="00970A1C" w:rsidRPr="00476CC6" w:rsidRDefault="00321965" w:rsidP="00437048">
            <w:pPr>
              <w:spacing w:after="0"/>
            </w:pPr>
            <w:r w:rsidRPr="00476CC6">
              <w:t>10</w:t>
            </w:r>
            <w:r w:rsidR="00970A1C" w:rsidRPr="00476CC6">
              <w:t>.</w:t>
            </w:r>
            <w:r w:rsidRPr="00476CC6">
              <w:t>2.</w:t>
            </w:r>
            <w:r w:rsidR="00970A1C" w:rsidRPr="00476CC6">
              <w:t>5</w:t>
            </w:r>
          </w:p>
        </w:tc>
        <w:tc>
          <w:tcPr>
            <w:tcW w:w="4521" w:type="pct"/>
          </w:tcPr>
          <w:p w14:paraId="25FC33A8" w14:textId="6BF9C1E6" w:rsidR="00970A1C" w:rsidRPr="00476CC6" w:rsidRDefault="00970A1C" w:rsidP="00885541">
            <w:pPr>
              <w:spacing w:after="0" w:line="240" w:lineRule="auto"/>
            </w:pPr>
            <w:r w:rsidRPr="00476CC6">
              <w:t>A handwashing facility with water and soap or ash available next to the handwashing facility</w:t>
            </w:r>
            <w:r w:rsidR="005212CF" w:rsidRPr="00476CC6">
              <w:t>.</w:t>
            </w:r>
            <w:r w:rsidRPr="00476CC6">
              <w:t xml:space="preserve"> </w:t>
            </w:r>
            <w:r w:rsidR="005212CF" w:rsidRPr="00476CC6">
              <w:t xml:space="preserve"> </w:t>
            </w:r>
          </w:p>
        </w:tc>
      </w:tr>
    </w:tbl>
    <w:p w14:paraId="52831EBF" w14:textId="2F803EDB" w:rsidR="002A6D08" w:rsidRPr="00476CC6" w:rsidRDefault="002A6D08" w:rsidP="00885541">
      <w:pPr>
        <w:numPr>
          <w:ilvl w:val="0"/>
          <w:numId w:val="59"/>
        </w:numPr>
        <w:pBdr>
          <w:top w:val="nil"/>
          <w:left w:val="nil"/>
          <w:bottom w:val="nil"/>
          <w:right w:val="nil"/>
          <w:between w:val="nil"/>
        </w:pBdr>
        <w:tabs>
          <w:tab w:val="left" w:pos="540"/>
          <w:tab w:val="left" w:pos="5529"/>
        </w:tabs>
        <w:spacing w:before="120" w:after="120" w:line="240" w:lineRule="auto"/>
        <w:ind w:left="540"/>
        <w:jc w:val="both"/>
      </w:pPr>
      <w:r w:rsidRPr="00476CC6">
        <w:t xml:space="preserve">DLI 10. </w:t>
      </w:r>
      <w:r w:rsidR="00492A94" w:rsidRPr="00476CC6">
        <w:t xml:space="preserve">Additional details </w:t>
      </w:r>
    </w:p>
    <w:p w14:paraId="20528117" w14:textId="3354D7A4" w:rsidR="00492A94" w:rsidRPr="00476CC6" w:rsidRDefault="00492A94" w:rsidP="00885541">
      <w:pPr>
        <w:numPr>
          <w:ilvl w:val="0"/>
          <w:numId w:val="59"/>
        </w:numPr>
        <w:pBdr>
          <w:top w:val="nil"/>
          <w:left w:val="nil"/>
          <w:bottom w:val="nil"/>
          <w:right w:val="nil"/>
          <w:between w:val="nil"/>
        </w:pBdr>
        <w:tabs>
          <w:tab w:val="left" w:pos="540"/>
          <w:tab w:val="left" w:pos="5529"/>
        </w:tabs>
        <w:spacing w:before="120" w:after="120" w:line="240" w:lineRule="auto"/>
        <w:ind w:left="540"/>
        <w:jc w:val="both"/>
      </w:pPr>
      <w:r w:rsidRPr="00476CC6">
        <w:t>Prior to tendering out construction works</w:t>
      </w:r>
      <w:r w:rsidR="006C125C" w:rsidRPr="00476CC6">
        <w:t xml:space="preserve"> under DLI 10</w:t>
      </w:r>
      <w:r w:rsidRPr="00476CC6">
        <w:t xml:space="preserve">, </w:t>
      </w:r>
      <w:r w:rsidR="006C125C" w:rsidRPr="00476CC6">
        <w:t>Garissa and Turkana</w:t>
      </w:r>
      <w:r w:rsidRPr="00476CC6">
        <w:t xml:space="preserve"> </w:t>
      </w:r>
      <w:r w:rsidR="00DC58A4" w:rsidRPr="00476CC6">
        <w:t>Counties</w:t>
      </w:r>
      <w:r w:rsidRPr="00476CC6">
        <w:t xml:space="preserve"> will undertake and secure joint approval from</w:t>
      </w:r>
      <w:r w:rsidR="002B7ED1" w:rsidRPr="00476CC6">
        <w:t xml:space="preserve"> SDWS/</w:t>
      </w:r>
      <w:r w:rsidR="004A7841" w:rsidRPr="00476CC6">
        <w:t xml:space="preserve"> </w:t>
      </w:r>
      <w:r w:rsidRPr="00476CC6">
        <w:t>DRS for</w:t>
      </w:r>
      <w:r w:rsidR="006C125C" w:rsidRPr="00476CC6">
        <w:t>:</w:t>
      </w:r>
      <w:r w:rsidRPr="00476CC6">
        <w:t xml:space="preserve"> any hydraulic re-modelling of the refugee camps’ </w:t>
      </w:r>
      <w:r w:rsidR="006C125C" w:rsidRPr="00476CC6">
        <w:t xml:space="preserve">existing </w:t>
      </w:r>
      <w:r w:rsidRPr="00476CC6">
        <w:t>water supply system</w:t>
      </w:r>
      <w:r w:rsidR="006C125C" w:rsidRPr="00476CC6">
        <w:t xml:space="preserve"> that is required; and the</w:t>
      </w:r>
      <w:r w:rsidRPr="00476CC6">
        <w:t xml:space="preserve"> design of water supply schemes for refugees and host communities. This is to align the designs with the </w:t>
      </w:r>
      <w:proofErr w:type="spellStart"/>
      <w:r w:rsidRPr="00476CC6">
        <w:t>Shirika</w:t>
      </w:r>
      <w:proofErr w:type="spellEnd"/>
      <w:r w:rsidRPr="00476CC6">
        <w:t xml:space="preserve"> Plan and </w:t>
      </w:r>
      <w:r w:rsidR="00F22F07" w:rsidRPr="00476CC6">
        <w:t>the revised WSS</w:t>
      </w:r>
      <w:r w:rsidRPr="00476CC6">
        <w:t xml:space="preserve"> design standards.</w:t>
      </w:r>
    </w:p>
    <w:p w14:paraId="55E3EDAC" w14:textId="19441179" w:rsidR="00A03C03" w:rsidRPr="00476CC6" w:rsidRDefault="00A03C03" w:rsidP="00885541">
      <w:pPr>
        <w:numPr>
          <w:ilvl w:val="0"/>
          <w:numId w:val="59"/>
        </w:numPr>
        <w:pBdr>
          <w:top w:val="nil"/>
          <w:left w:val="nil"/>
          <w:bottom w:val="nil"/>
          <w:right w:val="nil"/>
          <w:between w:val="nil"/>
        </w:pBdr>
        <w:tabs>
          <w:tab w:val="left" w:pos="540"/>
          <w:tab w:val="left" w:pos="5529"/>
        </w:tabs>
        <w:spacing w:before="120" w:after="120" w:line="240" w:lineRule="auto"/>
        <w:ind w:left="540"/>
        <w:jc w:val="both"/>
      </w:pPr>
      <w:r w:rsidRPr="00476CC6">
        <w:t>Climate resilient designs will be adopted for the interventions in the refugee camps and hosting communities</w:t>
      </w:r>
      <w:r w:rsidR="000000B2" w:rsidRPr="00476CC6">
        <w:t>. Design criteria will include</w:t>
      </w:r>
      <w:r w:rsidRPr="00476CC6">
        <w:t xml:space="preserve"> securing the source across dry years</w:t>
      </w:r>
      <w:r w:rsidR="006C125C" w:rsidRPr="00476CC6">
        <w:t>,</w:t>
      </w:r>
      <w:r w:rsidRPr="00476CC6">
        <w:t xml:space="preserve"> factoring in increasing climate variability due to climate change and including flood proofing designs and construction.</w:t>
      </w:r>
    </w:p>
    <w:p w14:paraId="2324AD1F" w14:textId="77777777" w:rsidR="004A7841" w:rsidRPr="00476CC6" w:rsidRDefault="004A7841" w:rsidP="004A7841">
      <w:pPr>
        <w:pStyle w:val="Heading3"/>
        <w:numPr>
          <w:ilvl w:val="0"/>
          <w:numId w:val="0"/>
        </w:numPr>
        <w:spacing w:before="0" w:after="0" w:line="240" w:lineRule="auto"/>
      </w:pPr>
    </w:p>
    <w:p w14:paraId="645BD85B" w14:textId="58E17AEE" w:rsidR="00A03C03" w:rsidRPr="00476CC6" w:rsidRDefault="00A03C03" w:rsidP="00885541">
      <w:pPr>
        <w:pStyle w:val="Heading3"/>
        <w:numPr>
          <w:ilvl w:val="2"/>
          <w:numId w:val="63"/>
        </w:numPr>
        <w:ind w:left="567" w:hanging="425"/>
      </w:pPr>
      <w:bookmarkStart w:id="164" w:name="_Toc165285299"/>
      <w:bookmarkStart w:id="165" w:name="_Toc202706269"/>
      <w:r w:rsidRPr="00476CC6">
        <w:t xml:space="preserve">DLI 11: </w:t>
      </w:r>
      <w:r w:rsidR="0031639E" w:rsidRPr="00476CC6">
        <w:t xml:space="preserve">Number of sustainably functioning water schemes in refugee-hosting </w:t>
      </w:r>
      <w:r w:rsidR="00DC58A4" w:rsidRPr="00476CC6">
        <w:t>Counties</w:t>
      </w:r>
      <w:bookmarkEnd w:id="164"/>
      <w:bookmarkEnd w:id="165"/>
    </w:p>
    <w:p w14:paraId="7A27C01B" w14:textId="02A5846E" w:rsidR="006C125C" w:rsidRPr="00476CC6" w:rsidRDefault="006C125C" w:rsidP="00885541">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rPr>
          <w:b/>
          <w:bCs/>
          <w:u w:val="single"/>
        </w:rPr>
        <w:t xml:space="preserve">Steps to achieve DLI </w:t>
      </w:r>
      <w:r w:rsidR="00321965" w:rsidRPr="00476CC6">
        <w:rPr>
          <w:b/>
          <w:bCs/>
          <w:u w:val="single"/>
        </w:rPr>
        <w:t>11</w:t>
      </w:r>
      <w:r w:rsidRPr="00476CC6">
        <w:rPr>
          <w:b/>
          <w:bCs/>
          <w:u w:val="single"/>
        </w:rPr>
        <w:t xml:space="preserve">: </w:t>
      </w:r>
      <w:r w:rsidR="005B4EA5" w:rsidRPr="00476CC6">
        <w:t xml:space="preserve">This DLI will only pay refugee hosting </w:t>
      </w:r>
      <w:r w:rsidR="00DC58A4" w:rsidRPr="00476CC6">
        <w:t>Counties</w:t>
      </w:r>
      <w:r w:rsidR="005B4EA5" w:rsidRPr="00476CC6">
        <w:t xml:space="preserve"> Garissa and Turkana based on the number of water schemes that are sustainably functioning in refugee households and host community households</w:t>
      </w:r>
      <w:r w:rsidR="005B4EA5" w:rsidRPr="00476CC6">
        <w:rPr>
          <w:rStyle w:val="FootnoteReference"/>
          <w:lang w:val="en-GB"/>
        </w:rPr>
        <w:footnoteReference w:id="20"/>
      </w:r>
      <w:r w:rsidR="005B4EA5" w:rsidRPr="00476CC6">
        <w:t>. They will receive US$</w:t>
      </w:r>
      <w:r w:rsidR="00C338B7" w:rsidRPr="00476CC6">
        <w:t>1</w:t>
      </w:r>
      <w:r w:rsidR="005B4EA5" w:rsidRPr="00476CC6">
        <w:t xml:space="preserve">0,000 for each sustainably functioning water scheme each year, for a maximum of four (4) years that the scheme remains sustainably functioning. </w:t>
      </w:r>
      <w:r w:rsidRPr="00476CC6">
        <w:t xml:space="preserve">This DLI is intended to incentivize </w:t>
      </w:r>
      <w:r w:rsidR="00321965" w:rsidRPr="00476CC6">
        <w:t xml:space="preserve">Garissa and Turkana </w:t>
      </w:r>
      <w:r w:rsidR="00DC58A4" w:rsidRPr="00476CC6">
        <w:t>Counties</w:t>
      </w:r>
      <w:r w:rsidRPr="00476CC6">
        <w:t xml:space="preserve"> to go beyond construction of facilities and ensure that services are sustained. To be rewarded for sustaining access to improved water supply under DLI </w:t>
      </w:r>
      <w:r w:rsidR="00321965" w:rsidRPr="00476CC6">
        <w:t>11</w:t>
      </w:r>
      <w:r w:rsidRPr="00476CC6">
        <w:t xml:space="preserve">, </w:t>
      </w:r>
      <w:r w:rsidR="00321965" w:rsidRPr="00476CC6">
        <w:t xml:space="preserve">Garissa and Turkana </w:t>
      </w:r>
      <w:r w:rsidR="00DC58A4" w:rsidRPr="00476CC6">
        <w:t>Counties</w:t>
      </w:r>
      <w:r w:rsidRPr="00476CC6">
        <w:t xml:space="preserve"> will ensure that water schemes serving </w:t>
      </w:r>
      <w:r w:rsidR="00242B95" w:rsidRPr="00476CC6">
        <w:t xml:space="preserve">refugee and host community </w:t>
      </w:r>
      <w:r w:rsidRPr="00476CC6">
        <w:t xml:space="preserve">households provide an improved water service; charge an appropriate tariff; and recover their operating costs. </w:t>
      </w:r>
      <w:r w:rsidR="00811350">
        <w:t xml:space="preserve">Counties will be required to provide the baseline O&amp;M cost recovery data in the first year of the Program. </w:t>
      </w:r>
      <w:r w:rsidRPr="00476CC6">
        <w:t xml:space="preserve">To be paid under DLI </w:t>
      </w:r>
      <w:r w:rsidR="00321965" w:rsidRPr="00476CC6">
        <w:t>11</w:t>
      </w:r>
      <w:r w:rsidRPr="00476CC6">
        <w:t xml:space="preserve">, </w:t>
      </w:r>
      <w:r w:rsidR="00321965" w:rsidRPr="00476CC6">
        <w:t xml:space="preserve">Garissa and Turkana </w:t>
      </w:r>
      <w:r w:rsidR="00DC58A4" w:rsidRPr="00476CC6">
        <w:t>Counties</w:t>
      </w:r>
      <w:r w:rsidRPr="00476CC6">
        <w:t xml:space="preserve"> are also required to ensure that services are properly managed with gender balanced leadership. The following specific criteria must </w:t>
      </w:r>
      <w:r w:rsidRPr="00476CC6">
        <w:rPr>
          <w:u w:val="single"/>
        </w:rPr>
        <w:t>all</w:t>
      </w:r>
      <w:r w:rsidRPr="00476CC6">
        <w:t xml:space="preserve"> be fulfilled for payment.</w:t>
      </w:r>
    </w:p>
    <w:p w14:paraId="355A2564" w14:textId="77777777" w:rsidR="00596A25" w:rsidRPr="00476CC6" w:rsidRDefault="00596A25" w:rsidP="00596A25">
      <w:pPr>
        <w:pStyle w:val="Heading3"/>
        <w:numPr>
          <w:ilvl w:val="0"/>
          <w:numId w:val="0"/>
        </w:numPr>
        <w:spacing w:before="0" w:after="0" w:line="240" w:lineRule="auto"/>
      </w:pPr>
    </w:p>
    <w:p w14:paraId="6201D3FD" w14:textId="62E03C4F" w:rsidR="006C125C" w:rsidRPr="00476CC6" w:rsidRDefault="006C125C" w:rsidP="00885541">
      <w:pPr>
        <w:pStyle w:val="Heading3"/>
        <w:numPr>
          <w:ilvl w:val="2"/>
          <w:numId w:val="63"/>
        </w:numPr>
        <w:ind w:left="567" w:hanging="425"/>
      </w:pPr>
      <w:bookmarkStart w:id="166" w:name="_Toc165285300"/>
      <w:bookmarkStart w:id="167" w:name="_Toc202706270"/>
      <w:r w:rsidRPr="00476CC6">
        <w:t>DLI 11. Eligibility criteria for disbursement (</w:t>
      </w:r>
      <w:r w:rsidRPr="00476CC6">
        <w:rPr>
          <w:i/>
          <w:iCs/>
          <w:u w:val="single"/>
        </w:rPr>
        <w:t>all</w:t>
      </w:r>
      <w:r w:rsidRPr="00476CC6">
        <w:rPr>
          <w:i/>
          <w:iCs/>
        </w:rPr>
        <w:t xml:space="preserve"> </w:t>
      </w:r>
      <w:r w:rsidR="00AF43FC" w:rsidRPr="00476CC6">
        <w:rPr>
          <w:i/>
          <w:iCs/>
        </w:rPr>
        <w:t>five</w:t>
      </w:r>
      <w:r w:rsidRPr="00476CC6">
        <w:rPr>
          <w:i/>
          <w:iCs/>
        </w:rPr>
        <w:t xml:space="preserve"> criteria must be achieved</w:t>
      </w:r>
      <w:r w:rsidRPr="00476CC6">
        <w:t>):</w:t>
      </w:r>
      <w:bookmarkEnd w:id="166"/>
      <w:bookmarkEnd w:id="167"/>
    </w:p>
    <w:p w14:paraId="1501D475" w14:textId="3113D240" w:rsidR="008234F1" w:rsidRPr="00476CC6" w:rsidRDefault="008234F1" w:rsidP="008234F1">
      <w:pPr>
        <w:pStyle w:val="Caption"/>
        <w:keepNext/>
        <w:rPr>
          <w:rFonts w:ascii="Times New Roman" w:hAnsi="Times New Roman"/>
          <w:b/>
          <w:i/>
        </w:rPr>
      </w:pPr>
      <w:bookmarkStart w:id="168" w:name="_Toc166769448"/>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15</w:t>
      </w:r>
      <w:r w:rsidRPr="00476CC6">
        <w:rPr>
          <w:rFonts w:ascii="Times New Roman" w:hAnsi="Times New Roman"/>
          <w:b/>
          <w:i/>
        </w:rPr>
        <w:fldChar w:fldCharType="end"/>
      </w:r>
      <w:r w:rsidRPr="00476CC6">
        <w:rPr>
          <w:rFonts w:ascii="Times New Roman" w:hAnsi="Times New Roman"/>
          <w:b/>
          <w:i/>
        </w:rPr>
        <w:t>: DLI 11. Eligibility criteria for disbursement</w:t>
      </w:r>
      <w:bookmarkEnd w:id="168"/>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64"/>
        <w:gridCol w:w="8181"/>
      </w:tblGrid>
      <w:tr w:rsidR="00C460CE" w:rsidRPr="00476CC6" w14:paraId="6EE79354" w14:textId="77777777" w:rsidTr="00437048">
        <w:tc>
          <w:tcPr>
            <w:tcW w:w="623" w:type="pct"/>
          </w:tcPr>
          <w:p w14:paraId="03E285CD" w14:textId="011EC374" w:rsidR="008009F1" w:rsidRPr="00476CC6" w:rsidRDefault="008009F1" w:rsidP="00437048">
            <w:pPr>
              <w:spacing w:after="0"/>
            </w:pPr>
            <w:r w:rsidRPr="00476CC6">
              <w:t xml:space="preserve">DLI </w:t>
            </w:r>
            <w:r w:rsidR="00E606C8" w:rsidRPr="00476CC6">
              <w:t>11</w:t>
            </w:r>
            <w:r w:rsidRPr="00476CC6">
              <w:t xml:space="preserve">. </w:t>
            </w:r>
          </w:p>
        </w:tc>
        <w:tc>
          <w:tcPr>
            <w:tcW w:w="4377" w:type="pct"/>
          </w:tcPr>
          <w:p w14:paraId="2433B65B" w14:textId="77777777" w:rsidR="008009F1" w:rsidRPr="00476CC6" w:rsidRDefault="008009F1" w:rsidP="00437048">
            <w:pPr>
              <w:spacing w:after="0"/>
            </w:pPr>
            <w:r w:rsidRPr="00476CC6">
              <w:t>Eligibility criteria for disbursement (further defined in Section 11)</w:t>
            </w:r>
          </w:p>
        </w:tc>
      </w:tr>
      <w:tr w:rsidR="00C460CE" w:rsidRPr="00476CC6" w14:paraId="18302D7D" w14:textId="77777777" w:rsidTr="00437048">
        <w:tc>
          <w:tcPr>
            <w:tcW w:w="623" w:type="pct"/>
          </w:tcPr>
          <w:p w14:paraId="450BE84A" w14:textId="2BB381DE" w:rsidR="008009F1" w:rsidRPr="00476CC6" w:rsidRDefault="00E606C8" w:rsidP="00437048">
            <w:pPr>
              <w:spacing w:after="0"/>
            </w:pPr>
            <w:r w:rsidRPr="00476CC6">
              <w:t>11</w:t>
            </w:r>
            <w:r w:rsidR="008009F1" w:rsidRPr="00476CC6">
              <w:t>.1</w:t>
            </w:r>
          </w:p>
        </w:tc>
        <w:tc>
          <w:tcPr>
            <w:tcW w:w="4377" w:type="pct"/>
          </w:tcPr>
          <w:p w14:paraId="74DB3293" w14:textId="7827F462" w:rsidR="008009F1" w:rsidRPr="00476CC6" w:rsidRDefault="008009F1" w:rsidP="00437048">
            <w:pPr>
              <w:spacing w:after="0"/>
              <w:rPr>
                <w:rFonts w:eastAsia="SimSun"/>
              </w:rPr>
            </w:pPr>
            <w:r w:rsidRPr="00476CC6">
              <w:rPr>
                <w:lang w:bidi="en-US"/>
              </w:rPr>
              <w:t>At least 90% of households</w:t>
            </w:r>
            <w:r w:rsidR="004918D3" w:rsidRPr="00476CC6">
              <w:rPr>
                <w:lang w:bidi="en-US"/>
              </w:rPr>
              <w:t xml:space="preserve"> that </w:t>
            </w:r>
            <w:r w:rsidR="008F2E19" w:rsidRPr="00476CC6">
              <w:rPr>
                <w:lang w:bidi="en-US"/>
              </w:rPr>
              <w:t>gained access under DLI 10.1</w:t>
            </w:r>
            <w:r w:rsidRPr="00476CC6">
              <w:rPr>
                <w:lang w:bidi="en-US"/>
              </w:rPr>
              <w:t xml:space="preserve"> must be served by the scheme with an improved water service</w:t>
            </w:r>
          </w:p>
        </w:tc>
      </w:tr>
      <w:tr w:rsidR="00C460CE" w:rsidRPr="00476CC6" w14:paraId="673B1079" w14:textId="77777777" w:rsidTr="00437048">
        <w:tc>
          <w:tcPr>
            <w:tcW w:w="623" w:type="pct"/>
          </w:tcPr>
          <w:p w14:paraId="0B4DC019" w14:textId="4AC5825C" w:rsidR="008009F1" w:rsidRPr="00476CC6" w:rsidRDefault="00E606C8" w:rsidP="00437048">
            <w:pPr>
              <w:spacing w:after="0"/>
            </w:pPr>
            <w:r w:rsidRPr="00476CC6">
              <w:t>11</w:t>
            </w:r>
            <w:r w:rsidR="008009F1" w:rsidRPr="00476CC6">
              <w:t>.2</w:t>
            </w:r>
          </w:p>
        </w:tc>
        <w:tc>
          <w:tcPr>
            <w:tcW w:w="4377" w:type="pct"/>
          </w:tcPr>
          <w:p w14:paraId="40CF2E96" w14:textId="5F26F431" w:rsidR="008009F1" w:rsidRPr="00476CC6" w:rsidRDefault="008009F1" w:rsidP="00EB6B66">
            <w:pPr>
              <w:spacing w:after="0"/>
              <w:rPr>
                <w:lang w:bidi="en-US"/>
              </w:rPr>
            </w:pPr>
            <w:r w:rsidRPr="00476CC6">
              <w:rPr>
                <w:lang w:bidi="en-US"/>
              </w:rPr>
              <w:t xml:space="preserve">The water scheme, including all water points, must be managed by one of the </w:t>
            </w:r>
            <w:r w:rsidR="005331F1">
              <w:rPr>
                <w:lang w:bidi="en-US"/>
              </w:rPr>
              <w:t>nine</w:t>
            </w:r>
            <w:r w:rsidR="000D36F5" w:rsidRPr="00476CC6">
              <w:rPr>
                <w:lang w:bidi="en-US"/>
              </w:rPr>
              <w:t xml:space="preserve"> </w:t>
            </w:r>
            <w:r w:rsidRPr="00476CC6">
              <w:rPr>
                <w:lang w:bidi="en-US"/>
              </w:rPr>
              <w:t>WASREB management models</w:t>
            </w:r>
            <w:r w:rsidR="00B5009F" w:rsidRPr="00476CC6">
              <w:rPr>
                <w:lang w:bidi="en-US"/>
              </w:rPr>
              <w:t xml:space="preserve"> in host communities and by a service provision model agreed between DRS</w:t>
            </w:r>
            <w:r w:rsidR="00DE4970" w:rsidRPr="00476CC6">
              <w:rPr>
                <w:lang w:bidi="en-US"/>
              </w:rPr>
              <w:t xml:space="preserve"> (and </w:t>
            </w:r>
            <w:r w:rsidR="002B7ED1" w:rsidRPr="00476CC6">
              <w:rPr>
                <w:lang w:bidi="en-US"/>
              </w:rPr>
              <w:t xml:space="preserve">UNHCR </w:t>
            </w:r>
            <w:r w:rsidR="00DE4970" w:rsidRPr="00476CC6">
              <w:rPr>
                <w:lang w:bidi="en-US"/>
              </w:rPr>
              <w:t xml:space="preserve">under </w:t>
            </w:r>
            <w:r w:rsidR="002B7ED1" w:rsidRPr="00476CC6">
              <w:rPr>
                <w:lang w:bidi="en-US"/>
              </w:rPr>
              <w:t>DRS</w:t>
            </w:r>
            <w:r w:rsidR="00DE4970" w:rsidRPr="00476CC6">
              <w:rPr>
                <w:lang w:bidi="en-US"/>
              </w:rPr>
              <w:t xml:space="preserve">), </w:t>
            </w:r>
            <w:r w:rsidR="00B5009F" w:rsidRPr="00476CC6">
              <w:rPr>
                <w:lang w:bidi="en-US"/>
              </w:rPr>
              <w:t xml:space="preserve">and the </w:t>
            </w:r>
            <w:r w:rsidR="00DC58A4" w:rsidRPr="00476CC6">
              <w:rPr>
                <w:lang w:bidi="en-US"/>
              </w:rPr>
              <w:t>County</w:t>
            </w:r>
            <w:r w:rsidR="00B5009F" w:rsidRPr="00476CC6">
              <w:rPr>
                <w:lang w:bidi="en-US"/>
              </w:rPr>
              <w:t xml:space="preserve"> Government, as defined in the Transition roadmap to an </w:t>
            </w:r>
            <w:r w:rsidR="00210EC8" w:rsidRPr="00476CC6">
              <w:rPr>
                <w:lang w:bidi="en-US"/>
              </w:rPr>
              <w:t>Integrated</w:t>
            </w:r>
            <w:r w:rsidR="00B5009F" w:rsidRPr="00476CC6">
              <w:rPr>
                <w:lang w:bidi="en-US"/>
              </w:rPr>
              <w:t xml:space="preserve"> Water Utility model</w:t>
            </w:r>
            <w:r w:rsidR="00FD2504" w:rsidRPr="00476CC6">
              <w:rPr>
                <w:lang w:bidi="en-US"/>
              </w:rPr>
              <w:t>, in refugee camps.</w:t>
            </w:r>
          </w:p>
        </w:tc>
      </w:tr>
      <w:tr w:rsidR="00C460CE" w:rsidRPr="00476CC6" w14:paraId="08E787E4" w14:textId="77777777" w:rsidTr="00437048">
        <w:tc>
          <w:tcPr>
            <w:tcW w:w="623" w:type="pct"/>
          </w:tcPr>
          <w:p w14:paraId="5FF3E5F2" w14:textId="4BC2D83F" w:rsidR="008009F1" w:rsidRPr="00476CC6" w:rsidRDefault="00E606C8" w:rsidP="00437048">
            <w:pPr>
              <w:spacing w:after="0"/>
            </w:pPr>
            <w:r w:rsidRPr="00476CC6">
              <w:t>11</w:t>
            </w:r>
            <w:r w:rsidR="008009F1" w:rsidRPr="00476CC6">
              <w:t>.3</w:t>
            </w:r>
          </w:p>
        </w:tc>
        <w:tc>
          <w:tcPr>
            <w:tcW w:w="4377" w:type="pct"/>
          </w:tcPr>
          <w:p w14:paraId="2AC955A6" w14:textId="77777777" w:rsidR="008009F1" w:rsidRPr="00476CC6" w:rsidRDefault="008009F1" w:rsidP="00437048">
            <w:pPr>
              <w:spacing w:after="0"/>
              <w:rPr>
                <w:rFonts w:eastAsia="SimSun"/>
                <w:lang w:bidi="en-US"/>
              </w:rPr>
            </w:pPr>
            <w:r w:rsidRPr="00476CC6">
              <w:rPr>
                <w:lang w:bidi="en-US"/>
              </w:rPr>
              <w:t>The water scheme must have an approved tariff system</w:t>
            </w:r>
          </w:p>
        </w:tc>
      </w:tr>
      <w:tr w:rsidR="00C460CE" w:rsidRPr="00476CC6" w14:paraId="3FCAA736" w14:textId="77777777" w:rsidTr="00437048">
        <w:tc>
          <w:tcPr>
            <w:tcW w:w="623" w:type="pct"/>
          </w:tcPr>
          <w:p w14:paraId="3554ED5A" w14:textId="321EFF78" w:rsidR="008009F1" w:rsidRPr="00476CC6" w:rsidRDefault="00E606C8" w:rsidP="00437048">
            <w:pPr>
              <w:spacing w:after="0"/>
            </w:pPr>
            <w:r w:rsidRPr="00476CC6">
              <w:t>11</w:t>
            </w:r>
            <w:r w:rsidR="008009F1" w:rsidRPr="00476CC6">
              <w:t>.4</w:t>
            </w:r>
          </w:p>
        </w:tc>
        <w:tc>
          <w:tcPr>
            <w:tcW w:w="4377" w:type="pct"/>
          </w:tcPr>
          <w:p w14:paraId="16226007" w14:textId="77777777" w:rsidR="008009F1" w:rsidRPr="00476CC6" w:rsidRDefault="008009F1" w:rsidP="00437048">
            <w:pPr>
              <w:spacing w:after="0"/>
              <w:rPr>
                <w:rFonts w:eastAsia="SimSun"/>
              </w:rPr>
            </w:pPr>
            <w:r w:rsidRPr="00476CC6">
              <w:rPr>
                <w:lang w:bidi="en-US"/>
              </w:rPr>
              <w:t>The water scheme must have gradually improved O&amp;M cost recovery</w:t>
            </w:r>
          </w:p>
        </w:tc>
      </w:tr>
      <w:tr w:rsidR="00C460CE" w:rsidRPr="00476CC6" w14:paraId="3EE3572A" w14:textId="77777777" w:rsidTr="00437048">
        <w:tc>
          <w:tcPr>
            <w:tcW w:w="623" w:type="pct"/>
          </w:tcPr>
          <w:p w14:paraId="5C7DA512" w14:textId="16B9B0CB" w:rsidR="008009F1" w:rsidRPr="00476CC6" w:rsidRDefault="00E606C8" w:rsidP="00437048">
            <w:pPr>
              <w:spacing w:after="0"/>
            </w:pPr>
            <w:r w:rsidRPr="00476CC6">
              <w:t>11</w:t>
            </w:r>
            <w:r w:rsidR="008009F1" w:rsidRPr="00476CC6">
              <w:t>.5</w:t>
            </w:r>
          </w:p>
        </w:tc>
        <w:tc>
          <w:tcPr>
            <w:tcW w:w="4377" w:type="pct"/>
          </w:tcPr>
          <w:p w14:paraId="5B32974D" w14:textId="2181B526" w:rsidR="008009F1" w:rsidRPr="00476CC6" w:rsidRDefault="008009F1" w:rsidP="00437048">
            <w:pPr>
              <w:spacing w:after="0"/>
              <w:rPr>
                <w:rFonts w:eastAsia="SimSun"/>
              </w:rPr>
            </w:pPr>
            <w:r w:rsidRPr="00476CC6">
              <w:rPr>
                <w:lang w:bidi="en-US"/>
              </w:rPr>
              <w:t>Leadership positions within the water service provider should not be more than two-thirds of the same gender.</w:t>
            </w:r>
          </w:p>
        </w:tc>
      </w:tr>
    </w:tbl>
    <w:p w14:paraId="18E2F3F5" w14:textId="77777777" w:rsidR="00596A25" w:rsidRPr="00476CC6" w:rsidRDefault="00596A25" w:rsidP="00596A25">
      <w:pPr>
        <w:pStyle w:val="Heading3"/>
        <w:numPr>
          <w:ilvl w:val="0"/>
          <w:numId w:val="0"/>
        </w:numPr>
        <w:spacing w:before="0" w:after="0" w:line="240" w:lineRule="auto"/>
      </w:pPr>
    </w:p>
    <w:p w14:paraId="12EE4030" w14:textId="61E7BE28" w:rsidR="00A03C03" w:rsidRPr="00476CC6" w:rsidRDefault="00A03C03" w:rsidP="00885541">
      <w:pPr>
        <w:pStyle w:val="Heading3"/>
        <w:numPr>
          <w:ilvl w:val="2"/>
          <w:numId w:val="63"/>
        </w:numPr>
        <w:ind w:left="567" w:hanging="425"/>
      </w:pPr>
      <w:bookmarkStart w:id="169" w:name="_Toc165285301"/>
      <w:bookmarkStart w:id="170" w:name="_Toc202706271"/>
      <w:r w:rsidRPr="00476CC6">
        <w:t xml:space="preserve">DLI 12: </w:t>
      </w:r>
      <w:r w:rsidR="0031639E" w:rsidRPr="00476CC6">
        <w:t>Number of villages</w:t>
      </w:r>
      <w:r w:rsidR="00876299" w:rsidRPr="00476CC6">
        <w:rPr>
          <w:rStyle w:val="FootnoteReference"/>
        </w:rPr>
        <w:footnoteReference w:id="21"/>
      </w:r>
      <w:r w:rsidR="0031639E" w:rsidRPr="00476CC6">
        <w:t xml:space="preserve"> in the refugee camps, and in the host communities certified as achieving and sustaining CWS status</w:t>
      </w:r>
      <w:bookmarkEnd w:id="169"/>
      <w:bookmarkEnd w:id="170"/>
    </w:p>
    <w:p w14:paraId="5DF4987A" w14:textId="468AB359" w:rsidR="00A062FA" w:rsidRPr="00476CC6" w:rsidRDefault="00242B95" w:rsidP="00885541">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bookmarkStart w:id="171" w:name="_Toc521609863"/>
      <w:bookmarkEnd w:id="149"/>
      <w:bookmarkEnd w:id="150"/>
      <w:bookmarkEnd w:id="151"/>
      <w:bookmarkEnd w:id="152"/>
      <w:bookmarkEnd w:id="153"/>
      <w:bookmarkEnd w:id="154"/>
      <w:bookmarkEnd w:id="155"/>
      <w:r w:rsidRPr="00476CC6">
        <w:t xml:space="preserve">This DLI will pay refugee hosting </w:t>
      </w:r>
      <w:r w:rsidR="00DC58A4" w:rsidRPr="00476CC6">
        <w:t>Counties</w:t>
      </w:r>
      <w:r w:rsidRPr="00476CC6">
        <w:t xml:space="preserve"> of Garissa and Turkana only, against the number of villages that achieve CWS status and the number of villages that sustain CWS status in refugee camps and host communities. </w:t>
      </w:r>
      <w:r w:rsidR="00A062FA" w:rsidRPr="00476CC6">
        <w:t>DLI 12 includes t</w:t>
      </w:r>
      <w:r w:rsidRPr="00476CC6">
        <w:t>wo</w:t>
      </w:r>
      <w:r w:rsidR="00A062FA" w:rsidRPr="00476CC6">
        <w:t xml:space="preserve"> disbursement-linked results DLR 12.1, </w:t>
      </w:r>
      <w:r w:rsidRPr="00476CC6">
        <w:t xml:space="preserve">and </w:t>
      </w:r>
      <w:r w:rsidR="00A062FA" w:rsidRPr="00476CC6">
        <w:t>DLR 12.2</w:t>
      </w:r>
      <w:r w:rsidRPr="00476CC6">
        <w:t>.</w:t>
      </w:r>
    </w:p>
    <w:p w14:paraId="2C1A9048" w14:textId="6075BC10" w:rsidR="002B7ED1" w:rsidRPr="00476CC6" w:rsidRDefault="002B7ED1" w:rsidP="00885541">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rPr>
          <w:b/>
          <w:bCs/>
          <w:u w:val="single"/>
        </w:rPr>
        <w:t xml:space="preserve">Steps to take under DLR 12.1: </w:t>
      </w:r>
      <w:r w:rsidRPr="00476CC6">
        <w:t xml:space="preserve">This DLR pays a </w:t>
      </w:r>
      <w:r w:rsidR="00DC58A4" w:rsidRPr="00476CC6">
        <w:t>County</w:t>
      </w:r>
      <w:r w:rsidRPr="00476CC6">
        <w:t xml:space="preserve"> US$ 2,000 for each village that has achieved ODF status, since the start of the Program. A village is only eligible to receive payment under DLR 12.1 once during the Program period.</w:t>
      </w:r>
    </w:p>
    <w:p w14:paraId="58E7C394" w14:textId="65A30EFB" w:rsidR="00AA752C" w:rsidRPr="00476CC6" w:rsidRDefault="00A062FA" w:rsidP="00885541">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rPr>
          <w:b/>
          <w:bCs/>
          <w:u w:val="single"/>
        </w:rPr>
        <w:t>Steps to take under DLR 12.</w:t>
      </w:r>
      <w:r w:rsidR="002B7ED1" w:rsidRPr="00476CC6">
        <w:rPr>
          <w:b/>
          <w:bCs/>
          <w:u w:val="single"/>
        </w:rPr>
        <w:t>2</w:t>
      </w:r>
      <w:r w:rsidRPr="00476CC6">
        <w:rPr>
          <w:b/>
          <w:bCs/>
          <w:u w:val="single"/>
        </w:rPr>
        <w:t>:</w:t>
      </w:r>
      <w:r w:rsidRPr="00476CC6">
        <w:t xml:space="preserve"> This DLI will pay a </w:t>
      </w:r>
      <w:r w:rsidR="00DC58A4" w:rsidRPr="00476CC6">
        <w:t>County</w:t>
      </w:r>
      <w:r w:rsidRPr="00476CC6">
        <w:t xml:space="preserve"> US$ </w:t>
      </w:r>
      <w:r w:rsidR="00242B95" w:rsidRPr="00476CC6">
        <w:t>20,000</w:t>
      </w:r>
      <w:r w:rsidRPr="00476CC6">
        <w:t xml:space="preserve"> for each village that has achieved CWS status. The following criteria must </w:t>
      </w:r>
      <w:r w:rsidRPr="00476CC6">
        <w:rPr>
          <w:u w:val="single"/>
        </w:rPr>
        <w:t>all</w:t>
      </w:r>
      <w:r w:rsidRPr="00476CC6">
        <w:t xml:space="preserve"> be complied with to receive the payment for achieving CWS status:</w:t>
      </w:r>
      <w:smartTag w:uri="urn:schemas-microsoft-com:office:smarttags" w:element="stockticker"/>
      <w:r w:rsidR="00AA752C" w:rsidRPr="00476CC6">
        <w:br w:type="page"/>
      </w:r>
    </w:p>
    <w:p w14:paraId="4E46E8CB" w14:textId="012515E7" w:rsidR="00A062FA" w:rsidRPr="00476CC6" w:rsidRDefault="00A062FA" w:rsidP="00885541">
      <w:pPr>
        <w:pStyle w:val="Heading3"/>
        <w:numPr>
          <w:ilvl w:val="2"/>
          <w:numId w:val="63"/>
        </w:numPr>
        <w:ind w:left="567" w:hanging="425"/>
      </w:pPr>
      <w:bookmarkStart w:id="172" w:name="_Toc165285302"/>
      <w:bookmarkStart w:id="173" w:name="_Toc202706272"/>
      <w:r w:rsidRPr="00476CC6">
        <w:t>DLR 12.</w:t>
      </w:r>
      <w:r w:rsidR="003D3E76">
        <w:t>2</w:t>
      </w:r>
      <w:r w:rsidRPr="00476CC6">
        <w:t xml:space="preserve"> Eligibility criteria for disbursement </w:t>
      </w:r>
      <w:r w:rsidRPr="00476CC6">
        <w:rPr>
          <w:i/>
          <w:iCs/>
        </w:rPr>
        <w:t>(</w:t>
      </w:r>
      <w:r w:rsidRPr="00476CC6">
        <w:rPr>
          <w:i/>
          <w:iCs/>
          <w:u w:val="single"/>
        </w:rPr>
        <w:t>all</w:t>
      </w:r>
      <w:r w:rsidRPr="00476CC6">
        <w:rPr>
          <w:i/>
          <w:iCs/>
        </w:rPr>
        <w:t xml:space="preserve"> </w:t>
      </w:r>
      <w:r w:rsidR="00250281" w:rsidRPr="00476CC6">
        <w:rPr>
          <w:i/>
          <w:iCs/>
        </w:rPr>
        <w:t>four</w:t>
      </w:r>
      <w:r w:rsidRPr="00476CC6">
        <w:rPr>
          <w:i/>
          <w:iCs/>
        </w:rPr>
        <w:t xml:space="preserve"> criteria must be achieved/sustained)</w:t>
      </w:r>
      <w:r w:rsidRPr="00476CC6">
        <w:t>:</w:t>
      </w:r>
      <w:bookmarkEnd w:id="172"/>
      <w:bookmarkEnd w:id="173"/>
    </w:p>
    <w:p w14:paraId="2DBDBE82" w14:textId="06C60115" w:rsidR="00CF5B2A" w:rsidRPr="00476CC6" w:rsidRDefault="00CF5B2A" w:rsidP="00CF5B2A">
      <w:pPr>
        <w:pStyle w:val="Caption"/>
        <w:keepNext/>
        <w:rPr>
          <w:rFonts w:ascii="Times New Roman" w:hAnsi="Times New Roman"/>
          <w:b/>
          <w:i/>
        </w:rPr>
      </w:pPr>
      <w:bookmarkStart w:id="174" w:name="_Toc166769449"/>
      <w:r w:rsidRPr="00145477">
        <w:rPr>
          <w:rFonts w:ascii="Times New Roman" w:hAnsi="Times New Roman"/>
          <w:b/>
          <w:i/>
        </w:rPr>
        <w:t xml:space="preserve">Table </w:t>
      </w:r>
      <w:r w:rsidRPr="00145477">
        <w:rPr>
          <w:rFonts w:ascii="Times New Roman" w:hAnsi="Times New Roman"/>
          <w:b/>
          <w:i/>
        </w:rPr>
        <w:fldChar w:fldCharType="begin"/>
      </w:r>
      <w:r w:rsidRPr="00145477">
        <w:rPr>
          <w:rFonts w:ascii="Times New Roman" w:hAnsi="Times New Roman"/>
          <w:b/>
          <w:i/>
        </w:rPr>
        <w:instrText xml:space="preserve"> SEQ Table \* ARABIC </w:instrText>
      </w:r>
      <w:r w:rsidRPr="00145477">
        <w:rPr>
          <w:rFonts w:ascii="Times New Roman" w:hAnsi="Times New Roman"/>
          <w:b/>
          <w:i/>
        </w:rPr>
        <w:fldChar w:fldCharType="separate"/>
      </w:r>
      <w:r w:rsidR="006A0375" w:rsidRPr="00145477">
        <w:rPr>
          <w:rFonts w:ascii="Times New Roman" w:hAnsi="Times New Roman"/>
          <w:b/>
          <w:i/>
          <w:noProof/>
        </w:rPr>
        <w:t>16</w:t>
      </w:r>
      <w:r w:rsidRPr="00145477">
        <w:rPr>
          <w:rFonts w:ascii="Times New Roman" w:hAnsi="Times New Roman"/>
          <w:b/>
          <w:i/>
        </w:rPr>
        <w:fldChar w:fldCharType="end"/>
      </w:r>
      <w:r w:rsidRPr="00145477">
        <w:rPr>
          <w:rFonts w:ascii="Times New Roman" w:hAnsi="Times New Roman"/>
          <w:b/>
          <w:i/>
        </w:rPr>
        <w:t>: DLR 12.</w:t>
      </w:r>
      <w:r w:rsidR="003D3E76" w:rsidRPr="00145477">
        <w:rPr>
          <w:rFonts w:ascii="Times New Roman" w:hAnsi="Times New Roman"/>
          <w:b/>
          <w:i/>
        </w:rPr>
        <w:t>2</w:t>
      </w:r>
      <w:r w:rsidRPr="00145477">
        <w:rPr>
          <w:rFonts w:ascii="Times New Roman" w:hAnsi="Times New Roman"/>
          <w:b/>
          <w:i/>
        </w:rPr>
        <w:t>.</w:t>
      </w:r>
      <w:r w:rsidR="00250281" w:rsidRPr="00145477">
        <w:rPr>
          <w:rFonts w:ascii="Times New Roman" w:hAnsi="Times New Roman"/>
          <w:b/>
          <w:bCs/>
          <w:i/>
          <w:iCs/>
        </w:rPr>
        <w:t xml:space="preserve">  </w:t>
      </w:r>
      <w:r w:rsidRPr="00145477">
        <w:rPr>
          <w:rFonts w:ascii="Times New Roman" w:hAnsi="Times New Roman"/>
          <w:b/>
          <w:i/>
        </w:rPr>
        <w:t>Eligibility criteria for disbursement</w:t>
      </w:r>
      <w:bookmarkEnd w:id="174"/>
    </w:p>
    <w:tbl>
      <w:tblPr>
        <w:tblStyle w:val="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8450"/>
      </w:tblGrid>
      <w:tr w:rsidR="00C460CE" w:rsidRPr="00476CC6" w14:paraId="39C44834" w14:textId="77777777" w:rsidTr="00437048">
        <w:tc>
          <w:tcPr>
            <w:tcW w:w="479" w:type="pct"/>
          </w:tcPr>
          <w:p w14:paraId="115DA065" w14:textId="05CC3CD9" w:rsidR="00A062FA" w:rsidRPr="00476CC6" w:rsidRDefault="00A062FA" w:rsidP="00437048">
            <w:pPr>
              <w:spacing w:after="0"/>
            </w:pPr>
            <w:r w:rsidRPr="00476CC6">
              <w:t>DLR 12.</w:t>
            </w:r>
            <w:r w:rsidR="00242B95" w:rsidRPr="00476CC6">
              <w:t>1</w:t>
            </w:r>
          </w:p>
        </w:tc>
        <w:tc>
          <w:tcPr>
            <w:tcW w:w="4521" w:type="pct"/>
          </w:tcPr>
          <w:p w14:paraId="4FDF04B4" w14:textId="77777777" w:rsidR="00A062FA" w:rsidRPr="00476CC6" w:rsidRDefault="00A062FA" w:rsidP="00885541">
            <w:pPr>
              <w:spacing w:after="0" w:line="240" w:lineRule="auto"/>
            </w:pPr>
            <w:r w:rsidRPr="00476CC6">
              <w:t xml:space="preserve">Eligibility criteria for disbursement – additional details in Section 11 </w:t>
            </w:r>
          </w:p>
        </w:tc>
      </w:tr>
      <w:tr w:rsidR="00C460CE" w:rsidRPr="00476CC6" w14:paraId="7329CA63" w14:textId="77777777" w:rsidTr="00437048">
        <w:tc>
          <w:tcPr>
            <w:tcW w:w="479" w:type="pct"/>
          </w:tcPr>
          <w:p w14:paraId="3A12D26D" w14:textId="4B99AF91" w:rsidR="00A062FA" w:rsidRPr="00476CC6" w:rsidRDefault="00A062FA" w:rsidP="00437048">
            <w:pPr>
              <w:spacing w:after="0"/>
              <w:rPr>
                <w:b/>
              </w:rPr>
            </w:pPr>
            <w:r w:rsidRPr="00476CC6">
              <w:t>12.</w:t>
            </w:r>
            <w:r w:rsidR="00242B95" w:rsidRPr="00476CC6">
              <w:t>1</w:t>
            </w:r>
            <w:r w:rsidRPr="00476CC6">
              <w:t>.1</w:t>
            </w:r>
          </w:p>
        </w:tc>
        <w:tc>
          <w:tcPr>
            <w:tcW w:w="4521" w:type="pct"/>
          </w:tcPr>
          <w:p w14:paraId="7F1F69C6" w14:textId="77777777" w:rsidR="00A062FA" w:rsidRPr="00476CC6" w:rsidRDefault="00A062FA" w:rsidP="00885541">
            <w:pPr>
              <w:spacing w:after="0" w:line="240" w:lineRule="auto"/>
              <w:rPr>
                <w:rFonts w:eastAsia="SimSun"/>
              </w:rPr>
            </w:pPr>
            <w:r w:rsidRPr="00476CC6">
              <w:t>Village has been verified as achieving ODF status</w:t>
            </w:r>
          </w:p>
        </w:tc>
      </w:tr>
      <w:tr w:rsidR="00C460CE" w:rsidRPr="00476CC6" w14:paraId="7DDBF8C6" w14:textId="77777777" w:rsidTr="00437048">
        <w:tc>
          <w:tcPr>
            <w:tcW w:w="479" w:type="pct"/>
          </w:tcPr>
          <w:p w14:paraId="254622BD" w14:textId="7D8E0D37" w:rsidR="00A062FA" w:rsidRPr="00476CC6" w:rsidRDefault="00A062FA" w:rsidP="00437048">
            <w:pPr>
              <w:spacing w:after="0"/>
            </w:pPr>
            <w:r w:rsidRPr="00476CC6">
              <w:t>12.</w:t>
            </w:r>
            <w:r w:rsidR="00242B95" w:rsidRPr="00476CC6">
              <w:t>1</w:t>
            </w:r>
            <w:r w:rsidRPr="00476CC6">
              <w:t>.2</w:t>
            </w:r>
          </w:p>
        </w:tc>
        <w:tc>
          <w:tcPr>
            <w:tcW w:w="4521" w:type="pct"/>
          </w:tcPr>
          <w:p w14:paraId="0EAF805C" w14:textId="77777777" w:rsidR="00A062FA" w:rsidRPr="00476CC6" w:rsidRDefault="00A062FA" w:rsidP="00885541">
            <w:pPr>
              <w:spacing w:after="0" w:line="240" w:lineRule="auto"/>
              <w:rPr>
                <w:rFonts w:eastAsia="SimSun"/>
              </w:rPr>
            </w:pPr>
            <w:r w:rsidRPr="00476CC6">
              <w:t>At least 70 percent of households in the village have access to an improved sanitation facility</w:t>
            </w:r>
          </w:p>
        </w:tc>
      </w:tr>
      <w:tr w:rsidR="00C460CE" w:rsidRPr="00476CC6" w14:paraId="2D3C80E3" w14:textId="77777777" w:rsidTr="00437048">
        <w:tc>
          <w:tcPr>
            <w:tcW w:w="479" w:type="pct"/>
          </w:tcPr>
          <w:p w14:paraId="7AE3BC56" w14:textId="3D82D608" w:rsidR="00A062FA" w:rsidRPr="00476CC6" w:rsidRDefault="00A062FA" w:rsidP="00437048">
            <w:pPr>
              <w:spacing w:after="0"/>
            </w:pPr>
            <w:r w:rsidRPr="00476CC6">
              <w:t>12.</w:t>
            </w:r>
            <w:r w:rsidR="00242B95" w:rsidRPr="00476CC6">
              <w:t>1</w:t>
            </w:r>
            <w:r w:rsidRPr="00476CC6">
              <w:t>.3</w:t>
            </w:r>
          </w:p>
        </w:tc>
        <w:tc>
          <w:tcPr>
            <w:tcW w:w="4521" w:type="pct"/>
          </w:tcPr>
          <w:p w14:paraId="0DBD2B8D" w14:textId="255CA11A" w:rsidR="00A062FA" w:rsidRPr="00476CC6" w:rsidRDefault="00A062FA" w:rsidP="00885541">
            <w:pPr>
              <w:spacing w:after="0" w:line="240" w:lineRule="auto"/>
              <w:rPr>
                <w:rFonts w:eastAsia="SimSun"/>
              </w:rPr>
            </w:pPr>
            <w:r w:rsidRPr="00476CC6">
              <w:t xml:space="preserve">All </w:t>
            </w:r>
            <w:r w:rsidR="00C91F34" w:rsidRPr="00476CC6">
              <w:t xml:space="preserve">public </w:t>
            </w:r>
            <w:r w:rsidRPr="00476CC6">
              <w:t xml:space="preserve">primary schools </w:t>
            </w:r>
            <w:r w:rsidR="00FA3C10" w:rsidRPr="00476CC6">
              <w:t xml:space="preserve">and </w:t>
            </w:r>
            <w:r w:rsidR="008F0B34" w:rsidRPr="00476CC6">
              <w:t>ECDE</w:t>
            </w:r>
            <w:r w:rsidR="006B41DB" w:rsidRPr="00476CC6">
              <w:t xml:space="preserve"> Centre</w:t>
            </w:r>
            <w:r w:rsidR="00FA3C10" w:rsidRPr="00476CC6">
              <w:t xml:space="preserve">s </w:t>
            </w:r>
            <w:r w:rsidRPr="00476CC6">
              <w:t>within the village have improved school WASH facilities</w:t>
            </w:r>
            <w:r w:rsidR="00AF66C9" w:rsidRPr="00476CC6">
              <w:t>.</w:t>
            </w:r>
            <w:r w:rsidRPr="00476CC6">
              <w:t xml:space="preserve"> </w:t>
            </w:r>
            <w:r w:rsidR="00AF66C9" w:rsidRPr="00476CC6">
              <w:t xml:space="preserve"> </w:t>
            </w:r>
          </w:p>
        </w:tc>
      </w:tr>
      <w:tr w:rsidR="00C460CE" w:rsidRPr="00476CC6" w14:paraId="77BF79C8" w14:textId="77777777" w:rsidTr="00437048">
        <w:tc>
          <w:tcPr>
            <w:tcW w:w="479" w:type="pct"/>
          </w:tcPr>
          <w:p w14:paraId="052954F1" w14:textId="0F349C0F" w:rsidR="00A062FA" w:rsidRPr="00476CC6" w:rsidRDefault="00A062FA" w:rsidP="00437048">
            <w:pPr>
              <w:spacing w:after="0"/>
            </w:pPr>
            <w:r w:rsidRPr="00476CC6">
              <w:t>12.</w:t>
            </w:r>
            <w:r w:rsidR="00242B95" w:rsidRPr="00476CC6">
              <w:t>1</w:t>
            </w:r>
            <w:r w:rsidRPr="00476CC6">
              <w:t>.4</w:t>
            </w:r>
          </w:p>
        </w:tc>
        <w:tc>
          <w:tcPr>
            <w:tcW w:w="4521" w:type="pct"/>
          </w:tcPr>
          <w:p w14:paraId="1DAC582D" w14:textId="40F3AF12" w:rsidR="00A062FA" w:rsidRPr="00476CC6" w:rsidRDefault="00A062FA" w:rsidP="00885541">
            <w:pPr>
              <w:spacing w:after="0" w:line="240" w:lineRule="auto"/>
              <w:rPr>
                <w:rFonts w:eastAsia="SimSun"/>
              </w:rPr>
            </w:pPr>
            <w:r w:rsidRPr="00476CC6">
              <w:t>All public HCF within the village have improved HCF WASH facilities</w:t>
            </w:r>
          </w:p>
        </w:tc>
      </w:tr>
    </w:tbl>
    <w:p w14:paraId="3CA5C29B" w14:textId="77777777" w:rsidR="00A454DF" w:rsidRPr="00476CC6" w:rsidRDefault="00A454DF" w:rsidP="00A454DF">
      <w:pPr>
        <w:pBdr>
          <w:top w:val="nil"/>
          <w:left w:val="nil"/>
          <w:bottom w:val="nil"/>
          <w:right w:val="nil"/>
          <w:between w:val="nil"/>
        </w:pBdr>
        <w:tabs>
          <w:tab w:val="left" w:pos="540"/>
          <w:tab w:val="left" w:pos="5529"/>
        </w:tabs>
        <w:spacing w:after="0" w:line="240" w:lineRule="auto"/>
        <w:jc w:val="both"/>
      </w:pPr>
    </w:p>
    <w:p w14:paraId="0C13EAFD" w14:textId="63BC9284" w:rsidR="00A062FA" w:rsidRPr="00476CC6" w:rsidRDefault="00594ACC" w:rsidP="00885541">
      <w:pPr>
        <w:numPr>
          <w:ilvl w:val="0"/>
          <w:numId w:val="59"/>
        </w:numPr>
        <w:pBdr>
          <w:top w:val="nil"/>
          <w:left w:val="nil"/>
          <w:bottom w:val="nil"/>
          <w:right w:val="nil"/>
          <w:between w:val="nil"/>
        </w:pBdr>
        <w:tabs>
          <w:tab w:val="left" w:pos="540"/>
          <w:tab w:val="left" w:pos="5529"/>
        </w:tabs>
        <w:spacing w:before="120" w:after="120" w:line="240" w:lineRule="auto"/>
        <w:ind w:left="540" w:hanging="398"/>
        <w:jc w:val="both"/>
      </w:pPr>
      <w:r w:rsidRPr="00476CC6">
        <w:rPr>
          <w:b/>
          <w:bCs/>
          <w:u w:val="single"/>
        </w:rPr>
        <w:t>Steps to take under DLR 12.3</w:t>
      </w:r>
      <w:r w:rsidR="00A062FA" w:rsidRPr="00476CC6">
        <w:rPr>
          <w:b/>
          <w:bCs/>
          <w:u w:val="single"/>
        </w:rPr>
        <w:t>:</w:t>
      </w:r>
      <w:r w:rsidR="00A062FA" w:rsidRPr="00476CC6">
        <w:t xml:space="preserve"> This DLI will pay a </w:t>
      </w:r>
      <w:r w:rsidR="00DC58A4" w:rsidRPr="00476CC6">
        <w:t>County</w:t>
      </w:r>
      <w:r w:rsidR="00A062FA" w:rsidRPr="00476CC6">
        <w:t xml:space="preserve"> US$ </w:t>
      </w:r>
      <w:r w:rsidR="00DF566B" w:rsidRPr="00476CC6">
        <w:t>5</w:t>
      </w:r>
      <w:r w:rsidR="00242B95" w:rsidRPr="00476CC6">
        <w:t>,000</w:t>
      </w:r>
      <w:r w:rsidR="00A062FA" w:rsidRPr="00476CC6">
        <w:t xml:space="preserve"> for each village that has sustained CWS status</w:t>
      </w:r>
      <w:r w:rsidR="008903C4" w:rsidRPr="00476CC6">
        <w:t>, at least 12 months</w:t>
      </w:r>
      <w:r w:rsidR="00A062FA" w:rsidRPr="00476CC6">
        <w:t xml:space="preserve"> after having achieved CWS status. The following criteria must </w:t>
      </w:r>
      <w:r w:rsidR="00A062FA" w:rsidRPr="00476CC6">
        <w:rPr>
          <w:u w:val="single"/>
        </w:rPr>
        <w:t>all</w:t>
      </w:r>
      <w:r w:rsidR="00A062FA" w:rsidRPr="00476CC6">
        <w:t xml:space="preserve"> be complied with to receive the payment for achieving CWS status</w:t>
      </w:r>
      <w:r w:rsidR="009E0336" w:rsidRPr="00476CC6">
        <w:t>:</w:t>
      </w:r>
      <w:smartTag w:uri="urn:schemas-microsoft-com:office:smarttags" w:element="stockticker"/>
    </w:p>
    <w:p w14:paraId="3F184343" w14:textId="77777777" w:rsidR="00EF081D" w:rsidRPr="00476CC6" w:rsidRDefault="00EF081D" w:rsidP="00EF081D">
      <w:pPr>
        <w:pStyle w:val="Heading3"/>
        <w:numPr>
          <w:ilvl w:val="0"/>
          <w:numId w:val="0"/>
        </w:numPr>
        <w:spacing w:before="0" w:after="0" w:line="240" w:lineRule="auto"/>
      </w:pPr>
    </w:p>
    <w:p w14:paraId="732AB556" w14:textId="245E7547" w:rsidR="00A062FA" w:rsidRPr="00476CC6" w:rsidRDefault="00A062FA" w:rsidP="00885541">
      <w:pPr>
        <w:pStyle w:val="Heading3"/>
        <w:numPr>
          <w:ilvl w:val="2"/>
          <w:numId w:val="63"/>
        </w:numPr>
        <w:ind w:left="567" w:hanging="425"/>
      </w:pPr>
      <w:bookmarkStart w:id="175" w:name="_Toc165285303"/>
      <w:bookmarkStart w:id="176" w:name="_Toc202706273"/>
      <w:r w:rsidRPr="00476CC6">
        <w:t>DLR 12.</w:t>
      </w:r>
      <w:r w:rsidR="002B7ED1" w:rsidRPr="00476CC6">
        <w:t>3</w:t>
      </w:r>
      <w:r w:rsidRPr="00476CC6">
        <w:t xml:space="preserve"> Eligibility criteria for disbursement </w:t>
      </w:r>
      <w:r w:rsidRPr="00476CC6">
        <w:rPr>
          <w:i/>
          <w:iCs/>
        </w:rPr>
        <w:t>(</w:t>
      </w:r>
      <w:r w:rsidRPr="00476CC6">
        <w:rPr>
          <w:i/>
          <w:iCs/>
          <w:u w:val="single"/>
        </w:rPr>
        <w:t>all</w:t>
      </w:r>
      <w:r w:rsidRPr="00476CC6">
        <w:rPr>
          <w:i/>
          <w:iCs/>
        </w:rPr>
        <w:t xml:space="preserve"> 5 criteria must be achieved/sustained)</w:t>
      </w:r>
      <w:r w:rsidRPr="00476CC6">
        <w:t>:</w:t>
      </w:r>
      <w:bookmarkEnd w:id="175"/>
      <w:bookmarkEnd w:id="176"/>
    </w:p>
    <w:p w14:paraId="2DA738F9" w14:textId="2B433D46" w:rsidR="00AF062A" w:rsidRPr="00476CC6" w:rsidRDefault="00AF062A" w:rsidP="00AF062A">
      <w:pPr>
        <w:pStyle w:val="Caption"/>
        <w:keepNext/>
        <w:rPr>
          <w:rFonts w:ascii="Times New Roman" w:hAnsi="Times New Roman"/>
          <w:b/>
          <w:i/>
        </w:rPr>
      </w:pPr>
      <w:bookmarkStart w:id="177" w:name="_Toc166769450"/>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17</w:t>
      </w:r>
      <w:r w:rsidRPr="00476CC6">
        <w:rPr>
          <w:rFonts w:ascii="Times New Roman" w:hAnsi="Times New Roman"/>
          <w:b/>
          <w:i/>
        </w:rPr>
        <w:fldChar w:fldCharType="end"/>
      </w:r>
      <w:r w:rsidRPr="00476CC6">
        <w:rPr>
          <w:rFonts w:ascii="Times New Roman" w:hAnsi="Times New Roman"/>
          <w:b/>
          <w:i/>
        </w:rPr>
        <w:t>: DLR 12.3</w:t>
      </w:r>
      <w:r w:rsidR="0025715A" w:rsidRPr="00476CC6">
        <w:rPr>
          <w:rFonts w:ascii="Times New Roman" w:hAnsi="Times New Roman"/>
          <w:b/>
          <w:bCs/>
          <w:i/>
          <w:iCs/>
        </w:rPr>
        <w:t xml:space="preserve"> </w:t>
      </w:r>
      <w:r w:rsidRPr="00476CC6">
        <w:rPr>
          <w:rFonts w:ascii="Times New Roman" w:hAnsi="Times New Roman"/>
          <w:b/>
          <w:i/>
        </w:rPr>
        <w:t>Eligibility criteria for disbursement</w:t>
      </w:r>
      <w:bookmarkEnd w:id="177"/>
    </w:p>
    <w:tbl>
      <w:tblPr>
        <w:tblStyle w:val="1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8450"/>
      </w:tblGrid>
      <w:tr w:rsidR="00C460CE" w:rsidRPr="00476CC6" w14:paraId="2B7B5BD1" w14:textId="77777777" w:rsidTr="000A373E">
        <w:tc>
          <w:tcPr>
            <w:tcW w:w="895" w:type="dxa"/>
          </w:tcPr>
          <w:p w14:paraId="487BA4BE" w14:textId="56C5FA0F" w:rsidR="00A062FA" w:rsidRPr="00476CC6" w:rsidRDefault="00A062FA" w:rsidP="00437048">
            <w:pPr>
              <w:spacing w:after="0"/>
            </w:pPr>
            <w:r w:rsidRPr="00476CC6">
              <w:t>DLR 12.</w:t>
            </w:r>
            <w:r w:rsidR="002B7ED1" w:rsidRPr="00476CC6">
              <w:t>3</w:t>
            </w:r>
          </w:p>
        </w:tc>
        <w:tc>
          <w:tcPr>
            <w:tcW w:w="8450" w:type="dxa"/>
          </w:tcPr>
          <w:p w14:paraId="4A6BFAA5" w14:textId="77777777" w:rsidR="00A062FA" w:rsidRPr="00476CC6" w:rsidRDefault="00A062FA" w:rsidP="00437048">
            <w:pPr>
              <w:spacing w:after="0"/>
            </w:pPr>
            <w:r w:rsidRPr="00476CC6">
              <w:t xml:space="preserve">Eligibility criteria for disbursement – additional details in Section 11 </w:t>
            </w:r>
          </w:p>
        </w:tc>
      </w:tr>
      <w:tr w:rsidR="00C460CE" w:rsidRPr="00476CC6" w14:paraId="244CCD8A" w14:textId="77777777" w:rsidTr="000A373E">
        <w:tc>
          <w:tcPr>
            <w:tcW w:w="895" w:type="dxa"/>
          </w:tcPr>
          <w:p w14:paraId="367E2C88" w14:textId="0417066B" w:rsidR="00A062FA" w:rsidRPr="00476CC6" w:rsidRDefault="00A062FA" w:rsidP="00437048">
            <w:pPr>
              <w:spacing w:after="0"/>
              <w:rPr>
                <w:b/>
              </w:rPr>
            </w:pPr>
            <w:r w:rsidRPr="00476CC6">
              <w:t>12.</w:t>
            </w:r>
            <w:r w:rsidR="002B7ED1" w:rsidRPr="00476CC6">
              <w:t>3</w:t>
            </w:r>
            <w:r w:rsidRPr="00476CC6">
              <w:t>.1</w:t>
            </w:r>
          </w:p>
        </w:tc>
        <w:tc>
          <w:tcPr>
            <w:tcW w:w="8450" w:type="dxa"/>
          </w:tcPr>
          <w:p w14:paraId="217F1B73" w14:textId="77777777" w:rsidR="00A062FA" w:rsidRPr="00476CC6" w:rsidRDefault="00A062FA" w:rsidP="00437048">
            <w:pPr>
              <w:spacing w:after="0"/>
              <w:rPr>
                <w:rFonts w:eastAsia="SimSun"/>
              </w:rPr>
            </w:pPr>
            <w:r w:rsidRPr="00476CC6">
              <w:t>Village has been verified as achieving ODF status</w:t>
            </w:r>
          </w:p>
        </w:tc>
      </w:tr>
      <w:tr w:rsidR="00C460CE" w:rsidRPr="00476CC6" w14:paraId="7CB2A43B" w14:textId="77777777" w:rsidTr="000A373E">
        <w:tc>
          <w:tcPr>
            <w:tcW w:w="895" w:type="dxa"/>
          </w:tcPr>
          <w:p w14:paraId="3175FAE7" w14:textId="025DD8BE" w:rsidR="00A062FA" w:rsidRPr="00476CC6" w:rsidRDefault="00A062FA" w:rsidP="00437048">
            <w:pPr>
              <w:spacing w:after="0"/>
            </w:pPr>
            <w:r w:rsidRPr="00476CC6">
              <w:t>12.</w:t>
            </w:r>
            <w:r w:rsidR="002B7ED1" w:rsidRPr="00476CC6">
              <w:t>3</w:t>
            </w:r>
            <w:r w:rsidRPr="00476CC6">
              <w:t>.2</w:t>
            </w:r>
          </w:p>
        </w:tc>
        <w:tc>
          <w:tcPr>
            <w:tcW w:w="8450" w:type="dxa"/>
          </w:tcPr>
          <w:p w14:paraId="16274C9B" w14:textId="77777777" w:rsidR="00A062FA" w:rsidRPr="00476CC6" w:rsidRDefault="00A062FA" w:rsidP="00437048">
            <w:pPr>
              <w:spacing w:after="0"/>
              <w:rPr>
                <w:rFonts w:eastAsia="SimSun"/>
              </w:rPr>
            </w:pPr>
            <w:r w:rsidRPr="00476CC6">
              <w:t>At least 70 percent of households in the village have access to an improved sanitation facility</w:t>
            </w:r>
          </w:p>
        </w:tc>
      </w:tr>
      <w:tr w:rsidR="00C460CE" w:rsidRPr="00476CC6" w14:paraId="4A376C0C" w14:textId="77777777" w:rsidTr="000A373E">
        <w:tc>
          <w:tcPr>
            <w:tcW w:w="895" w:type="dxa"/>
          </w:tcPr>
          <w:p w14:paraId="6C536809" w14:textId="6550A865" w:rsidR="00A062FA" w:rsidRPr="00476CC6" w:rsidRDefault="00A062FA" w:rsidP="00437048">
            <w:pPr>
              <w:spacing w:after="0"/>
            </w:pPr>
            <w:r w:rsidRPr="00476CC6">
              <w:t>12.</w:t>
            </w:r>
            <w:r w:rsidR="002B7ED1" w:rsidRPr="00476CC6">
              <w:t>3</w:t>
            </w:r>
            <w:r w:rsidRPr="00476CC6">
              <w:t>.3</w:t>
            </w:r>
          </w:p>
        </w:tc>
        <w:tc>
          <w:tcPr>
            <w:tcW w:w="8450" w:type="dxa"/>
          </w:tcPr>
          <w:p w14:paraId="56CB242B" w14:textId="62590D73" w:rsidR="00A062FA" w:rsidRPr="00476CC6" w:rsidRDefault="00A062FA" w:rsidP="00437048">
            <w:pPr>
              <w:spacing w:after="0"/>
              <w:rPr>
                <w:rFonts w:eastAsia="SimSun"/>
              </w:rPr>
            </w:pPr>
            <w:r w:rsidRPr="00476CC6">
              <w:t xml:space="preserve">All public primary schools </w:t>
            </w:r>
            <w:r w:rsidR="006A5A52" w:rsidRPr="00476CC6">
              <w:t xml:space="preserve">and </w:t>
            </w:r>
            <w:r w:rsidR="008F0B34" w:rsidRPr="00476CC6">
              <w:t>ECDE</w:t>
            </w:r>
            <w:r w:rsidR="006B41DB" w:rsidRPr="00476CC6">
              <w:t xml:space="preserve"> centre</w:t>
            </w:r>
            <w:r w:rsidR="006A5A52" w:rsidRPr="00476CC6">
              <w:t xml:space="preserve">s </w:t>
            </w:r>
            <w:r w:rsidRPr="00476CC6">
              <w:t>within the village have improved school WASH facilities</w:t>
            </w:r>
            <w:r w:rsidR="006A5A52" w:rsidRPr="00476CC6">
              <w:t>.</w:t>
            </w:r>
          </w:p>
        </w:tc>
      </w:tr>
      <w:tr w:rsidR="00C460CE" w:rsidRPr="00476CC6" w14:paraId="6C2CEAF8" w14:textId="77777777" w:rsidTr="000A373E">
        <w:tc>
          <w:tcPr>
            <w:tcW w:w="895" w:type="dxa"/>
          </w:tcPr>
          <w:p w14:paraId="4B38EDD0" w14:textId="0D65CEB2" w:rsidR="00A062FA" w:rsidRPr="00476CC6" w:rsidRDefault="00A062FA" w:rsidP="00437048">
            <w:pPr>
              <w:spacing w:after="0"/>
            </w:pPr>
            <w:r w:rsidRPr="00476CC6">
              <w:t>12.</w:t>
            </w:r>
            <w:r w:rsidR="002B7ED1" w:rsidRPr="00476CC6">
              <w:t>3</w:t>
            </w:r>
            <w:r w:rsidRPr="00476CC6">
              <w:t>.4</w:t>
            </w:r>
          </w:p>
        </w:tc>
        <w:tc>
          <w:tcPr>
            <w:tcW w:w="8450" w:type="dxa"/>
          </w:tcPr>
          <w:p w14:paraId="62081C27" w14:textId="7FF4670E" w:rsidR="00A062FA" w:rsidRPr="00476CC6" w:rsidRDefault="00A062FA" w:rsidP="00437048">
            <w:pPr>
              <w:spacing w:after="0"/>
              <w:rPr>
                <w:rFonts w:eastAsia="SimSun"/>
              </w:rPr>
            </w:pPr>
            <w:r w:rsidRPr="00476CC6">
              <w:t>All public HCF within the village have improved HCF WASH facilities</w:t>
            </w:r>
          </w:p>
        </w:tc>
      </w:tr>
      <w:tr w:rsidR="00C460CE" w:rsidRPr="00476CC6" w14:paraId="4EBA3497" w14:textId="77777777" w:rsidTr="000A373E">
        <w:tc>
          <w:tcPr>
            <w:tcW w:w="895" w:type="dxa"/>
          </w:tcPr>
          <w:p w14:paraId="123F0E07" w14:textId="5E22882F" w:rsidR="00A062FA" w:rsidRPr="00476CC6" w:rsidRDefault="00A062FA" w:rsidP="00437048">
            <w:pPr>
              <w:spacing w:after="0"/>
            </w:pPr>
            <w:r w:rsidRPr="00476CC6">
              <w:t>12.</w:t>
            </w:r>
            <w:r w:rsidR="002B7ED1" w:rsidRPr="00476CC6">
              <w:t>3</w:t>
            </w:r>
            <w:r w:rsidRPr="00476CC6">
              <w:t>.5</w:t>
            </w:r>
          </w:p>
        </w:tc>
        <w:tc>
          <w:tcPr>
            <w:tcW w:w="8450" w:type="dxa"/>
          </w:tcPr>
          <w:p w14:paraId="1809E59B" w14:textId="4D927315" w:rsidR="00A062FA" w:rsidRPr="00476CC6" w:rsidDel="00921601" w:rsidRDefault="00A062FA" w:rsidP="00437048">
            <w:pPr>
              <w:spacing w:after="0"/>
            </w:pPr>
            <w:r w:rsidRPr="00476CC6">
              <w:t xml:space="preserve">All </w:t>
            </w:r>
            <w:r w:rsidR="008F0B34" w:rsidRPr="00476CC6">
              <w:t>faecal</w:t>
            </w:r>
            <w:r w:rsidRPr="00476CC6">
              <w:t xml:space="preserve"> waste from primary schools and HCFs is safely disposed </w:t>
            </w:r>
            <w:proofErr w:type="spellStart"/>
            <w:r w:rsidRPr="00476CC6">
              <w:t>o</w:t>
            </w:r>
            <w:r w:rsidR="0025715A" w:rsidRPr="00476CC6">
              <w:t>f</w:t>
            </w:r>
            <w:r w:rsidRPr="00476CC6">
              <w:t>f</w:t>
            </w:r>
            <w:proofErr w:type="spellEnd"/>
            <w:r w:rsidRPr="00476CC6">
              <w:t>.</w:t>
            </w:r>
          </w:p>
        </w:tc>
      </w:tr>
    </w:tbl>
    <w:p w14:paraId="5880510E" w14:textId="0655BF81" w:rsidR="00A062FA" w:rsidRPr="00476CC6" w:rsidRDefault="00DC65BD" w:rsidP="00885541">
      <w:pPr>
        <w:numPr>
          <w:ilvl w:val="0"/>
          <w:numId w:val="59"/>
        </w:numPr>
        <w:pBdr>
          <w:top w:val="nil"/>
          <w:left w:val="nil"/>
          <w:bottom w:val="nil"/>
          <w:right w:val="nil"/>
          <w:between w:val="nil"/>
        </w:pBdr>
        <w:tabs>
          <w:tab w:val="left" w:pos="540"/>
        </w:tabs>
        <w:spacing w:before="120" w:after="240" w:line="240" w:lineRule="auto"/>
        <w:ind w:left="662"/>
        <w:jc w:val="both"/>
      </w:pPr>
      <w:r w:rsidRPr="00476CC6">
        <w:t xml:space="preserve">DLI 12: Additional </w:t>
      </w:r>
      <w:r w:rsidR="00EF081D" w:rsidRPr="00476CC6">
        <w:t>Details:</w:t>
      </w:r>
    </w:p>
    <w:p w14:paraId="4DB27BDF" w14:textId="6D1E3997" w:rsidR="004E0F3D" w:rsidRPr="00476CC6" w:rsidRDefault="00A062FA">
      <w:pPr>
        <w:numPr>
          <w:ilvl w:val="0"/>
          <w:numId w:val="59"/>
        </w:numPr>
        <w:pBdr>
          <w:top w:val="nil"/>
          <w:left w:val="nil"/>
          <w:bottom w:val="nil"/>
          <w:right w:val="nil"/>
          <w:between w:val="nil"/>
        </w:pBdr>
        <w:tabs>
          <w:tab w:val="left" w:pos="540"/>
        </w:tabs>
        <w:spacing w:before="120" w:after="240" w:line="240" w:lineRule="auto"/>
        <w:ind w:left="662"/>
        <w:jc w:val="both"/>
      </w:pPr>
      <w:r w:rsidRPr="00476CC6">
        <w:t xml:space="preserve">The IPF will support training for </w:t>
      </w:r>
      <w:r w:rsidR="00DC58A4" w:rsidRPr="00476CC6">
        <w:t>Counties</w:t>
      </w:r>
      <w:r w:rsidRPr="00476CC6">
        <w:t xml:space="preserve"> on climate-resilient design and construction of water supply and sanitation infrastructure, as well as standardizing WASH facilities for schools and health care facilities, in order to maximize the achievement against DLI </w:t>
      </w:r>
      <w:r w:rsidR="00DC65BD" w:rsidRPr="00476CC6">
        <w:t>12</w:t>
      </w:r>
      <w:r w:rsidRPr="00476CC6">
        <w:t>.</w:t>
      </w:r>
      <w:r w:rsidR="004E0F3D" w:rsidRPr="00476CC6">
        <w:br w:type="page"/>
      </w:r>
    </w:p>
    <w:p w14:paraId="55515107" w14:textId="2D3BC1ED" w:rsidR="00E730BE" w:rsidRPr="00476CC6" w:rsidRDefault="004415D2">
      <w:pPr>
        <w:pStyle w:val="Heading2"/>
        <w:numPr>
          <w:ilvl w:val="1"/>
          <w:numId w:val="63"/>
        </w:numPr>
        <w:spacing w:after="120"/>
        <w:rPr>
          <w:rFonts w:ascii="Times New Roman" w:hAnsi="Times New Roman"/>
        </w:rPr>
      </w:pPr>
      <w:bookmarkStart w:id="178" w:name="_Toc149551963"/>
      <w:bookmarkStart w:id="179" w:name="_Toc165285304"/>
      <w:bookmarkStart w:id="180" w:name="_Toc202706274"/>
      <w:r w:rsidRPr="00476CC6">
        <w:rPr>
          <w:rFonts w:ascii="Times New Roman" w:hAnsi="Times New Roman"/>
        </w:rPr>
        <w:t>SECTION 5: PROCUREMENT</w:t>
      </w:r>
      <w:bookmarkEnd w:id="171"/>
      <w:bookmarkEnd w:id="178"/>
      <w:bookmarkEnd w:id="179"/>
      <w:bookmarkEnd w:id="180"/>
    </w:p>
    <w:p w14:paraId="03340ED9" w14:textId="0B5229F1" w:rsidR="00652581" w:rsidRPr="00476CC6" w:rsidRDefault="00652581" w:rsidP="00885541">
      <w:pPr>
        <w:numPr>
          <w:ilvl w:val="0"/>
          <w:numId w:val="59"/>
        </w:numPr>
        <w:pBdr>
          <w:top w:val="nil"/>
          <w:left w:val="nil"/>
          <w:bottom w:val="nil"/>
          <w:right w:val="nil"/>
          <w:between w:val="nil"/>
        </w:pBdr>
        <w:tabs>
          <w:tab w:val="left" w:pos="567"/>
        </w:tabs>
        <w:spacing w:before="120" w:after="240" w:line="240" w:lineRule="auto"/>
        <w:ind w:left="567" w:hanging="425"/>
        <w:jc w:val="both"/>
      </w:pPr>
      <w:r w:rsidRPr="00476CC6">
        <w:t xml:space="preserve">This component will cater for the </w:t>
      </w:r>
      <w:proofErr w:type="spellStart"/>
      <w:r w:rsidRPr="00476CC6">
        <w:t>PforR</w:t>
      </w:r>
      <w:proofErr w:type="spellEnd"/>
      <w:r w:rsidRPr="00476CC6">
        <w:t xml:space="preserve"> component. This will be undertaken by the respective </w:t>
      </w:r>
      <w:r w:rsidR="00DC58A4" w:rsidRPr="00476CC6">
        <w:t>Counties</w:t>
      </w:r>
      <w:r w:rsidRPr="00476CC6">
        <w:t xml:space="preserve">, and the procurement process undertaken shall in all ways comply with the Public Procurement and Asset Disposal Act of 2015 and its attendant Public Procurement Regulations of 2020. </w:t>
      </w:r>
    </w:p>
    <w:p w14:paraId="7F2A4490" w14:textId="100D132D" w:rsidR="00652581" w:rsidRPr="00476CC6" w:rsidRDefault="00652581" w:rsidP="00885541">
      <w:pPr>
        <w:numPr>
          <w:ilvl w:val="0"/>
          <w:numId w:val="59"/>
        </w:numPr>
        <w:pBdr>
          <w:top w:val="nil"/>
          <w:left w:val="nil"/>
          <w:bottom w:val="nil"/>
          <w:right w:val="nil"/>
          <w:between w:val="nil"/>
        </w:pBdr>
        <w:tabs>
          <w:tab w:val="left" w:pos="567"/>
        </w:tabs>
        <w:spacing w:before="120" w:after="240" w:line="240" w:lineRule="auto"/>
        <w:ind w:left="567" w:hanging="425"/>
        <w:jc w:val="both"/>
      </w:pPr>
      <w:r w:rsidRPr="00476CC6">
        <w:t xml:space="preserve">Procurement shall be carried out at the </w:t>
      </w:r>
      <w:r w:rsidR="00DC58A4" w:rsidRPr="00476CC6">
        <w:t>Counties</w:t>
      </w:r>
      <w:r w:rsidRPr="00476CC6">
        <w:rPr>
          <w:b/>
          <w:bCs/>
        </w:rPr>
        <w:t xml:space="preserve">, </w:t>
      </w:r>
      <w:r w:rsidRPr="00476CC6">
        <w:t xml:space="preserve">using the existing procurement structures at the </w:t>
      </w:r>
      <w:r w:rsidR="00DC58A4" w:rsidRPr="00476CC6">
        <w:t>County</w:t>
      </w:r>
      <w:r w:rsidRPr="00476CC6">
        <w:t xml:space="preserve"> governments. </w:t>
      </w:r>
      <w:r w:rsidR="00DC58A4" w:rsidRPr="00476CC6">
        <w:t>Counties</w:t>
      </w:r>
      <w:r w:rsidRPr="00476CC6">
        <w:t xml:space="preserve"> are under obligation to disseminate procurement information and publicize on websites and notice boards</w:t>
      </w:r>
      <w:r w:rsidR="00132227" w:rsidRPr="00476CC6">
        <w:t>.</w:t>
      </w:r>
    </w:p>
    <w:p w14:paraId="13954F30" w14:textId="77777777" w:rsidR="00652581" w:rsidRPr="00476CC6" w:rsidRDefault="00652581" w:rsidP="00885541">
      <w:pPr>
        <w:pStyle w:val="ListParagraph"/>
        <w:numPr>
          <w:ilvl w:val="0"/>
          <w:numId w:val="161"/>
        </w:numPr>
        <w:spacing w:after="200" w:line="240" w:lineRule="auto"/>
        <w:ind w:left="1134" w:hanging="283"/>
        <w:jc w:val="both"/>
      </w:pPr>
      <w:r w:rsidRPr="00476CC6">
        <w:t>The procurement plans</w:t>
      </w:r>
    </w:p>
    <w:p w14:paraId="620BAD31" w14:textId="451F2F4C" w:rsidR="00652581" w:rsidRPr="00476CC6" w:rsidRDefault="00652581" w:rsidP="00885541">
      <w:pPr>
        <w:pStyle w:val="ListParagraph"/>
        <w:numPr>
          <w:ilvl w:val="0"/>
          <w:numId w:val="161"/>
        </w:numPr>
        <w:spacing w:after="200" w:line="240" w:lineRule="auto"/>
        <w:ind w:left="1134" w:hanging="283"/>
        <w:jc w:val="both"/>
      </w:pPr>
      <w:r w:rsidRPr="00476CC6">
        <w:t>Awards of contracts</w:t>
      </w:r>
    </w:p>
    <w:p w14:paraId="2B11B205" w14:textId="758E5541" w:rsidR="12BE9E4D" w:rsidRPr="00476CC6" w:rsidRDefault="12BE9E4D" w:rsidP="00885541">
      <w:pPr>
        <w:pStyle w:val="ListParagraph"/>
        <w:numPr>
          <w:ilvl w:val="0"/>
          <w:numId w:val="161"/>
        </w:numPr>
        <w:spacing w:after="200" w:line="240" w:lineRule="auto"/>
        <w:ind w:left="1134" w:hanging="283"/>
        <w:jc w:val="both"/>
      </w:pPr>
      <w:r w:rsidRPr="00476CC6">
        <w:t xml:space="preserve">Site Signboards with sufficient information on the contract particulars </w:t>
      </w:r>
    </w:p>
    <w:p w14:paraId="78A07C52" w14:textId="5F457B8D" w:rsidR="00A454DF" w:rsidRPr="00476CC6" w:rsidRDefault="00652581" w:rsidP="00C404F3">
      <w:pPr>
        <w:pStyle w:val="ListParagraph"/>
        <w:numPr>
          <w:ilvl w:val="0"/>
          <w:numId w:val="161"/>
        </w:numPr>
        <w:spacing w:after="200" w:line="240" w:lineRule="auto"/>
        <w:ind w:left="1134" w:hanging="283"/>
        <w:jc w:val="both"/>
      </w:pPr>
      <w:r w:rsidRPr="00476CC6">
        <w:t>List of contracts completed</w:t>
      </w:r>
    </w:p>
    <w:p w14:paraId="1FCA0E8D" w14:textId="13419F1E" w:rsidR="00652581" w:rsidRPr="00476CC6" w:rsidRDefault="00652581" w:rsidP="00885541">
      <w:pPr>
        <w:pStyle w:val="Heading3"/>
        <w:numPr>
          <w:ilvl w:val="2"/>
          <w:numId w:val="63"/>
        </w:numPr>
        <w:ind w:left="567" w:hanging="425"/>
      </w:pPr>
      <w:bookmarkStart w:id="181" w:name="_Toc165285305"/>
      <w:bookmarkStart w:id="182" w:name="_Toc202706275"/>
      <w:r w:rsidRPr="00476CC6">
        <w:t>Procurement Responsibility</w:t>
      </w:r>
      <w:bookmarkEnd w:id="181"/>
      <w:bookmarkEnd w:id="182"/>
    </w:p>
    <w:p w14:paraId="259CFCD5" w14:textId="50AAD81B" w:rsidR="00652581" w:rsidRPr="00476CC6" w:rsidRDefault="00652581" w:rsidP="00885541">
      <w:pPr>
        <w:numPr>
          <w:ilvl w:val="0"/>
          <w:numId w:val="59"/>
        </w:numPr>
        <w:pBdr>
          <w:top w:val="nil"/>
          <w:left w:val="nil"/>
          <w:bottom w:val="nil"/>
          <w:right w:val="nil"/>
          <w:between w:val="nil"/>
        </w:pBdr>
        <w:tabs>
          <w:tab w:val="left" w:pos="567"/>
        </w:tabs>
        <w:spacing w:before="120" w:after="240" w:line="240" w:lineRule="auto"/>
        <w:ind w:left="567" w:hanging="425"/>
        <w:jc w:val="both"/>
      </w:pPr>
      <w:r w:rsidRPr="00476CC6">
        <w:t xml:space="preserve">The </w:t>
      </w:r>
      <w:r w:rsidR="00DC58A4" w:rsidRPr="00476CC6">
        <w:t>County</w:t>
      </w:r>
      <w:r w:rsidRPr="00476CC6">
        <w:t xml:space="preserve"> Procurement Unit (Headed by the </w:t>
      </w:r>
      <w:r w:rsidR="00DC58A4" w:rsidRPr="00476CC6">
        <w:t>County</w:t>
      </w:r>
      <w:r w:rsidRPr="00476CC6">
        <w:t xml:space="preserve"> Head, Supply Chain Management Services, assisted by Procurement Officer in charge and its dedicated team will procure all works related to the </w:t>
      </w:r>
      <w:proofErr w:type="spellStart"/>
      <w:r w:rsidRPr="00476CC6">
        <w:t>PforR</w:t>
      </w:r>
      <w:proofErr w:type="spellEnd"/>
      <w:r w:rsidRPr="00476CC6">
        <w:t xml:space="preserve"> component.</w:t>
      </w:r>
      <w:r w:rsidR="00DC7E71" w:rsidRPr="00476CC6">
        <w:t xml:space="preserve"> Works will be financed by </w:t>
      </w:r>
      <w:proofErr w:type="spellStart"/>
      <w:r w:rsidR="00DC7E71" w:rsidRPr="00476CC6">
        <w:t>GoK</w:t>
      </w:r>
      <w:proofErr w:type="spellEnd"/>
      <w:r w:rsidR="00DC7E71" w:rsidRPr="00476CC6">
        <w:t xml:space="preserve"> funds and disbursements under K-WASH Program</w:t>
      </w:r>
      <w:r w:rsidRPr="00476CC6">
        <w:t>.</w:t>
      </w:r>
    </w:p>
    <w:p w14:paraId="129C4768" w14:textId="29719232" w:rsidR="00652581" w:rsidRPr="00476CC6" w:rsidRDefault="00652581" w:rsidP="00885541">
      <w:pPr>
        <w:pStyle w:val="Heading3"/>
        <w:numPr>
          <w:ilvl w:val="2"/>
          <w:numId w:val="63"/>
        </w:numPr>
        <w:ind w:left="567" w:hanging="425"/>
      </w:pPr>
      <w:bookmarkStart w:id="183" w:name="_Toc165285306"/>
      <w:bookmarkStart w:id="184" w:name="_Toc202706276"/>
      <w:r w:rsidRPr="00476CC6">
        <w:t>Procurement Regulations and Procedures</w:t>
      </w:r>
      <w:bookmarkEnd w:id="183"/>
      <w:bookmarkEnd w:id="184"/>
    </w:p>
    <w:p w14:paraId="106C13F6" w14:textId="45A8DCD2" w:rsidR="00652581" w:rsidRPr="00476CC6" w:rsidRDefault="00652581" w:rsidP="00885541">
      <w:pPr>
        <w:numPr>
          <w:ilvl w:val="0"/>
          <w:numId w:val="59"/>
        </w:numPr>
        <w:pBdr>
          <w:top w:val="nil"/>
          <w:left w:val="nil"/>
          <w:bottom w:val="nil"/>
          <w:right w:val="nil"/>
          <w:between w:val="nil"/>
        </w:pBdr>
        <w:tabs>
          <w:tab w:val="left" w:pos="567"/>
        </w:tabs>
        <w:spacing w:before="120" w:after="240" w:line="240" w:lineRule="auto"/>
        <w:ind w:left="567" w:hanging="425"/>
        <w:jc w:val="both"/>
      </w:pPr>
      <w:r w:rsidRPr="00476CC6">
        <w:t xml:space="preserve">All procurement for works and related services that are consistent with the PDO carried out under </w:t>
      </w:r>
      <w:proofErr w:type="spellStart"/>
      <w:r w:rsidRPr="00476CC6">
        <w:t>PforR</w:t>
      </w:r>
      <w:proofErr w:type="spellEnd"/>
      <w:r w:rsidRPr="00476CC6">
        <w:t xml:space="preserve"> component shall in all ways comply with the Public Procurement and Asset Disposal </w:t>
      </w:r>
      <w:r w:rsidR="00971559" w:rsidRPr="00476CC6">
        <w:t xml:space="preserve">(PPAD) </w:t>
      </w:r>
      <w:r w:rsidRPr="00476CC6">
        <w:t>Act</w:t>
      </w:r>
      <w:r w:rsidR="00971559" w:rsidRPr="00476CC6">
        <w:t xml:space="preserve"> </w:t>
      </w:r>
      <w:r w:rsidRPr="00476CC6">
        <w:t xml:space="preserve">of 2015 and its attendant Public Procurement and Regulations of 2020. All procurement processes established in this part shall be implemented through </w:t>
      </w:r>
      <w:r w:rsidR="00971559" w:rsidRPr="00476CC6">
        <w:t>Integrated Financial Management Information System (</w:t>
      </w:r>
      <w:r w:rsidRPr="00476CC6">
        <w:t>IFMIS</w:t>
      </w:r>
      <w:r w:rsidR="00971559" w:rsidRPr="00476CC6">
        <w:t>)</w:t>
      </w:r>
      <w:r w:rsidRPr="00476CC6">
        <w:t xml:space="preserve">. </w:t>
      </w:r>
    </w:p>
    <w:p w14:paraId="1D467A2B" w14:textId="4252E795" w:rsidR="00652581" w:rsidRPr="00476CC6" w:rsidRDefault="00652581" w:rsidP="00885541">
      <w:pPr>
        <w:pStyle w:val="Heading3"/>
        <w:numPr>
          <w:ilvl w:val="2"/>
          <w:numId w:val="63"/>
        </w:numPr>
        <w:ind w:left="567" w:hanging="425"/>
      </w:pPr>
      <w:bookmarkStart w:id="185" w:name="_Toc165285307"/>
      <w:bookmarkStart w:id="186" w:name="_Toc202706277"/>
      <w:r w:rsidRPr="00476CC6">
        <w:t xml:space="preserve">Specific Procurement roles of the </w:t>
      </w:r>
      <w:r w:rsidR="00DC58A4" w:rsidRPr="00476CC6">
        <w:t>County</w:t>
      </w:r>
      <w:r w:rsidRPr="00476CC6">
        <w:t xml:space="preserve"> Governments Procurement Units</w:t>
      </w:r>
      <w:bookmarkEnd w:id="185"/>
      <w:bookmarkEnd w:id="186"/>
    </w:p>
    <w:p w14:paraId="6B73FF9B" w14:textId="2ED3CD15" w:rsidR="00652581" w:rsidRPr="00476CC6" w:rsidRDefault="00652581" w:rsidP="00885541">
      <w:pPr>
        <w:pStyle w:val="ListParagraph"/>
        <w:numPr>
          <w:ilvl w:val="0"/>
          <w:numId w:val="162"/>
        </w:numPr>
        <w:spacing w:after="200" w:line="240" w:lineRule="auto"/>
        <w:ind w:left="1134" w:hanging="283"/>
        <w:jc w:val="both"/>
      </w:pPr>
      <w:r w:rsidRPr="00476CC6">
        <w:t xml:space="preserve">Shall undertake procurement of relevant </w:t>
      </w:r>
      <w:r w:rsidR="120CB3B9" w:rsidRPr="00476CC6">
        <w:t xml:space="preserve">goods, </w:t>
      </w:r>
      <w:r w:rsidRPr="00476CC6">
        <w:t>works and services as per approved Procurement Plan.</w:t>
      </w:r>
    </w:p>
    <w:p w14:paraId="5551F014" w14:textId="1C145E65" w:rsidR="00652581" w:rsidRPr="00476CC6" w:rsidRDefault="00652581" w:rsidP="00885541">
      <w:pPr>
        <w:pStyle w:val="ListParagraph"/>
        <w:numPr>
          <w:ilvl w:val="0"/>
          <w:numId w:val="162"/>
        </w:numPr>
        <w:spacing w:after="200" w:line="240" w:lineRule="auto"/>
        <w:ind w:left="1134" w:hanging="283"/>
        <w:jc w:val="both"/>
      </w:pPr>
      <w:r w:rsidRPr="00476CC6">
        <w:t xml:space="preserve">Shall undertake contract management for the </w:t>
      </w:r>
      <w:r w:rsidR="1F74FC19" w:rsidRPr="00476CC6">
        <w:t xml:space="preserve">goods, </w:t>
      </w:r>
      <w:r w:rsidRPr="00476CC6">
        <w:t>works and services, including monitoring progress on deliverables and offering feedback as appropriate, as well as coordination of contractors' activity in accordance with the overall project implementation plan.</w:t>
      </w:r>
    </w:p>
    <w:p w14:paraId="7727A20E" w14:textId="77777777" w:rsidR="00BB705E" w:rsidRPr="00476CC6" w:rsidRDefault="00BB705E" w:rsidP="00BB705E">
      <w:pPr>
        <w:pBdr>
          <w:top w:val="nil"/>
          <w:left w:val="nil"/>
          <w:bottom w:val="nil"/>
          <w:right w:val="nil"/>
          <w:between w:val="nil"/>
        </w:pBdr>
        <w:tabs>
          <w:tab w:val="left" w:pos="540"/>
          <w:tab w:val="left" w:pos="5529"/>
        </w:tabs>
        <w:spacing w:after="0" w:line="240" w:lineRule="auto"/>
        <w:jc w:val="both"/>
      </w:pPr>
    </w:p>
    <w:p w14:paraId="4374091B" w14:textId="34F072D1" w:rsidR="00652581" w:rsidRPr="00476CC6" w:rsidRDefault="00652581" w:rsidP="00885541">
      <w:pPr>
        <w:pStyle w:val="Heading3"/>
        <w:numPr>
          <w:ilvl w:val="2"/>
          <w:numId w:val="63"/>
        </w:numPr>
        <w:ind w:left="567" w:hanging="425"/>
      </w:pPr>
      <w:bookmarkStart w:id="187" w:name="_Toc165285308"/>
      <w:bookmarkStart w:id="188" w:name="_Toc202706278"/>
      <w:r w:rsidRPr="00476CC6">
        <w:t>Specific Procurement Role of the Head of Supply Chain Management Services</w:t>
      </w:r>
      <w:bookmarkEnd w:id="187"/>
      <w:bookmarkEnd w:id="188"/>
    </w:p>
    <w:p w14:paraId="558E227B" w14:textId="77777777" w:rsidR="00652581" w:rsidRPr="00476CC6" w:rsidRDefault="00652581" w:rsidP="00885541">
      <w:pPr>
        <w:numPr>
          <w:ilvl w:val="0"/>
          <w:numId w:val="59"/>
        </w:numPr>
        <w:pBdr>
          <w:top w:val="nil"/>
          <w:left w:val="nil"/>
          <w:bottom w:val="nil"/>
          <w:right w:val="nil"/>
          <w:between w:val="nil"/>
        </w:pBdr>
        <w:tabs>
          <w:tab w:val="left" w:pos="567"/>
        </w:tabs>
        <w:spacing w:before="120" w:after="240" w:line="240" w:lineRule="auto"/>
        <w:ind w:left="567" w:hanging="425"/>
        <w:jc w:val="both"/>
      </w:pPr>
      <w:r w:rsidRPr="00476CC6">
        <w:t>The Head of Supply Chain Management Services shall offer his professional opinion to the Accounting Officer on the compliance of the law in procurement process for all procurement activities</w:t>
      </w:r>
      <w:r w:rsidR="00B16D1A" w:rsidRPr="00476CC6">
        <w:t>.</w:t>
      </w:r>
    </w:p>
    <w:p w14:paraId="48CDA213" w14:textId="27C516C8" w:rsidR="00652581" w:rsidRPr="00476CC6" w:rsidRDefault="00652581" w:rsidP="00885541">
      <w:pPr>
        <w:pStyle w:val="Heading3"/>
        <w:numPr>
          <w:ilvl w:val="2"/>
          <w:numId w:val="63"/>
        </w:numPr>
        <w:ind w:left="567" w:hanging="425"/>
      </w:pPr>
      <w:bookmarkStart w:id="189" w:name="_Toc165285309"/>
      <w:bookmarkStart w:id="190" w:name="_Toc202706279"/>
      <w:r w:rsidRPr="00476CC6">
        <w:t>Specific Procurement Roles of the Accounting Officers</w:t>
      </w:r>
      <w:bookmarkEnd w:id="189"/>
      <w:bookmarkEnd w:id="190"/>
      <w:r w:rsidRPr="00476CC6">
        <w:t xml:space="preserve"> </w:t>
      </w:r>
    </w:p>
    <w:p w14:paraId="324E12DE" w14:textId="7D12222A" w:rsidR="00244683" w:rsidRPr="00476CC6" w:rsidRDefault="00652581" w:rsidP="00885541">
      <w:pPr>
        <w:numPr>
          <w:ilvl w:val="0"/>
          <w:numId w:val="59"/>
        </w:numPr>
        <w:pBdr>
          <w:top w:val="nil"/>
          <w:left w:val="nil"/>
          <w:bottom w:val="nil"/>
          <w:right w:val="nil"/>
          <w:between w:val="nil"/>
        </w:pBdr>
        <w:tabs>
          <w:tab w:val="left" w:pos="567"/>
        </w:tabs>
        <w:spacing w:before="120" w:after="240" w:line="240" w:lineRule="auto"/>
        <w:ind w:left="567" w:hanging="425"/>
        <w:jc w:val="both"/>
      </w:pPr>
      <w:r w:rsidRPr="00476CC6">
        <w:t xml:space="preserve">The Accounting officer shall approve all the procurement activities and processes as shall be advised by the </w:t>
      </w:r>
      <w:r w:rsidR="00DC58A4" w:rsidRPr="00476CC6">
        <w:t>County</w:t>
      </w:r>
      <w:r w:rsidRPr="00476CC6">
        <w:t xml:space="preserve"> Head of Supply chain Management Services</w:t>
      </w:r>
      <w:r w:rsidR="00EF081D" w:rsidRPr="00476CC6">
        <w:t>.</w:t>
      </w:r>
      <w:r w:rsidR="00244683" w:rsidRPr="00476CC6">
        <w:br w:type="page"/>
      </w:r>
    </w:p>
    <w:p w14:paraId="7124CC96" w14:textId="558CBC27" w:rsidR="00244683" w:rsidRPr="00476CC6" w:rsidRDefault="00244683" w:rsidP="00244683">
      <w:pPr>
        <w:pStyle w:val="Caption"/>
        <w:keepNext/>
        <w:ind w:firstLine="0"/>
        <w:rPr>
          <w:rFonts w:ascii="Times New Roman" w:hAnsi="Times New Roman"/>
          <w:b/>
          <w:i/>
        </w:rPr>
      </w:pPr>
      <w:bookmarkStart w:id="191" w:name="_Toc166769451"/>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18</w:t>
      </w:r>
      <w:r w:rsidRPr="00476CC6">
        <w:rPr>
          <w:rFonts w:ascii="Times New Roman" w:hAnsi="Times New Roman"/>
          <w:b/>
          <w:i/>
        </w:rPr>
        <w:fldChar w:fldCharType="end"/>
      </w:r>
      <w:r w:rsidRPr="00476CC6">
        <w:rPr>
          <w:rFonts w:ascii="Times New Roman" w:hAnsi="Times New Roman"/>
          <w:b/>
          <w:i/>
        </w:rPr>
        <w:t>: The Procurement Process</w:t>
      </w:r>
      <w:bookmarkEnd w:id="19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3970"/>
        <w:gridCol w:w="3254"/>
      </w:tblGrid>
      <w:tr w:rsidR="00C460CE" w:rsidRPr="00476CC6" w14:paraId="31164668" w14:textId="77777777" w:rsidTr="00437048">
        <w:trPr>
          <w:tblHeader/>
        </w:trPr>
        <w:tc>
          <w:tcPr>
            <w:tcW w:w="1135" w:type="pct"/>
            <w:shd w:val="clear" w:color="auto" w:fill="F2F2F2" w:themeFill="background1" w:themeFillShade="F2"/>
          </w:tcPr>
          <w:p w14:paraId="11D23701" w14:textId="77777777" w:rsidR="00652581" w:rsidRPr="00476CC6" w:rsidRDefault="00652581" w:rsidP="00437048">
            <w:pPr>
              <w:spacing w:after="0" w:line="240" w:lineRule="auto"/>
              <w:jc w:val="both"/>
              <w:rPr>
                <w:b/>
              </w:rPr>
            </w:pPr>
            <w:r w:rsidRPr="00476CC6">
              <w:rPr>
                <w:b/>
              </w:rPr>
              <w:t>Step</w:t>
            </w:r>
          </w:p>
        </w:tc>
        <w:tc>
          <w:tcPr>
            <w:tcW w:w="2124" w:type="pct"/>
            <w:shd w:val="clear" w:color="auto" w:fill="F2F2F2" w:themeFill="background1" w:themeFillShade="F2"/>
          </w:tcPr>
          <w:p w14:paraId="4894DBE2" w14:textId="77777777" w:rsidR="00652581" w:rsidRPr="00476CC6" w:rsidRDefault="00652581" w:rsidP="00437048">
            <w:pPr>
              <w:spacing w:after="0" w:line="240" w:lineRule="auto"/>
              <w:jc w:val="both"/>
              <w:rPr>
                <w:b/>
              </w:rPr>
            </w:pPr>
            <w:r w:rsidRPr="00476CC6">
              <w:rPr>
                <w:b/>
              </w:rPr>
              <w:t>Procurement Activity</w:t>
            </w:r>
          </w:p>
        </w:tc>
        <w:tc>
          <w:tcPr>
            <w:tcW w:w="1741" w:type="pct"/>
            <w:shd w:val="clear" w:color="auto" w:fill="F2F2F2" w:themeFill="background1" w:themeFillShade="F2"/>
          </w:tcPr>
          <w:p w14:paraId="11C441A0" w14:textId="77777777" w:rsidR="00652581" w:rsidRPr="00476CC6" w:rsidRDefault="00652581" w:rsidP="00437048">
            <w:pPr>
              <w:spacing w:after="0" w:line="240" w:lineRule="auto"/>
              <w:jc w:val="both"/>
              <w:rPr>
                <w:b/>
              </w:rPr>
            </w:pPr>
            <w:r w:rsidRPr="00476CC6">
              <w:rPr>
                <w:b/>
              </w:rPr>
              <w:t>Responsibility</w:t>
            </w:r>
          </w:p>
        </w:tc>
      </w:tr>
      <w:tr w:rsidR="00C460CE" w:rsidRPr="00476CC6" w14:paraId="211568A3" w14:textId="77777777" w:rsidTr="00437048">
        <w:tc>
          <w:tcPr>
            <w:tcW w:w="1135" w:type="pct"/>
          </w:tcPr>
          <w:p w14:paraId="3E97CEDC" w14:textId="77777777" w:rsidR="00652581" w:rsidRPr="00476CC6" w:rsidRDefault="00652581" w:rsidP="00437048">
            <w:pPr>
              <w:spacing w:after="0" w:line="240" w:lineRule="auto"/>
              <w:jc w:val="both"/>
            </w:pPr>
            <w:r w:rsidRPr="00476CC6">
              <w:rPr>
                <w:b/>
              </w:rPr>
              <w:t>Step 1</w:t>
            </w:r>
            <w:r w:rsidRPr="00476CC6">
              <w:t xml:space="preserve">: </w:t>
            </w:r>
          </w:p>
          <w:p w14:paraId="60E7A7E9" w14:textId="77777777" w:rsidR="00652581" w:rsidRPr="00476CC6" w:rsidRDefault="00652581" w:rsidP="00437048">
            <w:pPr>
              <w:spacing w:after="0" w:line="240" w:lineRule="auto"/>
              <w:jc w:val="both"/>
              <w:rPr>
                <w:u w:val="single"/>
              </w:rPr>
            </w:pPr>
            <w:r w:rsidRPr="00476CC6">
              <w:t>Procurement Planning</w:t>
            </w:r>
          </w:p>
        </w:tc>
        <w:tc>
          <w:tcPr>
            <w:tcW w:w="2124" w:type="pct"/>
          </w:tcPr>
          <w:p w14:paraId="32217541" w14:textId="0F2E8F97" w:rsidR="00652581" w:rsidRPr="00476CC6" w:rsidRDefault="00652581" w:rsidP="00437048">
            <w:pPr>
              <w:spacing w:after="0" w:line="240" w:lineRule="auto"/>
              <w:jc w:val="both"/>
            </w:pPr>
            <w:r w:rsidRPr="00476CC6">
              <w:t xml:space="preserve">The procuring entity for the </w:t>
            </w:r>
            <w:r w:rsidR="00DC58A4" w:rsidRPr="00476CC6">
              <w:t>County</w:t>
            </w:r>
            <w:r w:rsidRPr="00476CC6">
              <w:t xml:space="preserve"> government shall prepare procurement plan under </w:t>
            </w:r>
            <w:proofErr w:type="spellStart"/>
            <w:r w:rsidRPr="00476CC6">
              <w:t>PforR</w:t>
            </w:r>
            <w:proofErr w:type="spellEnd"/>
            <w:r w:rsidRPr="00476CC6">
              <w:t xml:space="preserve"> component, within the first sixty days of the financial year, and submit to the Accounting Officer for Approval</w:t>
            </w:r>
          </w:p>
        </w:tc>
        <w:tc>
          <w:tcPr>
            <w:tcW w:w="1741" w:type="pct"/>
          </w:tcPr>
          <w:p w14:paraId="489C0FC3" w14:textId="77777777" w:rsidR="00652581" w:rsidRPr="00476CC6" w:rsidRDefault="00652581" w:rsidP="00437048">
            <w:pPr>
              <w:spacing w:after="0" w:line="240" w:lineRule="auto"/>
              <w:jc w:val="both"/>
            </w:pPr>
            <w:r w:rsidRPr="00476CC6">
              <w:t>Accounting Officer to approve</w:t>
            </w:r>
            <w:r w:rsidR="00C70838" w:rsidRPr="00476CC6">
              <w:t>.</w:t>
            </w:r>
          </w:p>
          <w:p w14:paraId="26157AD1" w14:textId="6F9ABD69" w:rsidR="00652581" w:rsidRPr="00476CC6" w:rsidRDefault="00652581" w:rsidP="00437048">
            <w:pPr>
              <w:spacing w:after="0" w:line="240" w:lineRule="auto"/>
              <w:jc w:val="both"/>
              <w:rPr>
                <w:u w:val="single"/>
              </w:rPr>
            </w:pPr>
            <w:r w:rsidRPr="00476CC6">
              <w:t xml:space="preserve">Share Procurement Plan with the </w:t>
            </w:r>
            <w:r w:rsidR="00971559" w:rsidRPr="00476CC6">
              <w:t>Public Procurement Regulatory Authority (</w:t>
            </w:r>
            <w:r w:rsidRPr="00476CC6">
              <w:t>PPRA</w:t>
            </w:r>
            <w:r w:rsidR="00971559" w:rsidRPr="00476CC6">
              <w:t>)</w:t>
            </w:r>
          </w:p>
        </w:tc>
      </w:tr>
      <w:tr w:rsidR="00C460CE" w:rsidRPr="00476CC6" w14:paraId="452F9FEB" w14:textId="77777777" w:rsidTr="00437048">
        <w:tc>
          <w:tcPr>
            <w:tcW w:w="1135" w:type="pct"/>
          </w:tcPr>
          <w:p w14:paraId="4D5BFE58" w14:textId="77777777" w:rsidR="00652581" w:rsidRPr="00476CC6" w:rsidRDefault="00652581" w:rsidP="00437048">
            <w:pPr>
              <w:spacing w:after="0" w:line="240" w:lineRule="auto"/>
              <w:jc w:val="both"/>
            </w:pPr>
            <w:r w:rsidRPr="00476CC6">
              <w:t xml:space="preserve"> </w:t>
            </w:r>
            <w:r w:rsidRPr="00476CC6">
              <w:rPr>
                <w:b/>
              </w:rPr>
              <w:t>Step 2</w:t>
            </w:r>
            <w:r w:rsidRPr="00476CC6">
              <w:t xml:space="preserve">: </w:t>
            </w:r>
          </w:p>
          <w:p w14:paraId="5D395A99" w14:textId="77777777" w:rsidR="00652581" w:rsidRPr="00476CC6" w:rsidRDefault="00652581" w:rsidP="00437048">
            <w:pPr>
              <w:spacing w:after="0" w:line="240" w:lineRule="auto"/>
              <w:jc w:val="both"/>
            </w:pPr>
            <w:r w:rsidRPr="00476CC6">
              <w:t>Preparation of Procurement Documentation</w:t>
            </w:r>
          </w:p>
        </w:tc>
        <w:tc>
          <w:tcPr>
            <w:tcW w:w="2124" w:type="pct"/>
          </w:tcPr>
          <w:p w14:paraId="216A2752" w14:textId="77777777" w:rsidR="00652581" w:rsidRPr="00476CC6" w:rsidRDefault="00652581" w:rsidP="00437048">
            <w:pPr>
              <w:spacing w:after="0" w:line="240" w:lineRule="auto"/>
              <w:jc w:val="both"/>
            </w:pPr>
            <w:r w:rsidRPr="00476CC6">
              <w:t>The users shall draft Terms of References (TOR) and/or Specifications, as well as prepare Bid and Request for Proposal documents as necessary, as per section 70 of the PPAD Act, 2015</w:t>
            </w:r>
          </w:p>
          <w:p w14:paraId="7C55773F" w14:textId="33F1F81F" w:rsidR="004E4DDD" w:rsidRPr="00476CC6" w:rsidRDefault="004E4DDD" w:rsidP="00437048">
            <w:pPr>
              <w:spacing w:after="0" w:line="240" w:lineRule="auto"/>
              <w:jc w:val="both"/>
              <w:rPr>
                <w:u w:val="single"/>
              </w:rPr>
            </w:pPr>
            <w:r w:rsidRPr="00476CC6">
              <w:rPr>
                <w:u w:val="single"/>
              </w:rPr>
              <w:t>The users shall include ESHS clauses in the bidding and contract documents for civil works, including signing a code of conduct by contractor employees.</w:t>
            </w:r>
          </w:p>
        </w:tc>
        <w:tc>
          <w:tcPr>
            <w:tcW w:w="1741" w:type="pct"/>
          </w:tcPr>
          <w:p w14:paraId="75CC99A7" w14:textId="77777777" w:rsidR="00652581" w:rsidRPr="00476CC6" w:rsidRDefault="00652581" w:rsidP="00437048">
            <w:pPr>
              <w:spacing w:after="0" w:line="240" w:lineRule="auto"/>
              <w:jc w:val="both"/>
            </w:pPr>
            <w:r w:rsidRPr="00476CC6">
              <w:t>The procurement entity shall ensure development of accurate Terms of Reference, and compliance to the laws</w:t>
            </w:r>
          </w:p>
        </w:tc>
      </w:tr>
      <w:tr w:rsidR="00C460CE" w:rsidRPr="00476CC6" w14:paraId="0B61E0F3" w14:textId="77777777" w:rsidTr="00437048">
        <w:tc>
          <w:tcPr>
            <w:tcW w:w="1135" w:type="pct"/>
          </w:tcPr>
          <w:p w14:paraId="4F16C4C6" w14:textId="77777777" w:rsidR="00652581" w:rsidRPr="00476CC6" w:rsidRDefault="00652581" w:rsidP="00437048">
            <w:pPr>
              <w:spacing w:after="0" w:line="240" w:lineRule="auto"/>
              <w:jc w:val="both"/>
            </w:pPr>
            <w:r w:rsidRPr="00476CC6">
              <w:rPr>
                <w:b/>
              </w:rPr>
              <w:t>Step 3:</w:t>
            </w:r>
            <w:r w:rsidRPr="00476CC6">
              <w:t xml:space="preserve"> </w:t>
            </w:r>
          </w:p>
          <w:p w14:paraId="3787C7EE" w14:textId="77777777" w:rsidR="00652581" w:rsidRPr="00476CC6" w:rsidRDefault="00652581" w:rsidP="00437048">
            <w:pPr>
              <w:spacing w:after="0" w:line="240" w:lineRule="auto"/>
              <w:jc w:val="both"/>
            </w:pPr>
            <w:r w:rsidRPr="00476CC6">
              <w:t>Preparation and Publishing of Procurement Notice</w:t>
            </w:r>
          </w:p>
        </w:tc>
        <w:tc>
          <w:tcPr>
            <w:tcW w:w="2124" w:type="pct"/>
          </w:tcPr>
          <w:p w14:paraId="6F0DD3CB" w14:textId="084744B6" w:rsidR="00652581" w:rsidRPr="00476CC6" w:rsidRDefault="00652581" w:rsidP="00437048">
            <w:pPr>
              <w:spacing w:after="0" w:line="240" w:lineRule="auto"/>
              <w:jc w:val="both"/>
            </w:pPr>
            <w:r w:rsidRPr="00476CC6">
              <w:t xml:space="preserve">The procuring entity of the </w:t>
            </w:r>
            <w:r w:rsidR="00DC58A4" w:rsidRPr="00476CC6">
              <w:t>County</w:t>
            </w:r>
            <w:r w:rsidR="008E4E6C" w:rsidRPr="00476CC6">
              <w:t xml:space="preserve"> Government </w:t>
            </w:r>
            <w:r w:rsidRPr="00476CC6">
              <w:t xml:space="preserve">shall prepare specific procurement notice for approval by the accounting officer. The accounting officer of a procuring entity shall take such steps as are reasonable to bring the invitation to tender to the attention of those who may wish to submit tenders, as per section 96 – 98 of the PPAD Act, 2015. </w:t>
            </w:r>
          </w:p>
          <w:p w14:paraId="008306E4" w14:textId="0D2A8E3F" w:rsidR="00652581" w:rsidRPr="00476CC6" w:rsidRDefault="00652581" w:rsidP="00437048">
            <w:pPr>
              <w:spacing w:after="0" w:line="240" w:lineRule="auto"/>
              <w:jc w:val="both"/>
            </w:pPr>
            <w:r w:rsidRPr="00476CC6">
              <w:t>The procuring entity shall also publish the advertisement in the PPIP</w:t>
            </w:r>
          </w:p>
        </w:tc>
        <w:tc>
          <w:tcPr>
            <w:tcW w:w="1741" w:type="pct"/>
          </w:tcPr>
          <w:p w14:paraId="3DABFAEC" w14:textId="77777777" w:rsidR="00652581" w:rsidRPr="00476CC6" w:rsidRDefault="00652581" w:rsidP="00437048">
            <w:pPr>
              <w:spacing w:after="0" w:line="240" w:lineRule="auto"/>
              <w:jc w:val="both"/>
            </w:pPr>
            <w:r w:rsidRPr="00476CC6">
              <w:t>Procuring Entity to ensure advertisement in accordance to the Act.</w:t>
            </w:r>
          </w:p>
          <w:p w14:paraId="09C5FC04" w14:textId="77777777" w:rsidR="00652581" w:rsidRPr="00476CC6" w:rsidRDefault="00652581" w:rsidP="00437048">
            <w:pPr>
              <w:spacing w:after="0" w:line="240" w:lineRule="auto"/>
              <w:jc w:val="both"/>
            </w:pPr>
            <w:r w:rsidRPr="00476CC6">
              <w:t xml:space="preserve">Procuring Entity to ensure publication of the advert in the PPIP. </w:t>
            </w:r>
          </w:p>
        </w:tc>
      </w:tr>
      <w:tr w:rsidR="00C460CE" w:rsidRPr="00476CC6" w14:paraId="15F4E818" w14:textId="77777777" w:rsidTr="00437048">
        <w:tc>
          <w:tcPr>
            <w:tcW w:w="1135" w:type="pct"/>
          </w:tcPr>
          <w:p w14:paraId="44FF864C" w14:textId="77777777" w:rsidR="00652581" w:rsidRPr="00476CC6" w:rsidRDefault="00652581" w:rsidP="00437048">
            <w:pPr>
              <w:spacing w:after="0" w:line="240" w:lineRule="auto"/>
              <w:jc w:val="both"/>
            </w:pPr>
            <w:r w:rsidRPr="00476CC6">
              <w:rPr>
                <w:b/>
              </w:rPr>
              <w:t>Step 4:</w:t>
            </w:r>
            <w:r w:rsidRPr="00476CC6">
              <w:t xml:space="preserve"> </w:t>
            </w:r>
          </w:p>
          <w:p w14:paraId="19CFD80B" w14:textId="77777777" w:rsidR="00652581" w:rsidRPr="00476CC6" w:rsidRDefault="00652581" w:rsidP="00437048">
            <w:pPr>
              <w:spacing w:after="0" w:line="240" w:lineRule="auto"/>
              <w:jc w:val="both"/>
            </w:pPr>
            <w:r w:rsidRPr="00476CC6">
              <w:t>Bid and Proposal Opening</w:t>
            </w:r>
          </w:p>
        </w:tc>
        <w:tc>
          <w:tcPr>
            <w:tcW w:w="2124" w:type="pct"/>
          </w:tcPr>
          <w:p w14:paraId="559FEDF2" w14:textId="3123BE14" w:rsidR="00652581" w:rsidRPr="00476CC6" w:rsidRDefault="00652581" w:rsidP="00437048">
            <w:pPr>
              <w:spacing w:after="0" w:line="240" w:lineRule="auto"/>
              <w:jc w:val="both"/>
            </w:pPr>
            <w:r w:rsidRPr="00476CC6">
              <w:t xml:space="preserve">The Procuring Entity of the </w:t>
            </w:r>
            <w:r w:rsidR="00DC58A4" w:rsidRPr="00476CC6">
              <w:t>County</w:t>
            </w:r>
            <w:r w:rsidRPr="00476CC6">
              <w:t xml:space="preserve"> Government shall undertake Bid/Proposal openings in a place indicated in the Specific Procurement Notice. The Accounting Officer shall appoint the Tender Opening Committee in accordance to the law. During the Bid/Proposal opening, minutes of the proceedings shall be written and signed by the officers involved in the exercise.</w:t>
            </w:r>
          </w:p>
        </w:tc>
        <w:tc>
          <w:tcPr>
            <w:tcW w:w="1741" w:type="pct"/>
          </w:tcPr>
          <w:p w14:paraId="73782F7B" w14:textId="77777777" w:rsidR="00652581" w:rsidRPr="00476CC6" w:rsidRDefault="00652581" w:rsidP="00437048">
            <w:pPr>
              <w:spacing w:after="0" w:line="240" w:lineRule="auto"/>
              <w:jc w:val="both"/>
            </w:pPr>
            <w:r w:rsidRPr="00476CC6">
              <w:t>Accounting Officer to appoint tender opening team before tender closing date. The Procuring Entity to ensure records are well taken and safely stored as appropriate</w:t>
            </w:r>
          </w:p>
          <w:p w14:paraId="64C28854" w14:textId="77777777" w:rsidR="00652581" w:rsidRPr="00476CC6" w:rsidRDefault="00652581" w:rsidP="00437048">
            <w:pPr>
              <w:spacing w:after="0" w:line="240" w:lineRule="auto"/>
              <w:jc w:val="both"/>
            </w:pPr>
          </w:p>
        </w:tc>
      </w:tr>
      <w:tr w:rsidR="00C460CE" w:rsidRPr="00476CC6" w14:paraId="146573AA" w14:textId="77777777" w:rsidTr="00437048">
        <w:tc>
          <w:tcPr>
            <w:tcW w:w="1135" w:type="pct"/>
          </w:tcPr>
          <w:p w14:paraId="6F789192" w14:textId="77777777" w:rsidR="00652581" w:rsidRPr="00476CC6" w:rsidRDefault="00652581" w:rsidP="00437048">
            <w:pPr>
              <w:spacing w:after="0" w:line="240" w:lineRule="auto"/>
              <w:jc w:val="both"/>
            </w:pPr>
            <w:r w:rsidRPr="00476CC6">
              <w:rPr>
                <w:b/>
              </w:rPr>
              <w:t>Step 5:</w:t>
            </w:r>
            <w:r w:rsidRPr="00476CC6">
              <w:t xml:space="preserve"> </w:t>
            </w:r>
          </w:p>
          <w:p w14:paraId="7F75785C" w14:textId="77777777" w:rsidR="00652581" w:rsidRPr="00476CC6" w:rsidRDefault="00652581" w:rsidP="00437048">
            <w:pPr>
              <w:spacing w:after="0" w:line="240" w:lineRule="auto"/>
              <w:jc w:val="both"/>
            </w:pPr>
            <w:r w:rsidRPr="00476CC6">
              <w:t>Bid and Proposal Evaluation</w:t>
            </w:r>
          </w:p>
        </w:tc>
        <w:tc>
          <w:tcPr>
            <w:tcW w:w="2124" w:type="pct"/>
          </w:tcPr>
          <w:p w14:paraId="58975808" w14:textId="433FD570" w:rsidR="00652581" w:rsidRPr="00476CC6" w:rsidRDefault="00652581" w:rsidP="00437048">
            <w:pPr>
              <w:spacing w:after="0" w:line="240" w:lineRule="auto"/>
              <w:jc w:val="both"/>
            </w:pPr>
            <w:r w:rsidRPr="00476CC6">
              <w:t xml:space="preserve">The Accounting Officer shall appoint the Tender Evaluation Committee as per Section 46 of the PPAD Act. Procuring Entity of the </w:t>
            </w:r>
            <w:r w:rsidR="00DC58A4" w:rsidRPr="00476CC6">
              <w:t>County</w:t>
            </w:r>
            <w:r w:rsidRPr="00476CC6">
              <w:t xml:space="preserve"> Government shall evaluate the bids/Proposals offering the Most Advantageous Bid/Proposal, in accordance with the provisions of the bid/RFP documents. Based on the applicable thresholds indicated in the procurement plan</w:t>
            </w:r>
          </w:p>
        </w:tc>
        <w:tc>
          <w:tcPr>
            <w:tcW w:w="1741" w:type="pct"/>
          </w:tcPr>
          <w:p w14:paraId="4119196D" w14:textId="02EC112B" w:rsidR="00652581" w:rsidRPr="00476CC6" w:rsidRDefault="00652581" w:rsidP="00437048">
            <w:pPr>
              <w:spacing w:after="0" w:line="240" w:lineRule="auto"/>
              <w:jc w:val="both"/>
            </w:pPr>
            <w:r w:rsidRPr="00476CC6">
              <w:t xml:space="preserve">The Accounting Officer to Appoint the Tender Evaluation Committee. </w:t>
            </w:r>
            <w:r w:rsidR="00DC58A4" w:rsidRPr="00476CC6">
              <w:t>County</w:t>
            </w:r>
            <w:r w:rsidRPr="00476CC6">
              <w:t xml:space="preserve"> Government procuring entities to ensure reports are done in time</w:t>
            </w:r>
          </w:p>
          <w:p w14:paraId="7AF1415D" w14:textId="77777777" w:rsidR="00652581" w:rsidRPr="00476CC6" w:rsidRDefault="00652581" w:rsidP="00437048">
            <w:pPr>
              <w:spacing w:after="0" w:line="240" w:lineRule="auto"/>
              <w:jc w:val="both"/>
            </w:pPr>
          </w:p>
        </w:tc>
      </w:tr>
      <w:tr w:rsidR="00C460CE" w:rsidRPr="00476CC6" w14:paraId="4EBCEBA7" w14:textId="77777777" w:rsidTr="00437048">
        <w:tc>
          <w:tcPr>
            <w:tcW w:w="1135" w:type="pct"/>
          </w:tcPr>
          <w:p w14:paraId="1313035F" w14:textId="77777777" w:rsidR="00652581" w:rsidRPr="00476CC6" w:rsidRDefault="00652581" w:rsidP="00437048">
            <w:pPr>
              <w:spacing w:after="0" w:line="240" w:lineRule="auto"/>
              <w:jc w:val="both"/>
            </w:pPr>
            <w:r w:rsidRPr="00476CC6">
              <w:rPr>
                <w:b/>
              </w:rPr>
              <w:t>Step 6:</w:t>
            </w:r>
            <w:r w:rsidRPr="00476CC6">
              <w:t xml:space="preserve"> </w:t>
            </w:r>
          </w:p>
          <w:p w14:paraId="5B751958" w14:textId="77777777" w:rsidR="00652581" w:rsidRPr="00476CC6" w:rsidRDefault="00652581" w:rsidP="00437048">
            <w:pPr>
              <w:spacing w:after="0" w:line="240" w:lineRule="auto"/>
              <w:jc w:val="both"/>
            </w:pPr>
            <w:r w:rsidRPr="00476CC6">
              <w:t>Notification of Intention to Enter into a Contract</w:t>
            </w:r>
          </w:p>
        </w:tc>
        <w:tc>
          <w:tcPr>
            <w:tcW w:w="2124" w:type="pct"/>
          </w:tcPr>
          <w:p w14:paraId="365A29E6" w14:textId="5C10E124" w:rsidR="00652581" w:rsidRPr="00476CC6" w:rsidRDefault="00652581" w:rsidP="00437048">
            <w:pPr>
              <w:spacing w:after="0" w:line="240" w:lineRule="auto"/>
              <w:jc w:val="both"/>
              <w:rPr>
                <w:u w:val="single"/>
              </w:rPr>
            </w:pPr>
            <w:r w:rsidRPr="00476CC6">
              <w:t xml:space="preserve">The Accounting Officer for the </w:t>
            </w:r>
            <w:r w:rsidR="00DC58A4" w:rsidRPr="00476CC6">
              <w:t>County</w:t>
            </w:r>
            <w:r w:rsidRPr="00476CC6">
              <w:t xml:space="preserve"> Government shall issue Notification of Intention to </w:t>
            </w:r>
            <w:r w:rsidR="6F581040" w:rsidRPr="00476CC6">
              <w:t>e</w:t>
            </w:r>
            <w:r w:rsidRPr="00476CC6">
              <w:t xml:space="preserve">nter into a Contract with the successful tenderer and at the same time notify all other tenderers that their tender was unsuccessful. A standstill period of fourteen days, as per section 135 (3) of the Act, shall be observed. By the lapse of the 14 days period, the Procuring </w:t>
            </w:r>
            <w:r w:rsidR="4C647B6A" w:rsidRPr="00476CC6">
              <w:t>E</w:t>
            </w:r>
            <w:r w:rsidRPr="00476CC6">
              <w:t xml:space="preserve">ntity shall proceed to sign the contract with the successful tenderer. </w:t>
            </w:r>
          </w:p>
        </w:tc>
        <w:tc>
          <w:tcPr>
            <w:tcW w:w="1741" w:type="pct"/>
          </w:tcPr>
          <w:p w14:paraId="3C0629BB" w14:textId="77777777" w:rsidR="00652581" w:rsidRPr="00476CC6" w:rsidRDefault="00652581" w:rsidP="00437048">
            <w:pPr>
              <w:spacing w:after="0" w:line="240" w:lineRule="auto"/>
              <w:jc w:val="both"/>
            </w:pPr>
            <w:r w:rsidRPr="00476CC6">
              <w:t>The Head of the Procurement Function to prepare the Intention to enter into a contract for signing by the Accounting Officer.</w:t>
            </w:r>
          </w:p>
          <w:p w14:paraId="537BC838" w14:textId="77777777" w:rsidR="00652581" w:rsidRPr="00476CC6" w:rsidRDefault="00652581" w:rsidP="00437048">
            <w:pPr>
              <w:spacing w:after="0" w:line="240" w:lineRule="auto"/>
              <w:jc w:val="both"/>
            </w:pPr>
            <w:r w:rsidRPr="00476CC6">
              <w:t>Procuring entity to ensure standstill period is observed. Procuring entity to ensure contract is signed while tender is still valid</w:t>
            </w:r>
          </w:p>
        </w:tc>
      </w:tr>
      <w:tr w:rsidR="00C460CE" w:rsidRPr="00476CC6" w14:paraId="206FDFA6" w14:textId="77777777" w:rsidTr="00437048">
        <w:tc>
          <w:tcPr>
            <w:tcW w:w="1135" w:type="pct"/>
          </w:tcPr>
          <w:p w14:paraId="40A9414E" w14:textId="77777777" w:rsidR="00652581" w:rsidRPr="00476CC6" w:rsidRDefault="00652581" w:rsidP="00437048">
            <w:pPr>
              <w:spacing w:after="0" w:line="240" w:lineRule="auto"/>
              <w:jc w:val="both"/>
              <w:rPr>
                <w:b/>
              </w:rPr>
            </w:pPr>
            <w:r w:rsidRPr="00476CC6">
              <w:rPr>
                <w:b/>
              </w:rPr>
              <w:t>Step 7:</w:t>
            </w:r>
          </w:p>
          <w:p w14:paraId="383B2CCC" w14:textId="77777777" w:rsidR="00652581" w:rsidRPr="00476CC6" w:rsidRDefault="00652581" w:rsidP="00437048">
            <w:pPr>
              <w:spacing w:after="0" w:line="240" w:lineRule="auto"/>
              <w:jc w:val="both"/>
              <w:rPr>
                <w:b/>
              </w:rPr>
            </w:pPr>
            <w:r w:rsidRPr="00476CC6">
              <w:rPr>
                <w:b/>
              </w:rPr>
              <w:t>Publication of Procurement Contract</w:t>
            </w:r>
          </w:p>
        </w:tc>
        <w:tc>
          <w:tcPr>
            <w:tcW w:w="2124" w:type="pct"/>
          </w:tcPr>
          <w:p w14:paraId="51325152" w14:textId="77777777" w:rsidR="00652581" w:rsidRPr="00476CC6" w:rsidRDefault="00652581" w:rsidP="00437048">
            <w:pPr>
              <w:autoSpaceDE w:val="0"/>
              <w:autoSpaceDN w:val="0"/>
              <w:adjustRightInd w:val="0"/>
              <w:spacing w:after="0" w:line="240" w:lineRule="auto"/>
            </w:pPr>
            <w:r w:rsidRPr="00476CC6">
              <w:t>The accounting officer of a procuring entity shall publish and publicize all contract awards on their notice boards at conspicuous places, and website if</w:t>
            </w:r>
          </w:p>
          <w:p w14:paraId="1F98FD45" w14:textId="6AF96D1B" w:rsidR="00652581" w:rsidRPr="00476CC6" w:rsidRDefault="00652581" w:rsidP="00437048">
            <w:pPr>
              <w:spacing w:after="0" w:line="240" w:lineRule="auto"/>
              <w:jc w:val="both"/>
            </w:pPr>
            <w:r w:rsidRPr="00476CC6">
              <w:t>Available, as per Section 138 of the PPAD Act 2015. The Accounting Officer shall report to the PPRA all contracts awarded in the format prescribed, as per Section 138 of the PPAD Act 2015. The same information shall be published in the PPIP</w:t>
            </w:r>
            <w:r w:rsidR="00B16D1A" w:rsidRPr="00476CC6">
              <w:t>.</w:t>
            </w:r>
          </w:p>
          <w:p w14:paraId="78B1902C" w14:textId="2ABFA0F8" w:rsidR="00652581" w:rsidRPr="00476CC6" w:rsidRDefault="00652581" w:rsidP="00437048">
            <w:pPr>
              <w:spacing w:after="0" w:line="240" w:lineRule="auto"/>
              <w:jc w:val="both"/>
            </w:pPr>
          </w:p>
          <w:p w14:paraId="12668E02" w14:textId="60FC489E" w:rsidR="00652581" w:rsidRPr="00476CC6" w:rsidRDefault="74D1CCC9" w:rsidP="00437048">
            <w:pPr>
              <w:spacing w:after="0" w:line="240" w:lineRule="auto"/>
              <w:jc w:val="both"/>
            </w:pPr>
            <w:r w:rsidRPr="00476CC6">
              <w:t xml:space="preserve">Before contract award, the Procurement Entity </w:t>
            </w:r>
            <w:r w:rsidR="762AFA5D" w:rsidRPr="00476CC6">
              <w:t>shall be required to s</w:t>
            </w:r>
            <w:r w:rsidRPr="00476CC6">
              <w:t>creen all firms and in</w:t>
            </w:r>
            <w:r w:rsidR="18A1E387" w:rsidRPr="00476CC6">
              <w:t xml:space="preserve">dividuals recommended for contract award to ensure that they are not </w:t>
            </w:r>
            <w:r w:rsidR="0FC78D42" w:rsidRPr="00476CC6">
              <w:t xml:space="preserve">suspended, debarred, or </w:t>
            </w:r>
            <w:r w:rsidR="18A1E387" w:rsidRPr="00476CC6">
              <w:t xml:space="preserve">sanctioned by </w:t>
            </w:r>
            <w:r w:rsidR="6B58734F" w:rsidRPr="00476CC6">
              <w:t>the World Bank</w:t>
            </w:r>
            <w:r w:rsidR="5692BF4A" w:rsidRPr="00476CC6">
              <w:t>. The link to be used is www.worldbank.org/debarr</w:t>
            </w:r>
            <w:r w:rsidR="00B16D1A" w:rsidRPr="00476CC6">
              <w:t>.</w:t>
            </w:r>
          </w:p>
        </w:tc>
        <w:tc>
          <w:tcPr>
            <w:tcW w:w="1741" w:type="pct"/>
          </w:tcPr>
          <w:p w14:paraId="0362A6B1" w14:textId="77777777" w:rsidR="00652581" w:rsidRPr="00476CC6" w:rsidRDefault="00652581" w:rsidP="00437048">
            <w:pPr>
              <w:spacing w:after="0" w:line="240" w:lineRule="auto"/>
              <w:jc w:val="both"/>
            </w:pPr>
            <w:r w:rsidRPr="00476CC6">
              <w:t>The Accounting Officer shall ensure Compliance.</w:t>
            </w:r>
          </w:p>
          <w:p w14:paraId="7AA17E1C" w14:textId="77777777" w:rsidR="00652581" w:rsidRPr="00476CC6" w:rsidRDefault="00652581" w:rsidP="00437048">
            <w:pPr>
              <w:spacing w:after="0" w:line="240" w:lineRule="auto"/>
              <w:jc w:val="both"/>
            </w:pPr>
            <w:r w:rsidRPr="00476CC6">
              <w:t>The Procuring entity shall ensure publication of the contract in the PPIP</w:t>
            </w:r>
          </w:p>
        </w:tc>
      </w:tr>
    </w:tbl>
    <w:p w14:paraId="339544AF" w14:textId="77777777" w:rsidR="00C70838" w:rsidRPr="00476CC6" w:rsidRDefault="00C70838" w:rsidP="00C70838">
      <w:pPr>
        <w:pStyle w:val="Heading3"/>
        <w:numPr>
          <w:ilvl w:val="0"/>
          <w:numId w:val="0"/>
        </w:numPr>
        <w:spacing w:before="0" w:after="0" w:line="240" w:lineRule="auto"/>
      </w:pPr>
    </w:p>
    <w:p w14:paraId="576F1C74" w14:textId="7C035D41" w:rsidR="00652581" w:rsidRPr="00476CC6" w:rsidRDefault="00652581" w:rsidP="00885541">
      <w:pPr>
        <w:pStyle w:val="Heading3"/>
        <w:numPr>
          <w:ilvl w:val="2"/>
          <w:numId w:val="63"/>
        </w:numPr>
        <w:ind w:left="567" w:hanging="425"/>
      </w:pPr>
      <w:bookmarkStart w:id="192" w:name="_Toc165285310"/>
      <w:bookmarkStart w:id="193" w:name="_Toc202706280"/>
      <w:r w:rsidRPr="00476CC6">
        <w:t>Procurement-related Complaints</w:t>
      </w:r>
      <w:bookmarkEnd w:id="192"/>
      <w:bookmarkEnd w:id="193"/>
      <w:r w:rsidRPr="00476CC6">
        <w:t xml:space="preserve"> </w:t>
      </w:r>
    </w:p>
    <w:p w14:paraId="037A0997" w14:textId="1624DACB" w:rsidR="00652581" w:rsidRPr="00476CC6" w:rsidRDefault="00652581" w:rsidP="00885541">
      <w:pPr>
        <w:numPr>
          <w:ilvl w:val="0"/>
          <w:numId w:val="59"/>
        </w:numPr>
        <w:pBdr>
          <w:top w:val="nil"/>
          <w:left w:val="nil"/>
          <w:bottom w:val="nil"/>
          <w:right w:val="nil"/>
          <w:between w:val="nil"/>
        </w:pBdr>
        <w:tabs>
          <w:tab w:val="left" w:pos="540"/>
        </w:tabs>
        <w:spacing w:before="120" w:after="240" w:line="240" w:lineRule="auto"/>
        <w:ind w:left="662" w:hanging="378"/>
        <w:jc w:val="both"/>
      </w:pPr>
      <w:r w:rsidRPr="00476CC6">
        <w:t xml:space="preserve">Procurement-related complaints (Complaints) should be submitted to the </w:t>
      </w:r>
      <w:r w:rsidR="00DC58A4" w:rsidRPr="00476CC6">
        <w:t>County</w:t>
      </w:r>
      <w:r w:rsidRPr="00476CC6">
        <w:t xml:space="preserve"> Government in a timely manner, at the appropriate stage of the procurement process, and when so submitted, the </w:t>
      </w:r>
      <w:r w:rsidR="00DC58A4" w:rsidRPr="00476CC6">
        <w:t>County</w:t>
      </w:r>
      <w:r w:rsidRPr="00476CC6">
        <w:t xml:space="preserve"> Government shall address them promptly and fairly. Timeliness, in both the submission of Complaints and their resolution, is of critical importance to avoid undue delay and disruption in the project of which the procurement is a part. All Complaints shall be recorded by the </w:t>
      </w:r>
      <w:r w:rsidR="00DC58A4" w:rsidRPr="00476CC6">
        <w:t>County</w:t>
      </w:r>
      <w:r w:rsidRPr="00476CC6">
        <w:t xml:space="preserve"> Government office in the appropriate tracking and monitoring system.</w:t>
      </w:r>
    </w:p>
    <w:p w14:paraId="7BCEA5C4" w14:textId="5B91EFCF" w:rsidR="00652581" w:rsidRPr="00476CC6" w:rsidRDefault="00652581" w:rsidP="00885541">
      <w:pPr>
        <w:numPr>
          <w:ilvl w:val="0"/>
          <w:numId w:val="59"/>
        </w:numPr>
        <w:pBdr>
          <w:top w:val="nil"/>
          <w:left w:val="nil"/>
          <w:bottom w:val="nil"/>
          <w:right w:val="nil"/>
          <w:between w:val="nil"/>
        </w:pBdr>
        <w:tabs>
          <w:tab w:val="left" w:pos="540"/>
        </w:tabs>
        <w:spacing w:before="120" w:after="240" w:line="240" w:lineRule="auto"/>
        <w:ind w:left="662" w:hanging="378"/>
        <w:jc w:val="both"/>
      </w:pPr>
      <w:r w:rsidRPr="00476CC6">
        <w:t xml:space="preserve">All Procurement related complaints shall be addressed </w:t>
      </w:r>
      <w:r w:rsidR="006B41DB" w:rsidRPr="00476CC6">
        <w:t>as provided for under the Public Procurement and Asset Disposal Act 2015 and its attendant regulations.</w:t>
      </w:r>
    </w:p>
    <w:p w14:paraId="26918EAE" w14:textId="34872E57" w:rsidR="00CD1785" w:rsidRPr="00476CC6" w:rsidRDefault="00AA2B80" w:rsidP="00885541">
      <w:pPr>
        <w:pStyle w:val="Heading3"/>
        <w:numPr>
          <w:ilvl w:val="2"/>
          <w:numId w:val="63"/>
        </w:numPr>
        <w:ind w:left="567" w:hanging="425"/>
      </w:pPr>
      <w:bookmarkStart w:id="194" w:name="_Toc165285311"/>
      <w:bookmarkStart w:id="195" w:name="_Toc202706281"/>
      <w:r w:rsidRPr="00476CC6">
        <w:t xml:space="preserve">Procurement </w:t>
      </w:r>
      <w:r w:rsidR="003F0327" w:rsidRPr="00476CC6">
        <w:t xml:space="preserve">actions in the </w:t>
      </w:r>
      <w:r w:rsidR="00B90E80" w:rsidRPr="00476CC6">
        <w:t>Program Action Plan</w:t>
      </w:r>
      <w:bookmarkEnd w:id="194"/>
      <w:bookmarkEnd w:id="195"/>
    </w:p>
    <w:p w14:paraId="391B65FB" w14:textId="77777777" w:rsidR="00E730BE" w:rsidRPr="00476CC6" w:rsidRDefault="004415D2" w:rsidP="00885541">
      <w:pPr>
        <w:numPr>
          <w:ilvl w:val="0"/>
          <w:numId w:val="59"/>
        </w:numPr>
        <w:pBdr>
          <w:top w:val="nil"/>
          <w:left w:val="nil"/>
          <w:bottom w:val="nil"/>
          <w:right w:val="nil"/>
          <w:between w:val="nil"/>
        </w:pBdr>
        <w:tabs>
          <w:tab w:val="left" w:pos="540"/>
        </w:tabs>
        <w:spacing w:before="120" w:after="240" w:line="240" w:lineRule="auto"/>
        <w:ind w:left="662" w:hanging="378"/>
        <w:jc w:val="both"/>
      </w:pPr>
      <w:r w:rsidRPr="00476CC6">
        <w:t>The following Procurement-related actions of the PAP (</w:t>
      </w:r>
      <w:r w:rsidRPr="00476CC6">
        <w:rPr>
          <w:i/>
        </w:rPr>
        <w:t>Annex 1</w:t>
      </w:r>
      <w:r w:rsidRPr="00476CC6">
        <w:t>) will also apply, and include:</w:t>
      </w:r>
    </w:p>
    <w:p w14:paraId="210242BF" w14:textId="5137FFE0" w:rsidR="00C15A07" w:rsidRPr="00476CC6" w:rsidRDefault="00C15A07" w:rsidP="00C15A07">
      <w:pPr>
        <w:pStyle w:val="Caption"/>
        <w:keepNext/>
        <w:ind w:firstLine="0"/>
        <w:rPr>
          <w:rFonts w:ascii="Times New Roman" w:hAnsi="Times New Roman"/>
          <w:b/>
          <w:i/>
        </w:rPr>
      </w:pPr>
      <w:bookmarkStart w:id="196" w:name="_Toc166769452"/>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19</w:t>
      </w:r>
      <w:r w:rsidRPr="00476CC6">
        <w:rPr>
          <w:rFonts w:ascii="Times New Roman" w:hAnsi="Times New Roman"/>
          <w:b/>
          <w:i/>
        </w:rPr>
        <w:fldChar w:fldCharType="end"/>
      </w:r>
      <w:r w:rsidRPr="00476CC6">
        <w:rPr>
          <w:rFonts w:ascii="Times New Roman" w:hAnsi="Times New Roman"/>
          <w:b/>
          <w:i/>
        </w:rPr>
        <w:t>: Procurement-related actions of the PAP</w:t>
      </w:r>
      <w:bookmarkEnd w:id="196"/>
    </w:p>
    <w:tbl>
      <w:tblPr>
        <w:tblStyle w:val="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843"/>
        <w:gridCol w:w="1276"/>
        <w:gridCol w:w="1559"/>
        <w:gridCol w:w="2404"/>
      </w:tblGrid>
      <w:tr w:rsidR="00C460CE" w:rsidRPr="00476CC6" w14:paraId="6D7A80CA" w14:textId="77777777" w:rsidTr="00437048">
        <w:trPr>
          <w:trHeight w:val="285"/>
          <w:tblHeader/>
        </w:trPr>
        <w:tc>
          <w:tcPr>
            <w:tcW w:w="2263" w:type="dxa"/>
            <w:shd w:val="clear" w:color="auto" w:fill="D9E2F3" w:themeFill="accent1" w:themeFillTint="33"/>
            <w:tcMar>
              <w:top w:w="0" w:type="dxa"/>
              <w:left w:w="125" w:type="dxa"/>
              <w:bottom w:w="0" w:type="dxa"/>
              <w:right w:w="154" w:type="dxa"/>
            </w:tcMar>
          </w:tcPr>
          <w:p w14:paraId="0C44DEA9" w14:textId="38FCFF7D" w:rsidR="003E1F50" w:rsidRPr="00476CC6" w:rsidRDefault="003E1F50" w:rsidP="00F27AAA">
            <w:pPr>
              <w:pBdr>
                <w:top w:val="nil"/>
                <w:left w:val="nil"/>
                <w:bottom w:val="nil"/>
                <w:right w:val="nil"/>
                <w:between w:val="nil"/>
              </w:pBdr>
              <w:spacing w:after="0" w:line="257" w:lineRule="auto"/>
              <w:jc w:val="left"/>
              <w:rPr>
                <w:rFonts w:cs="Times New Roman"/>
                <w:b/>
              </w:rPr>
            </w:pPr>
            <w:r w:rsidRPr="00476CC6">
              <w:rPr>
                <w:rFonts w:cs="Times New Roman"/>
                <w:b/>
              </w:rPr>
              <w:t>Description</w:t>
            </w:r>
          </w:p>
        </w:tc>
        <w:tc>
          <w:tcPr>
            <w:tcW w:w="1843" w:type="dxa"/>
            <w:shd w:val="clear" w:color="auto" w:fill="D9E2F3" w:themeFill="accent1" w:themeFillTint="33"/>
            <w:tcMar>
              <w:top w:w="0" w:type="dxa"/>
              <w:left w:w="120" w:type="dxa"/>
              <w:bottom w:w="0" w:type="dxa"/>
              <w:right w:w="154" w:type="dxa"/>
            </w:tcMar>
          </w:tcPr>
          <w:p w14:paraId="58F5BD85" w14:textId="3C2598C7" w:rsidR="003E1F50" w:rsidRPr="00476CC6" w:rsidRDefault="003E1F50" w:rsidP="00F27AAA">
            <w:pPr>
              <w:pBdr>
                <w:top w:val="nil"/>
                <w:left w:val="nil"/>
                <w:bottom w:val="nil"/>
                <w:right w:val="nil"/>
                <w:between w:val="nil"/>
              </w:pBdr>
              <w:spacing w:after="0" w:line="257" w:lineRule="auto"/>
              <w:jc w:val="left"/>
              <w:rPr>
                <w:rFonts w:cs="Times New Roman"/>
                <w:b/>
              </w:rPr>
            </w:pPr>
            <w:r w:rsidRPr="00476CC6">
              <w:rPr>
                <w:rFonts w:cs="Times New Roman"/>
                <w:b/>
              </w:rPr>
              <w:t>Responsibility</w:t>
            </w:r>
          </w:p>
        </w:tc>
        <w:tc>
          <w:tcPr>
            <w:tcW w:w="1276" w:type="dxa"/>
            <w:shd w:val="clear" w:color="auto" w:fill="D9E2F3" w:themeFill="accent1" w:themeFillTint="33"/>
            <w:tcMar>
              <w:top w:w="0" w:type="dxa"/>
              <w:left w:w="120" w:type="dxa"/>
              <w:bottom w:w="0" w:type="dxa"/>
              <w:right w:w="154" w:type="dxa"/>
            </w:tcMar>
          </w:tcPr>
          <w:p w14:paraId="667476D9" w14:textId="0962DF7D" w:rsidR="003E1F50" w:rsidRPr="00476CC6" w:rsidRDefault="003E1F50" w:rsidP="000A373E">
            <w:pPr>
              <w:pBdr>
                <w:top w:val="nil"/>
                <w:left w:val="nil"/>
                <w:bottom w:val="nil"/>
                <w:right w:val="nil"/>
                <w:between w:val="nil"/>
              </w:pBdr>
              <w:spacing w:after="0" w:line="257" w:lineRule="auto"/>
              <w:rPr>
                <w:rFonts w:cs="Times New Roman"/>
                <w:b/>
              </w:rPr>
            </w:pPr>
            <w:r w:rsidRPr="00476CC6">
              <w:rPr>
                <w:rFonts w:cs="Times New Roman"/>
                <w:b/>
              </w:rPr>
              <w:t>Timing</w:t>
            </w:r>
          </w:p>
        </w:tc>
        <w:tc>
          <w:tcPr>
            <w:tcW w:w="1559" w:type="dxa"/>
            <w:shd w:val="clear" w:color="auto" w:fill="D9E2F3" w:themeFill="accent1" w:themeFillTint="33"/>
            <w:tcMar>
              <w:top w:w="0" w:type="dxa"/>
              <w:left w:w="120" w:type="dxa"/>
              <w:bottom w:w="0" w:type="dxa"/>
              <w:right w:w="154" w:type="dxa"/>
            </w:tcMar>
          </w:tcPr>
          <w:p w14:paraId="1D005360" w14:textId="3124860B" w:rsidR="003E1F50" w:rsidRPr="00476CC6" w:rsidRDefault="003E1F50" w:rsidP="000A373E">
            <w:pPr>
              <w:pBdr>
                <w:top w:val="nil"/>
                <w:left w:val="nil"/>
                <w:bottom w:val="nil"/>
                <w:right w:val="nil"/>
                <w:between w:val="nil"/>
              </w:pBdr>
              <w:spacing w:after="0" w:line="257" w:lineRule="auto"/>
              <w:rPr>
                <w:rFonts w:cs="Times New Roman"/>
                <w:b/>
              </w:rPr>
            </w:pPr>
            <w:r w:rsidRPr="00476CC6">
              <w:rPr>
                <w:rFonts w:cs="Times New Roman"/>
                <w:b/>
              </w:rPr>
              <w:t>Completion Measurement</w:t>
            </w:r>
          </w:p>
        </w:tc>
        <w:tc>
          <w:tcPr>
            <w:tcW w:w="2404" w:type="dxa"/>
            <w:shd w:val="clear" w:color="auto" w:fill="D9E2F3" w:themeFill="accent1" w:themeFillTint="33"/>
            <w:tcMar>
              <w:top w:w="0" w:type="dxa"/>
              <w:left w:w="120" w:type="dxa"/>
              <w:bottom w:w="0" w:type="dxa"/>
              <w:right w:w="154" w:type="dxa"/>
            </w:tcMar>
          </w:tcPr>
          <w:p w14:paraId="308B5CF9" w14:textId="5CE21D93" w:rsidR="003E1F50" w:rsidRPr="00476CC6" w:rsidRDefault="003E1F50" w:rsidP="00F27AAA">
            <w:pPr>
              <w:pBdr>
                <w:top w:val="nil"/>
                <w:left w:val="nil"/>
                <w:bottom w:val="nil"/>
                <w:right w:val="nil"/>
                <w:between w:val="nil"/>
              </w:pBdr>
              <w:jc w:val="left"/>
              <w:rPr>
                <w:rFonts w:cs="Times New Roman"/>
                <w:b/>
              </w:rPr>
            </w:pPr>
            <w:r w:rsidRPr="00476CC6">
              <w:rPr>
                <w:rFonts w:cs="Times New Roman"/>
                <w:b/>
              </w:rPr>
              <w:t xml:space="preserve">Action </w:t>
            </w:r>
          </w:p>
        </w:tc>
      </w:tr>
      <w:tr w:rsidR="00C460CE" w:rsidRPr="00476CC6" w14:paraId="435D00A9" w14:textId="77777777" w:rsidTr="00437048">
        <w:trPr>
          <w:trHeight w:val="285"/>
        </w:trPr>
        <w:tc>
          <w:tcPr>
            <w:tcW w:w="2263" w:type="dxa"/>
            <w:shd w:val="clear" w:color="auto" w:fill="FFFFFF"/>
            <w:tcMar>
              <w:top w:w="0" w:type="dxa"/>
              <w:left w:w="125" w:type="dxa"/>
              <w:bottom w:w="0" w:type="dxa"/>
              <w:right w:w="154" w:type="dxa"/>
            </w:tcMar>
          </w:tcPr>
          <w:p w14:paraId="6A1F61E6" w14:textId="77777777" w:rsidR="003E1F50" w:rsidRPr="00476CC6" w:rsidRDefault="003E1F50" w:rsidP="00885541">
            <w:pPr>
              <w:pBdr>
                <w:top w:val="nil"/>
                <w:left w:val="nil"/>
                <w:bottom w:val="nil"/>
                <w:right w:val="nil"/>
                <w:between w:val="nil"/>
              </w:pBdr>
              <w:spacing w:after="0" w:line="240" w:lineRule="auto"/>
              <w:jc w:val="left"/>
              <w:rPr>
                <w:rFonts w:cs="Times New Roman"/>
              </w:rPr>
            </w:pPr>
            <w:r w:rsidRPr="00476CC6">
              <w:rPr>
                <w:rFonts w:cs="Times New Roman"/>
              </w:rPr>
              <w:t>#11. Implementation of public disclosure of procurement plans and outcomes as prescribed in the existing laws.</w:t>
            </w:r>
          </w:p>
        </w:tc>
        <w:tc>
          <w:tcPr>
            <w:tcW w:w="1843" w:type="dxa"/>
            <w:shd w:val="clear" w:color="auto" w:fill="FFFFFF"/>
            <w:tcMar>
              <w:top w:w="0" w:type="dxa"/>
              <w:left w:w="120" w:type="dxa"/>
              <w:bottom w:w="0" w:type="dxa"/>
              <w:right w:w="154" w:type="dxa"/>
            </w:tcMar>
          </w:tcPr>
          <w:p w14:paraId="39D02FC4" w14:textId="1EEA56C5" w:rsidR="003E1F50" w:rsidRPr="00476CC6" w:rsidRDefault="00C13A0D" w:rsidP="00885541">
            <w:pPr>
              <w:pBdr>
                <w:top w:val="nil"/>
                <w:left w:val="nil"/>
                <w:bottom w:val="nil"/>
                <w:right w:val="nil"/>
                <w:between w:val="nil"/>
              </w:pBdr>
              <w:spacing w:after="0" w:line="240" w:lineRule="auto"/>
              <w:jc w:val="left"/>
              <w:rPr>
                <w:rFonts w:cs="Times New Roman"/>
              </w:rPr>
            </w:pPr>
            <w:r w:rsidRPr="00476CC6">
              <w:rPr>
                <w:rFonts w:cs="Times New Roman"/>
              </w:rPr>
              <w:t>SDWS</w:t>
            </w:r>
            <w:r w:rsidR="003E1F50" w:rsidRPr="00476CC6">
              <w:rPr>
                <w:rFonts w:cs="Times New Roman"/>
              </w:rPr>
              <w:t xml:space="preserve">, Participating </w:t>
            </w:r>
            <w:r w:rsidR="00DC58A4" w:rsidRPr="00476CC6">
              <w:rPr>
                <w:rFonts w:cs="Times New Roman"/>
              </w:rPr>
              <w:t>Counties</w:t>
            </w:r>
            <w:r w:rsidR="003E1F50" w:rsidRPr="00476CC6">
              <w:rPr>
                <w:rFonts w:cs="Times New Roman"/>
              </w:rPr>
              <w:t xml:space="preserve"> and WSPs</w:t>
            </w:r>
          </w:p>
        </w:tc>
        <w:tc>
          <w:tcPr>
            <w:tcW w:w="1276" w:type="dxa"/>
            <w:shd w:val="clear" w:color="auto" w:fill="FFFFFF"/>
            <w:tcMar>
              <w:top w:w="0" w:type="dxa"/>
              <w:left w:w="120" w:type="dxa"/>
              <w:bottom w:w="0" w:type="dxa"/>
              <w:right w:w="154" w:type="dxa"/>
            </w:tcMar>
          </w:tcPr>
          <w:p w14:paraId="02C5321F"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Recurrent</w:t>
            </w:r>
          </w:p>
        </w:tc>
        <w:tc>
          <w:tcPr>
            <w:tcW w:w="1559" w:type="dxa"/>
            <w:shd w:val="clear" w:color="auto" w:fill="FFFFFF"/>
            <w:tcMar>
              <w:top w:w="0" w:type="dxa"/>
              <w:left w:w="120" w:type="dxa"/>
              <w:bottom w:w="0" w:type="dxa"/>
              <w:right w:w="154" w:type="dxa"/>
            </w:tcMar>
          </w:tcPr>
          <w:p w14:paraId="6220806A"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Continuous</w:t>
            </w:r>
          </w:p>
        </w:tc>
        <w:tc>
          <w:tcPr>
            <w:tcW w:w="2404" w:type="dxa"/>
            <w:shd w:val="clear" w:color="auto" w:fill="FFFFFF"/>
            <w:tcMar>
              <w:top w:w="0" w:type="dxa"/>
              <w:left w:w="120" w:type="dxa"/>
              <w:bottom w:w="0" w:type="dxa"/>
              <w:right w:w="154" w:type="dxa"/>
            </w:tcMar>
          </w:tcPr>
          <w:p w14:paraId="13EB4259" w14:textId="1F0F7FD0" w:rsidR="003E1F50" w:rsidRPr="00476CC6" w:rsidRDefault="003E1F50" w:rsidP="00885541">
            <w:pPr>
              <w:pBdr>
                <w:top w:val="nil"/>
                <w:left w:val="nil"/>
                <w:bottom w:val="nil"/>
                <w:right w:val="nil"/>
                <w:between w:val="nil"/>
              </w:pBdr>
              <w:spacing w:line="240" w:lineRule="auto"/>
              <w:jc w:val="left"/>
              <w:rPr>
                <w:rFonts w:cs="Times New Roman"/>
              </w:rPr>
            </w:pPr>
            <w:r w:rsidRPr="00476CC6">
              <w:rPr>
                <w:rFonts w:cs="Times New Roman"/>
              </w:rPr>
              <w:t xml:space="preserve">Procurement Plans and Outcomes published by </w:t>
            </w:r>
            <w:r w:rsidR="00C13A0D" w:rsidRPr="00476CC6">
              <w:rPr>
                <w:rFonts w:cs="Times New Roman"/>
              </w:rPr>
              <w:t>SDWS</w:t>
            </w:r>
            <w:r w:rsidRPr="00476CC6">
              <w:rPr>
                <w:rFonts w:cs="Times New Roman"/>
              </w:rPr>
              <w:t xml:space="preserve"> </w:t>
            </w:r>
            <w:r w:rsidR="00212972" w:rsidRPr="00476CC6">
              <w:rPr>
                <w:rFonts w:cs="Times New Roman"/>
              </w:rPr>
              <w:t>PMU</w:t>
            </w:r>
            <w:r w:rsidRPr="00476CC6">
              <w:rPr>
                <w:rFonts w:cs="Times New Roman"/>
              </w:rPr>
              <w:t xml:space="preserve"> and </w:t>
            </w:r>
            <w:r w:rsidR="00DC58A4" w:rsidRPr="00476CC6">
              <w:rPr>
                <w:rFonts w:cs="Times New Roman"/>
              </w:rPr>
              <w:t>Counties</w:t>
            </w:r>
            <w:r w:rsidRPr="00476CC6">
              <w:rPr>
                <w:rFonts w:cs="Times New Roman"/>
              </w:rPr>
              <w:t>/WSP PIUs on their websites and in the Public Procurement Information Portal (PPIP) as prescribed by the existing laws.</w:t>
            </w:r>
          </w:p>
        </w:tc>
      </w:tr>
      <w:tr w:rsidR="00C460CE" w:rsidRPr="00476CC6" w14:paraId="2B7A1E1A" w14:textId="77777777" w:rsidTr="00437048">
        <w:trPr>
          <w:trHeight w:val="285"/>
        </w:trPr>
        <w:tc>
          <w:tcPr>
            <w:tcW w:w="2263" w:type="dxa"/>
            <w:shd w:val="clear" w:color="auto" w:fill="FFFFFF"/>
            <w:tcMar>
              <w:top w:w="0" w:type="dxa"/>
              <w:left w:w="125" w:type="dxa"/>
              <w:bottom w:w="0" w:type="dxa"/>
              <w:right w:w="154" w:type="dxa"/>
            </w:tcMar>
          </w:tcPr>
          <w:p w14:paraId="61EF334D" w14:textId="69956EF6" w:rsidR="003E1F50" w:rsidRPr="00476CC6" w:rsidRDefault="003E1F50" w:rsidP="00885541">
            <w:pPr>
              <w:pBdr>
                <w:top w:val="nil"/>
                <w:left w:val="nil"/>
                <w:bottom w:val="nil"/>
                <w:right w:val="nil"/>
                <w:between w:val="nil"/>
              </w:pBdr>
              <w:spacing w:after="0" w:line="240" w:lineRule="auto"/>
              <w:jc w:val="left"/>
              <w:rPr>
                <w:rFonts w:cs="Times New Roman"/>
              </w:rPr>
            </w:pPr>
            <w:r w:rsidRPr="00476CC6">
              <w:rPr>
                <w:rFonts w:cs="Times New Roman"/>
              </w:rPr>
              <w:t>#1</w:t>
            </w:r>
            <w:r w:rsidR="00AB7A39" w:rsidRPr="00476CC6">
              <w:rPr>
                <w:rFonts w:cs="Times New Roman"/>
              </w:rPr>
              <w:t>2</w:t>
            </w:r>
            <w:r w:rsidRPr="00476CC6">
              <w:rPr>
                <w:rFonts w:cs="Times New Roman"/>
              </w:rPr>
              <w:t xml:space="preserve">. Develop and implement an internal procurement related complaint handling mechanism </w:t>
            </w:r>
          </w:p>
        </w:tc>
        <w:tc>
          <w:tcPr>
            <w:tcW w:w="1843" w:type="dxa"/>
            <w:shd w:val="clear" w:color="auto" w:fill="FFFFFF"/>
            <w:tcMar>
              <w:top w:w="0" w:type="dxa"/>
              <w:left w:w="120" w:type="dxa"/>
              <w:bottom w:w="0" w:type="dxa"/>
              <w:right w:w="154" w:type="dxa"/>
            </w:tcMar>
          </w:tcPr>
          <w:p w14:paraId="3EC95E32" w14:textId="30A7038A" w:rsidR="003E1F50" w:rsidRPr="00476CC6" w:rsidRDefault="00C13A0D" w:rsidP="00885541">
            <w:pPr>
              <w:pBdr>
                <w:top w:val="nil"/>
                <w:left w:val="nil"/>
                <w:bottom w:val="nil"/>
                <w:right w:val="nil"/>
                <w:between w:val="nil"/>
              </w:pBdr>
              <w:spacing w:after="0" w:line="240" w:lineRule="auto"/>
              <w:jc w:val="left"/>
              <w:rPr>
                <w:rFonts w:cs="Times New Roman"/>
              </w:rPr>
            </w:pPr>
            <w:r w:rsidRPr="00476CC6">
              <w:rPr>
                <w:rFonts w:cs="Times New Roman"/>
              </w:rPr>
              <w:t>SDWS</w:t>
            </w:r>
            <w:r w:rsidR="003E1F50" w:rsidRPr="00476CC6">
              <w:rPr>
                <w:rFonts w:cs="Times New Roman"/>
              </w:rPr>
              <w:t xml:space="preserve"> </w:t>
            </w:r>
            <w:r w:rsidR="00212972" w:rsidRPr="00476CC6">
              <w:rPr>
                <w:rFonts w:cs="Times New Roman"/>
              </w:rPr>
              <w:t>PMU</w:t>
            </w:r>
            <w:r w:rsidR="003E1F50" w:rsidRPr="00476CC6">
              <w:rPr>
                <w:rFonts w:cs="Times New Roman"/>
              </w:rPr>
              <w:t xml:space="preserve">, </w:t>
            </w:r>
            <w:r w:rsidR="00DC58A4" w:rsidRPr="00476CC6">
              <w:rPr>
                <w:rFonts w:cs="Times New Roman"/>
              </w:rPr>
              <w:t>Counties</w:t>
            </w:r>
            <w:r w:rsidR="003E1F50" w:rsidRPr="00476CC6">
              <w:rPr>
                <w:rFonts w:cs="Times New Roman"/>
              </w:rPr>
              <w:t xml:space="preserve"> &amp; WSP PIUs</w:t>
            </w:r>
          </w:p>
        </w:tc>
        <w:tc>
          <w:tcPr>
            <w:tcW w:w="1276" w:type="dxa"/>
            <w:shd w:val="clear" w:color="auto" w:fill="FFFFFF"/>
            <w:tcMar>
              <w:top w:w="0" w:type="dxa"/>
              <w:left w:w="120" w:type="dxa"/>
              <w:bottom w:w="0" w:type="dxa"/>
              <w:right w:w="154" w:type="dxa"/>
            </w:tcMar>
          </w:tcPr>
          <w:p w14:paraId="4E2F8592"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Due Date</w:t>
            </w:r>
          </w:p>
        </w:tc>
        <w:tc>
          <w:tcPr>
            <w:tcW w:w="1559" w:type="dxa"/>
            <w:shd w:val="clear" w:color="auto" w:fill="FFFFFF"/>
            <w:tcMar>
              <w:top w:w="0" w:type="dxa"/>
              <w:left w:w="120" w:type="dxa"/>
              <w:bottom w:w="0" w:type="dxa"/>
              <w:right w:w="154" w:type="dxa"/>
            </w:tcMar>
          </w:tcPr>
          <w:p w14:paraId="102410FA"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29-Nov-2024</w:t>
            </w:r>
          </w:p>
        </w:tc>
        <w:tc>
          <w:tcPr>
            <w:tcW w:w="2404" w:type="dxa"/>
            <w:shd w:val="clear" w:color="auto" w:fill="FFFFFF"/>
            <w:tcMar>
              <w:top w:w="0" w:type="dxa"/>
              <w:left w:w="120" w:type="dxa"/>
              <w:bottom w:w="0" w:type="dxa"/>
              <w:right w:w="154" w:type="dxa"/>
            </w:tcMar>
          </w:tcPr>
          <w:p w14:paraId="52ABFF9D" w14:textId="3FEEAF60" w:rsidR="003E1F50" w:rsidRPr="00476CC6" w:rsidRDefault="003E1F50" w:rsidP="00885541">
            <w:pPr>
              <w:pBdr>
                <w:top w:val="nil"/>
                <w:left w:val="nil"/>
                <w:bottom w:val="nil"/>
                <w:right w:val="nil"/>
                <w:between w:val="nil"/>
              </w:pBdr>
              <w:spacing w:line="240" w:lineRule="auto"/>
              <w:jc w:val="left"/>
              <w:rPr>
                <w:rFonts w:cs="Times New Roman"/>
              </w:rPr>
            </w:pPr>
            <w:r w:rsidRPr="00476CC6">
              <w:rPr>
                <w:rFonts w:cs="Times New Roman"/>
              </w:rPr>
              <w:t>Internal procurement complaint handling mechanism established</w:t>
            </w:r>
            <w:r w:rsidR="00E62FC6" w:rsidRPr="00476CC6">
              <w:rPr>
                <w:rFonts w:cs="Times New Roman"/>
              </w:rPr>
              <w:t xml:space="preserve"> headed by County Secretary</w:t>
            </w:r>
            <w:r w:rsidRPr="00476CC6">
              <w:rPr>
                <w:rFonts w:cs="Times New Roman"/>
              </w:rPr>
              <w:t>, and internal procurement complaint report submitted and confirmed through the APA</w:t>
            </w:r>
            <w:r w:rsidR="00514B71" w:rsidRPr="00476CC6">
              <w:rPr>
                <w:rFonts w:cs="Times New Roman"/>
              </w:rPr>
              <w:t xml:space="preserve"> on quarterly basis. </w:t>
            </w:r>
            <w:r w:rsidRPr="00476CC6">
              <w:rPr>
                <w:rFonts w:cs="Times New Roman"/>
              </w:rPr>
              <w:t> </w:t>
            </w:r>
          </w:p>
        </w:tc>
      </w:tr>
      <w:tr w:rsidR="00C460CE" w:rsidRPr="00476CC6" w14:paraId="00EE618B" w14:textId="77777777" w:rsidTr="00437048">
        <w:trPr>
          <w:trHeight w:val="285"/>
        </w:trPr>
        <w:tc>
          <w:tcPr>
            <w:tcW w:w="2263" w:type="dxa"/>
            <w:shd w:val="clear" w:color="auto" w:fill="FFFFFF"/>
            <w:tcMar>
              <w:top w:w="0" w:type="dxa"/>
              <w:left w:w="125" w:type="dxa"/>
              <w:bottom w:w="0" w:type="dxa"/>
              <w:right w:w="154" w:type="dxa"/>
            </w:tcMar>
          </w:tcPr>
          <w:p w14:paraId="06E18CC9" w14:textId="292ACCAB" w:rsidR="003E1F50" w:rsidRPr="00476CC6" w:rsidRDefault="003E1F50" w:rsidP="00885541">
            <w:pPr>
              <w:pBdr>
                <w:top w:val="nil"/>
                <w:left w:val="nil"/>
                <w:bottom w:val="nil"/>
                <w:right w:val="nil"/>
                <w:between w:val="nil"/>
              </w:pBdr>
              <w:spacing w:after="0" w:line="240" w:lineRule="auto"/>
              <w:jc w:val="left"/>
              <w:rPr>
                <w:rFonts w:cs="Times New Roman"/>
              </w:rPr>
            </w:pPr>
            <w:r w:rsidRPr="00476CC6">
              <w:rPr>
                <w:rFonts w:cs="Times New Roman"/>
              </w:rPr>
              <w:t>#13. Develop and implement procurement and contract management monitoring and tracking arrangements in every implementing agency.</w:t>
            </w:r>
          </w:p>
        </w:tc>
        <w:tc>
          <w:tcPr>
            <w:tcW w:w="1843" w:type="dxa"/>
            <w:shd w:val="clear" w:color="auto" w:fill="FFFFFF"/>
            <w:tcMar>
              <w:top w:w="0" w:type="dxa"/>
              <w:left w:w="120" w:type="dxa"/>
              <w:bottom w:w="0" w:type="dxa"/>
              <w:right w:w="154" w:type="dxa"/>
            </w:tcMar>
          </w:tcPr>
          <w:p w14:paraId="32670BB9" w14:textId="123F88B9" w:rsidR="003E1F50" w:rsidRPr="00476CC6" w:rsidRDefault="00C13A0D" w:rsidP="00885541">
            <w:pPr>
              <w:pBdr>
                <w:top w:val="nil"/>
                <w:left w:val="nil"/>
                <w:bottom w:val="nil"/>
                <w:right w:val="nil"/>
                <w:between w:val="nil"/>
              </w:pBdr>
              <w:spacing w:after="0" w:line="240" w:lineRule="auto"/>
              <w:jc w:val="left"/>
              <w:rPr>
                <w:rFonts w:cs="Times New Roman"/>
              </w:rPr>
            </w:pPr>
            <w:r w:rsidRPr="00476CC6">
              <w:rPr>
                <w:rFonts w:cs="Times New Roman"/>
              </w:rPr>
              <w:t>SDWS</w:t>
            </w:r>
            <w:r w:rsidR="003E1F50" w:rsidRPr="00476CC6">
              <w:rPr>
                <w:rFonts w:cs="Times New Roman"/>
              </w:rPr>
              <w:t xml:space="preserve">, Participating </w:t>
            </w:r>
            <w:r w:rsidR="00DC58A4" w:rsidRPr="00476CC6">
              <w:rPr>
                <w:rFonts w:cs="Times New Roman"/>
              </w:rPr>
              <w:t>Counties</w:t>
            </w:r>
            <w:r w:rsidR="003E1F50" w:rsidRPr="00476CC6">
              <w:rPr>
                <w:rFonts w:cs="Times New Roman"/>
              </w:rPr>
              <w:t xml:space="preserve"> and WSPs</w:t>
            </w:r>
          </w:p>
        </w:tc>
        <w:tc>
          <w:tcPr>
            <w:tcW w:w="1276" w:type="dxa"/>
            <w:shd w:val="clear" w:color="auto" w:fill="FFFFFF"/>
            <w:tcMar>
              <w:top w:w="0" w:type="dxa"/>
              <w:left w:w="120" w:type="dxa"/>
              <w:bottom w:w="0" w:type="dxa"/>
              <w:right w:w="154" w:type="dxa"/>
            </w:tcMar>
          </w:tcPr>
          <w:p w14:paraId="363984A3"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Recurrent</w:t>
            </w:r>
          </w:p>
        </w:tc>
        <w:tc>
          <w:tcPr>
            <w:tcW w:w="1559" w:type="dxa"/>
            <w:shd w:val="clear" w:color="auto" w:fill="FFFFFF"/>
            <w:tcMar>
              <w:top w:w="0" w:type="dxa"/>
              <w:left w:w="120" w:type="dxa"/>
              <w:bottom w:w="0" w:type="dxa"/>
              <w:right w:w="154" w:type="dxa"/>
            </w:tcMar>
          </w:tcPr>
          <w:p w14:paraId="57A21F2E"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Continuous</w:t>
            </w:r>
          </w:p>
        </w:tc>
        <w:tc>
          <w:tcPr>
            <w:tcW w:w="2404" w:type="dxa"/>
            <w:shd w:val="clear" w:color="auto" w:fill="FFFFFF"/>
            <w:tcMar>
              <w:top w:w="0" w:type="dxa"/>
              <w:left w:w="120" w:type="dxa"/>
              <w:bottom w:w="0" w:type="dxa"/>
              <w:right w:w="154" w:type="dxa"/>
            </w:tcMar>
          </w:tcPr>
          <w:p w14:paraId="019309DF" w14:textId="77777777" w:rsidR="003E1F50" w:rsidRPr="00476CC6" w:rsidRDefault="003E1F50" w:rsidP="00885541">
            <w:pPr>
              <w:pBdr>
                <w:top w:val="nil"/>
                <w:left w:val="nil"/>
                <w:bottom w:val="nil"/>
                <w:right w:val="nil"/>
                <w:between w:val="nil"/>
              </w:pBdr>
              <w:spacing w:line="240" w:lineRule="auto"/>
              <w:jc w:val="left"/>
              <w:rPr>
                <w:rFonts w:cs="Times New Roman"/>
              </w:rPr>
            </w:pPr>
            <w:r w:rsidRPr="00476CC6">
              <w:rPr>
                <w:rFonts w:cs="Times New Roman"/>
              </w:rPr>
              <w:t>System established within six months of effectiveness (Nov. 29, 2024). System maintained and confirmed through progress reports and Implementation Support Missions Aide Memoires</w:t>
            </w:r>
          </w:p>
        </w:tc>
      </w:tr>
      <w:tr w:rsidR="00C460CE" w:rsidRPr="00476CC6" w14:paraId="0670942F" w14:textId="77777777" w:rsidTr="00437048">
        <w:trPr>
          <w:trHeight w:val="285"/>
        </w:trPr>
        <w:tc>
          <w:tcPr>
            <w:tcW w:w="2263" w:type="dxa"/>
            <w:shd w:val="clear" w:color="auto" w:fill="FFFFFF"/>
            <w:tcMar>
              <w:top w:w="0" w:type="dxa"/>
              <w:left w:w="125" w:type="dxa"/>
              <w:bottom w:w="0" w:type="dxa"/>
              <w:right w:w="154" w:type="dxa"/>
            </w:tcMar>
          </w:tcPr>
          <w:p w14:paraId="5420C772" w14:textId="460E1208" w:rsidR="003E1F50" w:rsidRPr="00476CC6" w:rsidRDefault="003E1F50" w:rsidP="00885541">
            <w:pPr>
              <w:pBdr>
                <w:top w:val="nil"/>
                <w:left w:val="nil"/>
                <w:bottom w:val="nil"/>
                <w:right w:val="nil"/>
                <w:between w:val="nil"/>
              </w:pBdr>
              <w:spacing w:after="0" w:line="240" w:lineRule="auto"/>
              <w:jc w:val="left"/>
              <w:rPr>
                <w:rFonts w:cs="Times New Roman"/>
              </w:rPr>
            </w:pPr>
            <w:r w:rsidRPr="00476CC6">
              <w:rPr>
                <w:rFonts w:cs="Times New Roman"/>
              </w:rPr>
              <w:t>#14. Monitoring the CAJ and EACC</w:t>
            </w:r>
            <w:r w:rsidR="00866976" w:rsidRPr="00476CC6">
              <w:rPr>
                <w:rFonts w:cs="Times New Roman"/>
              </w:rPr>
              <w:t xml:space="preserve"> </w:t>
            </w:r>
            <w:r w:rsidRPr="00476CC6">
              <w:rPr>
                <w:rFonts w:cs="Times New Roman"/>
              </w:rPr>
              <w:t xml:space="preserve">annual certification process as part of the “resolution of public complaints” and “corruption prevention indicators” under the Performance Contracting system. </w:t>
            </w:r>
          </w:p>
        </w:tc>
        <w:tc>
          <w:tcPr>
            <w:tcW w:w="1843" w:type="dxa"/>
            <w:shd w:val="clear" w:color="auto" w:fill="FFFFFF"/>
            <w:tcMar>
              <w:top w:w="0" w:type="dxa"/>
              <w:left w:w="120" w:type="dxa"/>
              <w:bottom w:w="0" w:type="dxa"/>
              <w:right w:w="154" w:type="dxa"/>
            </w:tcMar>
          </w:tcPr>
          <w:p w14:paraId="228C6903" w14:textId="3C2D3A80" w:rsidR="003E1F50" w:rsidRPr="00476CC6" w:rsidRDefault="00C13A0D" w:rsidP="00885541">
            <w:pPr>
              <w:pBdr>
                <w:top w:val="nil"/>
                <w:left w:val="nil"/>
                <w:bottom w:val="nil"/>
                <w:right w:val="nil"/>
                <w:between w:val="nil"/>
              </w:pBdr>
              <w:spacing w:after="0" w:line="240" w:lineRule="auto"/>
              <w:jc w:val="left"/>
              <w:rPr>
                <w:rFonts w:cs="Times New Roman"/>
              </w:rPr>
            </w:pPr>
            <w:r w:rsidRPr="00476CC6">
              <w:rPr>
                <w:rFonts w:cs="Times New Roman"/>
              </w:rPr>
              <w:t>SDWS</w:t>
            </w:r>
            <w:r w:rsidR="003E1F50" w:rsidRPr="00476CC6">
              <w:rPr>
                <w:rFonts w:cs="Times New Roman"/>
              </w:rPr>
              <w:t xml:space="preserve"> </w:t>
            </w:r>
            <w:r w:rsidR="00212972" w:rsidRPr="00476CC6">
              <w:rPr>
                <w:rFonts w:cs="Times New Roman"/>
              </w:rPr>
              <w:t>PMU</w:t>
            </w:r>
          </w:p>
        </w:tc>
        <w:tc>
          <w:tcPr>
            <w:tcW w:w="1276" w:type="dxa"/>
            <w:shd w:val="clear" w:color="auto" w:fill="FFFFFF"/>
            <w:tcMar>
              <w:top w:w="0" w:type="dxa"/>
              <w:left w:w="120" w:type="dxa"/>
              <w:bottom w:w="0" w:type="dxa"/>
              <w:right w:w="154" w:type="dxa"/>
            </w:tcMar>
          </w:tcPr>
          <w:p w14:paraId="7FA55FCB"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Recurrent</w:t>
            </w:r>
          </w:p>
        </w:tc>
        <w:tc>
          <w:tcPr>
            <w:tcW w:w="1559" w:type="dxa"/>
            <w:shd w:val="clear" w:color="auto" w:fill="FFFFFF"/>
            <w:tcMar>
              <w:top w:w="0" w:type="dxa"/>
              <w:left w:w="120" w:type="dxa"/>
              <w:bottom w:w="0" w:type="dxa"/>
              <w:right w:w="154" w:type="dxa"/>
            </w:tcMar>
          </w:tcPr>
          <w:p w14:paraId="0658E86F"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Yearly</w:t>
            </w:r>
          </w:p>
        </w:tc>
        <w:tc>
          <w:tcPr>
            <w:tcW w:w="2404" w:type="dxa"/>
            <w:shd w:val="clear" w:color="auto" w:fill="FFFFFF"/>
            <w:tcMar>
              <w:top w:w="0" w:type="dxa"/>
              <w:left w:w="120" w:type="dxa"/>
              <w:bottom w:w="0" w:type="dxa"/>
              <w:right w:w="154" w:type="dxa"/>
            </w:tcMar>
          </w:tcPr>
          <w:p w14:paraId="1BD99D34" w14:textId="77777777" w:rsidR="003E1F50" w:rsidRPr="00476CC6" w:rsidRDefault="003E1F50" w:rsidP="00885541">
            <w:pPr>
              <w:pBdr>
                <w:top w:val="nil"/>
                <w:left w:val="nil"/>
                <w:bottom w:val="nil"/>
                <w:right w:val="nil"/>
                <w:between w:val="nil"/>
              </w:pBdr>
              <w:spacing w:line="240" w:lineRule="auto"/>
              <w:jc w:val="left"/>
              <w:rPr>
                <w:rFonts w:cs="Times New Roman"/>
              </w:rPr>
            </w:pPr>
            <w:r w:rsidRPr="00476CC6">
              <w:rPr>
                <w:rFonts w:cs="Times New Roman"/>
              </w:rPr>
              <w:t>Annual certification process (certificates issued by the EACC and CAJ) measured up until the Program comes to an end.</w:t>
            </w:r>
          </w:p>
        </w:tc>
      </w:tr>
      <w:tr w:rsidR="00C460CE" w:rsidRPr="00476CC6" w14:paraId="2D1CC97D" w14:textId="77777777" w:rsidTr="00437048">
        <w:trPr>
          <w:trHeight w:val="285"/>
        </w:trPr>
        <w:tc>
          <w:tcPr>
            <w:tcW w:w="2263" w:type="dxa"/>
            <w:shd w:val="clear" w:color="auto" w:fill="FFFFFF"/>
            <w:tcMar>
              <w:top w:w="0" w:type="dxa"/>
              <w:left w:w="125" w:type="dxa"/>
              <w:bottom w:w="0" w:type="dxa"/>
              <w:right w:w="154" w:type="dxa"/>
            </w:tcMar>
          </w:tcPr>
          <w:p w14:paraId="27F17CB5" w14:textId="77777777" w:rsidR="003E1F50" w:rsidRPr="00476CC6" w:rsidRDefault="003E1F50" w:rsidP="00885541">
            <w:pPr>
              <w:pBdr>
                <w:top w:val="nil"/>
                <w:left w:val="nil"/>
                <w:bottom w:val="nil"/>
                <w:right w:val="nil"/>
                <w:between w:val="nil"/>
              </w:pBdr>
              <w:spacing w:after="0" w:line="240" w:lineRule="auto"/>
              <w:jc w:val="left"/>
              <w:rPr>
                <w:rFonts w:cs="Times New Roman"/>
              </w:rPr>
            </w:pPr>
            <w:r w:rsidRPr="00476CC6">
              <w:rPr>
                <w:rFonts w:cs="Times New Roman"/>
              </w:rPr>
              <w:t xml:space="preserve">#15. Monitor the list of debarred firms from the World Bank website: http://www.worldbank.org/debar during the preliminary evaluation of the tenders </w:t>
            </w:r>
          </w:p>
        </w:tc>
        <w:tc>
          <w:tcPr>
            <w:tcW w:w="1843" w:type="dxa"/>
            <w:shd w:val="clear" w:color="auto" w:fill="FFFFFF"/>
            <w:tcMar>
              <w:top w:w="0" w:type="dxa"/>
              <w:left w:w="120" w:type="dxa"/>
              <w:bottom w:w="0" w:type="dxa"/>
              <w:right w:w="154" w:type="dxa"/>
            </w:tcMar>
          </w:tcPr>
          <w:p w14:paraId="00D9809E" w14:textId="1DA68249" w:rsidR="003E1F50" w:rsidRPr="00476CC6" w:rsidRDefault="00C13A0D" w:rsidP="00885541">
            <w:pPr>
              <w:pBdr>
                <w:top w:val="nil"/>
                <w:left w:val="nil"/>
                <w:bottom w:val="nil"/>
                <w:right w:val="nil"/>
                <w:between w:val="nil"/>
              </w:pBdr>
              <w:spacing w:after="0" w:line="240" w:lineRule="auto"/>
              <w:jc w:val="left"/>
              <w:rPr>
                <w:rFonts w:cs="Times New Roman"/>
              </w:rPr>
            </w:pPr>
            <w:r w:rsidRPr="00476CC6">
              <w:rPr>
                <w:rFonts w:cs="Times New Roman"/>
              </w:rPr>
              <w:t>SDWS</w:t>
            </w:r>
            <w:r w:rsidR="003E1F50" w:rsidRPr="00476CC6">
              <w:rPr>
                <w:rFonts w:cs="Times New Roman"/>
              </w:rPr>
              <w:t xml:space="preserve"> </w:t>
            </w:r>
            <w:r w:rsidR="00212972" w:rsidRPr="00476CC6">
              <w:rPr>
                <w:rFonts w:cs="Times New Roman"/>
              </w:rPr>
              <w:t>PMU</w:t>
            </w:r>
          </w:p>
        </w:tc>
        <w:tc>
          <w:tcPr>
            <w:tcW w:w="1276" w:type="dxa"/>
            <w:shd w:val="clear" w:color="auto" w:fill="FFFFFF"/>
            <w:tcMar>
              <w:top w:w="0" w:type="dxa"/>
              <w:left w:w="120" w:type="dxa"/>
              <w:bottom w:w="0" w:type="dxa"/>
              <w:right w:w="154" w:type="dxa"/>
            </w:tcMar>
          </w:tcPr>
          <w:p w14:paraId="3327DFE7"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Recurrent</w:t>
            </w:r>
          </w:p>
        </w:tc>
        <w:tc>
          <w:tcPr>
            <w:tcW w:w="1559" w:type="dxa"/>
            <w:shd w:val="clear" w:color="auto" w:fill="FFFFFF"/>
            <w:tcMar>
              <w:top w:w="0" w:type="dxa"/>
              <w:left w:w="120" w:type="dxa"/>
              <w:bottom w:w="0" w:type="dxa"/>
              <w:right w:w="154" w:type="dxa"/>
            </w:tcMar>
          </w:tcPr>
          <w:p w14:paraId="1BC564BB" w14:textId="77777777" w:rsidR="003E1F50" w:rsidRPr="00476CC6" w:rsidRDefault="003E1F50" w:rsidP="00885541">
            <w:pPr>
              <w:pBdr>
                <w:top w:val="nil"/>
                <w:left w:val="nil"/>
                <w:bottom w:val="nil"/>
                <w:right w:val="nil"/>
                <w:between w:val="nil"/>
              </w:pBdr>
              <w:spacing w:after="0" w:line="240" w:lineRule="auto"/>
              <w:rPr>
                <w:rFonts w:cs="Times New Roman"/>
              </w:rPr>
            </w:pPr>
            <w:r w:rsidRPr="00476CC6">
              <w:rPr>
                <w:rFonts w:cs="Times New Roman"/>
              </w:rPr>
              <w:t>Continuous</w:t>
            </w:r>
          </w:p>
        </w:tc>
        <w:tc>
          <w:tcPr>
            <w:tcW w:w="2404" w:type="dxa"/>
            <w:shd w:val="clear" w:color="auto" w:fill="FFFFFF"/>
            <w:tcMar>
              <w:top w:w="0" w:type="dxa"/>
              <w:left w:w="120" w:type="dxa"/>
              <w:bottom w:w="0" w:type="dxa"/>
              <w:right w:w="154" w:type="dxa"/>
            </w:tcMar>
          </w:tcPr>
          <w:p w14:paraId="7EB627AB" w14:textId="77777777" w:rsidR="003E1F50" w:rsidRPr="00476CC6" w:rsidRDefault="003E1F50" w:rsidP="00885541">
            <w:pPr>
              <w:pBdr>
                <w:top w:val="nil"/>
                <w:left w:val="nil"/>
                <w:bottom w:val="nil"/>
                <w:right w:val="nil"/>
                <w:between w:val="nil"/>
              </w:pBdr>
              <w:spacing w:line="240" w:lineRule="auto"/>
              <w:jc w:val="left"/>
              <w:rPr>
                <w:rFonts w:cs="Times New Roman"/>
              </w:rPr>
            </w:pPr>
            <w:r w:rsidRPr="00476CC6">
              <w:rPr>
                <w:rFonts w:cs="Times New Roman"/>
              </w:rPr>
              <w:t>List of debarred firms continuously monitored at the time of tender evaluations.</w:t>
            </w:r>
          </w:p>
        </w:tc>
      </w:tr>
    </w:tbl>
    <w:p w14:paraId="3D56E6DF" w14:textId="77777777" w:rsidR="00E730BE" w:rsidRPr="00476CC6" w:rsidRDefault="00E730BE">
      <w:pPr>
        <w:rPr>
          <w:rFonts w:eastAsia="MS Gothic"/>
          <w:bCs/>
        </w:rPr>
      </w:pPr>
      <w:bookmarkStart w:id="197" w:name="_Toc284825008"/>
      <w:bookmarkStart w:id="198" w:name="_Toc378070617"/>
      <w:bookmarkStart w:id="199" w:name="_Toc290537988"/>
      <w:bookmarkStart w:id="200" w:name="_Toc438476365"/>
      <w:bookmarkStart w:id="201" w:name="_Toc290536950"/>
      <w:bookmarkStart w:id="202" w:name="_Toc290538193"/>
      <w:bookmarkStart w:id="203" w:name="_Toc296663262"/>
    </w:p>
    <w:p w14:paraId="336D952D" w14:textId="77777777" w:rsidR="003661FC" w:rsidRPr="00476CC6" w:rsidRDefault="003661FC">
      <w:pPr>
        <w:numPr>
          <w:ilvl w:val="0"/>
          <w:numId w:val="59"/>
        </w:numPr>
        <w:pBdr>
          <w:top w:val="nil"/>
          <w:left w:val="nil"/>
          <w:bottom w:val="nil"/>
          <w:right w:val="nil"/>
          <w:between w:val="nil"/>
        </w:pBdr>
        <w:tabs>
          <w:tab w:val="left" w:pos="540"/>
        </w:tabs>
        <w:spacing w:before="120" w:after="120" w:line="240" w:lineRule="auto"/>
        <w:jc w:val="both"/>
      </w:pPr>
      <w:bookmarkStart w:id="204" w:name="_Toc521609864"/>
      <w:bookmarkStart w:id="205" w:name="_Toc149551964"/>
      <w:bookmarkEnd w:id="197"/>
      <w:bookmarkEnd w:id="198"/>
      <w:bookmarkEnd w:id="199"/>
      <w:bookmarkEnd w:id="200"/>
      <w:bookmarkEnd w:id="201"/>
      <w:bookmarkEnd w:id="202"/>
      <w:bookmarkEnd w:id="203"/>
      <w:r w:rsidRPr="00476CC6">
        <w:br w:type="page"/>
      </w:r>
    </w:p>
    <w:p w14:paraId="49E3C450" w14:textId="78D1B019" w:rsidR="00E730BE" w:rsidRPr="00476CC6" w:rsidRDefault="004415D2">
      <w:pPr>
        <w:pStyle w:val="Heading2"/>
        <w:numPr>
          <w:ilvl w:val="1"/>
          <w:numId w:val="63"/>
        </w:numPr>
        <w:rPr>
          <w:rFonts w:ascii="Times New Roman" w:hAnsi="Times New Roman"/>
        </w:rPr>
      </w:pPr>
      <w:bookmarkStart w:id="206" w:name="_Toc165285312"/>
      <w:bookmarkStart w:id="207" w:name="_Toc202706282"/>
      <w:r w:rsidRPr="00476CC6">
        <w:rPr>
          <w:rFonts w:ascii="Times New Roman" w:hAnsi="Times New Roman"/>
        </w:rPr>
        <w:t>SECTION 6: FINANCIAL MANAGEMENT</w:t>
      </w:r>
      <w:bookmarkEnd w:id="204"/>
      <w:bookmarkEnd w:id="205"/>
      <w:bookmarkEnd w:id="206"/>
      <w:bookmarkEnd w:id="207"/>
    </w:p>
    <w:p w14:paraId="47BA266F" w14:textId="6A28D74E" w:rsidR="002D57BA" w:rsidRPr="00476CC6" w:rsidRDefault="002D57BA" w:rsidP="00885541">
      <w:pPr>
        <w:numPr>
          <w:ilvl w:val="0"/>
          <w:numId w:val="59"/>
        </w:numPr>
        <w:pBdr>
          <w:top w:val="nil"/>
          <w:left w:val="nil"/>
          <w:bottom w:val="nil"/>
          <w:right w:val="nil"/>
          <w:between w:val="nil"/>
        </w:pBdr>
        <w:tabs>
          <w:tab w:val="left" w:pos="540"/>
        </w:tabs>
        <w:spacing w:before="120" w:after="240" w:line="240" w:lineRule="auto"/>
        <w:ind w:left="567" w:hanging="425"/>
        <w:jc w:val="both"/>
      </w:pPr>
      <w:r w:rsidRPr="00476CC6">
        <w:t xml:space="preserve">The financial management arrangements for </w:t>
      </w:r>
      <w:proofErr w:type="spellStart"/>
      <w:r w:rsidRPr="00476CC6">
        <w:t>PforR</w:t>
      </w:r>
      <w:proofErr w:type="spellEnd"/>
      <w:r w:rsidRPr="00476CC6">
        <w:t xml:space="preserve"> operation shall be aligned to the country systems as directed by the PFM Act 2012. The key staff requirement for this program </w:t>
      </w:r>
      <w:r w:rsidR="00CD67ED" w:rsidRPr="00476CC6">
        <w:t>includes</w:t>
      </w:r>
      <w:r w:rsidRPr="00476CC6">
        <w:t xml:space="preserve"> the Accountant, Finance Officer and the Internal Auditor. The provisions discussed below are applicable to the entities implementing the </w:t>
      </w:r>
      <w:proofErr w:type="spellStart"/>
      <w:r w:rsidRPr="00476CC6">
        <w:t>PforR</w:t>
      </w:r>
      <w:proofErr w:type="spellEnd"/>
      <w:r w:rsidRPr="00476CC6">
        <w:t xml:space="preserve"> component including the SDWS, </w:t>
      </w:r>
      <w:r w:rsidR="00DC58A4" w:rsidRPr="00476CC6">
        <w:t>Counties</w:t>
      </w:r>
      <w:r w:rsidRPr="00476CC6">
        <w:t>, WSTF, and WSPs and are detailed in the Finance Management Manual</w:t>
      </w:r>
      <w:r w:rsidR="001543DF" w:rsidRPr="00476CC6">
        <w:t>.</w:t>
      </w:r>
      <w:r w:rsidRPr="00476CC6">
        <w:t xml:space="preserve">  The financial management provisions have been summarised below.</w:t>
      </w:r>
    </w:p>
    <w:p w14:paraId="3FA5C1FB" w14:textId="77777777" w:rsidR="00893BC7" w:rsidRPr="00476CC6" w:rsidRDefault="00893BC7" w:rsidP="0065131F">
      <w:pPr>
        <w:pStyle w:val="Heading3"/>
        <w:numPr>
          <w:ilvl w:val="0"/>
          <w:numId w:val="0"/>
        </w:numPr>
        <w:spacing w:before="0" w:after="0" w:line="240" w:lineRule="auto"/>
      </w:pPr>
    </w:p>
    <w:p w14:paraId="4B615A1F" w14:textId="2D05B097" w:rsidR="002D57BA" w:rsidRPr="00476CC6" w:rsidRDefault="00AA2DA9" w:rsidP="00885541">
      <w:pPr>
        <w:pStyle w:val="Heading3"/>
        <w:numPr>
          <w:ilvl w:val="2"/>
          <w:numId w:val="63"/>
        </w:numPr>
        <w:ind w:left="567" w:hanging="425"/>
      </w:pPr>
      <w:bookmarkStart w:id="208" w:name="_Toc165285313"/>
      <w:bookmarkStart w:id="209" w:name="_Toc202706283"/>
      <w:r w:rsidRPr="00476CC6">
        <w:t xml:space="preserve">Planning </w:t>
      </w:r>
      <w:r w:rsidR="00BB150A" w:rsidRPr="00476CC6">
        <w:t>a</w:t>
      </w:r>
      <w:r w:rsidRPr="00476CC6">
        <w:t>nd Budgeting</w:t>
      </w:r>
      <w:bookmarkEnd w:id="208"/>
      <w:bookmarkEnd w:id="209"/>
    </w:p>
    <w:p w14:paraId="70CB4361" w14:textId="3889DE69" w:rsidR="002D57BA" w:rsidRPr="00476CC6" w:rsidRDefault="002D57BA" w:rsidP="00885541">
      <w:pPr>
        <w:numPr>
          <w:ilvl w:val="0"/>
          <w:numId w:val="59"/>
        </w:numPr>
        <w:pBdr>
          <w:top w:val="nil"/>
          <w:left w:val="nil"/>
          <w:bottom w:val="nil"/>
          <w:right w:val="nil"/>
          <w:between w:val="nil"/>
        </w:pBdr>
        <w:tabs>
          <w:tab w:val="left" w:pos="540"/>
        </w:tabs>
        <w:spacing w:before="120" w:after="240" w:line="240" w:lineRule="auto"/>
        <w:ind w:left="567" w:hanging="425"/>
        <w:jc w:val="both"/>
      </w:pPr>
      <w:r w:rsidRPr="00476CC6">
        <w:t xml:space="preserve">The Program budgeting will be done in accordance with existing </w:t>
      </w:r>
      <w:proofErr w:type="spellStart"/>
      <w:r w:rsidRPr="00476CC6">
        <w:t>GoK</w:t>
      </w:r>
      <w:proofErr w:type="spellEnd"/>
      <w:r w:rsidRPr="00476CC6">
        <w:t xml:space="preserve"> procedures. The National government budgeting is anchored in the</w:t>
      </w:r>
      <w:r w:rsidR="00971559" w:rsidRPr="00476CC6">
        <w:t xml:space="preserve"> Public Finance Management (</w:t>
      </w:r>
      <w:r w:rsidRPr="00476CC6">
        <w:t>PFM</w:t>
      </w:r>
      <w:r w:rsidR="00971559" w:rsidRPr="00476CC6">
        <w:t>)</w:t>
      </w:r>
      <w:r w:rsidRPr="00476CC6">
        <w:t xml:space="preserve"> Act 2012 and PFM (National Government) Regulations 2015 and various National Treasury Circulars.</w:t>
      </w:r>
    </w:p>
    <w:p w14:paraId="40E4E490" w14:textId="1CF34D65" w:rsidR="002D57BA" w:rsidRPr="00476CC6" w:rsidRDefault="002D57BA" w:rsidP="00885541">
      <w:pPr>
        <w:numPr>
          <w:ilvl w:val="0"/>
          <w:numId w:val="59"/>
        </w:numPr>
        <w:pBdr>
          <w:top w:val="nil"/>
          <w:left w:val="nil"/>
          <w:bottom w:val="nil"/>
          <w:right w:val="nil"/>
          <w:between w:val="nil"/>
        </w:pBdr>
        <w:tabs>
          <w:tab w:val="left" w:pos="540"/>
        </w:tabs>
        <w:spacing w:before="120" w:after="240" w:line="240" w:lineRule="auto"/>
        <w:ind w:left="567" w:hanging="425"/>
        <w:jc w:val="both"/>
      </w:pPr>
      <w:r w:rsidRPr="00476CC6">
        <w:t xml:space="preserve">All the participating entities shall be required to </w:t>
      </w:r>
      <w:r w:rsidR="005C41DC" w:rsidRPr="00476CC6">
        <w:t>provide</w:t>
      </w:r>
      <w:r w:rsidRPr="00476CC6">
        <w:t xml:space="preserve"> sufficient budgetary provision to </w:t>
      </w:r>
      <w:r w:rsidR="005C41DC" w:rsidRPr="00476CC6">
        <w:t>the K</w:t>
      </w:r>
      <w:r w:rsidR="004D43CF" w:rsidRPr="00476CC6">
        <w:t>-</w:t>
      </w:r>
      <w:r w:rsidR="005C41DC" w:rsidRPr="00476CC6">
        <w:t xml:space="preserve">WASH program using </w:t>
      </w:r>
      <w:proofErr w:type="spellStart"/>
      <w:r w:rsidR="005C41DC" w:rsidRPr="00476CC6">
        <w:t>GoK</w:t>
      </w:r>
      <w:proofErr w:type="spellEnd"/>
      <w:r w:rsidR="005C41DC" w:rsidRPr="00476CC6">
        <w:t xml:space="preserve"> resources to </w:t>
      </w:r>
      <w:r w:rsidRPr="00476CC6">
        <w:t>support the achievement of the respective DLIs in the respective result areas. The SDWS shall clearly define the K</w:t>
      </w:r>
      <w:r w:rsidR="00971559" w:rsidRPr="00476CC6">
        <w:t>-</w:t>
      </w:r>
      <w:r w:rsidRPr="00476CC6">
        <w:t xml:space="preserve">WASH Program in IFMIS for each of the expenditure areas identified in the Program Expenditure Framework (PEF). The </w:t>
      </w:r>
      <w:r w:rsidR="00652581" w:rsidRPr="00476CC6">
        <w:t xml:space="preserve">SDWS and the </w:t>
      </w:r>
      <w:r w:rsidRPr="00476CC6">
        <w:t xml:space="preserve">participating </w:t>
      </w:r>
      <w:r w:rsidR="00DC58A4" w:rsidRPr="00476CC6">
        <w:t>Counties</w:t>
      </w:r>
      <w:r w:rsidRPr="00476CC6">
        <w:t xml:space="preserve"> shall budget for the K</w:t>
      </w:r>
      <w:r w:rsidR="00971559" w:rsidRPr="00476CC6">
        <w:t>-</w:t>
      </w:r>
      <w:r w:rsidRPr="00476CC6">
        <w:t xml:space="preserve">WASH </w:t>
      </w:r>
      <w:r w:rsidR="00EB6B66">
        <w:t>P</w:t>
      </w:r>
      <w:r w:rsidRPr="00476CC6">
        <w:t xml:space="preserve">rogram activities as defined in the PEF in the IFMIS system. The </w:t>
      </w:r>
      <w:r w:rsidR="00DC58A4" w:rsidRPr="00476CC6">
        <w:t>Counties</w:t>
      </w:r>
      <w:r w:rsidRPr="00476CC6">
        <w:t xml:space="preserve"> need to activate all expenditure codes for the PEF up</w:t>
      </w:r>
      <w:r w:rsidR="00FE109B" w:rsidRPr="00476CC6">
        <w:t xml:space="preserve"> </w:t>
      </w:r>
      <w:r w:rsidRPr="00476CC6">
        <w:t>to the ward</w:t>
      </w:r>
      <w:r w:rsidR="001754FC" w:rsidRPr="00476CC6">
        <w:t xml:space="preserve"> location</w:t>
      </w:r>
      <w:r w:rsidRPr="00476CC6">
        <w:t xml:space="preserve">s </w:t>
      </w:r>
      <w:r w:rsidR="001754FC" w:rsidRPr="00476CC6">
        <w:t>where</w:t>
      </w:r>
      <w:r w:rsidRPr="00476CC6">
        <w:t xml:space="preserve"> the investments are implemented. The </w:t>
      </w:r>
      <w:r w:rsidR="00DC58A4" w:rsidRPr="00476CC6">
        <w:t>Counties</w:t>
      </w:r>
      <w:r w:rsidRPr="00476CC6">
        <w:t xml:space="preserve"> should ensure that expected disbursements upon DLI achievement are communicated to SDWS in time for inclusion in the budget. </w:t>
      </w:r>
    </w:p>
    <w:p w14:paraId="282139C3" w14:textId="7B72C43D" w:rsidR="002D57BA" w:rsidRPr="00476CC6" w:rsidRDefault="002D57BA" w:rsidP="00885541">
      <w:pPr>
        <w:numPr>
          <w:ilvl w:val="0"/>
          <w:numId w:val="59"/>
        </w:numPr>
        <w:pBdr>
          <w:top w:val="nil"/>
          <w:left w:val="nil"/>
          <w:bottom w:val="nil"/>
          <w:right w:val="nil"/>
          <w:between w:val="nil"/>
        </w:pBdr>
        <w:tabs>
          <w:tab w:val="left" w:pos="540"/>
        </w:tabs>
        <w:spacing w:before="120" w:after="240" w:line="240" w:lineRule="auto"/>
        <w:ind w:left="567" w:hanging="425"/>
        <w:jc w:val="both"/>
      </w:pPr>
      <w:r w:rsidRPr="00476CC6">
        <w:t>The WSTF and WSPs shall be required to distinctively identify the budget codes for K</w:t>
      </w:r>
      <w:r w:rsidR="00971559" w:rsidRPr="00476CC6">
        <w:t>-</w:t>
      </w:r>
      <w:r w:rsidRPr="00476CC6">
        <w:t xml:space="preserve">WASH Program in their respective accounting and financial reporting systems. The SDWS shall ensure that the WSTF and WSPs projected disbursements are included in the development budget to allow for </w:t>
      </w:r>
      <w:r w:rsidR="00971559" w:rsidRPr="00476CC6">
        <w:t>funds flow</w:t>
      </w:r>
      <w:r w:rsidR="00E97610" w:rsidRPr="00476CC6">
        <w:t xml:space="preserve"> upon achievement of the DLIs</w:t>
      </w:r>
      <w:r w:rsidRPr="00476CC6">
        <w:t>.</w:t>
      </w:r>
    </w:p>
    <w:p w14:paraId="592C9533" w14:textId="77777777" w:rsidR="00893BC7" w:rsidRPr="00476CC6" w:rsidRDefault="00893BC7" w:rsidP="00893BC7">
      <w:pPr>
        <w:pStyle w:val="Heading3"/>
        <w:numPr>
          <w:ilvl w:val="0"/>
          <w:numId w:val="0"/>
        </w:numPr>
        <w:spacing w:before="0" w:after="0" w:line="240" w:lineRule="auto"/>
        <w:ind w:left="142"/>
      </w:pPr>
    </w:p>
    <w:p w14:paraId="1DB1B254" w14:textId="7D8BD9E6" w:rsidR="002D57BA" w:rsidRPr="00476CC6" w:rsidRDefault="00A1619D" w:rsidP="00885541">
      <w:pPr>
        <w:pStyle w:val="Heading3"/>
        <w:numPr>
          <w:ilvl w:val="2"/>
          <w:numId w:val="63"/>
        </w:numPr>
        <w:ind w:left="567" w:hanging="425"/>
      </w:pPr>
      <w:bookmarkStart w:id="210" w:name="_Toc165285314"/>
      <w:bookmarkStart w:id="211" w:name="_Toc202706284"/>
      <w:r w:rsidRPr="00476CC6">
        <w:t>Disbursements and Funds Flow</w:t>
      </w:r>
      <w:bookmarkEnd w:id="210"/>
      <w:bookmarkEnd w:id="211"/>
    </w:p>
    <w:p w14:paraId="4512F4BE" w14:textId="12DCA7E2" w:rsidR="002D57BA" w:rsidRPr="00476CC6" w:rsidRDefault="002D57BA" w:rsidP="00885541">
      <w:pPr>
        <w:numPr>
          <w:ilvl w:val="0"/>
          <w:numId w:val="59"/>
        </w:numPr>
        <w:pBdr>
          <w:top w:val="nil"/>
          <w:left w:val="nil"/>
          <w:bottom w:val="nil"/>
          <w:right w:val="nil"/>
          <w:between w:val="nil"/>
        </w:pBdr>
        <w:tabs>
          <w:tab w:val="left" w:pos="540"/>
        </w:tabs>
        <w:spacing w:before="120" w:after="240" w:line="240" w:lineRule="auto"/>
        <w:ind w:left="567" w:hanging="425"/>
        <w:jc w:val="both"/>
      </w:pPr>
      <w:r w:rsidRPr="00476CC6">
        <w:t>All disbursements shall be triggered by the implementing agencies but through the SDWS who is the budget holder of the project. The funds flow to the borrower- National Treasury shall be triggered by achievement of the DLIs by the implementing entities and as verified by IVA. Upon clearance by the Bank the funds will be disbursed to the dedicated account in US$ identified by the NT for onward transfer and utilization by the implementing entities. Each of the implementing entities shall be required to open a K</w:t>
      </w:r>
      <w:r w:rsidR="00B53341">
        <w:t>-</w:t>
      </w:r>
      <w:r w:rsidRPr="00476CC6">
        <w:t xml:space="preserve">WASH program account at </w:t>
      </w:r>
      <w:r w:rsidR="00971559" w:rsidRPr="00476CC6">
        <w:t>Central Bank of Kenya (</w:t>
      </w:r>
      <w:r w:rsidRPr="00476CC6">
        <w:t>CBK</w:t>
      </w:r>
      <w:r w:rsidR="00971559" w:rsidRPr="00476CC6">
        <w:t>)</w:t>
      </w:r>
      <w:r w:rsidRPr="00476CC6">
        <w:t xml:space="preserve"> or a commercial bank acceptable to IDA to receive the funds for furtherance of the K</w:t>
      </w:r>
      <w:r w:rsidR="00971559" w:rsidRPr="00476CC6">
        <w:t>-</w:t>
      </w:r>
      <w:r w:rsidRPr="00476CC6">
        <w:t xml:space="preserve">WASH </w:t>
      </w:r>
      <w:r w:rsidR="00971559" w:rsidRPr="00476CC6">
        <w:t>P</w:t>
      </w:r>
      <w:r w:rsidRPr="00476CC6">
        <w:t>rogram.</w:t>
      </w:r>
    </w:p>
    <w:p w14:paraId="0A00E61F" w14:textId="77777777" w:rsidR="00893BC7" w:rsidRPr="00476CC6" w:rsidRDefault="00893BC7" w:rsidP="0065131F">
      <w:pPr>
        <w:pStyle w:val="Heading3"/>
        <w:numPr>
          <w:ilvl w:val="0"/>
          <w:numId w:val="0"/>
        </w:numPr>
        <w:spacing w:before="0" w:after="0" w:line="240" w:lineRule="auto"/>
        <w:rPr>
          <w:b w:val="0"/>
          <w:bCs/>
        </w:rPr>
      </w:pPr>
    </w:p>
    <w:p w14:paraId="5F1AC835" w14:textId="010DD384" w:rsidR="002D57BA" w:rsidRPr="00476CC6" w:rsidRDefault="00A1619D" w:rsidP="00885541">
      <w:pPr>
        <w:pStyle w:val="Heading3"/>
        <w:numPr>
          <w:ilvl w:val="2"/>
          <w:numId w:val="63"/>
        </w:numPr>
        <w:ind w:left="567" w:hanging="425"/>
      </w:pPr>
      <w:bookmarkStart w:id="212" w:name="_Toc165285315"/>
      <w:bookmarkStart w:id="213" w:name="_Toc202706285"/>
      <w:r w:rsidRPr="00476CC6">
        <w:t>Accounting Arrangements</w:t>
      </w:r>
      <w:bookmarkEnd w:id="212"/>
      <w:bookmarkEnd w:id="213"/>
    </w:p>
    <w:p w14:paraId="217F9198" w14:textId="5D7DF0B0" w:rsidR="002D57BA" w:rsidRPr="00476CC6" w:rsidRDefault="002D57BA" w:rsidP="00885541">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Program will use existing Government accounting and financial reporting systems through use of core PFM systems including the specific Standard Chart of Accounts (SCOA) provided in IFMIS</w:t>
      </w:r>
      <w:r w:rsidR="00971559" w:rsidRPr="00476CC6">
        <w:t xml:space="preserve"> </w:t>
      </w:r>
      <w:r w:rsidRPr="00476CC6">
        <w:t xml:space="preserve">that is used by the SDWS and the </w:t>
      </w:r>
      <w:r w:rsidR="00DC58A4" w:rsidRPr="00476CC6">
        <w:t>Counties</w:t>
      </w:r>
      <w:r w:rsidRPr="00476CC6">
        <w:t xml:space="preserve">. They will follow their standard government accounting procedures. Processing of the financial transactions and maintenance of accounting records shall be the responsibility of the Head of Accounts (HAU). The WSPs and WSTF will use their inhouse </w:t>
      </w:r>
      <w:r w:rsidR="00971559" w:rsidRPr="00476CC6">
        <w:t>Enterprise Resource Planning (</w:t>
      </w:r>
      <w:r w:rsidRPr="00476CC6">
        <w:t>ERPs</w:t>
      </w:r>
      <w:r w:rsidR="00971559" w:rsidRPr="00476CC6">
        <w:t>)</w:t>
      </w:r>
      <w:r w:rsidRPr="00476CC6">
        <w:t xml:space="preserve"> customised to the existing K</w:t>
      </w:r>
      <w:r w:rsidR="00652581" w:rsidRPr="00476CC6">
        <w:t>-</w:t>
      </w:r>
      <w:r w:rsidRPr="00476CC6">
        <w:t>WASH budget and expenditure codes. The WSPs without ERP system shall establish a basic financial and accounting system to aid in budgeting, accounting, and financial reporting.</w:t>
      </w:r>
      <w:r w:rsidR="00941105" w:rsidRPr="00476CC6">
        <w:t xml:space="preserve"> PIUs will ensure designated qualified Project Accountant and Finance Officer, with the requisite skills and experience, to support the day-to-day financial management of the Program.</w:t>
      </w:r>
    </w:p>
    <w:p w14:paraId="737D0B88" w14:textId="77777777" w:rsidR="001E2748" w:rsidRPr="00476CC6" w:rsidRDefault="001E2748" w:rsidP="001E2748">
      <w:pPr>
        <w:pBdr>
          <w:top w:val="nil"/>
          <w:left w:val="nil"/>
          <w:bottom w:val="nil"/>
          <w:right w:val="nil"/>
          <w:between w:val="nil"/>
        </w:pBdr>
        <w:tabs>
          <w:tab w:val="left" w:pos="540"/>
        </w:tabs>
        <w:spacing w:before="120" w:after="120" w:line="240" w:lineRule="auto"/>
        <w:jc w:val="both"/>
      </w:pPr>
    </w:p>
    <w:p w14:paraId="0921BA08" w14:textId="0969F323" w:rsidR="002D57BA" w:rsidRPr="00476CC6" w:rsidRDefault="00A1619D" w:rsidP="00885541">
      <w:pPr>
        <w:pStyle w:val="Heading3"/>
        <w:numPr>
          <w:ilvl w:val="2"/>
          <w:numId w:val="63"/>
        </w:numPr>
        <w:ind w:left="567" w:hanging="425"/>
      </w:pPr>
      <w:bookmarkStart w:id="214" w:name="_Toc165285316"/>
      <w:bookmarkStart w:id="215" w:name="_Toc202706286"/>
      <w:r w:rsidRPr="00476CC6">
        <w:t xml:space="preserve">Internal Controls </w:t>
      </w:r>
      <w:r w:rsidR="00F105AF" w:rsidRPr="00476CC6">
        <w:t>and</w:t>
      </w:r>
      <w:r w:rsidRPr="00476CC6">
        <w:t xml:space="preserve"> Internal Audit Arrangements</w:t>
      </w:r>
      <w:bookmarkEnd w:id="214"/>
      <w:bookmarkEnd w:id="215"/>
    </w:p>
    <w:p w14:paraId="6DEA82B8" w14:textId="7147FAD9" w:rsidR="002D57BA" w:rsidRPr="00476CC6" w:rsidRDefault="002D57BA" w:rsidP="001E274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PFM Act 2012, Regulations 2015 and other Government procedures have established internal controls that guide </w:t>
      </w:r>
      <w:proofErr w:type="spellStart"/>
      <w:r w:rsidRPr="00476CC6">
        <w:t>GoK</w:t>
      </w:r>
      <w:proofErr w:type="spellEnd"/>
      <w:r w:rsidRPr="00476CC6">
        <w:t xml:space="preserve"> operations which will also apply for the Program. The IFMIS supplemented by manual cashbooks and ledger will produce complete and accurate financial statements and reports and are part of the Internal Control regime. The Head of Accounts will implement internal control measures to address potential inherent risks, both organisational and operational risks</w:t>
      </w:r>
      <w:r w:rsidR="006E2B03" w:rsidRPr="00476CC6">
        <w:t>.</w:t>
      </w:r>
    </w:p>
    <w:p w14:paraId="58A5C76D" w14:textId="639E211C" w:rsidR="002D57BA" w:rsidRPr="00476CC6" w:rsidRDefault="002D57BA" w:rsidP="00885541">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Internal Auditor shall be seconded to the </w:t>
      </w:r>
      <w:r w:rsidR="005C7C79" w:rsidRPr="00476CC6">
        <w:t>PMU</w:t>
      </w:r>
      <w:r w:rsidRPr="00476CC6">
        <w:t xml:space="preserve"> by the Internal Auditor General at the National Treasury. Additionally, the head of the Internal Audit at the </w:t>
      </w:r>
      <w:r w:rsidR="00DC58A4" w:rsidRPr="00476CC6">
        <w:t>County</w:t>
      </w:r>
      <w:r w:rsidRPr="00476CC6">
        <w:t xml:space="preserve"> shall second an internal auditor to the </w:t>
      </w:r>
      <w:r w:rsidR="00DC58A4" w:rsidRPr="00476CC6">
        <w:t>County</w:t>
      </w:r>
      <w:r w:rsidRPr="00476CC6">
        <w:t xml:space="preserve"> PIU. The activities of K</w:t>
      </w:r>
      <w:r w:rsidR="00971559" w:rsidRPr="00476CC6">
        <w:t>-</w:t>
      </w:r>
      <w:r w:rsidRPr="00476CC6">
        <w:t xml:space="preserve">WASH shall be included in the annual audit plan. The Internal auditor will carry out risk based annual fiduciary reviews on the project based on an annual risk assessment of the project for both IDA and GOK funding and based on the TOR cleared by the Bank and share the report with the Bank by April of each year. The Annual Fiduciary Review Report by the Internal Audit will inform the </w:t>
      </w:r>
      <w:r w:rsidR="007A2054" w:rsidRPr="00476CC6">
        <w:t xml:space="preserve">PMU </w:t>
      </w:r>
      <w:r w:rsidRPr="00476CC6">
        <w:t xml:space="preserve">and the Principal Secretary SDWS on operational and organisational risks in the program. The IPF component shall provide for the incremental costs of internal audit in the </w:t>
      </w:r>
      <w:r w:rsidR="0019144C" w:rsidRPr="00476CC6">
        <w:t>Annual Work Plan</w:t>
      </w:r>
      <w:r w:rsidRPr="00476CC6">
        <w:t xml:space="preserve"> and budget to provide oversight to the K</w:t>
      </w:r>
      <w:r w:rsidR="00971559" w:rsidRPr="00476CC6">
        <w:t>-</w:t>
      </w:r>
      <w:r w:rsidRPr="00476CC6">
        <w:t>WASH program at both national</w:t>
      </w:r>
      <w:r w:rsidR="085FE9F8" w:rsidRPr="00476CC6">
        <w:t>,</w:t>
      </w:r>
      <w:r w:rsidRPr="00476CC6">
        <w:t xml:space="preserve"> </w:t>
      </w:r>
      <w:r w:rsidR="00DC58A4" w:rsidRPr="00476CC6">
        <w:t>Counties</w:t>
      </w:r>
      <w:r w:rsidRPr="00476CC6">
        <w:t xml:space="preserve"> and WSP levels. WSTF shall ensure that they provide the required oversight on the operations of the WSPs.</w:t>
      </w:r>
    </w:p>
    <w:p w14:paraId="0AB2F7AD" w14:textId="77777777" w:rsidR="00893BC7" w:rsidRPr="00476CC6" w:rsidRDefault="00893BC7" w:rsidP="0065131F">
      <w:pPr>
        <w:pStyle w:val="Heading3"/>
        <w:numPr>
          <w:ilvl w:val="0"/>
          <w:numId w:val="0"/>
        </w:numPr>
        <w:spacing w:before="0" w:after="0" w:line="240" w:lineRule="auto"/>
        <w:rPr>
          <w:b w:val="0"/>
          <w:bCs/>
        </w:rPr>
      </w:pPr>
    </w:p>
    <w:p w14:paraId="6AE080BA" w14:textId="5D7454D1" w:rsidR="002D57BA" w:rsidRPr="00476CC6" w:rsidRDefault="00AA2DA9" w:rsidP="001E2748">
      <w:pPr>
        <w:pStyle w:val="Heading3"/>
        <w:numPr>
          <w:ilvl w:val="2"/>
          <w:numId w:val="63"/>
        </w:numPr>
        <w:ind w:left="567" w:hanging="425"/>
        <w:rPr>
          <w:caps/>
        </w:rPr>
      </w:pPr>
      <w:bookmarkStart w:id="216" w:name="_Toc165285317"/>
      <w:bookmarkStart w:id="217" w:name="_Toc202706287"/>
      <w:r w:rsidRPr="00476CC6">
        <w:t>Financial Reporting and External Audit Arrangements</w:t>
      </w:r>
      <w:bookmarkEnd w:id="216"/>
      <w:bookmarkEnd w:id="217"/>
    </w:p>
    <w:p w14:paraId="41B7617F" w14:textId="1D22A1F2" w:rsidR="002D57BA" w:rsidRPr="00476CC6" w:rsidRDefault="002D57BA" w:rsidP="001E274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All the implementing entities shall prepare the </w:t>
      </w:r>
      <w:r w:rsidR="00971559" w:rsidRPr="00476CC6">
        <w:t>semi-annual</w:t>
      </w:r>
      <w:r w:rsidRPr="00476CC6">
        <w:t xml:space="preserve"> </w:t>
      </w:r>
      <w:r w:rsidR="009B78EE" w:rsidRPr="00476CC6">
        <w:t>S</w:t>
      </w:r>
      <w:r w:rsidRPr="00476CC6">
        <w:t xml:space="preserve">tatements of Expenditure </w:t>
      </w:r>
      <w:r w:rsidR="009B78EE" w:rsidRPr="00476CC6">
        <w:t xml:space="preserve">(SOE) </w:t>
      </w:r>
      <w:r w:rsidRPr="00476CC6">
        <w:t xml:space="preserve">and present to the PIU at the SDWS for consolidation.  All WSPs shall prepare the SOEs and submit to the WSTF who shall consolidate with their SOE for onward submission to SDWS. All the </w:t>
      </w:r>
      <w:r w:rsidR="00DC58A4" w:rsidRPr="00476CC6">
        <w:t>Counties</w:t>
      </w:r>
      <w:r w:rsidRPr="00476CC6">
        <w:t xml:space="preserve"> shall prepare the SOEs and share with the SDWS for consolidation. The </w:t>
      </w:r>
      <w:r w:rsidR="006401E4" w:rsidRPr="00476CC6">
        <w:t>semi-annual</w:t>
      </w:r>
      <w:r w:rsidRPr="00476CC6">
        <w:t xml:space="preserve"> statements of expenditure shall be presented to the Bank through the client connection not later than forty-five days (45) after the end of the semester to which it relates to. The </w:t>
      </w:r>
      <w:proofErr w:type="spellStart"/>
      <w:r w:rsidRPr="00476CC6">
        <w:t>PforR</w:t>
      </w:r>
      <w:proofErr w:type="spellEnd"/>
      <w:r w:rsidRPr="00476CC6">
        <w:t xml:space="preserve"> program reports shall include both the IDA and </w:t>
      </w:r>
      <w:proofErr w:type="spellStart"/>
      <w:r w:rsidRPr="00476CC6">
        <w:t>GoK</w:t>
      </w:r>
      <w:proofErr w:type="spellEnd"/>
      <w:r w:rsidRPr="00476CC6">
        <w:t xml:space="preserve"> contribution </w:t>
      </w:r>
      <w:r w:rsidR="6D662EF1" w:rsidRPr="00476CC6">
        <w:t xml:space="preserve">and expenditure on </w:t>
      </w:r>
      <w:r w:rsidRPr="00476CC6">
        <w:t>the K</w:t>
      </w:r>
      <w:r w:rsidR="00971559" w:rsidRPr="00476CC6">
        <w:t>-</w:t>
      </w:r>
      <w:r w:rsidRPr="00476CC6">
        <w:t>WASH program.</w:t>
      </w:r>
    </w:p>
    <w:p w14:paraId="33241DC7" w14:textId="244C8EC1" w:rsidR="00C87193" w:rsidRPr="00476CC6" w:rsidRDefault="002D57BA" w:rsidP="001E274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external audit of the program shall be undertaken by the Office of the Auditor General (OAG) based on Terms of Reference which shall be cleared by the Bank. The SDWS shall prepare program financial statements for each year and shall be submitted to the OAG for Audit before 30 September. SDWS shall also combine the </w:t>
      </w:r>
      <w:proofErr w:type="spellStart"/>
      <w:r w:rsidRPr="00476CC6">
        <w:t>PforR</w:t>
      </w:r>
      <w:proofErr w:type="spellEnd"/>
      <w:r w:rsidRPr="00476CC6">
        <w:t xml:space="preserve"> SOEs submitted by the </w:t>
      </w:r>
      <w:r w:rsidR="00DC58A4" w:rsidRPr="00476CC6">
        <w:t>Counties</w:t>
      </w:r>
      <w:r w:rsidRPr="00476CC6">
        <w:t>, WSTF and WSPs for audit. The annual SOEs shall be signed by the accounting officer of the respective entity and submitted to SDWS for submission to OAG. The</w:t>
      </w:r>
      <w:r w:rsidR="009B78EE" w:rsidRPr="00476CC6">
        <w:t xml:space="preserve"> program</w:t>
      </w:r>
      <w:r w:rsidRPr="00476CC6">
        <w:t xml:space="preserve"> audit report will be sent to the World Bank through the client connection not later than </w:t>
      </w:r>
      <w:r w:rsidR="00BB2AF7" w:rsidRPr="00476CC6">
        <w:t>9</w:t>
      </w:r>
      <w:r w:rsidRPr="00476CC6">
        <w:t xml:space="preserve"> months after year end</w:t>
      </w:r>
      <w:r w:rsidR="00F105AF" w:rsidRPr="00476CC6">
        <w:t>.</w:t>
      </w:r>
    </w:p>
    <w:p w14:paraId="0B973091" w14:textId="06EAEFE6" w:rsidR="002D57BA" w:rsidRPr="00476CC6" w:rsidRDefault="002D57BA" w:rsidP="001E274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Details of the FM arrangements shall be provided in the K</w:t>
      </w:r>
      <w:r w:rsidR="00D71DFC">
        <w:t>-</w:t>
      </w:r>
      <w:r w:rsidRPr="00476CC6">
        <w:t>WASH Financial Management Manual.</w:t>
      </w:r>
    </w:p>
    <w:p w14:paraId="42075BB3" w14:textId="54AB700B" w:rsidR="00C20897" w:rsidRPr="00476CC6" w:rsidRDefault="00C20897" w:rsidP="00C20897">
      <w:pPr>
        <w:pStyle w:val="Caption"/>
        <w:keepNext/>
        <w:rPr>
          <w:rFonts w:ascii="Times New Roman" w:hAnsi="Times New Roman"/>
          <w:b/>
          <w:i/>
        </w:rPr>
      </w:pPr>
      <w:bookmarkStart w:id="218" w:name="_Toc166769453"/>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20</w:t>
      </w:r>
      <w:r w:rsidRPr="00476CC6">
        <w:rPr>
          <w:rFonts w:ascii="Times New Roman" w:hAnsi="Times New Roman"/>
          <w:b/>
          <w:i/>
        </w:rPr>
        <w:fldChar w:fldCharType="end"/>
      </w:r>
      <w:r w:rsidRPr="00476CC6">
        <w:rPr>
          <w:rFonts w:ascii="Times New Roman" w:hAnsi="Times New Roman"/>
          <w:b/>
          <w:i/>
        </w:rPr>
        <w:t>: Financial Program Action Plan</w:t>
      </w:r>
      <w:bookmarkEnd w:id="218"/>
    </w:p>
    <w:tbl>
      <w:tblPr>
        <w:tblStyle w:val="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1865"/>
        <w:gridCol w:w="1112"/>
        <w:gridCol w:w="1693"/>
        <w:gridCol w:w="2269"/>
      </w:tblGrid>
      <w:tr w:rsidR="00C460CE" w:rsidRPr="00476CC6" w14:paraId="3348BFCC" w14:textId="77777777" w:rsidTr="006B7680">
        <w:trPr>
          <w:trHeight w:val="285"/>
          <w:tblHeader/>
        </w:trPr>
        <w:tc>
          <w:tcPr>
            <w:tcW w:w="1287" w:type="pct"/>
            <w:shd w:val="clear" w:color="auto" w:fill="D9E2F3" w:themeFill="accent1" w:themeFillTint="33"/>
            <w:tcMar>
              <w:top w:w="0" w:type="dxa"/>
              <w:left w:w="125" w:type="dxa"/>
              <w:bottom w:w="0" w:type="dxa"/>
              <w:right w:w="154" w:type="dxa"/>
            </w:tcMar>
          </w:tcPr>
          <w:p w14:paraId="68C82179" w14:textId="61992FCF" w:rsidR="00735616" w:rsidRPr="00476CC6" w:rsidRDefault="00735616" w:rsidP="006B7680">
            <w:pPr>
              <w:spacing w:after="0"/>
              <w:jc w:val="left"/>
              <w:rPr>
                <w:rFonts w:cs="Times New Roman"/>
                <w:b/>
              </w:rPr>
            </w:pPr>
            <w:r w:rsidRPr="00476CC6">
              <w:rPr>
                <w:rFonts w:cs="Times New Roman"/>
                <w:b/>
              </w:rPr>
              <w:t>Description</w:t>
            </w:r>
          </w:p>
        </w:tc>
        <w:tc>
          <w:tcPr>
            <w:tcW w:w="998" w:type="pct"/>
            <w:shd w:val="clear" w:color="auto" w:fill="D9E2F3" w:themeFill="accent1" w:themeFillTint="33"/>
            <w:tcMar>
              <w:top w:w="0" w:type="dxa"/>
              <w:left w:w="120" w:type="dxa"/>
              <w:bottom w:w="0" w:type="dxa"/>
              <w:right w:w="154" w:type="dxa"/>
            </w:tcMar>
          </w:tcPr>
          <w:p w14:paraId="60B9175D" w14:textId="77777777" w:rsidR="00735616" w:rsidRPr="00476CC6" w:rsidRDefault="00735616" w:rsidP="006B7680">
            <w:pPr>
              <w:spacing w:after="0"/>
              <w:jc w:val="left"/>
              <w:rPr>
                <w:rFonts w:cs="Times New Roman"/>
                <w:b/>
              </w:rPr>
            </w:pPr>
            <w:r w:rsidRPr="00476CC6">
              <w:rPr>
                <w:rFonts w:cs="Times New Roman"/>
                <w:b/>
              </w:rPr>
              <w:t>Responsibility</w:t>
            </w:r>
          </w:p>
        </w:tc>
        <w:tc>
          <w:tcPr>
            <w:tcW w:w="595" w:type="pct"/>
            <w:shd w:val="clear" w:color="auto" w:fill="D9E2F3" w:themeFill="accent1" w:themeFillTint="33"/>
            <w:tcMar>
              <w:top w:w="0" w:type="dxa"/>
              <w:left w:w="120" w:type="dxa"/>
              <w:bottom w:w="0" w:type="dxa"/>
              <w:right w:w="154" w:type="dxa"/>
            </w:tcMar>
          </w:tcPr>
          <w:p w14:paraId="37C24704" w14:textId="77777777" w:rsidR="00735616" w:rsidRPr="00476CC6" w:rsidRDefault="00735616" w:rsidP="006B7680">
            <w:pPr>
              <w:spacing w:after="0"/>
              <w:jc w:val="left"/>
              <w:rPr>
                <w:rFonts w:cs="Times New Roman"/>
                <w:b/>
              </w:rPr>
            </w:pPr>
            <w:r w:rsidRPr="00476CC6">
              <w:rPr>
                <w:rFonts w:cs="Times New Roman"/>
                <w:b/>
              </w:rPr>
              <w:t>Timing</w:t>
            </w:r>
          </w:p>
        </w:tc>
        <w:tc>
          <w:tcPr>
            <w:tcW w:w="906" w:type="pct"/>
            <w:shd w:val="clear" w:color="auto" w:fill="D9E2F3" w:themeFill="accent1" w:themeFillTint="33"/>
            <w:tcMar>
              <w:top w:w="0" w:type="dxa"/>
              <w:left w:w="120" w:type="dxa"/>
              <w:bottom w:w="0" w:type="dxa"/>
              <w:right w:w="154" w:type="dxa"/>
            </w:tcMar>
          </w:tcPr>
          <w:p w14:paraId="332B4470" w14:textId="77777777" w:rsidR="00735616" w:rsidRPr="00476CC6" w:rsidRDefault="00735616" w:rsidP="006B7680">
            <w:pPr>
              <w:spacing w:after="0"/>
              <w:jc w:val="left"/>
              <w:rPr>
                <w:rFonts w:cs="Times New Roman"/>
                <w:b/>
              </w:rPr>
            </w:pPr>
            <w:r w:rsidRPr="00476CC6">
              <w:rPr>
                <w:rFonts w:cs="Times New Roman"/>
                <w:b/>
              </w:rPr>
              <w:t>Completion Measurement</w:t>
            </w:r>
          </w:p>
        </w:tc>
        <w:tc>
          <w:tcPr>
            <w:tcW w:w="1214" w:type="pct"/>
            <w:shd w:val="clear" w:color="auto" w:fill="D9E2F3" w:themeFill="accent1" w:themeFillTint="33"/>
            <w:tcMar>
              <w:top w:w="0" w:type="dxa"/>
              <w:left w:w="120" w:type="dxa"/>
              <w:bottom w:w="0" w:type="dxa"/>
              <w:right w:w="154" w:type="dxa"/>
            </w:tcMar>
          </w:tcPr>
          <w:p w14:paraId="1DED4A51" w14:textId="4CCC07EB" w:rsidR="00735616" w:rsidRPr="00476CC6" w:rsidRDefault="00735616" w:rsidP="006B7680">
            <w:pPr>
              <w:spacing w:after="0"/>
              <w:jc w:val="left"/>
              <w:rPr>
                <w:rFonts w:cs="Times New Roman"/>
                <w:b/>
              </w:rPr>
            </w:pPr>
            <w:r w:rsidRPr="00476CC6">
              <w:rPr>
                <w:rFonts w:cs="Times New Roman"/>
                <w:b/>
              </w:rPr>
              <w:t xml:space="preserve">Action </w:t>
            </w:r>
          </w:p>
        </w:tc>
      </w:tr>
      <w:tr w:rsidR="00C460CE" w:rsidRPr="00476CC6" w14:paraId="6C18C647" w14:textId="77777777" w:rsidTr="006B7680">
        <w:trPr>
          <w:trHeight w:val="285"/>
        </w:trPr>
        <w:tc>
          <w:tcPr>
            <w:tcW w:w="1287" w:type="pct"/>
            <w:shd w:val="clear" w:color="auto" w:fill="FFFFFF" w:themeFill="background1"/>
            <w:tcMar>
              <w:top w:w="0" w:type="dxa"/>
              <w:left w:w="125" w:type="dxa"/>
              <w:bottom w:w="0" w:type="dxa"/>
              <w:right w:w="154" w:type="dxa"/>
            </w:tcMar>
          </w:tcPr>
          <w:p w14:paraId="08F2BBB2" w14:textId="77777777" w:rsidR="00735616" w:rsidRPr="00476CC6" w:rsidRDefault="00735616" w:rsidP="005C13A6">
            <w:pPr>
              <w:spacing w:after="0" w:line="240" w:lineRule="auto"/>
              <w:jc w:val="left"/>
              <w:rPr>
                <w:rFonts w:cs="Times New Roman"/>
              </w:rPr>
            </w:pPr>
            <w:r w:rsidRPr="00476CC6">
              <w:rPr>
                <w:rFonts w:cs="Times New Roman"/>
              </w:rPr>
              <w:t xml:space="preserve">#9. Establish a basic financial and accounting system to aid in budgeting, accounting, and financial reporting and in developing FM and procurement manuals </w:t>
            </w:r>
          </w:p>
        </w:tc>
        <w:tc>
          <w:tcPr>
            <w:tcW w:w="998" w:type="pct"/>
            <w:shd w:val="clear" w:color="auto" w:fill="FFFFFF" w:themeFill="background1"/>
            <w:tcMar>
              <w:top w:w="0" w:type="dxa"/>
              <w:left w:w="120" w:type="dxa"/>
              <w:bottom w:w="0" w:type="dxa"/>
              <w:right w:w="154" w:type="dxa"/>
            </w:tcMar>
          </w:tcPr>
          <w:p w14:paraId="6317532F" w14:textId="77777777" w:rsidR="00735616" w:rsidRPr="00476CC6" w:rsidRDefault="00735616" w:rsidP="005C13A6">
            <w:pPr>
              <w:spacing w:after="0" w:line="240" w:lineRule="auto"/>
              <w:jc w:val="left"/>
              <w:rPr>
                <w:rFonts w:cs="Times New Roman"/>
              </w:rPr>
            </w:pPr>
            <w:r w:rsidRPr="00476CC6">
              <w:rPr>
                <w:rFonts w:cs="Times New Roman"/>
              </w:rPr>
              <w:t>WSPs</w:t>
            </w:r>
          </w:p>
        </w:tc>
        <w:tc>
          <w:tcPr>
            <w:tcW w:w="595" w:type="pct"/>
            <w:shd w:val="clear" w:color="auto" w:fill="FFFFFF" w:themeFill="background1"/>
            <w:tcMar>
              <w:top w:w="0" w:type="dxa"/>
              <w:left w:w="120" w:type="dxa"/>
              <w:bottom w:w="0" w:type="dxa"/>
              <w:right w:w="154" w:type="dxa"/>
            </w:tcMar>
          </w:tcPr>
          <w:p w14:paraId="10DF22C5" w14:textId="77777777" w:rsidR="00735616" w:rsidRPr="00476CC6" w:rsidRDefault="00735616" w:rsidP="005C13A6">
            <w:pPr>
              <w:spacing w:after="0" w:line="240" w:lineRule="auto"/>
              <w:jc w:val="left"/>
              <w:rPr>
                <w:rFonts w:cs="Times New Roman"/>
              </w:rPr>
            </w:pPr>
            <w:r w:rsidRPr="00476CC6">
              <w:rPr>
                <w:rFonts w:cs="Times New Roman"/>
              </w:rPr>
              <w:t>Recurrent</w:t>
            </w:r>
          </w:p>
        </w:tc>
        <w:tc>
          <w:tcPr>
            <w:tcW w:w="906" w:type="pct"/>
            <w:shd w:val="clear" w:color="auto" w:fill="FFFFFF" w:themeFill="background1"/>
            <w:tcMar>
              <w:top w:w="0" w:type="dxa"/>
              <w:left w:w="120" w:type="dxa"/>
              <w:bottom w:w="0" w:type="dxa"/>
              <w:right w:w="154" w:type="dxa"/>
            </w:tcMar>
          </w:tcPr>
          <w:p w14:paraId="5B459A3C" w14:textId="77777777" w:rsidR="00735616" w:rsidRPr="00476CC6" w:rsidRDefault="00735616" w:rsidP="005C13A6">
            <w:pPr>
              <w:spacing w:after="0" w:line="240" w:lineRule="auto"/>
              <w:jc w:val="left"/>
              <w:rPr>
                <w:rFonts w:cs="Times New Roman"/>
              </w:rPr>
            </w:pPr>
            <w:r w:rsidRPr="00476CC6">
              <w:rPr>
                <w:rFonts w:cs="Times New Roman"/>
              </w:rPr>
              <w:t>Yearly</w:t>
            </w:r>
          </w:p>
        </w:tc>
        <w:tc>
          <w:tcPr>
            <w:tcW w:w="1214" w:type="pct"/>
            <w:shd w:val="clear" w:color="auto" w:fill="FFFFFF" w:themeFill="background1"/>
            <w:tcMar>
              <w:top w:w="0" w:type="dxa"/>
              <w:left w:w="120" w:type="dxa"/>
              <w:bottom w:w="0" w:type="dxa"/>
              <w:right w:w="154" w:type="dxa"/>
            </w:tcMar>
          </w:tcPr>
          <w:p w14:paraId="23A0D504" w14:textId="53FFADFB" w:rsidR="00735616" w:rsidRPr="00476CC6" w:rsidRDefault="00735616" w:rsidP="005C13A6">
            <w:pPr>
              <w:spacing w:after="0" w:line="240" w:lineRule="auto"/>
              <w:jc w:val="left"/>
              <w:rPr>
                <w:rFonts w:cs="Times New Roman"/>
              </w:rPr>
            </w:pPr>
            <w:r w:rsidRPr="00476CC6">
              <w:rPr>
                <w:rFonts w:cs="Times New Roman"/>
              </w:rPr>
              <w:t xml:space="preserve">The WSPs shall ensure that their ERPs are customised to the existing KWASH </w:t>
            </w:r>
            <w:r w:rsidR="7A4BE96B" w:rsidRPr="00476CC6">
              <w:rPr>
                <w:rFonts w:cs="Times New Roman"/>
              </w:rPr>
              <w:t>Program Expenditure Framework</w:t>
            </w:r>
          </w:p>
        </w:tc>
      </w:tr>
      <w:tr w:rsidR="00C460CE" w:rsidRPr="00476CC6" w14:paraId="142F0DEE" w14:textId="77777777" w:rsidTr="006B7680">
        <w:trPr>
          <w:trHeight w:val="285"/>
        </w:trPr>
        <w:tc>
          <w:tcPr>
            <w:tcW w:w="1287" w:type="pct"/>
            <w:shd w:val="clear" w:color="auto" w:fill="FFFFFF" w:themeFill="background1"/>
            <w:tcMar>
              <w:top w:w="0" w:type="dxa"/>
              <w:left w:w="125" w:type="dxa"/>
              <w:bottom w:w="0" w:type="dxa"/>
              <w:right w:w="154" w:type="dxa"/>
            </w:tcMar>
          </w:tcPr>
          <w:p w14:paraId="0D7B8B1B" w14:textId="14E085D0" w:rsidR="00735616" w:rsidRPr="00476CC6" w:rsidRDefault="00735616" w:rsidP="005C13A6">
            <w:pPr>
              <w:spacing w:after="0" w:line="240" w:lineRule="auto"/>
              <w:jc w:val="left"/>
              <w:rPr>
                <w:rFonts w:cs="Times New Roman"/>
              </w:rPr>
            </w:pPr>
            <w:r w:rsidRPr="00476CC6">
              <w:rPr>
                <w:rFonts w:cs="Times New Roman"/>
              </w:rPr>
              <w:t xml:space="preserve">#10. Provide budget line to support internal audit department at the </w:t>
            </w:r>
            <w:r w:rsidR="00DC58A4" w:rsidRPr="00476CC6">
              <w:rPr>
                <w:rFonts w:cs="Times New Roman"/>
              </w:rPr>
              <w:t>Counties</w:t>
            </w:r>
            <w:r w:rsidRPr="00476CC6">
              <w:rPr>
                <w:rFonts w:cs="Times New Roman"/>
              </w:rPr>
              <w:t xml:space="preserve"> and there after conducting annual review of the program for the </w:t>
            </w:r>
            <w:r w:rsidR="00DC58A4" w:rsidRPr="00476CC6">
              <w:rPr>
                <w:rFonts w:cs="Times New Roman"/>
              </w:rPr>
              <w:t>County</w:t>
            </w:r>
            <w:r w:rsidRPr="00476CC6">
              <w:rPr>
                <w:rFonts w:cs="Times New Roman"/>
              </w:rPr>
              <w:t xml:space="preserve"> and the WSPs. </w:t>
            </w:r>
          </w:p>
        </w:tc>
        <w:tc>
          <w:tcPr>
            <w:tcW w:w="998" w:type="pct"/>
            <w:shd w:val="clear" w:color="auto" w:fill="FFFFFF" w:themeFill="background1"/>
            <w:tcMar>
              <w:top w:w="0" w:type="dxa"/>
              <w:left w:w="120" w:type="dxa"/>
              <w:bottom w:w="0" w:type="dxa"/>
              <w:right w:w="154" w:type="dxa"/>
            </w:tcMar>
          </w:tcPr>
          <w:p w14:paraId="57944148" w14:textId="047A3211" w:rsidR="00735616" w:rsidRPr="00476CC6" w:rsidRDefault="00735616" w:rsidP="005C13A6">
            <w:pPr>
              <w:spacing w:after="0" w:line="240" w:lineRule="auto"/>
              <w:jc w:val="left"/>
              <w:rPr>
                <w:rFonts w:cs="Times New Roman"/>
              </w:rPr>
            </w:pPr>
            <w:r w:rsidRPr="00476CC6">
              <w:rPr>
                <w:rFonts w:cs="Times New Roman"/>
              </w:rPr>
              <w:t xml:space="preserve">Participating </w:t>
            </w:r>
            <w:r w:rsidR="00DC58A4" w:rsidRPr="00476CC6">
              <w:rPr>
                <w:rFonts w:cs="Times New Roman"/>
              </w:rPr>
              <w:t>Counties</w:t>
            </w:r>
            <w:r w:rsidRPr="00476CC6">
              <w:rPr>
                <w:rFonts w:cs="Times New Roman"/>
              </w:rPr>
              <w:t xml:space="preserve"> </w:t>
            </w:r>
          </w:p>
        </w:tc>
        <w:tc>
          <w:tcPr>
            <w:tcW w:w="595" w:type="pct"/>
            <w:shd w:val="clear" w:color="auto" w:fill="FFFFFF" w:themeFill="background1"/>
            <w:tcMar>
              <w:top w:w="0" w:type="dxa"/>
              <w:left w:w="120" w:type="dxa"/>
              <w:bottom w:w="0" w:type="dxa"/>
              <w:right w:w="154" w:type="dxa"/>
            </w:tcMar>
          </w:tcPr>
          <w:p w14:paraId="6D994304" w14:textId="77777777" w:rsidR="00735616" w:rsidRPr="00476CC6" w:rsidRDefault="00735616" w:rsidP="005C13A6">
            <w:pPr>
              <w:spacing w:after="0" w:line="240" w:lineRule="auto"/>
              <w:jc w:val="left"/>
              <w:rPr>
                <w:rFonts w:cs="Times New Roman"/>
              </w:rPr>
            </w:pPr>
            <w:r w:rsidRPr="00476CC6">
              <w:rPr>
                <w:rFonts w:cs="Times New Roman"/>
              </w:rPr>
              <w:t>Recurrent</w:t>
            </w:r>
          </w:p>
        </w:tc>
        <w:tc>
          <w:tcPr>
            <w:tcW w:w="906" w:type="pct"/>
            <w:shd w:val="clear" w:color="auto" w:fill="FFFFFF" w:themeFill="background1"/>
            <w:tcMar>
              <w:top w:w="0" w:type="dxa"/>
              <w:left w:w="120" w:type="dxa"/>
              <w:bottom w:w="0" w:type="dxa"/>
              <w:right w:w="154" w:type="dxa"/>
            </w:tcMar>
          </w:tcPr>
          <w:p w14:paraId="2BACE4D1" w14:textId="77777777" w:rsidR="00735616" w:rsidRPr="00476CC6" w:rsidRDefault="00735616" w:rsidP="005C13A6">
            <w:pPr>
              <w:spacing w:after="0" w:line="240" w:lineRule="auto"/>
              <w:jc w:val="left"/>
              <w:rPr>
                <w:rFonts w:cs="Times New Roman"/>
              </w:rPr>
            </w:pPr>
            <w:r w:rsidRPr="00476CC6">
              <w:rPr>
                <w:rFonts w:cs="Times New Roman"/>
              </w:rPr>
              <w:t>Yearly</w:t>
            </w:r>
          </w:p>
        </w:tc>
        <w:tc>
          <w:tcPr>
            <w:tcW w:w="1214" w:type="pct"/>
            <w:shd w:val="clear" w:color="auto" w:fill="FFFFFF" w:themeFill="background1"/>
            <w:tcMar>
              <w:top w:w="0" w:type="dxa"/>
              <w:left w:w="120" w:type="dxa"/>
              <w:bottom w:w="0" w:type="dxa"/>
              <w:right w:w="154" w:type="dxa"/>
            </w:tcMar>
          </w:tcPr>
          <w:p w14:paraId="22D30337" w14:textId="62AC4B62" w:rsidR="00735616" w:rsidRPr="00476CC6" w:rsidRDefault="00735616" w:rsidP="005C13A6">
            <w:pPr>
              <w:spacing w:after="0" w:line="240" w:lineRule="auto"/>
              <w:jc w:val="left"/>
              <w:rPr>
                <w:rFonts w:cs="Times New Roman"/>
              </w:rPr>
            </w:pPr>
            <w:r w:rsidRPr="00476CC6">
              <w:rPr>
                <w:rFonts w:cs="Times New Roman"/>
              </w:rPr>
              <w:t xml:space="preserve">The </w:t>
            </w:r>
            <w:r w:rsidR="00DC58A4" w:rsidRPr="00476CC6">
              <w:rPr>
                <w:rFonts w:cs="Times New Roman"/>
              </w:rPr>
              <w:t>County</w:t>
            </w:r>
            <w:r w:rsidRPr="00476CC6">
              <w:rPr>
                <w:rFonts w:cs="Times New Roman"/>
              </w:rPr>
              <w:t xml:space="preserve"> governments for the 19 </w:t>
            </w:r>
            <w:r w:rsidR="00DC58A4" w:rsidRPr="00476CC6">
              <w:rPr>
                <w:rFonts w:cs="Times New Roman"/>
              </w:rPr>
              <w:t>Counties</w:t>
            </w:r>
            <w:r w:rsidRPr="00476CC6">
              <w:rPr>
                <w:rFonts w:cs="Times New Roman"/>
              </w:rPr>
              <w:t xml:space="preserve"> should provide for a budgetary allocation to support the internal audit unit for KWASH up to the WSPs.</w:t>
            </w:r>
          </w:p>
        </w:tc>
      </w:tr>
    </w:tbl>
    <w:p w14:paraId="41CC27E8" w14:textId="77777777" w:rsidR="006A5007" w:rsidRPr="00476CC6" w:rsidRDefault="006A5007" w:rsidP="006A5007">
      <w:pPr>
        <w:pStyle w:val="Heading2"/>
        <w:numPr>
          <w:ilvl w:val="0"/>
          <w:numId w:val="0"/>
        </w:numPr>
        <w:rPr>
          <w:rFonts w:ascii="Times New Roman" w:hAnsi="Times New Roman"/>
        </w:rPr>
      </w:pPr>
      <w:bookmarkStart w:id="219" w:name="_Toc521609865"/>
      <w:bookmarkStart w:id="220" w:name="_Toc149551965"/>
      <w:r w:rsidRPr="00476CC6">
        <w:rPr>
          <w:rFonts w:ascii="Times New Roman" w:hAnsi="Times New Roman"/>
        </w:rPr>
        <w:br w:type="page"/>
      </w:r>
    </w:p>
    <w:p w14:paraId="223D864F" w14:textId="5F76DB24" w:rsidR="00E730BE" w:rsidRPr="00476CC6" w:rsidRDefault="004415D2" w:rsidP="005C13A6">
      <w:pPr>
        <w:pStyle w:val="Heading2"/>
        <w:numPr>
          <w:ilvl w:val="1"/>
          <w:numId w:val="63"/>
        </w:numPr>
        <w:tabs>
          <w:tab w:val="left" w:pos="567"/>
        </w:tabs>
        <w:ind w:left="709" w:hanging="567"/>
        <w:rPr>
          <w:rFonts w:ascii="Times New Roman" w:hAnsi="Times New Roman"/>
        </w:rPr>
      </w:pPr>
      <w:bookmarkStart w:id="221" w:name="_Toc165285318"/>
      <w:bookmarkStart w:id="222" w:name="_Toc202706288"/>
      <w:r w:rsidRPr="00476CC6">
        <w:rPr>
          <w:rFonts w:ascii="Times New Roman" w:hAnsi="Times New Roman"/>
        </w:rPr>
        <w:t>SECTION 7: GOVERNANCE AND ANTI-CORRUPTION</w:t>
      </w:r>
      <w:bookmarkEnd w:id="219"/>
      <w:bookmarkEnd w:id="220"/>
      <w:bookmarkEnd w:id="221"/>
      <w:bookmarkEnd w:id="222"/>
    </w:p>
    <w:p w14:paraId="173BDFA0" w14:textId="47A0DF08" w:rsidR="001F52CE" w:rsidRPr="00476CC6" w:rsidRDefault="001F52CE"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Good governance and anticorruption refers to an objective to develop capable and accountable public institutions that formulate and implement sound policies, provide public services, set rules governing markets, and combat corruption. It also refers to an approach to development assistance—one that enlists countries and their partners in ensuring that development resources are </w:t>
      </w:r>
      <w:r w:rsidR="00971559" w:rsidRPr="00476CC6">
        <w:t>channelled</w:t>
      </w:r>
      <w:r w:rsidRPr="00476CC6">
        <w:t xml:space="preserve"> to their most effective use and protected from fiduciary risks relating to weak governance and corruption. Poor governance and the lack of transparency offers greater incentives and more opportunities for corruption—the abuse of public office for private gain. Corruption alters the incentives of individual entrusted with public authority, undermines the ability of states to deliver inclusive and sustainable growth and lift people out of poverty. Where allegations of fraud and corruption are substantiated, companies involved in such misconduct are debarred from engaging in any new activity.</w:t>
      </w:r>
    </w:p>
    <w:p w14:paraId="6EFEB11F" w14:textId="4F07E2CA" w:rsidR="001F52CE" w:rsidRPr="00476CC6" w:rsidRDefault="001F52CE"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Kenyan Government is keen on Good Governance and makes all the necessary efforts to cub fraud and corruption by establishing institutions that deal with the vices. Some of the key institutions in Kenya are the Police, Public Procurement </w:t>
      </w:r>
      <w:r w:rsidR="007CFB4A" w:rsidRPr="00476CC6">
        <w:t xml:space="preserve">Regulatory </w:t>
      </w:r>
      <w:r w:rsidRPr="00476CC6">
        <w:t xml:space="preserve">Authority, </w:t>
      </w:r>
      <w:r w:rsidR="00134E8C">
        <w:t>Ethics and A</w:t>
      </w:r>
      <w:r w:rsidRPr="00476CC6">
        <w:t>nti-</w:t>
      </w:r>
      <w:r w:rsidR="00134E8C">
        <w:t>C</w:t>
      </w:r>
      <w:r w:rsidRPr="00476CC6">
        <w:t xml:space="preserve">orruption </w:t>
      </w:r>
      <w:r w:rsidR="00C61CDC">
        <w:t>C</w:t>
      </w:r>
      <w:r w:rsidRPr="00476CC6">
        <w:t>ommission, office of the Director of Public Prosecution</w:t>
      </w:r>
      <w:r w:rsidR="00930329">
        <w:t xml:space="preserve"> and</w:t>
      </w:r>
      <w:r w:rsidRPr="00476CC6">
        <w:t xml:space="preserve"> Judiciary . </w:t>
      </w:r>
    </w:p>
    <w:p w14:paraId="5A282D68" w14:textId="5462C592" w:rsidR="001F52CE" w:rsidRPr="00476CC6" w:rsidRDefault="001F52CE"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Further, with respect to public financial management oversight falls under the Office of the Auditor General </w:t>
      </w:r>
      <w:r w:rsidR="00971559" w:rsidRPr="00476CC6">
        <w:t xml:space="preserve">(OAG) </w:t>
      </w:r>
      <w:r w:rsidRPr="00476CC6">
        <w:t>of Kenya</w:t>
      </w:r>
      <w:r w:rsidR="00971559" w:rsidRPr="00476CC6">
        <w:t>,</w:t>
      </w:r>
      <w:r w:rsidRPr="00476CC6">
        <w:t xml:space="preserve"> which is described in its service charter as ‘the lead agency in promoting good governance and accountability in the management of public resources’. The Complaints handling system for fraud and corruption shall be aligned with existing country systems for complaints handling as outlined below: </w:t>
      </w:r>
    </w:p>
    <w:p w14:paraId="6A4B4E8B" w14:textId="2DA15723" w:rsidR="001F52CE" w:rsidRPr="00476CC6" w:rsidRDefault="001F52CE"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b/>
          <w:bCs/>
        </w:rPr>
        <w:t>Policy and Legislation</w:t>
      </w:r>
      <w:r w:rsidR="00836D8E" w:rsidRPr="00476CC6">
        <w:t>:</w:t>
      </w:r>
      <w:r w:rsidRPr="00476CC6">
        <w:t xml:space="preserve"> The Constitution of Kenya, under Article 229 mandates the Auditor-General to audit and report on the use of public resources by all entities funded from public funds. Chapter six of the Constitution on integrity of Public/civil servants is also key in this regard. </w:t>
      </w:r>
    </w:p>
    <w:p w14:paraId="4BDC694D" w14:textId="2F73031D"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Program will be implemented and align</w:t>
      </w:r>
      <w:r w:rsidR="00866976" w:rsidRPr="00476CC6">
        <w:t xml:space="preserve"> with </w:t>
      </w:r>
      <w:r w:rsidRPr="00476CC6">
        <w:t xml:space="preserve">existing country systems for complaints handling as outlined below: </w:t>
      </w:r>
    </w:p>
    <w:p w14:paraId="28F13AC5" w14:textId="0FC80E35" w:rsidR="00E91C51" w:rsidRPr="00476CC6" w:rsidRDefault="00E91C51" w:rsidP="005C13A6">
      <w:pPr>
        <w:pStyle w:val="ListParagraph"/>
        <w:numPr>
          <w:ilvl w:val="0"/>
          <w:numId w:val="163"/>
        </w:numPr>
        <w:pBdr>
          <w:top w:val="nil"/>
          <w:left w:val="nil"/>
          <w:bottom w:val="nil"/>
          <w:right w:val="nil"/>
          <w:between w:val="nil"/>
        </w:pBdr>
        <w:tabs>
          <w:tab w:val="left" w:pos="540"/>
        </w:tabs>
        <w:spacing w:before="120" w:after="120" w:line="240" w:lineRule="auto"/>
        <w:ind w:left="993" w:hanging="142"/>
        <w:jc w:val="both"/>
      </w:pPr>
      <w:r w:rsidRPr="00476CC6">
        <w:t>The Commission of Administrative Justice (CAJ): established to enforce administrative justice and address maladministration through effective complaints handling and alternative dispute resolution</w:t>
      </w:r>
      <w:r w:rsidRPr="00476CC6">
        <w:rPr>
          <w:rStyle w:val="FootnoteReference"/>
          <w:lang w:val="en-GB"/>
        </w:rPr>
        <w:footnoteReference w:id="22"/>
      </w:r>
      <w:r w:rsidRPr="00476CC6">
        <w:t xml:space="preserve">.  CAJ services are accessed from 15 different locations across the country (five of those locations include 11 </w:t>
      </w:r>
      <w:proofErr w:type="spellStart"/>
      <w:r w:rsidRPr="00476CC6">
        <w:t>Huduma</w:t>
      </w:r>
      <w:proofErr w:type="spellEnd"/>
      <w:r w:rsidRPr="00476CC6">
        <w:t xml:space="preserve"> Centres). The services of the CAJ are accessible to the public. Access includes the establishment of an SMS Platform, Hotline number, a digital public complaints system known as the Complaint Management Information System, as well as through Twitter, Face Book, and an interactive website (web posting).  CAJ receives complaints against both national and </w:t>
      </w:r>
      <w:r w:rsidR="00DC58A4" w:rsidRPr="00476CC6">
        <w:t>County</w:t>
      </w:r>
      <w:r w:rsidRPr="00476CC6">
        <w:t xml:space="preserve"> government institutions. </w:t>
      </w:r>
    </w:p>
    <w:p w14:paraId="4968723B" w14:textId="08D5BA22" w:rsidR="00E91C51" w:rsidRPr="00476CC6" w:rsidRDefault="00E91C51" w:rsidP="005C13A6">
      <w:pPr>
        <w:pStyle w:val="ListParagraph"/>
        <w:numPr>
          <w:ilvl w:val="0"/>
          <w:numId w:val="163"/>
        </w:numPr>
        <w:pBdr>
          <w:top w:val="nil"/>
          <w:left w:val="nil"/>
          <w:bottom w:val="nil"/>
          <w:right w:val="nil"/>
          <w:between w:val="nil"/>
        </w:pBdr>
        <w:tabs>
          <w:tab w:val="left" w:pos="540"/>
        </w:tabs>
        <w:spacing w:before="120" w:after="120" w:line="240" w:lineRule="auto"/>
        <w:ind w:left="993" w:hanging="142"/>
        <w:jc w:val="both"/>
      </w:pPr>
      <w:r w:rsidRPr="00476CC6">
        <w:t xml:space="preserve">The public can also channel complaints directly to other oversight agencies with various mandates. Complaints can be submitted to the Public Administrative Review Board (PPARB), National Environment Management Authority (NEMA), and National Lands Commission (NLC) in terms of complaints on maladministration, </w:t>
      </w:r>
      <w:r w:rsidR="00971559" w:rsidRPr="00476CC6">
        <w:t>Fraud and Corruption (</w:t>
      </w:r>
      <w:r w:rsidRPr="00476CC6">
        <w:t>F&amp;C</w:t>
      </w:r>
      <w:r w:rsidR="00971559" w:rsidRPr="00476CC6">
        <w:t>)</w:t>
      </w:r>
      <w:r w:rsidRPr="00476CC6">
        <w:t xml:space="preserve">, procurement, Environment and Land complaints, respectively. These agencies receive complaints against both national and </w:t>
      </w:r>
      <w:r w:rsidR="00DC58A4" w:rsidRPr="00476CC6">
        <w:t>County</w:t>
      </w:r>
      <w:r w:rsidRPr="00476CC6">
        <w:t xml:space="preserve"> government institutions.</w:t>
      </w:r>
    </w:p>
    <w:p w14:paraId="762DEC53" w14:textId="5CCC436A" w:rsidR="00E91C51" w:rsidRPr="00476CC6" w:rsidRDefault="00E91C51" w:rsidP="005C13A6">
      <w:pPr>
        <w:pStyle w:val="ListParagraph"/>
        <w:numPr>
          <w:ilvl w:val="0"/>
          <w:numId w:val="163"/>
        </w:numPr>
        <w:pBdr>
          <w:top w:val="nil"/>
          <w:left w:val="nil"/>
          <w:bottom w:val="nil"/>
          <w:right w:val="nil"/>
          <w:between w:val="nil"/>
        </w:pBdr>
        <w:tabs>
          <w:tab w:val="left" w:pos="540"/>
        </w:tabs>
        <w:spacing w:before="120" w:after="120" w:line="240" w:lineRule="auto"/>
        <w:ind w:left="993" w:hanging="142"/>
        <w:jc w:val="both"/>
      </w:pPr>
      <w:r w:rsidRPr="00476CC6">
        <w:t xml:space="preserve">The Public Service Act Cap 185 (and regulations), Public Service Values and Principles Act 2015 and Commission on Administrative Justice Act (and regulations), provide for how internal and external complaints are handled. These laws provide for several internal institutional structures that exist in relation to handling of complaints and these are operational in the public service generally, through which </w:t>
      </w:r>
      <w:r w:rsidR="009D262B" w:rsidRPr="00476CC6">
        <w:t>State Department for Water and Sanitation (SDWS)</w:t>
      </w:r>
      <w:r w:rsidRPr="00476CC6">
        <w:t xml:space="preserve"> has aligned with. This includes: (a) a complaint handling committee that meets quarterly to review status of complaints received and refers any matters to the CAJ etc.; (b) a Corruption Prevention Committee (CPC) that meets quarterly and gives policy direction on handling matters relating to corruption; and (c) Integrity Assurance Officers who support and report to the CPC. </w:t>
      </w:r>
    </w:p>
    <w:p w14:paraId="3EB9680C" w14:textId="234310E0" w:rsidR="00E91C51" w:rsidRPr="00476CC6" w:rsidRDefault="00E91C51" w:rsidP="005C13A6">
      <w:pPr>
        <w:pStyle w:val="ListParagraph"/>
        <w:numPr>
          <w:ilvl w:val="0"/>
          <w:numId w:val="163"/>
        </w:numPr>
        <w:pBdr>
          <w:top w:val="nil"/>
          <w:left w:val="nil"/>
          <w:bottom w:val="nil"/>
          <w:right w:val="nil"/>
          <w:between w:val="nil"/>
        </w:pBdr>
        <w:tabs>
          <w:tab w:val="left" w:pos="540"/>
        </w:tabs>
        <w:spacing w:before="120" w:after="120" w:line="240" w:lineRule="auto"/>
        <w:ind w:left="993" w:hanging="142"/>
        <w:jc w:val="both"/>
      </w:pPr>
      <w:r w:rsidRPr="00476CC6">
        <w:t xml:space="preserve">At the national level, the performance contracting and the CAJ “Reporting Framework on Resolution of Public Complaints and Access to Information” also have provisions relating to complaints handling.  All ministries, departments, and agencies (MDAs)/public institutions are required to report on the corruption eradication and complaints resolution indicators and report (on a quarterly basis) on implementation of various measures. Non-compliant institutions are not issued with compliance certificates and their overall annual Performance Contract scoring is lowered as a result. In 2020/2021, the CAJ certified a total of 295 institutions. </w:t>
      </w:r>
      <w:r w:rsidR="003A6562" w:rsidRPr="00476CC6">
        <w:t>SDWS</w:t>
      </w:r>
      <w:r w:rsidRPr="00476CC6">
        <w:t xml:space="preserve"> in collaboration with the Ethics and Anti-Corruption Commission (EACC) and the CAJ will be required will monitor the annual certification process of all national government implementing agencies to inform any additional actions that may have to be included to </w:t>
      </w:r>
    </w:p>
    <w:p w14:paraId="09986D61" w14:textId="5EEB3345"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current systems for complaints handling channels within the </w:t>
      </w:r>
      <w:r w:rsidR="003A6562" w:rsidRPr="00476CC6">
        <w:t>SDWS</w:t>
      </w:r>
      <w:r w:rsidR="00971559" w:rsidRPr="00476CC6">
        <w:t xml:space="preserve">, </w:t>
      </w:r>
      <w:r w:rsidRPr="00476CC6">
        <w:t xml:space="preserve">WSTF and WASREB must be fully functional throughout the Program period, and meet the thresholds prescribed in </w:t>
      </w:r>
      <w:r w:rsidR="4B740315" w:rsidRPr="00476CC6">
        <w:t xml:space="preserve">the </w:t>
      </w:r>
      <w:r w:rsidRPr="00476CC6">
        <w:t>Grievance</w:t>
      </w:r>
      <w:r w:rsidR="7ABEFE9B" w:rsidRPr="00476CC6">
        <w:t xml:space="preserve"> Redress Mechanism.</w:t>
      </w:r>
    </w:p>
    <w:p w14:paraId="37A8E959" w14:textId="55B136A2" w:rsidR="0053294D" w:rsidRPr="00476CC6" w:rsidRDefault="003450DF"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b/>
          <w:bCs/>
        </w:rPr>
        <w:t xml:space="preserve">Redress Mechanisms Checklist </w:t>
      </w:r>
      <w:r w:rsidRPr="00C01C19">
        <w:rPr>
          <w:b/>
          <w:bCs/>
        </w:rPr>
        <w:t>(</w:t>
      </w:r>
      <w:r w:rsidR="00FE1B45" w:rsidRPr="00C01C19">
        <w:rPr>
          <w:b/>
          <w:bCs/>
        </w:rPr>
        <w:t>Annex 1</w:t>
      </w:r>
      <w:r w:rsidR="00EC79C2" w:rsidRPr="00C01C19">
        <w:rPr>
          <w:b/>
          <w:bCs/>
        </w:rPr>
        <w:t>6</w:t>
      </w:r>
      <w:r w:rsidRPr="00C01C19">
        <w:rPr>
          <w:b/>
          <w:bCs/>
        </w:rPr>
        <w:t>)</w:t>
      </w:r>
      <w:r w:rsidR="00C01C19">
        <w:rPr>
          <w:b/>
          <w:bCs/>
        </w:rPr>
        <w:t>:</w:t>
      </w:r>
      <w:r w:rsidRPr="00476CC6">
        <w:rPr>
          <w:b/>
          <w:bCs/>
        </w:rPr>
        <w:t xml:space="preserve"> </w:t>
      </w:r>
      <w:r w:rsidRPr="00476CC6">
        <w:t>Various channels currently exist and these should be available throughout the program period, including email/website, telephone, in person, letters and suggestion/anti-corruption boxes.</w:t>
      </w:r>
      <w:r w:rsidRPr="00476CC6">
        <w:rPr>
          <w:b/>
          <w:bCs/>
        </w:rPr>
        <w:t xml:space="preserve"> </w:t>
      </w:r>
    </w:p>
    <w:p w14:paraId="769CF190" w14:textId="66B63B1F" w:rsidR="003450DF" w:rsidRPr="00476CC6" w:rsidRDefault="00DC58A4"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b/>
          <w:bCs/>
        </w:rPr>
        <w:t>Counties</w:t>
      </w:r>
      <w:r w:rsidR="003450DF" w:rsidRPr="00476CC6">
        <w:rPr>
          <w:b/>
          <w:bCs/>
        </w:rPr>
        <w:t xml:space="preserve"> have fully operational GRMs through which complaints can be </w:t>
      </w:r>
      <w:r w:rsidR="00776335" w:rsidRPr="00476CC6">
        <w:rPr>
          <w:b/>
          <w:bCs/>
        </w:rPr>
        <w:t>channelled</w:t>
      </w:r>
      <w:r w:rsidR="003450DF" w:rsidRPr="00476CC6">
        <w:rPr>
          <w:b/>
          <w:bCs/>
        </w:rPr>
        <w:t xml:space="preserve"> (including any complaints relating to </w:t>
      </w:r>
      <w:r w:rsidRPr="00476CC6">
        <w:rPr>
          <w:b/>
          <w:bCs/>
        </w:rPr>
        <w:t>County</w:t>
      </w:r>
      <w:r w:rsidR="003450DF" w:rsidRPr="00476CC6">
        <w:rPr>
          <w:b/>
          <w:bCs/>
        </w:rPr>
        <w:t xml:space="preserve"> WSPs).</w:t>
      </w:r>
      <w:r w:rsidR="003450DF" w:rsidRPr="00476CC6">
        <w:t xml:space="preserve"> A few examples of these are: Complaints Handling Policy and/or a Public Participation Act which regulates the process and placement of GRMs in the organizational structure</w:t>
      </w:r>
      <w:r w:rsidR="009006BB" w:rsidRPr="00476CC6">
        <w:rPr>
          <w:rStyle w:val="FootnoteReference"/>
          <w:lang w:val="en-GB"/>
        </w:rPr>
        <w:footnoteReference w:id="23"/>
      </w:r>
      <w:r w:rsidR="003450DF" w:rsidRPr="00476CC6">
        <w:t>;  decentralized GRMs both at geographical and functional levels</w:t>
      </w:r>
      <w:r w:rsidR="00115B49" w:rsidRPr="00476CC6">
        <w:rPr>
          <w:rStyle w:val="FootnoteReference"/>
          <w:lang w:val="en-GB"/>
        </w:rPr>
        <w:footnoteReference w:id="24"/>
      </w:r>
      <w:r w:rsidR="003450DF" w:rsidRPr="00476CC6">
        <w:t>;  desk officers and committees; formal appointment processes to handle GRM; resources allocation for complaints handling</w:t>
      </w:r>
      <w:r w:rsidR="00115B49" w:rsidRPr="00476CC6">
        <w:rPr>
          <w:rStyle w:val="FootnoteReference"/>
          <w:lang w:val="en-GB"/>
        </w:rPr>
        <w:footnoteReference w:id="25"/>
      </w:r>
      <w:r w:rsidR="003450DF" w:rsidRPr="00476CC6">
        <w:t>; and developing/digitalizing procedures/steps of grievance redress. These GRMs must however meet the thresholds prescribed in Grievance Redress Mechanisms Checklist (</w:t>
      </w:r>
      <w:r w:rsidR="000D5008" w:rsidRPr="00476CC6">
        <w:rPr>
          <w:i/>
        </w:rPr>
        <w:t>Figure 1</w:t>
      </w:r>
      <w:r w:rsidR="003450DF" w:rsidRPr="00476CC6">
        <w:t>).</w:t>
      </w:r>
    </w:p>
    <w:p w14:paraId="5202A681" w14:textId="21989BBB" w:rsidR="004D338D" w:rsidRPr="00476CC6" w:rsidRDefault="003450DF" w:rsidP="00644344">
      <w:pPr>
        <w:numPr>
          <w:ilvl w:val="0"/>
          <w:numId w:val="59"/>
        </w:numPr>
        <w:pBdr>
          <w:top w:val="nil"/>
          <w:left w:val="nil"/>
          <w:bottom w:val="nil"/>
          <w:right w:val="nil"/>
          <w:between w:val="nil"/>
        </w:pBdr>
        <w:tabs>
          <w:tab w:val="left" w:pos="709"/>
        </w:tabs>
        <w:spacing w:before="120" w:after="240" w:line="240" w:lineRule="auto"/>
        <w:ind w:left="709" w:hanging="567"/>
        <w:jc w:val="both"/>
      </w:pPr>
      <w:bookmarkStart w:id="223" w:name="_Hlk164839133"/>
      <w:r w:rsidRPr="00476CC6">
        <w:rPr>
          <w:b/>
          <w:bCs/>
        </w:rPr>
        <w:t xml:space="preserve">Program GRMs established under NAWASIP, and similar arrangements will be used and strengthened as part of K-WASH </w:t>
      </w:r>
      <w:r w:rsidRPr="00476CC6">
        <w:t>as shown in</w:t>
      </w:r>
      <w:r w:rsidR="00424D23" w:rsidRPr="00476CC6">
        <w:t xml:space="preserve"> </w:t>
      </w:r>
      <w:r w:rsidR="00424D23" w:rsidRPr="00476CC6">
        <w:rPr>
          <w:i/>
        </w:rPr>
        <w:fldChar w:fldCharType="begin"/>
      </w:r>
      <w:r w:rsidR="00424D23" w:rsidRPr="00476CC6">
        <w:rPr>
          <w:i/>
        </w:rPr>
        <w:instrText xml:space="preserve"> REF _Ref161328216 \h  \* MERGEFORMAT </w:instrText>
      </w:r>
      <w:r w:rsidR="00424D23" w:rsidRPr="00476CC6">
        <w:rPr>
          <w:i/>
        </w:rPr>
      </w:r>
      <w:r w:rsidR="00424D23" w:rsidRPr="00476CC6">
        <w:rPr>
          <w:i/>
        </w:rPr>
        <w:fldChar w:fldCharType="separate"/>
      </w:r>
      <w:r w:rsidR="006A0375" w:rsidRPr="00476CC6">
        <w:rPr>
          <w:i/>
        </w:rPr>
        <w:t>Figure 2</w:t>
      </w:r>
      <w:r w:rsidR="00424D23" w:rsidRPr="00476CC6">
        <w:rPr>
          <w:i/>
        </w:rPr>
        <w:fldChar w:fldCharType="end"/>
      </w:r>
      <w:r w:rsidRPr="00476CC6">
        <w:t xml:space="preserve">. </w:t>
      </w:r>
      <w:r w:rsidR="00DC58A4" w:rsidRPr="00476CC6">
        <w:t>Counties</w:t>
      </w:r>
      <w:r w:rsidRPr="00476CC6">
        <w:t xml:space="preserve"> will be required to provide regular reports on complaints handling in a format prescribed in Annex </w:t>
      </w:r>
      <w:r w:rsidR="0090105B" w:rsidRPr="00476CC6">
        <w:t>1</w:t>
      </w:r>
      <w:r w:rsidR="00EC79C2" w:rsidRPr="00476CC6">
        <w:t>2</w:t>
      </w:r>
      <w:r w:rsidR="004D338D" w:rsidRPr="00476CC6">
        <w:t>.</w:t>
      </w:r>
    </w:p>
    <w:p w14:paraId="783D9B9C" w14:textId="2A1861E3" w:rsidR="00B335C1" w:rsidRPr="00476CC6" w:rsidRDefault="00434C99" w:rsidP="005C13A6">
      <w:pPr>
        <w:pBdr>
          <w:top w:val="nil"/>
          <w:left w:val="nil"/>
          <w:bottom w:val="nil"/>
          <w:right w:val="nil"/>
          <w:between w:val="nil"/>
        </w:pBdr>
        <w:tabs>
          <w:tab w:val="left" w:pos="567"/>
        </w:tabs>
        <w:spacing w:before="120" w:after="240" w:line="240" w:lineRule="auto"/>
        <w:ind w:left="567"/>
        <w:jc w:val="both"/>
      </w:pPr>
      <w:r w:rsidRPr="00476CC6">
        <w:t xml:space="preserve"> </w:t>
      </w:r>
      <w:r w:rsidR="008856B2" w:rsidRPr="00476CC6">
        <w:object w:dxaOrig="12948" w:dyaOrig="9348" w14:anchorId="30C49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5pt;height:230.5pt" o:ole="">
            <v:imagedata r:id="rId21" o:title=""/>
          </v:shape>
          <o:OLEObject Type="Embed" ProgID="Visio.Drawing.15" ShapeID="_x0000_i1025" DrawAspect="Content" ObjectID="_1815211125" r:id="rId22"/>
        </w:object>
      </w:r>
    </w:p>
    <w:p w14:paraId="52311AAB" w14:textId="4154C8D0" w:rsidR="00F0336C" w:rsidRPr="00476CC6" w:rsidRDefault="00B335C1" w:rsidP="00256855">
      <w:pPr>
        <w:pStyle w:val="Caption"/>
        <w:jc w:val="center"/>
        <w:rPr>
          <w:rFonts w:ascii="Times New Roman" w:hAnsi="Times New Roman"/>
          <w:bCs/>
          <w:i/>
        </w:rPr>
      </w:pPr>
      <w:bookmarkStart w:id="224" w:name="_Ref161328216"/>
      <w:bookmarkStart w:id="225" w:name="_Toc166769462"/>
      <w:r w:rsidRPr="00476CC6">
        <w:rPr>
          <w:rFonts w:ascii="Times New Roman" w:hAnsi="Times New Roman"/>
          <w:bCs/>
          <w:i/>
        </w:rPr>
        <w:t xml:space="preserve">Figure </w:t>
      </w:r>
      <w:r w:rsidRPr="00476CC6">
        <w:rPr>
          <w:rFonts w:ascii="Times New Roman" w:hAnsi="Times New Roman"/>
          <w:bCs/>
          <w:i/>
        </w:rPr>
        <w:fldChar w:fldCharType="begin"/>
      </w:r>
      <w:r w:rsidRPr="00476CC6">
        <w:rPr>
          <w:rFonts w:ascii="Times New Roman" w:hAnsi="Times New Roman"/>
          <w:bCs/>
          <w:i/>
        </w:rPr>
        <w:instrText xml:space="preserve"> SEQ Figure \* ARABIC </w:instrText>
      </w:r>
      <w:r w:rsidRPr="00476CC6">
        <w:rPr>
          <w:rFonts w:ascii="Times New Roman" w:hAnsi="Times New Roman"/>
          <w:bCs/>
          <w:i/>
        </w:rPr>
        <w:fldChar w:fldCharType="separate"/>
      </w:r>
      <w:r w:rsidR="006A0375" w:rsidRPr="00476CC6">
        <w:rPr>
          <w:rFonts w:ascii="Times New Roman" w:hAnsi="Times New Roman"/>
          <w:bCs/>
          <w:i/>
          <w:noProof/>
        </w:rPr>
        <w:t>2</w:t>
      </w:r>
      <w:r w:rsidRPr="00476CC6">
        <w:rPr>
          <w:rFonts w:ascii="Times New Roman" w:hAnsi="Times New Roman"/>
          <w:bCs/>
          <w:i/>
        </w:rPr>
        <w:fldChar w:fldCharType="end"/>
      </w:r>
      <w:bookmarkEnd w:id="224"/>
      <w:r w:rsidRPr="00476CC6">
        <w:rPr>
          <w:rFonts w:ascii="Times New Roman" w:hAnsi="Times New Roman"/>
          <w:bCs/>
          <w:i/>
        </w:rPr>
        <w:t>: Grievance Redress Mechanism</w:t>
      </w:r>
      <w:bookmarkEnd w:id="225"/>
    </w:p>
    <w:p w14:paraId="66B4B792" w14:textId="77777777" w:rsidR="00C74B46" w:rsidRPr="00476CC6" w:rsidRDefault="00C74B46" w:rsidP="00C74B46">
      <w:pPr>
        <w:spacing w:after="0"/>
      </w:pPr>
    </w:p>
    <w:p w14:paraId="5FA9EF27" w14:textId="7644C8BF" w:rsidR="003450DF" w:rsidRPr="00476CC6" w:rsidRDefault="003450DF"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b/>
          <w:bCs/>
        </w:rPr>
        <w:t xml:space="preserve">The Program (through </w:t>
      </w:r>
      <w:r w:rsidR="00393C0D" w:rsidRPr="00476CC6">
        <w:rPr>
          <w:b/>
          <w:bCs/>
        </w:rPr>
        <w:t>SDWS</w:t>
      </w:r>
      <w:r w:rsidRPr="00476CC6">
        <w:rPr>
          <w:b/>
          <w:bCs/>
        </w:rPr>
        <w:t xml:space="preserve">) will support the establishment and strengthening of WSP GRMs which will be linked to the larger </w:t>
      </w:r>
      <w:r w:rsidR="00DC58A4" w:rsidRPr="00476CC6">
        <w:rPr>
          <w:b/>
          <w:bCs/>
        </w:rPr>
        <w:t>County</w:t>
      </w:r>
      <w:r w:rsidRPr="00476CC6">
        <w:rPr>
          <w:b/>
          <w:bCs/>
        </w:rPr>
        <w:t xml:space="preserve"> GRM system.</w:t>
      </w:r>
      <w:r w:rsidRPr="00476CC6">
        <w:t xml:space="preserve"> These GRMs must align with criteria prescribed by the CAJ </w:t>
      </w:r>
      <w:r w:rsidR="71A03EDA" w:rsidRPr="00476CC6">
        <w:t xml:space="preserve">and </w:t>
      </w:r>
      <w:r w:rsidRPr="00476CC6">
        <w:t xml:space="preserve">meet the thresholds prescribed in Grievance Redress Mechanisms Checklist </w:t>
      </w:r>
      <w:r w:rsidRPr="006701A9">
        <w:t>(</w:t>
      </w:r>
      <w:r w:rsidR="004D338D" w:rsidRPr="006701A9">
        <w:rPr>
          <w:i/>
          <w:iCs/>
        </w:rPr>
        <w:t>Annex</w:t>
      </w:r>
      <w:r w:rsidRPr="006701A9">
        <w:rPr>
          <w:i/>
        </w:rPr>
        <w:t xml:space="preserve"> 1</w:t>
      </w:r>
      <w:r w:rsidR="006701A9" w:rsidRPr="006701A9">
        <w:rPr>
          <w:i/>
        </w:rPr>
        <w:t>6</w:t>
      </w:r>
      <w:r w:rsidRPr="006701A9">
        <w:t>).</w:t>
      </w:r>
      <w:r w:rsidR="00E61544" w:rsidRPr="00476CC6">
        <w:t xml:space="preserve"> </w:t>
      </w:r>
      <w:r w:rsidRPr="00476CC6">
        <w:t xml:space="preserve">The APA will confirm whether these GRMs are in place. </w:t>
      </w:r>
    </w:p>
    <w:p w14:paraId="15CA4491" w14:textId="57AE0CF8" w:rsidR="001A180F" w:rsidRPr="00476CC6" w:rsidRDefault="001A180F"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b/>
        </w:rPr>
        <w:t>Utilizing Country Grievance Redress Systems for Effective Management:</w:t>
      </w:r>
      <w:r w:rsidR="004D338D" w:rsidRPr="00476CC6">
        <w:t xml:space="preserve"> </w:t>
      </w:r>
      <w:r w:rsidRPr="00476CC6">
        <w:t>The program will leverage existing grievance redress systems within each participating country to effectively manage grievances related to the program. These country-specific systems will be utilized to address complaints, concerns, or grievances arising from the program's activities.</w:t>
      </w:r>
    </w:p>
    <w:p w14:paraId="3E84887F" w14:textId="62DA2742" w:rsidR="001A180F" w:rsidRPr="00476CC6" w:rsidRDefault="001A180F"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b/>
        </w:rPr>
        <w:t>Raising Stakeholder Awareness of Grievance Redress Mechanisms:</w:t>
      </w:r>
      <w:r w:rsidR="004D338D" w:rsidRPr="00476CC6">
        <w:rPr>
          <w:b/>
          <w:bCs/>
        </w:rPr>
        <w:t xml:space="preserve"> </w:t>
      </w:r>
      <w:r w:rsidRPr="00476CC6">
        <w:t>Stakeholders will be made aware of the various grievance redress mechanisms available to them through a comprehensive communication and outreach strategy. This strategy will include:</w:t>
      </w:r>
    </w:p>
    <w:p w14:paraId="2A081A69" w14:textId="4B346028" w:rsidR="00E91E98" w:rsidRPr="00476CC6" w:rsidRDefault="001A180F" w:rsidP="005C13A6">
      <w:pPr>
        <w:pStyle w:val="ListParagraph"/>
        <w:numPr>
          <w:ilvl w:val="0"/>
          <w:numId w:val="164"/>
        </w:numPr>
        <w:tabs>
          <w:tab w:val="left" w:pos="300"/>
        </w:tabs>
        <w:spacing w:before="240" w:after="200" w:line="240" w:lineRule="auto"/>
        <w:ind w:left="993" w:hanging="142"/>
        <w:jc w:val="both"/>
      </w:pPr>
      <w:r w:rsidRPr="00476CC6">
        <w:rPr>
          <w:b/>
        </w:rPr>
        <w:t>Information Dissemination:</w:t>
      </w:r>
      <w:r w:rsidRPr="00476CC6">
        <w:t xml:space="preserve"> Information about grievance redress mechanisms will be disseminated through various channels, including program websites</w:t>
      </w:r>
      <w:r w:rsidR="00E91E98" w:rsidRPr="00476CC6">
        <w:t>/portals</w:t>
      </w:r>
      <w:r w:rsidRPr="00476CC6">
        <w:t>,</w:t>
      </w:r>
      <w:r w:rsidR="00E91E98" w:rsidRPr="00476CC6">
        <w:t xml:space="preserve"> county websites, </w:t>
      </w:r>
      <w:r w:rsidRPr="00476CC6">
        <w:t>social media platforms, community meetings, and workshops.</w:t>
      </w:r>
    </w:p>
    <w:p w14:paraId="23C37C66" w14:textId="3359C51C" w:rsidR="00E91E98" w:rsidRPr="00476CC6" w:rsidRDefault="001A180F" w:rsidP="005C13A6">
      <w:pPr>
        <w:pStyle w:val="ListParagraph"/>
        <w:numPr>
          <w:ilvl w:val="0"/>
          <w:numId w:val="164"/>
        </w:numPr>
        <w:tabs>
          <w:tab w:val="left" w:pos="300"/>
        </w:tabs>
        <w:spacing w:before="240" w:after="200" w:line="240" w:lineRule="auto"/>
        <w:ind w:left="993" w:hanging="142"/>
        <w:jc w:val="both"/>
      </w:pPr>
      <w:r w:rsidRPr="00476CC6">
        <w:t xml:space="preserve">Training and Capacity Building: Stakeholders, including project beneficiaries, local communities, and implementing </w:t>
      </w:r>
      <w:r w:rsidR="00E91E98" w:rsidRPr="00476CC6">
        <w:t>agencies</w:t>
      </w:r>
      <w:r w:rsidRPr="00476CC6">
        <w:t xml:space="preserve"> will be provided with training on how to access and utilize grievance redress mechanisms effectively</w:t>
      </w:r>
      <w:r w:rsidR="00563E8D" w:rsidRPr="00476CC6">
        <w:t>. Train GRM staff and focal points on handling GBV, SEA, and SH cases with sensitivity and confidentiality and ensure that staff receive specialized training on trauma-informed approaches and survivor-centred support.</w:t>
      </w:r>
    </w:p>
    <w:p w14:paraId="10609B81" w14:textId="77777777" w:rsidR="00E91E98" w:rsidRPr="00476CC6" w:rsidRDefault="001A180F" w:rsidP="005C13A6">
      <w:pPr>
        <w:pStyle w:val="ListParagraph"/>
        <w:numPr>
          <w:ilvl w:val="0"/>
          <w:numId w:val="164"/>
        </w:numPr>
        <w:tabs>
          <w:tab w:val="left" w:pos="300"/>
        </w:tabs>
        <w:spacing w:before="240" w:after="200" w:line="240" w:lineRule="auto"/>
        <w:ind w:left="993" w:hanging="142"/>
        <w:jc w:val="both"/>
      </w:pPr>
      <w:r w:rsidRPr="00476CC6">
        <w:rPr>
          <w:b/>
        </w:rPr>
        <w:t>Clear Communication Channels:</w:t>
      </w:r>
      <w:r w:rsidRPr="00476CC6">
        <w:t xml:space="preserve"> Clear and accessible communication channels will be established, including dedicated hotlines, email addresses, and physical offices, where stakeholders can lodge their complaints or concerns.</w:t>
      </w:r>
    </w:p>
    <w:p w14:paraId="49272A45" w14:textId="77777777" w:rsidR="00E91E98" w:rsidRPr="00476CC6" w:rsidRDefault="001A180F" w:rsidP="005C13A6">
      <w:pPr>
        <w:pStyle w:val="ListParagraph"/>
        <w:numPr>
          <w:ilvl w:val="0"/>
          <w:numId w:val="164"/>
        </w:numPr>
        <w:tabs>
          <w:tab w:val="left" w:pos="300"/>
        </w:tabs>
        <w:spacing w:before="240" w:after="200" w:line="240" w:lineRule="auto"/>
        <w:ind w:left="993" w:hanging="142"/>
        <w:jc w:val="both"/>
      </w:pPr>
      <w:r w:rsidRPr="00476CC6">
        <w:rPr>
          <w:b/>
        </w:rPr>
        <w:t>Documentation and Reporting:</w:t>
      </w:r>
      <w:r w:rsidRPr="00476CC6">
        <w:t xml:space="preserve"> Grievances received will be documented and reported on a regular basis</w:t>
      </w:r>
      <w:r w:rsidR="00E91E98" w:rsidRPr="00476CC6">
        <w:t xml:space="preserve">. </w:t>
      </w:r>
    </w:p>
    <w:p w14:paraId="58FB4CC8" w14:textId="1672B219" w:rsidR="00E91E98" w:rsidRPr="00476CC6" w:rsidRDefault="00E91E98" w:rsidP="005C13A6">
      <w:pPr>
        <w:pStyle w:val="ListParagraph"/>
        <w:numPr>
          <w:ilvl w:val="0"/>
          <w:numId w:val="164"/>
        </w:numPr>
        <w:tabs>
          <w:tab w:val="left" w:pos="300"/>
        </w:tabs>
        <w:spacing w:before="240" w:after="200" w:line="240" w:lineRule="auto"/>
        <w:ind w:left="993" w:hanging="142"/>
        <w:jc w:val="both"/>
      </w:pPr>
      <w:r w:rsidRPr="00476CC6">
        <w:rPr>
          <w:b/>
        </w:rPr>
        <w:t xml:space="preserve">Feedback Mechanisms: </w:t>
      </w:r>
      <w:r w:rsidRPr="00476CC6">
        <w:t>Stakeholders who lodge grievances will receive timely feedback on the status and resolution of their complaints, ensuring that they are kept informed throughout the process.</w:t>
      </w:r>
    </w:p>
    <w:bookmarkEnd w:id="223"/>
    <w:p w14:paraId="1ADB6720" w14:textId="77777777" w:rsidR="003450DF" w:rsidRPr="00476CC6" w:rsidRDefault="003450DF"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Program will be implemented and align with existing country systems for handling fraud and corruption as outlined below: </w:t>
      </w:r>
    </w:p>
    <w:p w14:paraId="23368F33" w14:textId="21370928" w:rsidR="003450DF" w:rsidRPr="00476CC6" w:rsidRDefault="003450DF" w:rsidP="005C13A6">
      <w:pPr>
        <w:pStyle w:val="ListParagraph"/>
        <w:numPr>
          <w:ilvl w:val="0"/>
          <w:numId w:val="165"/>
        </w:numPr>
        <w:tabs>
          <w:tab w:val="left" w:pos="300"/>
        </w:tabs>
        <w:spacing w:before="240" w:after="200" w:line="240" w:lineRule="auto"/>
        <w:ind w:left="993" w:hanging="142"/>
        <w:jc w:val="both"/>
      </w:pPr>
      <w:r w:rsidRPr="00476CC6">
        <w:rPr>
          <w:b/>
          <w:bCs/>
        </w:rPr>
        <w:t xml:space="preserve">The Constitution and legal framework in Kenya have strong provisions on combating F&amp;C. </w:t>
      </w:r>
      <w:r w:rsidRPr="00476CC6">
        <w:t xml:space="preserve">The government of Kenya has an established structure that allows power to be held on two levels: The national level and the </w:t>
      </w:r>
      <w:r w:rsidR="00DC58A4" w:rsidRPr="00476CC6">
        <w:t>County</w:t>
      </w:r>
      <w:r w:rsidRPr="00476CC6">
        <w:t xml:space="preserve"> level. The constitution has envisaged establishment of a participatory, consensus oriented, accountable, transparent, responsive, effective and efficient, equitable and inclusive system.</w:t>
      </w:r>
      <w:r w:rsidR="004E717F" w:rsidRPr="00476CC6">
        <w:t xml:space="preserve"> </w:t>
      </w:r>
      <w:r w:rsidRPr="00476CC6">
        <w:t xml:space="preserve">Chapter six of the Constitution on leadership and integrity clearly lay down a strong foundation on Governance in Kenya. It provides for responsibilities of leadership, oath of office of State officers, conduct of State officers, financial probity of State officers, restriction on activities of State officers, citizenship and leadership, legislation to establish the ethics and anti-corruption commission and legislation on leadership. The legal framework makes clear distinctions regarding institutional responsibilities for investigating and prosecuting corruption; namely establishment of Ethics and </w:t>
      </w:r>
      <w:r w:rsidR="006838CA" w:rsidRPr="00476CC6">
        <w:t>Anti</w:t>
      </w:r>
      <w:r w:rsidRPr="00476CC6">
        <w:t xml:space="preserve">-corruption </w:t>
      </w:r>
      <w:r w:rsidR="006838CA" w:rsidRPr="00476CC6">
        <w:t>Commission</w:t>
      </w:r>
      <w:r w:rsidRPr="00476CC6">
        <w:t>, National Co</w:t>
      </w:r>
      <w:r w:rsidR="00881FD5">
        <w:t>m</w:t>
      </w:r>
      <w:r w:rsidR="00E43AB1">
        <w:t>mission</w:t>
      </w:r>
      <w:r w:rsidRPr="00476CC6">
        <w:t xml:space="preserve"> on Administrative Justice, Judiciary (Water Tribunal), Ethics and anti-corruption Commission</w:t>
      </w:r>
      <w:r w:rsidR="004D338D" w:rsidRPr="00476CC6">
        <w:t xml:space="preserve"> </w:t>
      </w:r>
      <w:r w:rsidRPr="00476CC6">
        <w:t>(EACC), National Police Service, Office of the Director of Public Prosecution and National Collaboration however, the mandate to investigate fraud is shared. EACC receives complaints relating to corruption through a dedicated email address, dedicated telephone,</w:t>
      </w:r>
      <w:r w:rsidR="004E717F" w:rsidRPr="00476CC6">
        <w:t xml:space="preserve"> </w:t>
      </w:r>
      <w:r w:rsidRPr="00476CC6">
        <w:t xml:space="preserve">suggestion boxes and through all social media. </w:t>
      </w:r>
    </w:p>
    <w:p w14:paraId="6A0F41F4" w14:textId="1AF9FC63" w:rsidR="003450DF" w:rsidRPr="00476CC6" w:rsidRDefault="003450DF" w:rsidP="005C13A6">
      <w:pPr>
        <w:pStyle w:val="ListParagraph"/>
        <w:numPr>
          <w:ilvl w:val="0"/>
          <w:numId w:val="165"/>
        </w:numPr>
        <w:tabs>
          <w:tab w:val="left" w:pos="300"/>
        </w:tabs>
        <w:spacing w:before="240" w:after="200" w:line="240" w:lineRule="auto"/>
        <w:ind w:left="993" w:hanging="142"/>
        <w:jc w:val="both"/>
      </w:pPr>
      <w:r w:rsidRPr="00476CC6">
        <w:rPr>
          <w:b/>
          <w:bCs/>
        </w:rPr>
        <w:t>Ministry of Water, Sanitation and Irrigation</w:t>
      </w:r>
      <w:r w:rsidR="00F0336C" w:rsidRPr="00476CC6">
        <w:rPr>
          <w:b/>
          <w:bCs/>
        </w:rPr>
        <w:t>:</w:t>
      </w:r>
      <w:r w:rsidR="00F0336C" w:rsidRPr="00476CC6">
        <w:t xml:space="preserve">  </w:t>
      </w:r>
      <w:r w:rsidRPr="00476CC6">
        <w:t xml:space="preserve">The mandate of the Ministry of Water, Sanitation and Irrigation is development and management of water resources, trans boundary waters, water harvesting and storage, water services and sanitation regulation, dams and sanitation management. Further, one of the critical mandates of the Ministry is to develop policy and legislation for the Water Sector. The Ministry has developed National Water Policy, Sessional Paper no 1 of 2021 and three strategies namely; Water Services, Water services and  Water Harvesting and Storage. In terms of legislation there is Water Act no 43 of 2016, Kenya Water Institute Act 2001 and Hydrologist Registration Act. For purposes of implementation of the Water Act 2016 </w:t>
      </w:r>
      <w:r w:rsidR="00013D6A">
        <w:t xml:space="preserve">as </w:t>
      </w:r>
      <w:r w:rsidR="00C404F3">
        <w:t>a</w:t>
      </w:r>
      <w:r w:rsidR="00013D6A">
        <w:t>mended in 2024</w:t>
      </w:r>
      <w:r w:rsidR="00217C69">
        <w:t>,</w:t>
      </w:r>
      <w:r w:rsidR="00013D6A">
        <w:t xml:space="preserve"> </w:t>
      </w:r>
      <w:r w:rsidRPr="00476CC6">
        <w:t xml:space="preserve">three regulations </w:t>
      </w:r>
      <w:r w:rsidR="00713DC1">
        <w:t>have been</w:t>
      </w:r>
      <w:r w:rsidRPr="00476CC6">
        <w:t xml:space="preserve"> developed. The Water Services, Water Resources and Water harvesting and Storage regulations</w:t>
      </w:r>
      <w:r w:rsidR="00713DC1">
        <w:t>.</w:t>
      </w:r>
      <w:r w:rsidR="004D338D" w:rsidRPr="00476CC6">
        <w:t xml:space="preserve"> </w:t>
      </w:r>
      <w:r w:rsidRPr="00476CC6">
        <w:t xml:space="preserve">The Water Act </w:t>
      </w:r>
      <w:r w:rsidR="004B1C00">
        <w:t>2016 has been</w:t>
      </w:r>
      <w:r w:rsidRPr="00476CC6">
        <w:t xml:space="preserve"> amended to provide for Public Private Partnership and improve on the existing gaps and inconsistencies.</w:t>
      </w:r>
    </w:p>
    <w:p w14:paraId="7B4D5695" w14:textId="21D4AC86" w:rsidR="009B214C" w:rsidRPr="00476CC6" w:rsidRDefault="003A6562" w:rsidP="005C13A6">
      <w:pPr>
        <w:pStyle w:val="ListParagraph"/>
        <w:numPr>
          <w:ilvl w:val="0"/>
          <w:numId w:val="165"/>
        </w:numPr>
        <w:tabs>
          <w:tab w:val="left" w:pos="300"/>
        </w:tabs>
        <w:spacing w:before="240" w:after="200" w:line="240" w:lineRule="auto"/>
        <w:ind w:left="993" w:hanging="142"/>
        <w:jc w:val="both"/>
      </w:pPr>
      <w:r w:rsidRPr="00476CC6">
        <w:rPr>
          <w:b/>
          <w:bCs/>
        </w:rPr>
        <w:t xml:space="preserve">SDWS </w:t>
      </w:r>
      <w:r w:rsidR="003450DF" w:rsidRPr="00476CC6">
        <w:rPr>
          <w:b/>
          <w:bCs/>
        </w:rPr>
        <w:t>has a well-established fraud and corruption handling framework</w:t>
      </w:r>
      <w:r w:rsidR="00F0336C" w:rsidRPr="00476CC6">
        <w:rPr>
          <w:b/>
          <w:bCs/>
        </w:rPr>
        <w:t>:</w:t>
      </w:r>
      <w:r w:rsidR="004D338D" w:rsidRPr="00476CC6">
        <w:rPr>
          <w:b/>
          <w:bCs/>
        </w:rPr>
        <w:t xml:space="preserve"> </w:t>
      </w:r>
      <w:r w:rsidR="009B214C" w:rsidRPr="00476CC6">
        <w:t>SDWS has committees on Corruption prevention and Service Charter Committee which handles complaints. There are indicators under Performance Contract which are achieved through the two integrity committees. Corruption prevention committee and services charter committees under office of Secretary Admin</w:t>
      </w:r>
      <w:r w:rsidR="00177D02" w:rsidRPr="00476CC6">
        <w:t>i</w:t>
      </w:r>
      <w:r w:rsidR="009B214C" w:rsidRPr="00476CC6">
        <w:t xml:space="preserve">stration. </w:t>
      </w:r>
      <w:r w:rsidR="009B214C" w:rsidRPr="00476CC6">
        <w:rPr>
          <w:color w:val="000000" w:themeColor="text1"/>
        </w:rPr>
        <w:t xml:space="preserve"> Director of Public Communication Officer</w:t>
      </w:r>
      <w:r w:rsidR="009B214C" w:rsidRPr="00476CC6">
        <w:t xml:space="preserve"> is the agent of ombudsman in the Ministry who reports quarterly to National Co</w:t>
      </w:r>
      <w:r w:rsidR="00D308F2">
        <w:t>mmission</w:t>
      </w:r>
      <w:r w:rsidR="009B214C" w:rsidRPr="00476CC6">
        <w:t xml:space="preserve"> on Administrative Justice.</w:t>
      </w:r>
      <w:r w:rsidR="00177D02" w:rsidRPr="00476CC6">
        <w:t xml:space="preserve"> </w:t>
      </w:r>
      <w:r w:rsidR="009B214C" w:rsidRPr="00476CC6">
        <w:t>There is a portal on the Ministry website to report complaints. The e-mails and cell phone numbers of Chairperson of the committee and Head of Communications are on the website as contacts. The other integrity handling avenues in the Ministry includes: (a) Complaint Handling Procedure; (b) routine internal audits; and (c) Quarterly reporting on the Status of implementation of the Corruption Eradication Indicator (as part of the Performance Contracting). The Program will monitor the findings and implementation of recommendations of the complaints handling and fraud and corruption mitigation measures to inform any additional actions that may have to be included as part of the Program Action Plan.</w:t>
      </w:r>
    </w:p>
    <w:p w14:paraId="2CA0CD0C" w14:textId="4A0D26FD" w:rsidR="003450DF" w:rsidRPr="00476CC6" w:rsidRDefault="003450DF"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Program will be implemented in accordance with the memorandum of understanding (MOU) signed between the World Bank’s Integrity Vice Presidency (INT) and the EACC in September 2014. The M</w:t>
      </w:r>
      <w:r w:rsidR="00E61544" w:rsidRPr="00476CC6">
        <w:t>o</w:t>
      </w:r>
      <w:r w:rsidRPr="00476CC6">
        <w:t xml:space="preserve">U provides for terms of cooperation, privileges and immunities, confidentiality, and communication to third parties. Implementation of the Program will be aligned with: (a) the Anti-Corruption Guidelines (ACGs) applicable to </w:t>
      </w:r>
      <w:proofErr w:type="spellStart"/>
      <w:r w:rsidRPr="00476CC6">
        <w:t>PforR</w:t>
      </w:r>
      <w:proofErr w:type="spellEnd"/>
      <w:r w:rsidRPr="00476CC6">
        <w:t xml:space="preserve"> operations, i.e., “Guidelines on Preventing and Combating F&amp;C in Program-for-Results Financing”, dated February 1, 2012, and revised on 10</w:t>
      </w:r>
      <w:r w:rsidRPr="00476CC6">
        <w:rPr>
          <w:vertAlign w:val="superscript"/>
        </w:rPr>
        <w:t>th</w:t>
      </w:r>
      <w:r w:rsidR="00E70A53" w:rsidRPr="00476CC6">
        <w:t xml:space="preserve"> </w:t>
      </w:r>
      <w:r w:rsidRPr="00476CC6">
        <w:t>July 2015</w:t>
      </w:r>
      <w:r w:rsidR="00E61544" w:rsidRPr="00476CC6">
        <w:t xml:space="preserve">. </w:t>
      </w:r>
      <w:r w:rsidRPr="00476CC6">
        <w:t xml:space="preserve">The ACG consists of three basic elements: </w:t>
      </w:r>
    </w:p>
    <w:p w14:paraId="2FE70F77" w14:textId="3697C419" w:rsidR="003450DF" w:rsidRPr="00476CC6" w:rsidRDefault="003450DF" w:rsidP="005C13A6">
      <w:pPr>
        <w:pStyle w:val="ListParagraph"/>
        <w:numPr>
          <w:ilvl w:val="0"/>
          <w:numId w:val="166"/>
        </w:numPr>
        <w:tabs>
          <w:tab w:val="left" w:pos="300"/>
        </w:tabs>
        <w:spacing w:before="240" w:after="200" w:line="240" w:lineRule="auto"/>
        <w:ind w:left="993" w:hanging="142"/>
        <w:jc w:val="both"/>
      </w:pPr>
      <w:r w:rsidRPr="00476CC6">
        <w:rPr>
          <w:b/>
          <w:bCs/>
        </w:rPr>
        <w:t>Sharing of information with the World Bank on F&amp;C allegations</w:t>
      </w:r>
      <w:r w:rsidR="009006BB" w:rsidRPr="00476CC6">
        <w:rPr>
          <w:rStyle w:val="FootnoteReference"/>
          <w:b/>
          <w:bCs/>
          <w:lang w:val="en-GB"/>
        </w:rPr>
        <w:footnoteReference w:id="26"/>
      </w:r>
      <w:r w:rsidRPr="00476CC6">
        <w:t xml:space="preserve"> : Program managers and beneficiaries are required by law to report any allegations of F&amp;C to the EACC. The EACC and CAJ will share such information with the World Bank in real time (every six months) on all allegations of F&amp;C received from the public, and from the complaints and grievance system.  </w:t>
      </w:r>
    </w:p>
    <w:p w14:paraId="3C7FE504" w14:textId="759D969E" w:rsidR="003450DF" w:rsidRPr="00476CC6" w:rsidRDefault="003450DF" w:rsidP="005C13A6">
      <w:pPr>
        <w:pStyle w:val="ListParagraph"/>
        <w:numPr>
          <w:ilvl w:val="0"/>
          <w:numId w:val="166"/>
        </w:numPr>
        <w:tabs>
          <w:tab w:val="left" w:pos="300"/>
        </w:tabs>
        <w:spacing w:before="240" w:after="200" w:line="240" w:lineRule="auto"/>
        <w:ind w:left="993" w:hanging="142"/>
        <w:jc w:val="both"/>
      </w:pPr>
      <w:r w:rsidRPr="00476CC6">
        <w:rPr>
          <w:b/>
        </w:rPr>
        <w:t xml:space="preserve">Sharing of World Bank’s debarment and suspended lists of firms and individuals: </w:t>
      </w:r>
      <w:r w:rsidRPr="00476CC6">
        <w:t xml:space="preserve">The Public Procurement Regulatory Authority will share with the implementing agencies, at least on a quarterly basis, the list of firms and individuals debarred by the World Bank which have been debarred or suspended from participating in procurement in Kenya. This is to ensure that these individuals or firms are not allowed to bid for contracts or benefit from a contract under the Program during the period of debarment or suspension. </w:t>
      </w:r>
    </w:p>
    <w:p w14:paraId="0EE22D0F" w14:textId="4409B7AA" w:rsidR="006A5007" w:rsidRPr="00476CC6" w:rsidRDefault="003450DF" w:rsidP="005C13A6">
      <w:pPr>
        <w:pStyle w:val="ListParagraph"/>
        <w:numPr>
          <w:ilvl w:val="0"/>
          <w:numId w:val="166"/>
        </w:numPr>
        <w:tabs>
          <w:tab w:val="left" w:pos="300"/>
        </w:tabs>
        <w:spacing w:before="240" w:after="200" w:line="240" w:lineRule="auto"/>
        <w:ind w:left="993" w:hanging="142"/>
        <w:jc w:val="both"/>
      </w:pPr>
      <w:r w:rsidRPr="00476CC6">
        <w:rPr>
          <w:b/>
        </w:rPr>
        <w:t>Investigation of F&amp;C:</w:t>
      </w:r>
      <w:r w:rsidRPr="00476CC6">
        <w:t xml:space="preserve"> The EACC has the legal mandate to investigate any allegations of F&amp;C and the Directorate for Public Prosecution any prosecutions arising therefrom. Thus, all allegations of F&amp;C will be investigated by the EACC and those found to be credible will be sent for prosecution by the DPP. The World Bank may make administrative inquiries relating to F&amp;C allegations made against the entire Program or part of the Program, and in such cases, implementing agencies will collaborate with World Bank Integrity Department (INT) to acquire all records and documentation that INT may reasonably request from the operation regarding the use of the Program financing.</w:t>
      </w:r>
      <w:r w:rsidR="006A5007" w:rsidRPr="00476CC6">
        <w:br w:type="page"/>
      </w:r>
    </w:p>
    <w:p w14:paraId="2128C8F4" w14:textId="39A81C04" w:rsidR="00256855" w:rsidRPr="00476CC6" w:rsidRDefault="00256855" w:rsidP="00256855">
      <w:pPr>
        <w:pStyle w:val="Caption"/>
        <w:keepNext/>
        <w:ind w:firstLine="0"/>
        <w:rPr>
          <w:rFonts w:ascii="Times New Roman" w:hAnsi="Times New Roman"/>
          <w:b/>
          <w:i/>
        </w:rPr>
      </w:pPr>
      <w:bookmarkStart w:id="226" w:name="_Toc166769454"/>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21</w:t>
      </w:r>
      <w:r w:rsidRPr="00476CC6">
        <w:rPr>
          <w:rFonts w:ascii="Times New Roman" w:hAnsi="Times New Roman"/>
          <w:b/>
          <w:i/>
        </w:rPr>
        <w:fldChar w:fldCharType="end"/>
      </w:r>
      <w:r w:rsidRPr="00476CC6">
        <w:rPr>
          <w:rFonts w:ascii="Times New Roman" w:hAnsi="Times New Roman"/>
          <w:b/>
          <w:i/>
        </w:rPr>
        <w:t>: GAC &amp; Complaints Handling actions in the PAP</w:t>
      </w:r>
      <w:bookmarkEnd w:id="226"/>
    </w:p>
    <w:tbl>
      <w:tblPr>
        <w:tblStyle w:val="TableGrid"/>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
        <w:gridCol w:w="1752"/>
        <w:gridCol w:w="3047"/>
        <w:gridCol w:w="1189"/>
        <w:gridCol w:w="1741"/>
        <w:gridCol w:w="1443"/>
      </w:tblGrid>
      <w:tr w:rsidR="00C460CE" w:rsidRPr="00476CC6" w14:paraId="55E7EC22" w14:textId="77777777" w:rsidTr="00256855">
        <w:trPr>
          <w:trHeight w:val="300"/>
          <w:tblHeader/>
        </w:trPr>
        <w:tc>
          <w:tcPr>
            <w:tcW w:w="321" w:type="dxa"/>
          </w:tcPr>
          <w:p w14:paraId="23A18581" w14:textId="77777777" w:rsidR="00F0336C" w:rsidRPr="00476CC6" w:rsidRDefault="00F0336C" w:rsidP="006A5007">
            <w:pPr>
              <w:spacing w:after="0"/>
              <w:jc w:val="both"/>
            </w:pPr>
          </w:p>
        </w:tc>
        <w:tc>
          <w:tcPr>
            <w:tcW w:w="1752" w:type="dxa"/>
          </w:tcPr>
          <w:p w14:paraId="068B7BA9" w14:textId="77777777" w:rsidR="00F0336C" w:rsidRPr="00476CC6" w:rsidRDefault="00F0336C" w:rsidP="006A5007">
            <w:pPr>
              <w:spacing w:after="0"/>
              <w:jc w:val="both"/>
              <w:rPr>
                <w:b/>
                <w:bCs/>
              </w:rPr>
            </w:pPr>
            <w:r w:rsidRPr="00476CC6">
              <w:rPr>
                <w:b/>
                <w:bCs/>
              </w:rPr>
              <w:t xml:space="preserve">Risk </w:t>
            </w:r>
          </w:p>
        </w:tc>
        <w:tc>
          <w:tcPr>
            <w:tcW w:w="3047" w:type="dxa"/>
          </w:tcPr>
          <w:p w14:paraId="3013B50C" w14:textId="77777777" w:rsidR="00F0336C" w:rsidRPr="00476CC6" w:rsidRDefault="00F0336C" w:rsidP="006A5007">
            <w:pPr>
              <w:spacing w:after="0"/>
              <w:jc w:val="both"/>
              <w:rPr>
                <w:b/>
                <w:bCs/>
              </w:rPr>
            </w:pPr>
            <w:r w:rsidRPr="00476CC6">
              <w:rPr>
                <w:b/>
                <w:bCs/>
              </w:rPr>
              <w:t>Mitigation Action</w:t>
            </w:r>
          </w:p>
        </w:tc>
        <w:tc>
          <w:tcPr>
            <w:tcW w:w="1189" w:type="dxa"/>
          </w:tcPr>
          <w:p w14:paraId="7F155F1A" w14:textId="77777777" w:rsidR="00F0336C" w:rsidRPr="00476CC6" w:rsidRDefault="00F0336C" w:rsidP="006A5007">
            <w:pPr>
              <w:spacing w:after="0"/>
              <w:jc w:val="both"/>
              <w:rPr>
                <w:b/>
                <w:bCs/>
              </w:rPr>
            </w:pPr>
            <w:r w:rsidRPr="00476CC6">
              <w:rPr>
                <w:b/>
                <w:bCs/>
              </w:rPr>
              <w:t>Action Date</w:t>
            </w:r>
          </w:p>
        </w:tc>
        <w:tc>
          <w:tcPr>
            <w:tcW w:w="1741" w:type="dxa"/>
          </w:tcPr>
          <w:p w14:paraId="71EE6F2A" w14:textId="77777777" w:rsidR="00F0336C" w:rsidRPr="00476CC6" w:rsidRDefault="00F0336C" w:rsidP="006A5007">
            <w:pPr>
              <w:spacing w:after="0"/>
              <w:jc w:val="both"/>
              <w:rPr>
                <w:b/>
                <w:bCs/>
              </w:rPr>
            </w:pPr>
            <w:r w:rsidRPr="00476CC6">
              <w:rPr>
                <w:b/>
                <w:bCs/>
              </w:rPr>
              <w:t>Type of Action</w:t>
            </w:r>
          </w:p>
          <w:p w14:paraId="632B8EE0" w14:textId="77777777" w:rsidR="00F0336C" w:rsidRPr="00476CC6" w:rsidRDefault="00F0336C" w:rsidP="006A5007">
            <w:pPr>
              <w:spacing w:after="0"/>
              <w:rPr>
                <w:b/>
                <w:bCs/>
              </w:rPr>
            </w:pPr>
            <w:r w:rsidRPr="00476CC6">
              <w:rPr>
                <w:b/>
                <w:bCs/>
              </w:rPr>
              <w:t>DLI/PAP/Admin Action</w:t>
            </w:r>
          </w:p>
        </w:tc>
        <w:tc>
          <w:tcPr>
            <w:tcW w:w="1443" w:type="dxa"/>
          </w:tcPr>
          <w:p w14:paraId="19150184" w14:textId="77777777" w:rsidR="00F0336C" w:rsidRPr="00476CC6" w:rsidRDefault="00F0336C" w:rsidP="006A5007">
            <w:pPr>
              <w:spacing w:after="0"/>
              <w:jc w:val="both"/>
              <w:rPr>
                <w:b/>
                <w:bCs/>
              </w:rPr>
            </w:pPr>
            <w:r w:rsidRPr="00476CC6">
              <w:rPr>
                <w:b/>
                <w:bCs/>
              </w:rPr>
              <w:t>Responsible</w:t>
            </w:r>
          </w:p>
        </w:tc>
      </w:tr>
      <w:tr w:rsidR="00C460CE" w:rsidRPr="00476CC6" w14:paraId="6B5C284A" w14:textId="77777777" w:rsidTr="00256855">
        <w:trPr>
          <w:trHeight w:val="300"/>
        </w:trPr>
        <w:tc>
          <w:tcPr>
            <w:tcW w:w="321" w:type="dxa"/>
          </w:tcPr>
          <w:p w14:paraId="3D5AC39F" w14:textId="77777777" w:rsidR="00F0336C" w:rsidRPr="00476CC6" w:rsidRDefault="00F0336C" w:rsidP="005C13A6">
            <w:pPr>
              <w:spacing w:after="0" w:line="240" w:lineRule="auto"/>
              <w:jc w:val="both"/>
            </w:pPr>
            <w:r w:rsidRPr="00476CC6">
              <w:t>1</w:t>
            </w:r>
          </w:p>
        </w:tc>
        <w:tc>
          <w:tcPr>
            <w:tcW w:w="1752" w:type="dxa"/>
          </w:tcPr>
          <w:p w14:paraId="5E0F7A7C" w14:textId="6231D2F7" w:rsidR="00F0336C" w:rsidRPr="00476CC6" w:rsidRDefault="00F0336C" w:rsidP="005C13A6">
            <w:pPr>
              <w:spacing w:after="0" w:line="240" w:lineRule="auto"/>
              <w:jc w:val="both"/>
            </w:pPr>
            <w:r w:rsidRPr="00476CC6">
              <w:t>Risks of Program funds not being used for the right purposes..</w:t>
            </w:r>
          </w:p>
        </w:tc>
        <w:tc>
          <w:tcPr>
            <w:tcW w:w="3047" w:type="dxa"/>
          </w:tcPr>
          <w:p w14:paraId="12DACB14" w14:textId="77777777" w:rsidR="00F0336C" w:rsidRPr="00476CC6" w:rsidRDefault="00F0336C" w:rsidP="005C13A6">
            <w:pPr>
              <w:spacing w:after="0" w:line="240" w:lineRule="auto"/>
              <w:jc w:val="both"/>
            </w:pPr>
            <w:r w:rsidRPr="00476CC6">
              <w:t>(</w:t>
            </w:r>
            <w:proofErr w:type="spellStart"/>
            <w:r w:rsidRPr="00476CC6">
              <w:t>i</w:t>
            </w:r>
            <w:proofErr w:type="spellEnd"/>
            <w:r w:rsidRPr="00476CC6">
              <w:t>)</w:t>
            </w:r>
            <w:r w:rsidR="00DE62D6" w:rsidRPr="00476CC6">
              <w:t xml:space="preserve"> </w:t>
            </w:r>
            <w:r w:rsidRPr="00476CC6">
              <w:t>monitoring the CAJ and EACC annual certification process as part of the “resolution of public complaints” and “corruption prevention indicators” under the Performance Contracting system. Any weaknesses observed and actions taken towards addressing these will be monitored throughout the Program.</w:t>
            </w:r>
          </w:p>
          <w:p w14:paraId="6EAD848C" w14:textId="77777777" w:rsidR="00F0336C" w:rsidRPr="00476CC6" w:rsidRDefault="00F0336C" w:rsidP="005C13A6">
            <w:pPr>
              <w:spacing w:after="0" w:line="240" w:lineRule="auto"/>
              <w:jc w:val="both"/>
            </w:pPr>
          </w:p>
          <w:p w14:paraId="11C2D73D" w14:textId="77777777" w:rsidR="00F0336C" w:rsidRPr="00476CC6" w:rsidRDefault="00F0336C" w:rsidP="005C13A6">
            <w:pPr>
              <w:spacing w:after="0" w:line="240" w:lineRule="auto"/>
              <w:jc w:val="both"/>
            </w:pPr>
            <w:r w:rsidRPr="00476CC6">
              <w:t>(ii) Both the EACC and the CAJ will submit bi-annual information/reports to the World Bank on any complaints related to the Program.</w:t>
            </w:r>
          </w:p>
          <w:p w14:paraId="7AC7F3AE" w14:textId="77777777" w:rsidR="00F0336C" w:rsidRPr="00476CC6" w:rsidRDefault="00F0336C" w:rsidP="005C13A6">
            <w:pPr>
              <w:spacing w:after="0" w:line="240" w:lineRule="auto"/>
              <w:jc w:val="both"/>
            </w:pPr>
          </w:p>
          <w:p w14:paraId="63DC6713" w14:textId="77777777" w:rsidR="00F0336C" w:rsidRPr="00476CC6" w:rsidRDefault="00F0336C" w:rsidP="005C13A6">
            <w:pPr>
              <w:spacing w:after="0" w:line="240" w:lineRule="auto"/>
              <w:jc w:val="both"/>
            </w:pPr>
            <w:r w:rsidRPr="00476CC6">
              <w:t xml:space="preserve">(iii) As part of Program implementation, regular trainings and capacity building opportunities will be provided by the CAJ on complaints handling </w:t>
            </w:r>
          </w:p>
          <w:p w14:paraId="196B3054" w14:textId="77777777" w:rsidR="00F0336C" w:rsidRPr="00476CC6" w:rsidRDefault="00F0336C" w:rsidP="005C13A6">
            <w:pPr>
              <w:spacing w:after="0" w:line="240" w:lineRule="auto"/>
              <w:jc w:val="both"/>
            </w:pPr>
            <w:r w:rsidRPr="00476CC6">
              <w:t>(iv) annual/biannual stakeholders’ workshop with EACC and CAJ</w:t>
            </w:r>
          </w:p>
          <w:p w14:paraId="4029B39F" w14:textId="77777777" w:rsidR="00F0336C" w:rsidRPr="00476CC6" w:rsidRDefault="00F0336C" w:rsidP="005C13A6">
            <w:pPr>
              <w:spacing w:after="0" w:line="240" w:lineRule="auto"/>
              <w:jc w:val="both"/>
            </w:pPr>
            <w:r w:rsidRPr="00476CC6">
              <w:t xml:space="preserve">(v) use of debarred firms will be monitored during the preliminary Evaluation of the Tenders from the World Bank website: http://www.worldbank.org/debar. </w:t>
            </w:r>
          </w:p>
          <w:p w14:paraId="1ADCC1F1" w14:textId="77777777" w:rsidR="00F0336C" w:rsidRPr="00476CC6" w:rsidRDefault="00F0336C" w:rsidP="005C13A6">
            <w:pPr>
              <w:spacing w:after="0" w:line="240" w:lineRule="auto"/>
              <w:jc w:val="both"/>
            </w:pPr>
          </w:p>
        </w:tc>
        <w:tc>
          <w:tcPr>
            <w:tcW w:w="1189" w:type="dxa"/>
          </w:tcPr>
          <w:p w14:paraId="2208F299" w14:textId="77777777" w:rsidR="00F0336C" w:rsidRPr="00476CC6" w:rsidRDefault="00F0336C" w:rsidP="005C13A6">
            <w:pPr>
              <w:spacing w:after="0" w:line="240" w:lineRule="auto"/>
              <w:jc w:val="both"/>
            </w:pPr>
            <w:r w:rsidRPr="00476CC6">
              <w:t>Continuous</w:t>
            </w:r>
          </w:p>
        </w:tc>
        <w:tc>
          <w:tcPr>
            <w:tcW w:w="1741" w:type="dxa"/>
          </w:tcPr>
          <w:p w14:paraId="4C4FAC53" w14:textId="47B666F7" w:rsidR="00F0336C" w:rsidRPr="00476CC6" w:rsidRDefault="00F0336C" w:rsidP="005C13A6">
            <w:pPr>
              <w:spacing w:after="0" w:line="240" w:lineRule="auto"/>
            </w:pPr>
            <w:r w:rsidRPr="00476CC6">
              <w:t>PAP-</w:t>
            </w:r>
            <w:r w:rsidR="00DE62D6" w:rsidRPr="00476CC6">
              <w:t xml:space="preserve"> </w:t>
            </w:r>
            <w:r w:rsidRPr="00476CC6">
              <w:t>(</w:t>
            </w:r>
            <w:proofErr w:type="spellStart"/>
            <w:r w:rsidRPr="00476CC6">
              <w:t>i</w:t>
            </w:r>
            <w:proofErr w:type="spellEnd"/>
            <w:r w:rsidRPr="00476CC6">
              <w:t>)</w:t>
            </w:r>
          </w:p>
          <w:p w14:paraId="2792D6B4" w14:textId="77777777" w:rsidR="00F0336C" w:rsidRPr="00476CC6" w:rsidRDefault="00F0336C" w:rsidP="005C13A6">
            <w:pPr>
              <w:spacing w:after="0" w:line="240" w:lineRule="auto"/>
            </w:pPr>
            <w:r w:rsidRPr="00476CC6">
              <w:t>(iii), (iv) and (v) to be monitored through supervision during implementation.</w:t>
            </w:r>
          </w:p>
          <w:p w14:paraId="4743761B" w14:textId="77777777" w:rsidR="00F0336C" w:rsidRPr="00476CC6" w:rsidRDefault="00F0336C" w:rsidP="005C13A6">
            <w:pPr>
              <w:spacing w:after="0" w:line="240" w:lineRule="auto"/>
              <w:rPr>
                <w:rFonts w:eastAsia="Calibri"/>
              </w:rPr>
            </w:pPr>
          </w:p>
          <w:p w14:paraId="0216C4ED" w14:textId="77777777" w:rsidR="00F0336C" w:rsidRPr="00476CC6" w:rsidRDefault="00F0336C" w:rsidP="005C13A6">
            <w:pPr>
              <w:spacing w:after="0" w:line="240" w:lineRule="auto"/>
              <w:rPr>
                <w:rFonts w:eastAsia="Calibri"/>
              </w:rPr>
            </w:pPr>
            <w:r w:rsidRPr="00476CC6">
              <w:rPr>
                <w:rFonts w:eastAsia="Calibri"/>
              </w:rPr>
              <w:t xml:space="preserve">(ii) – legal covenant in the FA </w:t>
            </w:r>
          </w:p>
          <w:p w14:paraId="3E8D66C7" w14:textId="77777777" w:rsidR="00F0336C" w:rsidRPr="00476CC6" w:rsidRDefault="00F0336C" w:rsidP="005C13A6">
            <w:pPr>
              <w:spacing w:after="0" w:line="240" w:lineRule="auto"/>
              <w:jc w:val="both"/>
            </w:pPr>
          </w:p>
        </w:tc>
        <w:tc>
          <w:tcPr>
            <w:tcW w:w="1443" w:type="dxa"/>
          </w:tcPr>
          <w:p w14:paraId="51ACC05A" w14:textId="2969D622" w:rsidR="00F0336C" w:rsidRPr="00476CC6" w:rsidRDefault="00316993" w:rsidP="005C13A6">
            <w:pPr>
              <w:spacing w:after="0" w:line="240" w:lineRule="auto"/>
              <w:jc w:val="both"/>
            </w:pPr>
            <w:r w:rsidRPr="00476CC6">
              <w:t>SD</w:t>
            </w:r>
            <w:r w:rsidR="004E3236" w:rsidRPr="00476CC6">
              <w:t>W</w:t>
            </w:r>
            <w:r w:rsidRPr="00476CC6">
              <w:t>S</w:t>
            </w:r>
            <w:r w:rsidR="00F0336C" w:rsidRPr="00476CC6">
              <w:t xml:space="preserve">, </w:t>
            </w:r>
            <w:r w:rsidR="007E003C">
              <w:t xml:space="preserve">Counties, </w:t>
            </w:r>
            <w:r w:rsidR="00F0336C" w:rsidRPr="00476CC6">
              <w:t>EACC and CAJ</w:t>
            </w:r>
          </w:p>
        </w:tc>
      </w:tr>
    </w:tbl>
    <w:p w14:paraId="52944FB6" w14:textId="77777777" w:rsidR="00F0336C" w:rsidRPr="00476CC6" w:rsidRDefault="00F0336C" w:rsidP="00776335">
      <w:pPr>
        <w:tabs>
          <w:tab w:val="left" w:pos="540"/>
        </w:tabs>
        <w:spacing w:before="240" w:after="240" w:line="240" w:lineRule="auto"/>
        <w:jc w:val="both"/>
      </w:pPr>
    </w:p>
    <w:p w14:paraId="09634094" w14:textId="7B0D0317" w:rsidR="00E730BE" w:rsidRPr="00476CC6" w:rsidRDefault="004415D2" w:rsidP="009E75C2">
      <w:pPr>
        <w:pStyle w:val="Heading2"/>
        <w:numPr>
          <w:ilvl w:val="1"/>
          <w:numId w:val="63"/>
        </w:numPr>
        <w:spacing w:after="120"/>
        <w:ind w:hanging="434"/>
        <w:rPr>
          <w:rFonts w:ascii="Times New Roman" w:hAnsi="Times New Roman"/>
        </w:rPr>
      </w:pPr>
      <w:bookmarkStart w:id="227" w:name="_Toc160465698"/>
      <w:bookmarkStart w:id="228" w:name="_Toc160465826"/>
      <w:bookmarkStart w:id="229" w:name="_Toc160465955"/>
      <w:bookmarkStart w:id="230" w:name="_Toc160466084"/>
      <w:bookmarkStart w:id="231" w:name="_Toc160466213"/>
      <w:bookmarkStart w:id="232" w:name="_Toc160466317"/>
      <w:bookmarkStart w:id="233" w:name="_Toc160466414"/>
      <w:bookmarkStart w:id="234" w:name="_Toc160466511"/>
      <w:bookmarkStart w:id="235" w:name="_Toc160465699"/>
      <w:bookmarkStart w:id="236" w:name="_Toc160465827"/>
      <w:bookmarkStart w:id="237" w:name="_Toc160465956"/>
      <w:bookmarkStart w:id="238" w:name="_Toc160466085"/>
      <w:bookmarkStart w:id="239" w:name="_Toc160466214"/>
      <w:bookmarkStart w:id="240" w:name="_Toc160466318"/>
      <w:bookmarkStart w:id="241" w:name="_Toc160466415"/>
      <w:bookmarkStart w:id="242" w:name="_Toc160466512"/>
      <w:bookmarkStart w:id="243" w:name="_Toc160465700"/>
      <w:bookmarkStart w:id="244" w:name="_Toc160465828"/>
      <w:bookmarkStart w:id="245" w:name="_Toc160465957"/>
      <w:bookmarkStart w:id="246" w:name="_Toc160466086"/>
      <w:bookmarkStart w:id="247" w:name="_Toc160466215"/>
      <w:bookmarkStart w:id="248" w:name="_Toc160466319"/>
      <w:bookmarkStart w:id="249" w:name="_Toc160466416"/>
      <w:bookmarkStart w:id="250" w:name="_Toc160466513"/>
      <w:bookmarkStart w:id="251" w:name="_Toc160465701"/>
      <w:bookmarkStart w:id="252" w:name="_Toc160465829"/>
      <w:bookmarkStart w:id="253" w:name="_Toc160465958"/>
      <w:bookmarkStart w:id="254" w:name="_Toc160466087"/>
      <w:bookmarkStart w:id="255" w:name="_Toc160466216"/>
      <w:bookmarkStart w:id="256" w:name="_Toc160466320"/>
      <w:bookmarkStart w:id="257" w:name="_Toc160466417"/>
      <w:bookmarkStart w:id="258" w:name="_Toc160466514"/>
      <w:bookmarkStart w:id="259" w:name="_Toc160465702"/>
      <w:bookmarkStart w:id="260" w:name="_Toc160465830"/>
      <w:bookmarkStart w:id="261" w:name="_Toc160465959"/>
      <w:bookmarkStart w:id="262" w:name="_Toc160466088"/>
      <w:bookmarkStart w:id="263" w:name="_Toc160466217"/>
      <w:bookmarkStart w:id="264" w:name="_Toc160466321"/>
      <w:bookmarkStart w:id="265" w:name="_Toc160466418"/>
      <w:bookmarkStart w:id="266" w:name="_Toc160466515"/>
      <w:bookmarkStart w:id="267" w:name="_Toc160465703"/>
      <w:bookmarkStart w:id="268" w:name="_Toc160465831"/>
      <w:bookmarkStart w:id="269" w:name="_Toc160465960"/>
      <w:bookmarkStart w:id="270" w:name="_Toc160466089"/>
      <w:bookmarkStart w:id="271" w:name="_Toc160466218"/>
      <w:bookmarkStart w:id="272" w:name="_Toc160466322"/>
      <w:bookmarkStart w:id="273" w:name="_Toc160466419"/>
      <w:bookmarkStart w:id="274" w:name="_Toc160466516"/>
      <w:bookmarkStart w:id="275" w:name="_Toc160465704"/>
      <w:bookmarkStart w:id="276" w:name="_Toc160465832"/>
      <w:bookmarkStart w:id="277" w:name="_Toc160465961"/>
      <w:bookmarkStart w:id="278" w:name="_Toc160466090"/>
      <w:bookmarkStart w:id="279" w:name="_Toc160466219"/>
      <w:bookmarkStart w:id="280" w:name="_Toc160466323"/>
      <w:bookmarkStart w:id="281" w:name="_Toc160466420"/>
      <w:bookmarkStart w:id="282" w:name="_Toc160466517"/>
      <w:bookmarkStart w:id="283" w:name="_Toc160465705"/>
      <w:bookmarkStart w:id="284" w:name="_Toc160465833"/>
      <w:bookmarkStart w:id="285" w:name="_Toc160465962"/>
      <w:bookmarkStart w:id="286" w:name="_Toc160466091"/>
      <w:bookmarkStart w:id="287" w:name="_Toc160466220"/>
      <w:bookmarkStart w:id="288" w:name="_Toc160466324"/>
      <w:bookmarkStart w:id="289" w:name="_Toc160466421"/>
      <w:bookmarkStart w:id="290" w:name="_Toc160466518"/>
      <w:bookmarkStart w:id="291" w:name="_Toc160465706"/>
      <w:bookmarkStart w:id="292" w:name="_Toc160465834"/>
      <w:bookmarkStart w:id="293" w:name="_Toc160465963"/>
      <w:bookmarkStart w:id="294" w:name="_Toc160466092"/>
      <w:bookmarkStart w:id="295" w:name="_Toc160466221"/>
      <w:bookmarkStart w:id="296" w:name="_Toc160466325"/>
      <w:bookmarkStart w:id="297" w:name="_Toc160466422"/>
      <w:bookmarkStart w:id="298" w:name="_Toc160466519"/>
      <w:bookmarkStart w:id="299" w:name="_Toc160465707"/>
      <w:bookmarkStart w:id="300" w:name="_Toc160465835"/>
      <w:bookmarkStart w:id="301" w:name="_Toc160465964"/>
      <w:bookmarkStart w:id="302" w:name="_Toc160466093"/>
      <w:bookmarkStart w:id="303" w:name="_Toc160466222"/>
      <w:bookmarkStart w:id="304" w:name="_Toc160466326"/>
      <w:bookmarkStart w:id="305" w:name="_Toc160466423"/>
      <w:bookmarkStart w:id="306" w:name="_Toc160466520"/>
      <w:bookmarkStart w:id="307" w:name="_Toc160465708"/>
      <w:bookmarkStart w:id="308" w:name="_Toc160465836"/>
      <w:bookmarkStart w:id="309" w:name="_Toc160465965"/>
      <w:bookmarkStart w:id="310" w:name="_Toc160466094"/>
      <w:bookmarkStart w:id="311" w:name="_Toc160466223"/>
      <w:bookmarkStart w:id="312" w:name="_Toc160466327"/>
      <w:bookmarkStart w:id="313" w:name="_Toc160466424"/>
      <w:bookmarkStart w:id="314" w:name="_Toc160466521"/>
      <w:bookmarkStart w:id="315" w:name="_Toc160465709"/>
      <w:bookmarkStart w:id="316" w:name="_Toc160465837"/>
      <w:bookmarkStart w:id="317" w:name="_Toc160465966"/>
      <w:bookmarkStart w:id="318" w:name="_Toc160466095"/>
      <w:bookmarkStart w:id="319" w:name="_Toc160466224"/>
      <w:bookmarkStart w:id="320" w:name="_Toc160466328"/>
      <w:bookmarkStart w:id="321" w:name="_Toc160466425"/>
      <w:bookmarkStart w:id="322" w:name="_Toc160466522"/>
      <w:bookmarkStart w:id="323" w:name="_Toc160465710"/>
      <w:bookmarkStart w:id="324" w:name="_Toc160465838"/>
      <w:bookmarkStart w:id="325" w:name="_Toc160465967"/>
      <w:bookmarkStart w:id="326" w:name="_Toc160466096"/>
      <w:bookmarkStart w:id="327" w:name="_Toc160466225"/>
      <w:bookmarkStart w:id="328" w:name="_Toc160466329"/>
      <w:bookmarkStart w:id="329" w:name="_Toc160466426"/>
      <w:bookmarkStart w:id="330" w:name="_Toc160466523"/>
      <w:bookmarkStart w:id="331" w:name="_Toc160465711"/>
      <w:bookmarkStart w:id="332" w:name="_Toc160465839"/>
      <w:bookmarkStart w:id="333" w:name="_Toc160465968"/>
      <w:bookmarkStart w:id="334" w:name="_Toc160466097"/>
      <w:bookmarkStart w:id="335" w:name="_Toc160466226"/>
      <w:bookmarkStart w:id="336" w:name="_Toc160466330"/>
      <w:bookmarkStart w:id="337" w:name="_Toc160466427"/>
      <w:bookmarkStart w:id="338" w:name="_Toc160466524"/>
      <w:bookmarkStart w:id="339" w:name="_Toc160465712"/>
      <w:bookmarkStart w:id="340" w:name="_Toc160465840"/>
      <w:bookmarkStart w:id="341" w:name="_Toc160465969"/>
      <w:bookmarkStart w:id="342" w:name="_Toc160466098"/>
      <w:bookmarkStart w:id="343" w:name="_Toc160466227"/>
      <w:bookmarkStart w:id="344" w:name="_Toc160466331"/>
      <w:bookmarkStart w:id="345" w:name="_Toc160466428"/>
      <w:bookmarkStart w:id="346" w:name="_Toc160466525"/>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476CC6">
        <w:rPr>
          <w:rFonts w:ascii="Times New Roman" w:hAnsi="Times New Roman"/>
        </w:rPr>
        <w:br w:type="page"/>
      </w:r>
      <w:bookmarkStart w:id="347" w:name="_Toc149551966"/>
      <w:bookmarkStart w:id="348" w:name="_Toc165285319"/>
      <w:bookmarkStart w:id="349" w:name="_Toc202706289"/>
      <w:bookmarkStart w:id="350" w:name="_Toc521609866"/>
      <w:bookmarkStart w:id="351" w:name="_Hlk164839019"/>
      <w:r w:rsidRPr="00476CC6">
        <w:rPr>
          <w:rFonts w:ascii="Times New Roman" w:hAnsi="Times New Roman"/>
        </w:rPr>
        <w:t xml:space="preserve">SECTION 8: ENVIRONMENTAL </w:t>
      </w:r>
      <w:r w:rsidR="00CD1785" w:rsidRPr="00476CC6">
        <w:rPr>
          <w:rFonts w:ascii="Times New Roman" w:hAnsi="Times New Roman"/>
        </w:rPr>
        <w:t>AND SOCIAL SAFEGUARDS</w:t>
      </w:r>
      <w:bookmarkEnd w:id="347"/>
      <w:bookmarkEnd w:id="348"/>
      <w:bookmarkEnd w:id="349"/>
      <w:r w:rsidR="00CD1785" w:rsidRPr="00476CC6">
        <w:rPr>
          <w:rFonts w:ascii="Times New Roman" w:hAnsi="Times New Roman"/>
        </w:rPr>
        <w:t xml:space="preserve"> </w:t>
      </w:r>
      <w:bookmarkEnd w:id="350"/>
    </w:p>
    <w:p w14:paraId="3FB117A7" w14:textId="03380587" w:rsidR="00E730BE" w:rsidRPr="00476CC6" w:rsidRDefault="00594ACC"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rPr>
          <w:rFonts w:eastAsia="Arial"/>
        </w:rPr>
        <w:t>Environmental</w:t>
      </w:r>
      <w:r w:rsidR="00CD1785" w:rsidRPr="00476CC6">
        <w:t xml:space="preserve"> and </w:t>
      </w:r>
      <w:r w:rsidR="00FF2405" w:rsidRPr="00476CC6">
        <w:t>social</w:t>
      </w:r>
      <w:r w:rsidR="00CD1785" w:rsidRPr="00476CC6">
        <w:t xml:space="preserve"> </w:t>
      </w:r>
      <w:r w:rsidR="133553F2" w:rsidRPr="00476CC6">
        <w:t>risk management</w:t>
      </w:r>
      <w:r w:rsidR="00CD1785" w:rsidRPr="00476CC6">
        <w:t xml:space="preserve"> </w:t>
      </w:r>
      <w:r w:rsidR="004415D2" w:rsidRPr="00476CC6">
        <w:t xml:space="preserve">under the </w:t>
      </w:r>
      <w:r w:rsidR="00235F2C" w:rsidRPr="00476CC6">
        <w:t>K-WASH Operation</w:t>
      </w:r>
      <w:r w:rsidR="004415D2" w:rsidRPr="00476CC6">
        <w:t xml:space="preserve"> will be the responsibility of </w:t>
      </w:r>
      <w:r w:rsidRPr="00476CC6">
        <w:t xml:space="preserve">the </w:t>
      </w:r>
      <w:r w:rsidR="009D262B" w:rsidRPr="00476CC6">
        <w:t>SDWS</w:t>
      </w:r>
      <w:r w:rsidRPr="00476CC6">
        <w:t xml:space="preserve">. </w:t>
      </w:r>
      <w:r w:rsidR="009D262B" w:rsidRPr="00476CC6">
        <w:t>SDWS</w:t>
      </w:r>
      <w:r w:rsidRPr="00476CC6">
        <w:t xml:space="preserve"> shall have the </w:t>
      </w:r>
      <w:r w:rsidR="00D24460" w:rsidRPr="00476CC6">
        <w:t xml:space="preserve">overall </w:t>
      </w:r>
      <w:r w:rsidRPr="00476CC6">
        <w:t>responsibility</w:t>
      </w:r>
      <w:r w:rsidR="00D24460" w:rsidRPr="00476CC6">
        <w:t xml:space="preserve"> for </w:t>
      </w:r>
      <w:r w:rsidRPr="00476CC6">
        <w:t>implementation of the</w:t>
      </w:r>
      <w:r w:rsidR="00E0377F" w:rsidRPr="00476CC6">
        <w:t xml:space="preserve"> </w:t>
      </w:r>
      <w:proofErr w:type="spellStart"/>
      <w:r w:rsidR="00E0377F" w:rsidRPr="00476CC6">
        <w:t>PforR</w:t>
      </w:r>
      <w:proofErr w:type="spellEnd"/>
      <w:r w:rsidR="00E0377F" w:rsidRPr="00476CC6">
        <w:t xml:space="preserve"> component of the</w:t>
      </w:r>
      <w:r w:rsidRPr="00476CC6">
        <w:t xml:space="preserve"> K-WASH and shall maintain a </w:t>
      </w:r>
      <w:r w:rsidR="00394D70" w:rsidRPr="00476CC6">
        <w:t>PMU</w:t>
      </w:r>
      <w:r w:rsidRPr="00476CC6">
        <w:t xml:space="preserve"> with dedicated and qualified </w:t>
      </w:r>
      <w:r w:rsidR="00D24460" w:rsidRPr="00476CC6">
        <w:t xml:space="preserve">E&amp;S </w:t>
      </w:r>
      <w:r w:rsidRPr="00476CC6">
        <w:t>staff to support management of ESHS risks and impacts</w:t>
      </w:r>
      <w:r w:rsidR="00FF2405" w:rsidRPr="00476CC6">
        <w:t>.</w:t>
      </w:r>
      <w:r w:rsidRPr="00476CC6">
        <w:t xml:space="preserve"> </w:t>
      </w:r>
    </w:p>
    <w:p w14:paraId="6A179A4D" w14:textId="6E4E881C" w:rsidR="360A5C93" w:rsidRPr="00476CC6" w:rsidRDefault="360A5C93"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An Environmental, Social, Health and Safety Risk Management (ESHSRM) Manual has been developed to document the project approach to implementing E</w:t>
      </w:r>
      <w:r w:rsidR="00E95EA7" w:rsidRPr="00476CC6">
        <w:t>&amp;</w:t>
      </w:r>
      <w:r w:rsidRPr="00476CC6">
        <w:t xml:space="preserve">S policy and guide the management of ESHS risks and impacts of the </w:t>
      </w:r>
      <w:proofErr w:type="spellStart"/>
      <w:r w:rsidRPr="00476CC6">
        <w:t>PforR</w:t>
      </w:r>
      <w:proofErr w:type="spellEnd"/>
      <w:r w:rsidRPr="00476CC6">
        <w:t xml:space="preserve"> component of the K-WASH Operation. </w:t>
      </w:r>
      <w:r w:rsidR="00594ACC" w:rsidRPr="00476CC6">
        <w:rPr>
          <w:rFonts w:eastAsia="Arial"/>
        </w:rPr>
        <w:t>The</w:t>
      </w:r>
      <w:r w:rsidR="00594ACC" w:rsidRPr="00476CC6">
        <w:t xml:space="preserve"> </w:t>
      </w:r>
      <w:r w:rsidRPr="00476CC6">
        <w:t xml:space="preserve">Manual spells out the E&amp;S responsibilities of various officers and entities in the Program, E&amp;S risk management procedures, and other actions to mainstream E&amp;S issues in the Program. The ESHSRM Manual is </w:t>
      </w:r>
      <w:r w:rsidR="00371BE3" w:rsidRPr="00476CC6">
        <w:t>provided separate to</w:t>
      </w:r>
      <w:r w:rsidR="00FF2405" w:rsidRPr="00476CC6">
        <w:t xml:space="preserve"> </w:t>
      </w:r>
      <w:r w:rsidRPr="00476CC6">
        <w:t>this POM. Management of environmental and social issues related to Technical Assistance (TA) activities is discussed in Chapter 3.4 Section 4 of this POM.</w:t>
      </w:r>
    </w:p>
    <w:p w14:paraId="27373A06" w14:textId="17E4DDE6" w:rsidR="360A5C93" w:rsidRPr="00476CC6" w:rsidRDefault="360A5C93"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SDWS shall maintain a PMU staffed with qualified E&amp;S experts (i.e</w:t>
      </w:r>
      <w:r w:rsidR="00FF2405" w:rsidRPr="00476CC6">
        <w:t>.</w:t>
      </w:r>
      <w:r w:rsidRPr="00476CC6">
        <w:t xml:space="preserve"> an Environmental Expert and a Social Expert) who shall have the overall responsibility of coordinating E&amp;S risk management activities both in the </w:t>
      </w:r>
      <w:proofErr w:type="spellStart"/>
      <w:r w:rsidRPr="00476CC6">
        <w:t>PforR</w:t>
      </w:r>
      <w:proofErr w:type="spellEnd"/>
      <w:r w:rsidRPr="00476CC6">
        <w:t xml:space="preserve"> and IPF components of the Program. The E&amp;S Experts shall also be the custodians of the ESHSRM Manual, and shall oversee its implementation in Program activities, including its periodic review and updating as necessary.</w:t>
      </w:r>
    </w:p>
    <w:p w14:paraId="4EB3FBBB" w14:textId="6453C35B" w:rsidR="1EC3AAC5" w:rsidRPr="00476CC6" w:rsidRDefault="003B7F70"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SDWS</w:t>
      </w:r>
      <w:r w:rsidR="1EC3AAC5" w:rsidRPr="00476CC6">
        <w:t xml:space="preserve"> shall have the overall responsibility for implementation of the K-WASH </w:t>
      </w:r>
      <w:r w:rsidR="00371BE3" w:rsidRPr="00476CC6">
        <w:t xml:space="preserve">for both </w:t>
      </w:r>
      <w:proofErr w:type="spellStart"/>
      <w:r w:rsidR="00371BE3" w:rsidRPr="00476CC6">
        <w:t>PforR</w:t>
      </w:r>
      <w:proofErr w:type="spellEnd"/>
      <w:r w:rsidR="00371BE3" w:rsidRPr="00476CC6">
        <w:t xml:space="preserve"> and IPF</w:t>
      </w:r>
      <w:r w:rsidR="1EC3AAC5" w:rsidRPr="00476CC6">
        <w:t xml:space="preserve"> and shall maintain a PMU </w:t>
      </w:r>
      <w:r w:rsidR="00E95EA7" w:rsidRPr="00476CC6">
        <w:t xml:space="preserve">with </w:t>
      </w:r>
      <w:r w:rsidR="00371BE3" w:rsidRPr="00476CC6">
        <w:t>dedicated and qualified E&amp;S staff to support management of ESHS risks and impacts associated with TA activities</w:t>
      </w:r>
      <w:r w:rsidR="00327CAF" w:rsidRPr="00476CC6">
        <w:t>.</w:t>
      </w:r>
    </w:p>
    <w:p w14:paraId="4690F091" w14:textId="48A2F8A3" w:rsidR="0053294D" w:rsidRPr="00476CC6" w:rsidRDefault="00EF3562"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SDWS</w:t>
      </w:r>
      <w:r w:rsidR="00394D70" w:rsidRPr="00476CC6">
        <w:t xml:space="preserve"> </w:t>
      </w:r>
      <w:r w:rsidR="00594ACC" w:rsidRPr="00476CC6">
        <w:t xml:space="preserve">shall ensure each participating </w:t>
      </w:r>
      <w:r w:rsidR="00DC58A4" w:rsidRPr="00476CC6">
        <w:t>County</w:t>
      </w:r>
      <w:r w:rsidR="00594ACC" w:rsidRPr="00476CC6">
        <w:t xml:space="preserve"> maintains a </w:t>
      </w:r>
      <w:r w:rsidR="00394D70" w:rsidRPr="00476CC6">
        <w:t>PIU</w:t>
      </w:r>
      <w:r w:rsidR="00594ACC" w:rsidRPr="00476CC6">
        <w:t xml:space="preserve"> with adequate qualified staff and resources to support management of environment and social risks of the </w:t>
      </w:r>
      <w:proofErr w:type="spellStart"/>
      <w:r w:rsidR="1EA116F3" w:rsidRPr="00476CC6">
        <w:t>PforR</w:t>
      </w:r>
      <w:proofErr w:type="spellEnd"/>
      <w:r w:rsidR="1EA116F3" w:rsidRPr="00476CC6">
        <w:t xml:space="preserve"> and </w:t>
      </w:r>
      <w:r w:rsidR="00594ACC" w:rsidRPr="00476CC6">
        <w:t xml:space="preserve">TA </w:t>
      </w:r>
      <w:r w:rsidR="0E71F2C3" w:rsidRPr="00476CC6">
        <w:t>activities</w:t>
      </w:r>
      <w:r w:rsidR="00594ACC" w:rsidRPr="00476CC6">
        <w:t xml:space="preserve"> at the </w:t>
      </w:r>
      <w:r w:rsidR="00DC58A4" w:rsidRPr="00476CC6">
        <w:t>County</w:t>
      </w:r>
      <w:r w:rsidR="00594ACC" w:rsidRPr="00476CC6">
        <w:t xml:space="preserve"> level, including at least 1 Environmental Specialist and 1 Social Specialist. </w:t>
      </w:r>
    </w:p>
    <w:p w14:paraId="078179CF" w14:textId="77777777" w:rsidR="00C46888" w:rsidRPr="00476CC6" w:rsidRDefault="00C46888" w:rsidP="00C46888">
      <w:pPr>
        <w:pStyle w:val="Heading3"/>
        <w:numPr>
          <w:ilvl w:val="0"/>
          <w:numId w:val="0"/>
        </w:numPr>
        <w:spacing w:before="0" w:after="0" w:line="240" w:lineRule="auto"/>
        <w:rPr>
          <w:b w:val="0"/>
          <w:bCs/>
        </w:rPr>
      </w:pPr>
    </w:p>
    <w:p w14:paraId="07E529C1" w14:textId="5E120BCE" w:rsidR="00E730BE" w:rsidRPr="00476CC6" w:rsidRDefault="00B90E80" w:rsidP="005C13A6">
      <w:pPr>
        <w:pStyle w:val="Heading3"/>
        <w:numPr>
          <w:ilvl w:val="2"/>
          <w:numId w:val="63"/>
        </w:numPr>
        <w:ind w:left="567" w:hanging="425"/>
      </w:pPr>
      <w:bookmarkStart w:id="352" w:name="_Toc165285320"/>
      <w:bookmarkStart w:id="353" w:name="_Toc202706290"/>
      <w:r w:rsidRPr="00476CC6">
        <w:t>Environmental Safeguards</w:t>
      </w:r>
      <w:bookmarkEnd w:id="352"/>
      <w:bookmarkEnd w:id="353"/>
    </w:p>
    <w:p w14:paraId="5F077C8D" w14:textId="5AFF3C47"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proofErr w:type="spellStart"/>
      <w:r w:rsidRPr="00476CC6">
        <w:t>PforR</w:t>
      </w:r>
      <w:proofErr w:type="spellEnd"/>
      <w:r w:rsidRPr="00476CC6">
        <w:t xml:space="preserve"> component will be implemented in accordance with the Kenyan Environmental regulations which includes</w:t>
      </w:r>
      <w:r w:rsidR="779AD197" w:rsidRPr="00476CC6">
        <w:t>, but not limited to:</w:t>
      </w:r>
    </w:p>
    <w:p w14:paraId="3D4222C9" w14:textId="7612523E" w:rsidR="0053294D" w:rsidRPr="00476CC6" w:rsidRDefault="00594ACC" w:rsidP="005C13A6">
      <w:pPr>
        <w:pStyle w:val="ListParagraph"/>
        <w:numPr>
          <w:ilvl w:val="0"/>
          <w:numId w:val="167"/>
        </w:numPr>
        <w:pBdr>
          <w:top w:val="nil"/>
          <w:left w:val="nil"/>
          <w:bottom w:val="nil"/>
          <w:right w:val="nil"/>
          <w:between w:val="nil"/>
        </w:pBdr>
        <w:tabs>
          <w:tab w:val="left" w:pos="540"/>
        </w:tabs>
        <w:spacing w:before="120" w:after="120" w:line="240" w:lineRule="auto"/>
        <w:ind w:left="1418" w:hanging="284"/>
        <w:jc w:val="both"/>
      </w:pPr>
      <w:r w:rsidRPr="00476CC6">
        <w:rPr>
          <w:rFonts w:eastAsia="Arial"/>
        </w:rPr>
        <w:t>Environmental</w:t>
      </w:r>
      <w:r w:rsidRPr="00476CC6">
        <w:t xml:space="preserve"> Management and Coordination Act</w:t>
      </w:r>
      <w:r w:rsidR="003D30A9" w:rsidRPr="00476CC6">
        <w:t xml:space="preserve"> (EMCA)</w:t>
      </w:r>
      <w:r w:rsidRPr="00476CC6">
        <w:t>, 1999 and the Amendment Act of 2015, and the subsidiary legislations</w:t>
      </w:r>
    </w:p>
    <w:p w14:paraId="2D3D52A3" w14:textId="77777777" w:rsidR="0053294D" w:rsidRPr="00476CC6" w:rsidRDefault="00594ACC" w:rsidP="005C13A6">
      <w:pPr>
        <w:pStyle w:val="ListParagraph"/>
        <w:numPr>
          <w:ilvl w:val="0"/>
          <w:numId w:val="167"/>
        </w:numPr>
        <w:pBdr>
          <w:top w:val="nil"/>
          <w:left w:val="nil"/>
          <w:bottom w:val="nil"/>
          <w:right w:val="nil"/>
          <w:between w:val="nil"/>
        </w:pBdr>
        <w:tabs>
          <w:tab w:val="left" w:pos="540"/>
        </w:tabs>
        <w:spacing w:before="120" w:after="120" w:line="240" w:lineRule="auto"/>
        <w:ind w:left="1418" w:hanging="284"/>
        <w:jc w:val="both"/>
      </w:pPr>
      <w:r w:rsidRPr="00476CC6">
        <w:t>Forest Conservation and Management Act, 2016</w:t>
      </w:r>
    </w:p>
    <w:p w14:paraId="2497F3FC" w14:textId="77777777" w:rsidR="0053294D" w:rsidRPr="00476CC6" w:rsidRDefault="00594ACC" w:rsidP="005C13A6">
      <w:pPr>
        <w:pStyle w:val="ListParagraph"/>
        <w:numPr>
          <w:ilvl w:val="0"/>
          <w:numId w:val="167"/>
        </w:numPr>
        <w:pBdr>
          <w:top w:val="nil"/>
          <w:left w:val="nil"/>
          <w:bottom w:val="nil"/>
          <w:right w:val="nil"/>
          <w:between w:val="nil"/>
        </w:pBdr>
        <w:tabs>
          <w:tab w:val="left" w:pos="540"/>
        </w:tabs>
        <w:spacing w:before="120" w:after="120" w:line="240" w:lineRule="auto"/>
        <w:ind w:left="1418" w:hanging="284"/>
        <w:jc w:val="both"/>
      </w:pPr>
      <w:r w:rsidRPr="00476CC6">
        <w:t>Environment and Land Court Act, 2011</w:t>
      </w:r>
    </w:p>
    <w:p w14:paraId="7477C9EF" w14:textId="5C48A9F8" w:rsidR="0053294D" w:rsidRPr="00476CC6" w:rsidRDefault="00594ACC" w:rsidP="005C13A6">
      <w:pPr>
        <w:pStyle w:val="ListParagraph"/>
        <w:numPr>
          <w:ilvl w:val="0"/>
          <w:numId w:val="167"/>
        </w:numPr>
        <w:pBdr>
          <w:top w:val="nil"/>
          <w:left w:val="nil"/>
          <w:bottom w:val="nil"/>
          <w:right w:val="nil"/>
          <w:between w:val="nil"/>
        </w:pBdr>
        <w:tabs>
          <w:tab w:val="left" w:pos="540"/>
        </w:tabs>
        <w:spacing w:before="120" w:after="120" w:line="240" w:lineRule="auto"/>
        <w:ind w:left="1418" w:hanging="284"/>
        <w:jc w:val="both"/>
      </w:pPr>
      <w:r w:rsidRPr="00476CC6">
        <w:t xml:space="preserve">The Water Act 2016 </w:t>
      </w:r>
      <w:r w:rsidR="00A37FBD">
        <w:t xml:space="preserve">(amended in 2024) </w:t>
      </w:r>
      <w:r w:rsidRPr="00476CC6">
        <w:t xml:space="preserve">and the subsidiary legislations </w:t>
      </w:r>
    </w:p>
    <w:p w14:paraId="328AC94A" w14:textId="6787C871" w:rsidR="0053294D" w:rsidRPr="00197973"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Environmental, Social, Health and Safety screening procedures will include reference to the exclusion list in the ESSA, </w:t>
      </w:r>
      <w:r w:rsidR="2CA1F978" w:rsidRPr="00476CC6">
        <w:t>the Second Schedule of the EMCA in regard to the risk classification of proposed investment(s), and other established legal requirements/controls</w:t>
      </w:r>
      <w:r w:rsidRPr="00476CC6">
        <w:t xml:space="preserve">. Based on the requirements of the above subsidiary legislation of EMCA and Good Industry Practices (GIPs) in E&amp;S, a screening checklist </w:t>
      </w:r>
      <w:r w:rsidR="11261DDB" w:rsidRPr="00476CC6">
        <w:t xml:space="preserve">has been </w:t>
      </w:r>
      <w:r w:rsidRPr="00476CC6">
        <w:t xml:space="preserve">developed in the ESHSRMM to guide the ESHS screening at the sub project level. </w:t>
      </w:r>
      <w:r w:rsidRPr="00197973">
        <w:t>Additionally</w:t>
      </w:r>
      <w:r w:rsidR="00A4775F" w:rsidRPr="00197973">
        <w:t>,</w:t>
      </w:r>
      <w:r w:rsidRPr="00197973">
        <w:t xml:space="preserve"> the annexed TOR has been developed to guide the process of recruiting and engaging ESIA experts by the </w:t>
      </w:r>
      <w:r w:rsidR="00DC58A4" w:rsidRPr="00197973">
        <w:t>Counties</w:t>
      </w:r>
      <w:r w:rsidRPr="00197973">
        <w:t>.</w:t>
      </w:r>
    </w:p>
    <w:p w14:paraId="1158F247" w14:textId="0DE79E89"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Environmental and Social Impact Assessment (ESIA)</w:t>
      </w:r>
      <w:r w:rsidR="006340C9">
        <w:t xml:space="preserve"> where applicable</w:t>
      </w:r>
      <w:r w:rsidRPr="00476CC6">
        <w:t xml:space="preserve"> </w:t>
      </w:r>
      <w:r w:rsidR="00BA459B">
        <w:t xml:space="preserve">and in line with </w:t>
      </w:r>
      <w:r w:rsidR="0068238A">
        <w:t xml:space="preserve">legal and policy framework </w:t>
      </w:r>
      <w:r w:rsidRPr="00476CC6">
        <w:t xml:space="preserve">will form part of the sub project feasibility studies to take into account E&amp;S considerations during the engineering designs. The ESIAs will consider the location, layout, design, technology and </w:t>
      </w:r>
      <w:r w:rsidR="00FC2CB1" w:rsidRPr="00476CC6">
        <w:t>no-</w:t>
      </w:r>
      <w:r w:rsidRPr="00476CC6">
        <w:t xml:space="preserve">go options of the sub project design to establish alternatives with minimal E&amp;S impacts and more benefits. </w:t>
      </w:r>
    </w:p>
    <w:p w14:paraId="1C5351D5" w14:textId="77777777"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All the sub projects will go through the process of ESIA study based on their E&amp;S risk categorization and will commence upon approval and issuance of ESIA licence by NEMA. Sanitary waste management will require approval of the waste trucks and the disposal sites by NEMA, the latter will require an ESIA study as either medium or high risk based on the size. </w:t>
      </w:r>
    </w:p>
    <w:p w14:paraId="37F1E510" w14:textId="6F9788C9" w:rsidR="00E95EA7" w:rsidRPr="00476CC6" w:rsidRDefault="00E95EA7"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Contractors will have designated E&amp;S staff to oversee the implementation of the ESHS risk management plans and shall prepare monthly reports on the progress of implementation. Monitoring of the implementation of the plans will be carried out by County E&amp;S teams who will then prepare monitoring reports for information and review by SDWS PMU. </w:t>
      </w:r>
    </w:p>
    <w:p w14:paraId="2EFAFE79" w14:textId="77777777" w:rsidR="00C46888" w:rsidRPr="00476CC6" w:rsidRDefault="00C46888" w:rsidP="00C46888">
      <w:pPr>
        <w:pStyle w:val="Heading3"/>
        <w:numPr>
          <w:ilvl w:val="0"/>
          <w:numId w:val="0"/>
        </w:numPr>
        <w:spacing w:before="0" w:after="0" w:line="240" w:lineRule="auto"/>
      </w:pPr>
    </w:p>
    <w:p w14:paraId="6115A9B8" w14:textId="4BB769FE" w:rsidR="00AA2B80" w:rsidRPr="00476CC6" w:rsidRDefault="00B90E80" w:rsidP="005C13A6">
      <w:pPr>
        <w:pStyle w:val="Heading3"/>
        <w:numPr>
          <w:ilvl w:val="2"/>
          <w:numId w:val="63"/>
        </w:numPr>
        <w:ind w:left="567" w:hanging="425"/>
      </w:pPr>
      <w:bookmarkStart w:id="354" w:name="_Toc166484003"/>
      <w:bookmarkStart w:id="355" w:name="_Toc166484127"/>
      <w:bookmarkStart w:id="356" w:name="_Toc166661306"/>
      <w:bookmarkStart w:id="357" w:name="_Toc166661437"/>
      <w:bookmarkStart w:id="358" w:name="_Toc521609867"/>
      <w:bookmarkStart w:id="359" w:name="_Toc165285321"/>
      <w:bookmarkStart w:id="360" w:name="_Toc202706291"/>
      <w:bookmarkEnd w:id="354"/>
      <w:bookmarkEnd w:id="355"/>
      <w:bookmarkEnd w:id="356"/>
      <w:bookmarkEnd w:id="357"/>
      <w:r w:rsidRPr="00476CC6">
        <w:t xml:space="preserve">Social </w:t>
      </w:r>
      <w:bookmarkEnd w:id="358"/>
      <w:r w:rsidRPr="00476CC6">
        <w:t>Safeguards</w:t>
      </w:r>
      <w:bookmarkEnd w:id="359"/>
      <w:bookmarkEnd w:id="360"/>
      <w:r w:rsidRPr="00476CC6">
        <w:t xml:space="preserve"> </w:t>
      </w:r>
    </w:p>
    <w:p w14:paraId="67382E86" w14:textId="09241A9F"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proofErr w:type="spellStart"/>
      <w:r w:rsidRPr="00476CC6">
        <w:t>PforR</w:t>
      </w:r>
      <w:proofErr w:type="spellEnd"/>
      <w:r w:rsidRPr="00476CC6">
        <w:t xml:space="preserve"> component of the program will be implemented in accordance with the Kenyan Social, Health and Safety regulations which includes</w:t>
      </w:r>
      <w:r w:rsidR="0093486D" w:rsidRPr="00476CC6">
        <w:t>:</w:t>
      </w:r>
    </w:p>
    <w:p w14:paraId="715DBE84"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pPr>
      <w:r w:rsidRPr="00476CC6">
        <w:rPr>
          <w:rFonts w:eastAsia="Arial"/>
        </w:rPr>
        <w:t>Occupational</w:t>
      </w:r>
      <w:r w:rsidRPr="00476CC6">
        <w:t xml:space="preserve"> Safety and Health Act (OSHA), 2007 and the subsidiary legislations</w:t>
      </w:r>
    </w:p>
    <w:p w14:paraId="3462C71D"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The Work Injury Benefits Act (2007)</w:t>
      </w:r>
    </w:p>
    <w:p w14:paraId="4C7D726F" w14:textId="097D6685"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 xml:space="preserve">The </w:t>
      </w:r>
      <w:r w:rsidR="00DC58A4" w:rsidRPr="00476CC6">
        <w:rPr>
          <w:rFonts w:eastAsia="Arial"/>
        </w:rPr>
        <w:t>County</w:t>
      </w:r>
      <w:r w:rsidRPr="00476CC6">
        <w:rPr>
          <w:rFonts w:eastAsia="Arial"/>
        </w:rPr>
        <w:t xml:space="preserve"> Government Act (No 17), 2012</w:t>
      </w:r>
    </w:p>
    <w:p w14:paraId="039BF06F" w14:textId="491DF916"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Protection of Traditional Knowledge and Cultural Expressions Act, 2016</w:t>
      </w:r>
    </w:p>
    <w:p w14:paraId="10637937"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Land Act, 2012 (revised 2019) and the subsidiary legislations</w:t>
      </w:r>
    </w:p>
    <w:p w14:paraId="532DF0DF"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Public Roads and Roads of Access Act (Cap. 399)</w:t>
      </w:r>
    </w:p>
    <w:p w14:paraId="247E7634"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Kenya Roads Act No. 2 of 2007</w:t>
      </w:r>
    </w:p>
    <w:p w14:paraId="22895E8B" w14:textId="6AAD8434"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Occupiers Liability Act (Cap. 34)</w:t>
      </w:r>
    </w:p>
    <w:p w14:paraId="0AFCB013"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Environment and Land Court Act, 2011</w:t>
      </w:r>
    </w:p>
    <w:p w14:paraId="1AFB7783"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National Policy for Prevention and Response to Gender Based Violence, 2014</w:t>
      </w:r>
    </w:p>
    <w:p w14:paraId="3C248F51"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Labour Relations Act 2012</w:t>
      </w:r>
    </w:p>
    <w:p w14:paraId="619AEF24"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The Employment Act, 2007</w:t>
      </w:r>
    </w:p>
    <w:p w14:paraId="0FD51451"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Labour Institutions Act, 2007</w:t>
      </w:r>
    </w:p>
    <w:p w14:paraId="7C7931E7"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Persons with Disability Act, 2003</w:t>
      </w:r>
    </w:p>
    <w:p w14:paraId="507C59E3"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National Gender and Equality Commission Act, 2011</w:t>
      </w:r>
    </w:p>
    <w:p w14:paraId="4D9133C1" w14:textId="1DB5BB6D"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Sexual Offences Act, 2009</w:t>
      </w:r>
    </w:p>
    <w:p w14:paraId="567B483B" w14:textId="5FE3F3BA"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Child Rights Act, 2012 [2010]</w:t>
      </w:r>
    </w:p>
    <w:p w14:paraId="528EE676" w14:textId="470A0A13"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Children Act, 2022</w:t>
      </w:r>
    </w:p>
    <w:p w14:paraId="4F2C0D57"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Access to Information Act (No. 31 of 2016)</w:t>
      </w:r>
    </w:p>
    <w:p w14:paraId="68089F97" w14:textId="77777777" w:rsidR="0053294D" w:rsidRPr="00476CC6" w:rsidRDefault="00594ACC" w:rsidP="005C13A6">
      <w:pPr>
        <w:pStyle w:val="ListParagraph"/>
        <w:numPr>
          <w:ilvl w:val="0"/>
          <w:numId w:val="168"/>
        </w:numPr>
        <w:pBdr>
          <w:top w:val="nil"/>
          <w:left w:val="nil"/>
          <w:bottom w:val="nil"/>
          <w:right w:val="nil"/>
          <w:between w:val="nil"/>
        </w:pBdr>
        <w:tabs>
          <w:tab w:val="left" w:pos="540"/>
        </w:tabs>
        <w:spacing w:before="120" w:after="120" w:line="240" w:lineRule="auto"/>
        <w:ind w:left="1276" w:hanging="142"/>
        <w:jc w:val="both"/>
        <w:rPr>
          <w:rFonts w:eastAsia="Arial"/>
        </w:rPr>
      </w:pPr>
      <w:r w:rsidRPr="00476CC6">
        <w:rPr>
          <w:rFonts w:eastAsia="Arial"/>
        </w:rPr>
        <w:t xml:space="preserve"> HIV/AIDS Prevention and Control Act, 2006</w:t>
      </w:r>
    </w:p>
    <w:p w14:paraId="6AB2EBCA" w14:textId="67315D22" w:rsidR="0053294D" w:rsidRPr="00476CC6" w:rsidRDefault="00594ACC"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Social screening will involve compliance to the requirements of LN 31&amp;3</w:t>
      </w:r>
      <w:r w:rsidR="007500DC" w:rsidRPr="00476CC6">
        <w:t>2</w:t>
      </w:r>
      <w:r w:rsidRPr="00476CC6">
        <w:t>,</w:t>
      </w:r>
      <w:r w:rsidR="006F109B" w:rsidRPr="00476CC6">
        <w:t xml:space="preserve"> </w:t>
      </w:r>
      <w:r w:rsidRPr="00476CC6">
        <w:t>2019 EMCA and use of</w:t>
      </w:r>
      <w:r w:rsidR="00587F2C">
        <w:t xml:space="preserve"> the</w:t>
      </w:r>
      <w:r w:rsidRPr="00476CC6">
        <w:t xml:space="preserve"> E&amp;S </w:t>
      </w:r>
      <w:r w:rsidRPr="00800A24">
        <w:t xml:space="preserve">screening checklist </w:t>
      </w:r>
      <w:r w:rsidR="00587F2C">
        <w:t xml:space="preserve">in </w:t>
      </w:r>
      <w:r w:rsidR="00587F2C" w:rsidRPr="006701A9">
        <w:t>Annex 17</w:t>
      </w:r>
      <w:r w:rsidRPr="00476CC6">
        <w:t>. Social impact assessment and risk assessment will involve undertaking appropriate ESIA in accordance with EMCA, completing appropriate risk assessment for the construction site and submitting to DOSHS, consultation with the community and affected persons, site inspections and reporting by relevant social protection authorities.</w:t>
      </w:r>
    </w:p>
    <w:p w14:paraId="3C3E5B31" w14:textId="77777777" w:rsidR="00C46888" w:rsidRPr="00476CC6" w:rsidRDefault="00C46888" w:rsidP="00C46888">
      <w:pPr>
        <w:pStyle w:val="Heading3"/>
        <w:numPr>
          <w:ilvl w:val="0"/>
          <w:numId w:val="0"/>
        </w:numPr>
        <w:spacing w:before="0" w:after="0" w:line="240" w:lineRule="auto"/>
      </w:pPr>
    </w:p>
    <w:p w14:paraId="37BF3B4F" w14:textId="56667F9E" w:rsidR="00AA2B80" w:rsidRPr="00476CC6" w:rsidRDefault="00AA2B80" w:rsidP="005C13A6">
      <w:pPr>
        <w:pStyle w:val="Heading3"/>
        <w:numPr>
          <w:ilvl w:val="2"/>
          <w:numId w:val="63"/>
        </w:numPr>
        <w:ind w:left="567" w:hanging="425"/>
      </w:pPr>
      <w:bookmarkStart w:id="361" w:name="_Toc165285322"/>
      <w:bookmarkStart w:id="362" w:name="_Toc202706292"/>
      <w:r w:rsidRPr="00476CC6">
        <w:t xml:space="preserve">Environmental and </w:t>
      </w:r>
      <w:r w:rsidR="00E95EA7" w:rsidRPr="00476CC6">
        <w:t>S</w:t>
      </w:r>
      <w:r w:rsidRPr="00476CC6">
        <w:t xml:space="preserve">ocial </w:t>
      </w:r>
      <w:r w:rsidR="00B90E80" w:rsidRPr="00476CC6">
        <w:t>Program Action Plan</w:t>
      </w:r>
      <w:bookmarkEnd w:id="361"/>
      <w:bookmarkEnd w:id="362"/>
      <w:r w:rsidR="00B90E80" w:rsidRPr="00476CC6">
        <w:t xml:space="preserve"> </w:t>
      </w:r>
    </w:p>
    <w:p w14:paraId="3E5305EA" w14:textId="0A574A52" w:rsidR="00AA2B80" w:rsidRPr="00476CC6" w:rsidRDefault="00AA2B80" w:rsidP="005C13A6">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following </w:t>
      </w:r>
      <w:r w:rsidR="000A7B15" w:rsidRPr="00476CC6">
        <w:t>environmental and social</w:t>
      </w:r>
      <w:r w:rsidRPr="00476CC6">
        <w:t xml:space="preserve">-related actions of the PAP </w:t>
      </w:r>
      <w:r w:rsidRPr="00B432EF">
        <w:t>(</w:t>
      </w:r>
      <w:r w:rsidRPr="00B432EF">
        <w:rPr>
          <w:i/>
        </w:rPr>
        <w:t>Annex 1</w:t>
      </w:r>
      <w:r w:rsidRPr="00B432EF">
        <w:t>)</w:t>
      </w:r>
      <w:r w:rsidRPr="00476CC6">
        <w:t xml:space="preserve"> will apply</w:t>
      </w:r>
      <w:r w:rsidR="00677483" w:rsidRPr="00476CC6">
        <w:t>. Below is a step</w:t>
      </w:r>
      <w:r w:rsidR="003A2342" w:rsidRPr="00476CC6">
        <w:t>-</w:t>
      </w:r>
      <w:r w:rsidR="00677483" w:rsidRPr="00476CC6">
        <w:t>by</w:t>
      </w:r>
      <w:r w:rsidR="003A2342" w:rsidRPr="00476CC6">
        <w:t>-</w:t>
      </w:r>
      <w:r w:rsidR="00677483" w:rsidRPr="00476CC6">
        <w:t>step implementation of the ESHS PAPs:</w:t>
      </w:r>
    </w:p>
    <w:p w14:paraId="2665B1CB" w14:textId="77777777" w:rsidR="00677483" w:rsidRPr="00476CC6" w:rsidRDefault="00677483" w:rsidP="005C13A6">
      <w:pPr>
        <w:tabs>
          <w:tab w:val="left" w:pos="300"/>
        </w:tabs>
        <w:spacing w:before="240" w:after="200" w:line="240" w:lineRule="auto"/>
        <w:ind w:left="709"/>
        <w:jc w:val="both"/>
      </w:pPr>
      <w:r w:rsidRPr="00476CC6">
        <w:rPr>
          <w:b/>
        </w:rPr>
        <w:t>Step 1:</w:t>
      </w:r>
      <w:r w:rsidRPr="00476CC6">
        <w:t xml:space="preserve"> Deployment of qualified and experienced Environmental and Social Safeguard experts on a fulltime basis for the PMU and the 19 participating counties. </w:t>
      </w:r>
    </w:p>
    <w:p w14:paraId="051F40BB" w14:textId="75B0AFCE" w:rsidR="004C2872" w:rsidRPr="00476CC6" w:rsidRDefault="00677483" w:rsidP="005C13A6">
      <w:pPr>
        <w:pStyle w:val="ListParagraph"/>
        <w:numPr>
          <w:ilvl w:val="0"/>
          <w:numId w:val="169"/>
        </w:numPr>
        <w:tabs>
          <w:tab w:val="left" w:pos="300"/>
        </w:tabs>
        <w:spacing w:before="240" w:after="200" w:line="240" w:lineRule="auto"/>
        <w:ind w:left="1276" w:hanging="142"/>
        <w:jc w:val="both"/>
      </w:pPr>
      <w:r w:rsidRPr="00476CC6">
        <w:t>The SDWS will develop TOR</w:t>
      </w:r>
      <w:r w:rsidR="00E95EA7" w:rsidRPr="00476CC6">
        <w:t>s</w:t>
      </w:r>
      <w:r w:rsidRPr="00476CC6">
        <w:t xml:space="preserve"> and recruit </w:t>
      </w:r>
      <w:r w:rsidR="00E95EA7" w:rsidRPr="00476CC6">
        <w:t xml:space="preserve">a qualified </w:t>
      </w:r>
      <w:r w:rsidRPr="00476CC6">
        <w:t xml:space="preserve">Environmental and </w:t>
      </w:r>
      <w:r w:rsidR="00E95EA7" w:rsidRPr="00476CC6">
        <w:t xml:space="preserve">a qualified </w:t>
      </w:r>
      <w:r w:rsidR="00D556BD">
        <w:t>S</w:t>
      </w:r>
      <w:r w:rsidR="001D16DC" w:rsidRPr="00476CC6">
        <w:t>ocial</w:t>
      </w:r>
      <w:r w:rsidRPr="00476CC6">
        <w:t xml:space="preserve"> specialist.  These will be members of the PMU </w:t>
      </w:r>
      <w:r w:rsidR="00E95EA7" w:rsidRPr="00476CC6">
        <w:t xml:space="preserve">and will provide key technical support on </w:t>
      </w:r>
      <w:r w:rsidRPr="00476CC6">
        <w:t xml:space="preserve">environmental and social </w:t>
      </w:r>
      <w:r w:rsidR="00E95EA7" w:rsidRPr="00476CC6">
        <w:t xml:space="preserve">aspects of the Program. They </w:t>
      </w:r>
      <w:r w:rsidRPr="00476CC6">
        <w:t xml:space="preserve">will </w:t>
      </w:r>
      <w:r w:rsidR="00E95EA7" w:rsidRPr="00476CC6">
        <w:t xml:space="preserve">also </w:t>
      </w:r>
      <w:r w:rsidRPr="00476CC6">
        <w:t>lead the ESHS committee.</w:t>
      </w:r>
    </w:p>
    <w:p w14:paraId="058839DE" w14:textId="510A3712" w:rsidR="004C2872" w:rsidRPr="00476CC6" w:rsidRDefault="00677483" w:rsidP="005C13A6">
      <w:pPr>
        <w:pStyle w:val="ListParagraph"/>
        <w:numPr>
          <w:ilvl w:val="0"/>
          <w:numId w:val="169"/>
        </w:numPr>
        <w:tabs>
          <w:tab w:val="left" w:pos="300"/>
        </w:tabs>
        <w:spacing w:before="240" w:after="200" w:line="240" w:lineRule="auto"/>
        <w:ind w:left="1276" w:hanging="142"/>
        <w:jc w:val="both"/>
      </w:pPr>
      <w:r w:rsidRPr="00476CC6">
        <w:t xml:space="preserve">The PMU will </w:t>
      </w:r>
      <w:r w:rsidR="00E95EA7" w:rsidRPr="00476CC6">
        <w:t xml:space="preserve">also </w:t>
      </w:r>
      <w:r w:rsidRPr="00476CC6">
        <w:t>develop TOR</w:t>
      </w:r>
      <w:r w:rsidR="00E95EA7" w:rsidRPr="00476CC6">
        <w:t>s</w:t>
      </w:r>
      <w:r w:rsidRPr="00476CC6">
        <w:t xml:space="preserve"> for the recruitment of </w:t>
      </w:r>
      <w:r w:rsidR="00E95EA7" w:rsidRPr="00476CC6">
        <w:t>qualified</w:t>
      </w:r>
      <w:r w:rsidRPr="00476CC6">
        <w:t xml:space="preserve"> Environmental and Social specialist</w:t>
      </w:r>
      <w:r w:rsidR="00E95EA7" w:rsidRPr="00476CC6">
        <w:t>s</w:t>
      </w:r>
      <w:r w:rsidRPr="00476CC6">
        <w:t xml:space="preserve"> at the PIU level. </w:t>
      </w:r>
    </w:p>
    <w:p w14:paraId="34E19261" w14:textId="0FEF7E8A" w:rsidR="00677483" w:rsidRPr="00476CC6" w:rsidRDefault="00677483" w:rsidP="005C13A6">
      <w:pPr>
        <w:pStyle w:val="ListParagraph"/>
        <w:numPr>
          <w:ilvl w:val="0"/>
          <w:numId w:val="169"/>
        </w:numPr>
        <w:tabs>
          <w:tab w:val="left" w:pos="300"/>
        </w:tabs>
        <w:spacing w:before="240" w:after="200" w:line="240" w:lineRule="auto"/>
        <w:ind w:left="1276" w:hanging="142"/>
        <w:jc w:val="both"/>
      </w:pPr>
      <w:r w:rsidRPr="00476CC6">
        <w:t>The PMU will establish an ESHS Committee comprising of national government implementing institutions and the relevant participating national institutions that will spearhead the implementation of the environmental, social, health and safety aspects of the program.</w:t>
      </w:r>
    </w:p>
    <w:p w14:paraId="4CB9667C" w14:textId="41C2A5F0" w:rsidR="00677483" w:rsidRPr="00476CC6" w:rsidRDefault="00677483" w:rsidP="005C13A6">
      <w:pPr>
        <w:tabs>
          <w:tab w:val="left" w:pos="300"/>
        </w:tabs>
        <w:spacing w:before="240" w:after="200" w:line="240" w:lineRule="auto"/>
        <w:ind w:left="709"/>
        <w:jc w:val="both"/>
      </w:pPr>
      <w:r w:rsidRPr="00476CC6">
        <w:rPr>
          <w:b/>
        </w:rPr>
        <w:t>Step</w:t>
      </w:r>
      <w:r w:rsidRPr="00476CC6">
        <w:t xml:space="preserve"> </w:t>
      </w:r>
      <w:r w:rsidRPr="00476CC6">
        <w:rPr>
          <w:b/>
        </w:rPr>
        <w:t>2</w:t>
      </w:r>
      <w:r w:rsidR="006F109B" w:rsidRPr="00476CC6">
        <w:rPr>
          <w:b/>
          <w:bCs/>
        </w:rPr>
        <w:t>:</w:t>
      </w:r>
      <w:r w:rsidRPr="00476CC6">
        <w:t xml:space="preserve"> Establishment of a well</w:t>
      </w:r>
      <w:r w:rsidR="001D16DC" w:rsidRPr="00476CC6">
        <w:t>-</w:t>
      </w:r>
      <w:r w:rsidRPr="00476CC6">
        <w:t>resourced countywide ESHS Unit</w:t>
      </w:r>
    </w:p>
    <w:p w14:paraId="346C512D" w14:textId="3A4459CE" w:rsidR="004C2872" w:rsidRPr="00476CC6" w:rsidRDefault="00677483" w:rsidP="005C13A6">
      <w:pPr>
        <w:pStyle w:val="ListParagraph"/>
        <w:numPr>
          <w:ilvl w:val="0"/>
          <w:numId w:val="170"/>
        </w:numPr>
        <w:tabs>
          <w:tab w:val="left" w:pos="300"/>
        </w:tabs>
        <w:spacing w:before="240" w:after="200" w:line="240" w:lineRule="auto"/>
        <w:ind w:left="1276" w:hanging="142"/>
        <w:jc w:val="both"/>
      </w:pPr>
      <w:r w:rsidRPr="00476CC6">
        <w:t>The PMU will develop TOR</w:t>
      </w:r>
      <w:r w:rsidR="00E95EA7" w:rsidRPr="00476CC6">
        <w:t>s</w:t>
      </w:r>
      <w:r w:rsidRPr="00476CC6">
        <w:t xml:space="preserve"> for the countywide ESHS unit consisting of the relevant institutions </w:t>
      </w:r>
      <w:r w:rsidR="00E95EA7" w:rsidRPr="00476CC6">
        <w:t xml:space="preserve">and departments </w:t>
      </w:r>
      <w:r w:rsidRPr="00476CC6">
        <w:t xml:space="preserve">that will address all the ESHS </w:t>
      </w:r>
      <w:r w:rsidR="00E95EA7" w:rsidRPr="00476CC6">
        <w:t xml:space="preserve">issues </w:t>
      </w:r>
      <w:r w:rsidRPr="00476CC6">
        <w:t>at county level</w:t>
      </w:r>
      <w:r w:rsidR="00E95EA7" w:rsidRPr="00476CC6">
        <w:t>.</w:t>
      </w:r>
    </w:p>
    <w:p w14:paraId="4830BED5" w14:textId="36A1CC4E" w:rsidR="004C2872" w:rsidRPr="00476CC6" w:rsidRDefault="00677483" w:rsidP="005C13A6">
      <w:pPr>
        <w:pStyle w:val="ListParagraph"/>
        <w:numPr>
          <w:ilvl w:val="0"/>
          <w:numId w:val="170"/>
        </w:numPr>
        <w:tabs>
          <w:tab w:val="left" w:pos="300"/>
        </w:tabs>
        <w:spacing w:before="240" w:after="200" w:line="240" w:lineRule="auto"/>
        <w:ind w:left="1276" w:hanging="142"/>
        <w:jc w:val="both"/>
      </w:pPr>
      <w:r w:rsidRPr="00476CC6">
        <w:t>The PMU will review the identification of the relevant staff as per the TOR of the countywide ESHS unit</w:t>
      </w:r>
      <w:r w:rsidR="00E95EA7" w:rsidRPr="00476CC6">
        <w:t>.</w:t>
      </w:r>
    </w:p>
    <w:p w14:paraId="68446B38" w14:textId="6B361730" w:rsidR="00677483" w:rsidRPr="00476CC6" w:rsidRDefault="00677483" w:rsidP="005C13A6">
      <w:pPr>
        <w:pStyle w:val="ListParagraph"/>
        <w:numPr>
          <w:ilvl w:val="0"/>
          <w:numId w:val="170"/>
        </w:numPr>
        <w:tabs>
          <w:tab w:val="left" w:pos="300"/>
        </w:tabs>
        <w:spacing w:before="240" w:after="200" w:line="240" w:lineRule="auto"/>
        <w:ind w:left="1276" w:hanging="142"/>
        <w:jc w:val="both"/>
      </w:pPr>
      <w:r w:rsidRPr="00476CC6">
        <w:t xml:space="preserve">The countywide ESHS unit will develop a workplan of its activities and </w:t>
      </w:r>
      <w:r w:rsidR="00E95EA7" w:rsidRPr="00476CC6">
        <w:t>mobilize resources</w:t>
      </w:r>
      <w:r w:rsidRPr="00476CC6">
        <w:t xml:space="preserve"> to finance the unit</w:t>
      </w:r>
      <w:r w:rsidR="00E95EA7" w:rsidRPr="00476CC6">
        <w:t>.</w:t>
      </w:r>
      <w:r w:rsidRPr="00476CC6">
        <w:t xml:space="preserve"> </w:t>
      </w:r>
    </w:p>
    <w:p w14:paraId="23D23F6D" w14:textId="56D86054" w:rsidR="00677483" w:rsidRPr="00476CC6" w:rsidRDefault="00677483" w:rsidP="00AD60B9">
      <w:pPr>
        <w:tabs>
          <w:tab w:val="left" w:pos="300"/>
        </w:tabs>
        <w:spacing w:before="240" w:after="200" w:line="240" w:lineRule="auto"/>
        <w:ind w:left="709"/>
      </w:pPr>
      <w:r w:rsidRPr="00476CC6">
        <w:rPr>
          <w:b/>
        </w:rPr>
        <w:t>Step 3:</w:t>
      </w:r>
      <w:r w:rsidRPr="00476CC6">
        <w:t xml:space="preserve">Capacity building of the PIUs on Environmental, Social, Health and Safety Risks </w:t>
      </w:r>
      <w:r w:rsidR="00F4562D">
        <w:br/>
        <w:t xml:space="preserve">            </w:t>
      </w:r>
      <w:r w:rsidRPr="00476CC6">
        <w:t>Management Manual</w:t>
      </w:r>
      <w:r w:rsidR="00E95EA7" w:rsidRPr="00476CC6">
        <w:t>.</w:t>
      </w:r>
      <w:r w:rsidRPr="00476CC6">
        <w:t xml:space="preserve"> </w:t>
      </w:r>
    </w:p>
    <w:p w14:paraId="5D1DD614" w14:textId="15248719" w:rsidR="004C2872" w:rsidRPr="00476CC6" w:rsidRDefault="00677483" w:rsidP="005C13A6">
      <w:pPr>
        <w:pStyle w:val="ListParagraph"/>
        <w:numPr>
          <w:ilvl w:val="0"/>
          <w:numId w:val="171"/>
        </w:numPr>
        <w:tabs>
          <w:tab w:val="left" w:pos="300"/>
        </w:tabs>
        <w:spacing w:before="240" w:after="200" w:line="240" w:lineRule="auto"/>
        <w:ind w:left="1418" w:hanging="207"/>
        <w:jc w:val="both"/>
      </w:pPr>
      <w:r w:rsidRPr="00476CC6">
        <w:t>The ESHS unit will carry out training on the implementation of the ESHSRM manual to the 19 participating PIUs</w:t>
      </w:r>
      <w:r w:rsidR="00E95EA7" w:rsidRPr="00476CC6">
        <w:t>.</w:t>
      </w:r>
    </w:p>
    <w:p w14:paraId="221D31D0" w14:textId="34D33061" w:rsidR="00677483" w:rsidRPr="00476CC6" w:rsidRDefault="00677483" w:rsidP="005C13A6">
      <w:pPr>
        <w:pStyle w:val="ListParagraph"/>
        <w:numPr>
          <w:ilvl w:val="0"/>
          <w:numId w:val="171"/>
        </w:numPr>
        <w:tabs>
          <w:tab w:val="left" w:pos="300"/>
        </w:tabs>
        <w:spacing w:before="240" w:after="200" w:line="240" w:lineRule="auto"/>
        <w:ind w:left="1418" w:hanging="207"/>
        <w:jc w:val="both"/>
      </w:pPr>
      <w:r w:rsidRPr="00476CC6">
        <w:t xml:space="preserve">The PIUs will train </w:t>
      </w:r>
      <w:r w:rsidR="00E95EA7" w:rsidRPr="00476CC6">
        <w:t xml:space="preserve">and support </w:t>
      </w:r>
      <w:r w:rsidRPr="00476CC6">
        <w:t>the contractors on the implementation of the ESHSRM</w:t>
      </w:r>
      <w:r w:rsidR="00E95EA7" w:rsidRPr="00476CC6">
        <w:t>.</w:t>
      </w:r>
    </w:p>
    <w:p w14:paraId="550CB22E" w14:textId="77777777" w:rsidR="00677483" w:rsidRPr="00476CC6" w:rsidRDefault="00677483" w:rsidP="005C13A6">
      <w:pPr>
        <w:tabs>
          <w:tab w:val="left" w:pos="300"/>
        </w:tabs>
        <w:spacing w:before="240" w:after="200" w:line="240" w:lineRule="auto"/>
        <w:ind w:left="709"/>
        <w:jc w:val="both"/>
      </w:pPr>
      <w:r w:rsidRPr="00476CC6">
        <w:rPr>
          <w:b/>
        </w:rPr>
        <w:t>Step 4:</w:t>
      </w:r>
      <w:r w:rsidRPr="00476CC6">
        <w:t xml:space="preserve"> Establishment of a functional GRM</w:t>
      </w:r>
    </w:p>
    <w:p w14:paraId="6793F2A4" w14:textId="355F8AE5" w:rsidR="004C2872" w:rsidRPr="00476CC6" w:rsidRDefault="00677483" w:rsidP="005C13A6">
      <w:pPr>
        <w:pStyle w:val="ListParagraph"/>
        <w:numPr>
          <w:ilvl w:val="0"/>
          <w:numId w:val="172"/>
        </w:numPr>
        <w:tabs>
          <w:tab w:val="left" w:pos="300"/>
        </w:tabs>
        <w:spacing w:before="240" w:after="200" w:line="240" w:lineRule="auto"/>
        <w:ind w:left="1418" w:hanging="207"/>
        <w:jc w:val="both"/>
      </w:pPr>
      <w:r w:rsidRPr="00476CC6">
        <w:t>The E&amp;S expert at the PMU will develop a GRM for the program</w:t>
      </w:r>
      <w:r w:rsidR="0022628F" w:rsidRPr="00476CC6">
        <w:t>.</w:t>
      </w:r>
    </w:p>
    <w:p w14:paraId="4CF1F140" w14:textId="77777777" w:rsidR="004C2872" w:rsidRPr="00476CC6" w:rsidRDefault="00677483" w:rsidP="005C13A6">
      <w:pPr>
        <w:pStyle w:val="ListParagraph"/>
        <w:numPr>
          <w:ilvl w:val="0"/>
          <w:numId w:val="172"/>
        </w:numPr>
        <w:tabs>
          <w:tab w:val="left" w:pos="300"/>
        </w:tabs>
        <w:spacing w:before="240" w:after="200" w:line="240" w:lineRule="auto"/>
        <w:ind w:left="1418" w:hanging="207"/>
        <w:jc w:val="both"/>
      </w:pPr>
      <w:r w:rsidRPr="00476CC6">
        <w:t>They will establish GRM focal points at the national and county levels</w:t>
      </w:r>
      <w:r w:rsidR="0022628F" w:rsidRPr="00476CC6">
        <w:t>.</w:t>
      </w:r>
    </w:p>
    <w:p w14:paraId="259F90A5" w14:textId="77777777" w:rsidR="004C2872" w:rsidRPr="00476CC6" w:rsidRDefault="00677483" w:rsidP="005C13A6">
      <w:pPr>
        <w:pStyle w:val="ListParagraph"/>
        <w:numPr>
          <w:ilvl w:val="0"/>
          <w:numId w:val="172"/>
        </w:numPr>
        <w:tabs>
          <w:tab w:val="left" w:pos="300"/>
        </w:tabs>
        <w:spacing w:before="240" w:after="200" w:line="240" w:lineRule="auto"/>
        <w:ind w:left="1418" w:hanging="207"/>
        <w:jc w:val="both"/>
      </w:pPr>
      <w:r w:rsidRPr="00476CC6">
        <w:t>The county GRM focal point will establish GRM focal points at the project levels</w:t>
      </w:r>
      <w:r w:rsidR="0022628F" w:rsidRPr="00476CC6">
        <w:t>.</w:t>
      </w:r>
    </w:p>
    <w:p w14:paraId="3EA9C51F" w14:textId="6126B94C" w:rsidR="00677483" w:rsidRPr="00476CC6" w:rsidRDefault="00677483" w:rsidP="005C13A6">
      <w:pPr>
        <w:pStyle w:val="ListParagraph"/>
        <w:numPr>
          <w:ilvl w:val="0"/>
          <w:numId w:val="172"/>
        </w:numPr>
        <w:tabs>
          <w:tab w:val="left" w:pos="300"/>
        </w:tabs>
        <w:spacing w:before="240" w:after="200" w:line="240" w:lineRule="auto"/>
        <w:ind w:left="1418" w:hanging="207"/>
        <w:jc w:val="both"/>
      </w:pPr>
      <w:r w:rsidRPr="00476CC6">
        <w:t xml:space="preserve">PMU will train the PIU on GRM and its operationalization. </w:t>
      </w:r>
    </w:p>
    <w:p w14:paraId="11FC0098" w14:textId="2D60519A" w:rsidR="00677483" w:rsidRPr="00476CC6" w:rsidRDefault="00677483" w:rsidP="005C13A6">
      <w:pPr>
        <w:tabs>
          <w:tab w:val="left" w:pos="300"/>
        </w:tabs>
        <w:spacing w:before="240" w:after="200" w:line="240" w:lineRule="auto"/>
        <w:ind w:left="709"/>
        <w:jc w:val="both"/>
      </w:pPr>
      <w:r w:rsidRPr="00476CC6">
        <w:rPr>
          <w:b/>
        </w:rPr>
        <w:t>Step 5:</w:t>
      </w:r>
      <w:r w:rsidR="00C26C95" w:rsidRPr="00476CC6" w:rsidDel="00C26C95">
        <w:t xml:space="preserve"> </w:t>
      </w:r>
      <w:r w:rsidRPr="00476CC6">
        <w:t xml:space="preserve">Establish a robust E&amp;S risks management verification Protocol </w:t>
      </w:r>
    </w:p>
    <w:p w14:paraId="0BAF81E4" w14:textId="1C041921" w:rsidR="00677483" w:rsidRPr="00476CC6" w:rsidRDefault="00677483" w:rsidP="005C13A6">
      <w:pPr>
        <w:pStyle w:val="ListParagraph"/>
        <w:numPr>
          <w:ilvl w:val="0"/>
          <w:numId w:val="155"/>
        </w:numPr>
        <w:tabs>
          <w:tab w:val="left" w:pos="300"/>
        </w:tabs>
        <w:spacing w:before="240" w:after="200" w:line="240" w:lineRule="auto"/>
        <w:ind w:left="1418" w:hanging="207"/>
        <w:jc w:val="both"/>
      </w:pPr>
      <w:r w:rsidRPr="00476CC6">
        <w:t xml:space="preserve">The </w:t>
      </w:r>
      <w:r w:rsidR="00E95EA7" w:rsidRPr="00476CC6">
        <w:t>PMU</w:t>
      </w:r>
      <w:r w:rsidRPr="00476CC6">
        <w:t xml:space="preserve"> will develop a robust E&amp;S risk management verification protocol in consultation with the ESHS committee </w:t>
      </w:r>
      <w:r w:rsidR="00E95EA7" w:rsidRPr="00476CC6">
        <w:t xml:space="preserve">which will be included in the verification protocol to be used by the IVA </w:t>
      </w:r>
      <w:r w:rsidR="00146329" w:rsidRPr="00476CC6">
        <w:t xml:space="preserve">in the Results Verification Reporting and </w:t>
      </w:r>
      <w:r w:rsidRPr="00476CC6">
        <w:t>the Annual Performance Assessment (APA).</w:t>
      </w:r>
    </w:p>
    <w:p w14:paraId="6716C3EB" w14:textId="77777777" w:rsidR="00677483" w:rsidRPr="00476CC6" w:rsidRDefault="00677483" w:rsidP="00C460CE">
      <w:pPr>
        <w:tabs>
          <w:tab w:val="left" w:pos="300"/>
        </w:tabs>
        <w:spacing w:before="240" w:after="200" w:line="240" w:lineRule="auto"/>
        <w:ind w:left="851"/>
        <w:jc w:val="both"/>
      </w:pPr>
      <w:r w:rsidRPr="00476CC6">
        <w:rPr>
          <w:b/>
        </w:rPr>
        <w:t>Step 6:</w:t>
      </w:r>
      <w:r w:rsidRPr="00476CC6">
        <w:t xml:space="preserve"> Inclusion of the ESHS clauses in the bidding documents and signing of the employees’ code of conduct</w:t>
      </w:r>
    </w:p>
    <w:p w14:paraId="40E8CFD6" w14:textId="77777777" w:rsidR="004C2872" w:rsidRPr="00476CC6" w:rsidRDefault="00677483" w:rsidP="005C13A6">
      <w:pPr>
        <w:pStyle w:val="ListParagraph"/>
        <w:numPr>
          <w:ilvl w:val="0"/>
          <w:numId w:val="173"/>
        </w:numPr>
        <w:tabs>
          <w:tab w:val="left" w:pos="300"/>
        </w:tabs>
        <w:spacing w:before="240" w:after="200" w:line="240" w:lineRule="auto"/>
        <w:ind w:left="1418" w:hanging="207"/>
        <w:jc w:val="both"/>
      </w:pPr>
      <w:r w:rsidRPr="00476CC6">
        <w:t>The PMU will develop the ESHS clauses to be included in the bidding documents</w:t>
      </w:r>
      <w:r w:rsidR="00E57C99" w:rsidRPr="00476CC6">
        <w:t>.</w:t>
      </w:r>
    </w:p>
    <w:p w14:paraId="5B375877" w14:textId="77777777" w:rsidR="004C2872" w:rsidRPr="00476CC6" w:rsidRDefault="00677483" w:rsidP="005C13A6">
      <w:pPr>
        <w:pStyle w:val="ListParagraph"/>
        <w:numPr>
          <w:ilvl w:val="0"/>
          <w:numId w:val="173"/>
        </w:numPr>
        <w:tabs>
          <w:tab w:val="left" w:pos="300"/>
        </w:tabs>
        <w:spacing w:before="240" w:after="200" w:line="240" w:lineRule="auto"/>
        <w:ind w:left="1418" w:hanging="207"/>
        <w:jc w:val="both"/>
      </w:pPr>
      <w:r w:rsidRPr="00476CC6">
        <w:t>The PIU will ensure inclusion of the ESHS clauses in the bidding documents for the civil works and the contractors documents</w:t>
      </w:r>
      <w:r w:rsidR="00E57C99" w:rsidRPr="00476CC6">
        <w:t>.</w:t>
      </w:r>
      <w:r w:rsidRPr="00476CC6">
        <w:t xml:space="preserve"> </w:t>
      </w:r>
    </w:p>
    <w:p w14:paraId="2085DB72" w14:textId="6444BBD0" w:rsidR="00677483" w:rsidRPr="00476CC6" w:rsidRDefault="00677483" w:rsidP="005C13A6">
      <w:pPr>
        <w:pStyle w:val="ListParagraph"/>
        <w:numPr>
          <w:ilvl w:val="0"/>
          <w:numId w:val="173"/>
        </w:numPr>
        <w:tabs>
          <w:tab w:val="left" w:pos="300"/>
        </w:tabs>
        <w:spacing w:before="240" w:after="200" w:line="240" w:lineRule="auto"/>
        <w:ind w:left="1418" w:hanging="207"/>
        <w:jc w:val="both"/>
      </w:pPr>
      <w:r w:rsidRPr="00476CC6">
        <w:t>The PMU will ensure the program staff has signed the code of conduct as annexed in the ESHRSM manual</w:t>
      </w:r>
      <w:r w:rsidR="00E57C99" w:rsidRPr="00476CC6">
        <w:t>.</w:t>
      </w:r>
    </w:p>
    <w:p w14:paraId="795B7E70" w14:textId="3BE5F693" w:rsidR="004E6314" w:rsidRPr="00476CC6" w:rsidRDefault="00EF6582" w:rsidP="00C460CE">
      <w:pPr>
        <w:tabs>
          <w:tab w:val="left" w:pos="300"/>
        </w:tabs>
        <w:spacing w:before="240" w:after="200" w:line="240" w:lineRule="auto"/>
        <w:ind w:left="851"/>
        <w:jc w:val="both"/>
      </w:pPr>
      <w:r w:rsidRPr="00476CC6">
        <w:rPr>
          <w:i/>
        </w:rPr>
        <w:fldChar w:fldCharType="begin"/>
      </w:r>
      <w:r w:rsidRPr="00476CC6">
        <w:rPr>
          <w:i/>
        </w:rPr>
        <w:instrText xml:space="preserve"> REF _Ref164974224 \h </w:instrText>
      </w:r>
      <w:r w:rsidR="00E21A56" w:rsidRPr="00476CC6">
        <w:rPr>
          <w:i/>
        </w:rPr>
        <w:instrText xml:space="preserve"> \* MERGEFORMAT </w:instrText>
      </w:r>
      <w:r w:rsidRPr="00476CC6">
        <w:rPr>
          <w:i/>
        </w:rPr>
      </w:r>
      <w:r w:rsidRPr="00476CC6">
        <w:rPr>
          <w:i/>
        </w:rPr>
        <w:fldChar w:fldCharType="separate"/>
      </w:r>
      <w:r w:rsidR="006A0375" w:rsidRPr="00476CC6">
        <w:rPr>
          <w:i/>
        </w:rPr>
        <w:t>Table 22</w:t>
      </w:r>
      <w:r w:rsidRPr="00476CC6">
        <w:rPr>
          <w:i/>
        </w:rPr>
        <w:fldChar w:fldCharType="end"/>
      </w:r>
      <w:r w:rsidRPr="00476CC6">
        <w:t xml:space="preserve"> </w:t>
      </w:r>
      <w:r w:rsidR="00677483" w:rsidRPr="00476CC6">
        <w:t>shows the E&amp;S PAPs indicating the implementation timelines, monitoring frequency and the responsibilities.</w:t>
      </w:r>
    </w:p>
    <w:p w14:paraId="2F025870" w14:textId="00314158" w:rsidR="00EF6582" w:rsidRPr="00476CC6" w:rsidRDefault="00EF6582" w:rsidP="00EF6582">
      <w:pPr>
        <w:pStyle w:val="Caption"/>
        <w:keepNext/>
        <w:ind w:firstLine="0"/>
        <w:rPr>
          <w:rFonts w:ascii="Times New Roman" w:hAnsi="Times New Roman"/>
          <w:b/>
          <w:i/>
        </w:rPr>
      </w:pPr>
      <w:bookmarkStart w:id="363" w:name="_Ref164974224"/>
      <w:bookmarkStart w:id="364" w:name="_Toc166769455"/>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22</w:t>
      </w:r>
      <w:r w:rsidRPr="00476CC6">
        <w:rPr>
          <w:rFonts w:ascii="Times New Roman" w:hAnsi="Times New Roman"/>
          <w:b/>
          <w:i/>
        </w:rPr>
        <w:fldChar w:fldCharType="end"/>
      </w:r>
      <w:bookmarkEnd w:id="363"/>
      <w:r w:rsidRPr="00476CC6">
        <w:rPr>
          <w:rFonts w:ascii="Times New Roman" w:hAnsi="Times New Roman"/>
          <w:b/>
          <w:i/>
        </w:rPr>
        <w:t>: E&amp;S PAPs implementation timelines, monitoring frequency and the responsibilities</w:t>
      </w:r>
      <w:bookmarkEnd w:id="364"/>
    </w:p>
    <w:tbl>
      <w:tblPr>
        <w:tblStyle w:val="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729"/>
        <w:gridCol w:w="1235"/>
        <w:gridCol w:w="1417"/>
        <w:gridCol w:w="2404"/>
      </w:tblGrid>
      <w:tr w:rsidR="00C460CE" w:rsidRPr="00476CC6" w14:paraId="17DAE3A1" w14:textId="77777777" w:rsidTr="00DA08A9">
        <w:trPr>
          <w:trHeight w:val="285"/>
          <w:tblHeader/>
        </w:trPr>
        <w:tc>
          <w:tcPr>
            <w:tcW w:w="1370" w:type="pct"/>
            <w:shd w:val="clear" w:color="auto" w:fill="D5DCE4" w:themeFill="text2" w:themeFillTint="33"/>
          </w:tcPr>
          <w:p w14:paraId="6A7B3F34" w14:textId="77777777" w:rsidR="004E6314" w:rsidRPr="00476CC6" w:rsidRDefault="004E6314" w:rsidP="008C367C">
            <w:pPr>
              <w:pBdr>
                <w:top w:val="nil"/>
                <w:left w:val="nil"/>
                <w:bottom w:val="nil"/>
                <w:right w:val="nil"/>
                <w:between w:val="nil"/>
              </w:pBdr>
              <w:spacing w:after="0" w:line="257" w:lineRule="auto"/>
              <w:jc w:val="left"/>
              <w:rPr>
                <w:rFonts w:cs="Times New Roman"/>
              </w:rPr>
            </w:pPr>
            <w:r w:rsidRPr="00476CC6">
              <w:rPr>
                <w:rFonts w:cs="Times New Roman"/>
                <w:b/>
              </w:rPr>
              <w:t>Action Description</w:t>
            </w:r>
          </w:p>
        </w:tc>
        <w:tc>
          <w:tcPr>
            <w:tcW w:w="925" w:type="pct"/>
            <w:shd w:val="clear" w:color="auto" w:fill="D5DCE4" w:themeFill="text2" w:themeFillTint="33"/>
          </w:tcPr>
          <w:p w14:paraId="153498F7" w14:textId="77777777" w:rsidR="004E6314" w:rsidRPr="00476CC6" w:rsidRDefault="004E6314" w:rsidP="008C367C">
            <w:pPr>
              <w:pBdr>
                <w:top w:val="nil"/>
                <w:left w:val="nil"/>
                <w:bottom w:val="nil"/>
                <w:right w:val="nil"/>
                <w:between w:val="nil"/>
              </w:pBdr>
              <w:spacing w:after="0" w:line="257" w:lineRule="auto"/>
              <w:jc w:val="left"/>
              <w:rPr>
                <w:rFonts w:cs="Times New Roman"/>
              </w:rPr>
            </w:pPr>
            <w:r w:rsidRPr="00476CC6">
              <w:rPr>
                <w:rFonts w:cs="Times New Roman"/>
                <w:b/>
              </w:rPr>
              <w:t>Responsibility</w:t>
            </w:r>
          </w:p>
        </w:tc>
        <w:tc>
          <w:tcPr>
            <w:tcW w:w="661" w:type="pct"/>
            <w:shd w:val="clear" w:color="auto" w:fill="D5DCE4" w:themeFill="text2" w:themeFillTint="33"/>
          </w:tcPr>
          <w:p w14:paraId="1DDD04DD" w14:textId="0E0A1743" w:rsidR="004E6314" w:rsidRPr="00476CC6" w:rsidRDefault="004E6314" w:rsidP="008C367C">
            <w:pPr>
              <w:pBdr>
                <w:top w:val="nil"/>
                <w:left w:val="nil"/>
                <w:bottom w:val="nil"/>
                <w:right w:val="nil"/>
                <w:between w:val="nil"/>
              </w:pBdr>
              <w:spacing w:after="0" w:line="257" w:lineRule="auto"/>
              <w:jc w:val="left"/>
              <w:rPr>
                <w:rFonts w:cs="Times New Roman"/>
              </w:rPr>
            </w:pPr>
            <w:r w:rsidRPr="00476CC6">
              <w:rPr>
                <w:rFonts w:cs="Times New Roman"/>
                <w:b/>
              </w:rPr>
              <w:t>Due Date</w:t>
            </w:r>
          </w:p>
        </w:tc>
        <w:tc>
          <w:tcPr>
            <w:tcW w:w="758" w:type="pct"/>
            <w:shd w:val="clear" w:color="auto" w:fill="D5DCE4" w:themeFill="text2" w:themeFillTint="33"/>
          </w:tcPr>
          <w:p w14:paraId="4310508D" w14:textId="342B18F7" w:rsidR="004E6314" w:rsidRPr="00476CC6" w:rsidRDefault="004E6314" w:rsidP="008C367C">
            <w:pPr>
              <w:pBdr>
                <w:top w:val="nil"/>
                <w:left w:val="nil"/>
                <w:bottom w:val="nil"/>
                <w:right w:val="nil"/>
                <w:between w:val="nil"/>
              </w:pBdr>
              <w:spacing w:after="0" w:line="257" w:lineRule="auto"/>
              <w:jc w:val="left"/>
              <w:rPr>
                <w:rFonts w:cs="Times New Roman"/>
                <w:b/>
              </w:rPr>
            </w:pPr>
            <w:r w:rsidRPr="00476CC6">
              <w:rPr>
                <w:rFonts w:cs="Times New Roman"/>
                <w:b/>
              </w:rPr>
              <w:t>Monitoring frequency</w:t>
            </w:r>
          </w:p>
        </w:tc>
        <w:tc>
          <w:tcPr>
            <w:tcW w:w="1286" w:type="pct"/>
            <w:shd w:val="clear" w:color="auto" w:fill="D5DCE4" w:themeFill="text2" w:themeFillTint="33"/>
          </w:tcPr>
          <w:p w14:paraId="6434DA3C" w14:textId="77777777" w:rsidR="004E6314" w:rsidRPr="00476CC6" w:rsidRDefault="004E6314" w:rsidP="001B1B61">
            <w:pPr>
              <w:pBdr>
                <w:top w:val="nil"/>
                <w:left w:val="nil"/>
                <w:bottom w:val="nil"/>
                <w:right w:val="nil"/>
                <w:between w:val="nil"/>
              </w:pBdr>
              <w:jc w:val="left"/>
              <w:rPr>
                <w:rFonts w:cs="Times New Roman"/>
                <w:b/>
              </w:rPr>
            </w:pPr>
            <w:r w:rsidRPr="00476CC6">
              <w:rPr>
                <w:rFonts w:cs="Times New Roman"/>
                <w:b/>
              </w:rPr>
              <w:t>Achievement Indicator</w:t>
            </w:r>
          </w:p>
        </w:tc>
      </w:tr>
      <w:tr w:rsidR="00C460CE" w:rsidRPr="00476CC6" w14:paraId="29CCC9D1" w14:textId="77777777" w:rsidTr="00DA08A9">
        <w:trPr>
          <w:trHeight w:val="285"/>
        </w:trPr>
        <w:tc>
          <w:tcPr>
            <w:tcW w:w="1370" w:type="pct"/>
          </w:tcPr>
          <w:p w14:paraId="0907DD09" w14:textId="3C752B55"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#3.  The PMU and the 19 participating </w:t>
            </w:r>
            <w:r w:rsidR="00DC58A4" w:rsidRPr="00476CC6">
              <w:rPr>
                <w:rFonts w:cs="Times New Roman"/>
              </w:rPr>
              <w:t>Counties</w:t>
            </w:r>
            <w:r w:rsidRPr="00476CC6">
              <w:rPr>
                <w:rFonts w:cs="Times New Roman"/>
              </w:rPr>
              <w:t xml:space="preserve"> will each deploy at least one qualified and experienced Environmental, and one Social Safeguards Expert on a fulltime basis  </w:t>
            </w:r>
          </w:p>
        </w:tc>
        <w:tc>
          <w:tcPr>
            <w:tcW w:w="925" w:type="pct"/>
          </w:tcPr>
          <w:p w14:paraId="0DB76110" w14:textId="1208E2DC" w:rsidR="004E6314" w:rsidRPr="00476CC6" w:rsidRDefault="78A23FDC" w:rsidP="00631430">
            <w:pPr>
              <w:pBdr>
                <w:top w:val="nil"/>
                <w:left w:val="nil"/>
                <w:bottom w:val="nil"/>
                <w:right w:val="nil"/>
                <w:between w:val="nil"/>
              </w:pBdr>
              <w:spacing w:after="0" w:line="240" w:lineRule="auto"/>
              <w:jc w:val="left"/>
              <w:rPr>
                <w:rFonts w:cs="Times New Roman"/>
              </w:rPr>
            </w:pPr>
            <w:r w:rsidRPr="00476CC6">
              <w:rPr>
                <w:rFonts w:cs="Times New Roman"/>
              </w:rPr>
              <w:t xml:space="preserve">SDWS </w:t>
            </w:r>
            <w:r w:rsidR="004E6314" w:rsidRPr="00476CC6">
              <w:rPr>
                <w:rFonts w:cs="Times New Roman"/>
              </w:rPr>
              <w:t>P</w:t>
            </w:r>
            <w:r w:rsidR="09E59A1F" w:rsidRPr="00476CC6">
              <w:rPr>
                <w:rFonts w:cs="Times New Roman"/>
              </w:rPr>
              <w:t>M</w:t>
            </w:r>
            <w:r w:rsidR="004E6314" w:rsidRPr="00476CC6">
              <w:rPr>
                <w:rFonts w:cs="Times New Roman"/>
              </w:rPr>
              <w:t xml:space="preserve">U, Participating </w:t>
            </w:r>
            <w:r w:rsidR="00DC58A4" w:rsidRPr="00476CC6">
              <w:rPr>
                <w:rFonts w:cs="Times New Roman"/>
              </w:rPr>
              <w:t>Counties</w:t>
            </w:r>
            <w:r w:rsidR="004E6314" w:rsidRPr="00476CC6">
              <w:rPr>
                <w:rFonts w:cs="Times New Roman"/>
              </w:rPr>
              <w:t xml:space="preserve"> </w:t>
            </w:r>
          </w:p>
        </w:tc>
        <w:tc>
          <w:tcPr>
            <w:tcW w:w="661" w:type="pct"/>
          </w:tcPr>
          <w:p w14:paraId="4F135E88" w14:textId="10EB3A19"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30-Aug-2024</w:t>
            </w:r>
          </w:p>
        </w:tc>
        <w:tc>
          <w:tcPr>
            <w:tcW w:w="758" w:type="pct"/>
          </w:tcPr>
          <w:p w14:paraId="351E5854" w14:textId="2A55CB29"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 </w:t>
            </w:r>
            <w:r w:rsidR="00B62B9E" w:rsidRPr="00476CC6">
              <w:rPr>
                <w:rFonts w:cs="Times New Roman"/>
              </w:rPr>
              <w:t>Continuous</w:t>
            </w:r>
          </w:p>
        </w:tc>
        <w:tc>
          <w:tcPr>
            <w:tcW w:w="1286" w:type="pct"/>
          </w:tcPr>
          <w:p w14:paraId="682F6EF2" w14:textId="564B19B6" w:rsidR="004E6314" w:rsidRPr="00476CC6" w:rsidRDefault="004E6314" w:rsidP="00631430">
            <w:pPr>
              <w:pBdr>
                <w:top w:val="nil"/>
                <w:left w:val="nil"/>
                <w:bottom w:val="nil"/>
                <w:right w:val="nil"/>
                <w:between w:val="nil"/>
              </w:pBdr>
              <w:spacing w:line="240" w:lineRule="auto"/>
              <w:jc w:val="left"/>
              <w:rPr>
                <w:rFonts w:cs="Times New Roman"/>
              </w:rPr>
            </w:pPr>
            <w:r w:rsidRPr="00476CC6">
              <w:rPr>
                <w:rFonts w:cs="Times New Roman"/>
              </w:rPr>
              <w:t xml:space="preserve">The PMU and each Participating </w:t>
            </w:r>
            <w:r w:rsidR="00DC58A4" w:rsidRPr="00476CC6">
              <w:rPr>
                <w:rFonts w:cs="Times New Roman"/>
              </w:rPr>
              <w:t>County</w:t>
            </w:r>
            <w:r w:rsidRPr="00476CC6">
              <w:rPr>
                <w:rFonts w:cs="Times New Roman"/>
              </w:rPr>
              <w:t xml:space="preserve"> PIU has at least one qualified and experienced Environmental and one Social Safeguards Expert. Signed letters by </w:t>
            </w:r>
            <w:r w:rsidR="009D262B" w:rsidRPr="00476CC6">
              <w:rPr>
                <w:rFonts w:cs="Times New Roman"/>
              </w:rPr>
              <w:t>SDWS</w:t>
            </w:r>
            <w:r w:rsidRPr="00476CC6">
              <w:rPr>
                <w:rFonts w:cs="Times New Roman"/>
              </w:rPr>
              <w:t xml:space="preserve"> and Participating </w:t>
            </w:r>
            <w:r w:rsidR="00DC58A4" w:rsidRPr="00476CC6">
              <w:rPr>
                <w:rFonts w:cs="Times New Roman"/>
              </w:rPr>
              <w:t>Counties</w:t>
            </w:r>
            <w:r w:rsidRPr="00476CC6">
              <w:rPr>
                <w:rFonts w:cs="Times New Roman"/>
              </w:rPr>
              <w:t xml:space="preserve"> and confirmed annually through APA.</w:t>
            </w:r>
          </w:p>
        </w:tc>
      </w:tr>
      <w:tr w:rsidR="00C460CE" w:rsidRPr="00476CC6" w14:paraId="3A90EF76" w14:textId="77777777" w:rsidTr="00DA08A9">
        <w:trPr>
          <w:trHeight w:val="285"/>
        </w:trPr>
        <w:tc>
          <w:tcPr>
            <w:tcW w:w="1370" w:type="pct"/>
          </w:tcPr>
          <w:p w14:paraId="2E3211B4" w14:textId="45A539DE" w:rsidR="004E6314" w:rsidRPr="00476CC6" w:rsidRDefault="004E6314" w:rsidP="00631430">
            <w:pPr>
              <w:spacing w:line="240" w:lineRule="auto"/>
              <w:jc w:val="left"/>
              <w:rPr>
                <w:rFonts w:cs="Times New Roman"/>
              </w:rPr>
            </w:pPr>
            <w:r w:rsidRPr="00476CC6">
              <w:rPr>
                <w:rFonts w:cs="Times New Roman"/>
              </w:rPr>
              <w:t xml:space="preserve">#4. The 19 participating </w:t>
            </w:r>
            <w:r w:rsidR="00DC58A4" w:rsidRPr="00476CC6">
              <w:rPr>
                <w:rFonts w:cs="Times New Roman"/>
              </w:rPr>
              <w:t>Counties</w:t>
            </w:r>
            <w:r w:rsidRPr="00476CC6">
              <w:rPr>
                <w:rFonts w:cs="Times New Roman"/>
              </w:rPr>
              <w:t xml:space="preserve"> and all participating WSPs will create a dedicated and adequately resourced </w:t>
            </w:r>
            <w:r w:rsidR="00DC58A4" w:rsidRPr="00476CC6">
              <w:rPr>
                <w:rFonts w:cs="Times New Roman"/>
              </w:rPr>
              <w:t>County</w:t>
            </w:r>
            <w:r w:rsidRPr="00476CC6">
              <w:rPr>
                <w:rFonts w:cs="Times New Roman"/>
              </w:rPr>
              <w:t>wide ESHS unit</w:t>
            </w:r>
          </w:p>
        </w:tc>
        <w:tc>
          <w:tcPr>
            <w:tcW w:w="925" w:type="pct"/>
          </w:tcPr>
          <w:p w14:paraId="51DDEF4C" w14:textId="6EA9D163"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Participating </w:t>
            </w:r>
            <w:r w:rsidR="00DC58A4" w:rsidRPr="00476CC6">
              <w:rPr>
                <w:rFonts w:cs="Times New Roman"/>
              </w:rPr>
              <w:t>Counties</w:t>
            </w:r>
            <w:r w:rsidRPr="00476CC6">
              <w:rPr>
                <w:rFonts w:cs="Times New Roman"/>
              </w:rPr>
              <w:t xml:space="preserve"> </w:t>
            </w:r>
          </w:p>
        </w:tc>
        <w:tc>
          <w:tcPr>
            <w:tcW w:w="661" w:type="pct"/>
          </w:tcPr>
          <w:p w14:paraId="4A320655" w14:textId="110662A5"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29-Nov-2024</w:t>
            </w:r>
          </w:p>
        </w:tc>
        <w:tc>
          <w:tcPr>
            <w:tcW w:w="758" w:type="pct"/>
          </w:tcPr>
          <w:p w14:paraId="7C29CEE8" w14:textId="385F9BA4"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  </w:t>
            </w:r>
            <w:r w:rsidR="00E57C99" w:rsidRPr="00476CC6">
              <w:rPr>
                <w:rFonts w:cs="Times New Roman"/>
              </w:rPr>
              <w:t>Continuous</w:t>
            </w:r>
          </w:p>
        </w:tc>
        <w:tc>
          <w:tcPr>
            <w:tcW w:w="1286" w:type="pct"/>
          </w:tcPr>
          <w:p w14:paraId="6AF386ED" w14:textId="03D2B7B5" w:rsidR="004E6314" w:rsidRPr="00476CC6" w:rsidRDefault="004E6314" w:rsidP="00631430">
            <w:pPr>
              <w:pBdr>
                <w:top w:val="nil"/>
                <w:left w:val="nil"/>
                <w:bottom w:val="nil"/>
                <w:right w:val="nil"/>
                <w:between w:val="nil"/>
              </w:pBdr>
              <w:spacing w:line="240" w:lineRule="auto"/>
              <w:jc w:val="left"/>
              <w:rPr>
                <w:rFonts w:cs="Times New Roman"/>
              </w:rPr>
            </w:pPr>
            <w:r w:rsidRPr="00476CC6">
              <w:rPr>
                <w:rFonts w:cs="Times New Roman"/>
              </w:rPr>
              <w:t xml:space="preserve">Each Participating </w:t>
            </w:r>
            <w:r w:rsidR="00DC58A4" w:rsidRPr="00476CC6">
              <w:rPr>
                <w:rFonts w:cs="Times New Roman"/>
              </w:rPr>
              <w:t>County</w:t>
            </w:r>
            <w:r w:rsidRPr="00476CC6">
              <w:rPr>
                <w:rFonts w:cs="Times New Roman"/>
              </w:rPr>
              <w:t xml:space="preserve"> has established an ESHS Unit as per the requirements detailed in the PAD. Supervision and monitoring reports and confirmed through APA </w:t>
            </w:r>
          </w:p>
        </w:tc>
      </w:tr>
      <w:tr w:rsidR="00C460CE" w:rsidRPr="00476CC6" w14:paraId="671A8159" w14:textId="77777777" w:rsidTr="00DA08A9">
        <w:trPr>
          <w:trHeight w:val="285"/>
        </w:trPr>
        <w:tc>
          <w:tcPr>
            <w:tcW w:w="1370" w:type="pct"/>
          </w:tcPr>
          <w:p w14:paraId="68E62E96" w14:textId="04321D3C"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#5. The PMU will train the 19 participating </w:t>
            </w:r>
            <w:r w:rsidR="00DC58A4" w:rsidRPr="00476CC6">
              <w:rPr>
                <w:rFonts w:cs="Times New Roman"/>
              </w:rPr>
              <w:t>Counties</w:t>
            </w:r>
            <w:r w:rsidRPr="00476CC6">
              <w:rPr>
                <w:rFonts w:cs="Times New Roman"/>
              </w:rPr>
              <w:t>’ PIUs and all participating WSPs on use of the Environmental, Social,</w:t>
            </w:r>
            <w:r w:rsidR="00D76B73" w:rsidRPr="00476CC6">
              <w:rPr>
                <w:rFonts w:cs="Times New Roman"/>
              </w:rPr>
              <w:t xml:space="preserve"> </w:t>
            </w:r>
            <w:r w:rsidRPr="00476CC6">
              <w:rPr>
                <w:rFonts w:cs="Times New Roman"/>
              </w:rPr>
              <w:t>Health and Safety Risks Manage</w:t>
            </w:r>
            <w:r w:rsidR="00E57C99" w:rsidRPr="00476CC6">
              <w:rPr>
                <w:rFonts w:cs="Times New Roman"/>
              </w:rPr>
              <w:t>me</w:t>
            </w:r>
            <w:r w:rsidRPr="00476CC6">
              <w:rPr>
                <w:rFonts w:cs="Times New Roman"/>
              </w:rPr>
              <w:t>nt (ESHSRM) Manual and GRM.</w:t>
            </w:r>
          </w:p>
        </w:tc>
        <w:tc>
          <w:tcPr>
            <w:tcW w:w="925" w:type="pct"/>
          </w:tcPr>
          <w:p w14:paraId="61960EC0" w14:textId="7C6BFF1A" w:rsidR="004E6314" w:rsidRPr="00476CC6" w:rsidRDefault="00C5000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SDWS </w:t>
            </w:r>
            <w:r w:rsidR="004E6314" w:rsidRPr="00476CC6">
              <w:rPr>
                <w:rFonts w:cs="Times New Roman"/>
              </w:rPr>
              <w:t>PMU</w:t>
            </w:r>
          </w:p>
        </w:tc>
        <w:tc>
          <w:tcPr>
            <w:tcW w:w="661" w:type="pct"/>
          </w:tcPr>
          <w:p w14:paraId="54C0C8EB"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758" w:type="pct"/>
          </w:tcPr>
          <w:p w14:paraId="02E8D22A" w14:textId="303D7239"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Annually</w:t>
            </w:r>
          </w:p>
        </w:tc>
        <w:tc>
          <w:tcPr>
            <w:tcW w:w="1286" w:type="pct"/>
          </w:tcPr>
          <w:p w14:paraId="38D35339" w14:textId="56268832" w:rsidR="004E6314" w:rsidRPr="00476CC6" w:rsidRDefault="004E6314" w:rsidP="00631430">
            <w:pPr>
              <w:pBdr>
                <w:top w:val="nil"/>
                <w:left w:val="nil"/>
                <w:bottom w:val="nil"/>
                <w:right w:val="nil"/>
                <w:between w:val="nil"/>
              </w:pBdr>
              <w:spacing w:line="240" w:lineRule="auto"/>
              <w:jc w:val="left"/>
              <w:rPr>
                <w:rFonts w:cs="Times New Roman"/>
              </w:rPr>
            </w:pPr>
            <w:r w:rsidRPr="00476CC6">
              <w:rPr>
                <w:rFonts w:cs="Times New Roman"/>
              </w:rPr>
              <w:t xml:space="preserve">Training on ESHSRM Manual and GRM delivered to PIUs by </w:t>
            </w:r>
            <w:r w:rsidR="009D262B" w:rsidRPr="00476CC6">
              <w:rPr>
                <w:rFonts w:cs="Times New Roman"/>
              </w:rPr>
              <w:t>SDWS</w:t>
            </w:r>
            <w:r w:rsidRPr="00476CC6">
              <w:rPr>
                <w:rFonts w:cs="Times New Roman"/>
              </w:rPr>
              <w:t xml:space="preserve"> PMU in collaboration with other relevant Lead Agencies. Annual training calendar delivered on ESHS capacity building and confirmed through progress report.</w:t>
            </w:r>
          </w:p>
        </w:tc>
      </w:tr>
      <w:tr w:rsidR="00C460CE" w:rsidRPr="00476CC6" w14:paraId="7C83A1F3" w14:textId="77777777" w:rsidTr="00DA08A9">
        <w:trPr>
          <w:trHeight w:val="285"/>
        </w:trPr>
        <w:tc>
          <w:tcPr>
            <w:tcW w:w="1370" w:type="pct"/>
          </w:tcPr>
          <w:p w14:paraId="2F31742E" w14:textId="6A052415"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#6. The PMU will establish a GRM and continuously ensure that the GRM remains functional and that any grievances being logged, responded to, and resolved</w:t>
            </w:r>
          </w:p>
        </w:tc>
        <w:tc>
          <w:tcPr>
            <w:tcW w:w="925" w:type="pct"/>
          </w:tcPr>
          <w:p w14:paraId="1742DBF6" w14:textId="1F43DAD4" w:rsidR="004E6314" w:rsidRPr="00476CC6" w:rsidRDefault="00C5000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SDWS </w:t>
            </w:r>
            <w:r w:rsidR="004E6314" w:rsidRPr="00476CC6">
              <w:rPr>
                <w:rFonts w:cs="Times New Roman"/>
              </w:rPr>
              <w:t>PMU</w:t>
            </w:r>
          </w:p>
        </w:tc>
        <w:tc>
          <w:tcPr>
            <w:tcW w:w="661" w:type="pct"/>
          </w:tcPr>
          <w:p w14:paraId="7AFD1846"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758" w:type="pct"/>
          </w:tcPr>
          <w:p w14:paraId="5A992034"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1286" w:type="pct"/>
          </w:tcPr>
          <w:p w14:paraId="3F753E96" w14:textId="77777777" w:rsidR="004E6314" w:rsidRPr="00476CC6" w:rsidRDefault="004E6314" w:rsidP="00631430">
            <w:pPr>
              <w:pBdr>
                <w:top w:val="nil"/>
                <w:left w:val="nil"/>
                <w:bottom w:val="nil"/>
                <w:right w:val="nil"/>
                <w:between w:val="nil"/>
              </w:pBdr>
              <w:spacing w:line="240" w:lineRule="auto"/>
              <w:jc w:val="left"/>
              <w:rPr>
                <w:rFonts w:cs="Times New Roman"/>
              </w:rPr>
            </w:pPr>
            <w:r w:rsidRPr="00476CC6">
              <w:rPr>
                <w:rFonts w:cs="Times New Roman"/>
              </w:rPr>
              <w:t>GRM constituted and grievances being logged, responded, and resolved</w:t>
            </w:r>
          </w:p>
        </w:tc>
      </w:tr>
      <w:tr w:rsidR="00C460CE" w:rsidRPr="00476CC6" w14:paraId="1FACE8B3" w14:textId="77777777" w:rsidTr="00DA08A9">
        <w:trPr>
          <w:trHeight w:val="285"/>
        </w:trPr>
        <w:tc>
          <w:tcPr>
            <w:tcW w:w="1370" w:type="pct"/>
          </w:tcPr>
          <w:p w14:paraId="589CA7AA" w14:textId="62461E1B"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#7. </w:t>
            </w:r>
          </w:p>
          <w:p w14:paraId="0CD8FAA1"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The PMU will, ensure that: a robust E&amp;S risks management verification protocol is included in the Annual Performance Assessment (APA);</w:t>
            </w:r>
          </w:p>
        </w:tc>
        <w:tc>
          <w:tcPr>
            <w:tcW w:w="925" w:type="pct"/>
          </w:tcPr>
          <w:p w14:paraId="7B13AC1B" w14:textId="092EC9BD" w:rsidR="004E6314" w:rsidRPr="00476CC6" w:rsidRDefault="00C5000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SDWS </w:t>
            </w:r>
            <w:r w:rsidR="004E6314" w:rsidRPr="00476CC6">
              <w:rPr>
                <w:rFonts w:cs="Times New Roman"/>
              </w:rPr>
              <w:t>PMU</w:t>
            </w:r>
          </w:p>
        </w:tc>
        <w:tc>
          <w:tcPr>
            <w:tcW w:w="661" w:type="pct"/>
          </w:tcPr>
          <w:p w14:paraId="3CBE7BCC"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758" w:type="pct"/>
          </w:tcPr>
          <w:p w14:paraId="72A021D7" w14:textId="36FDE1E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Annually</w:t>
            </w:r>
          </w:p>
        </w:tc>
        <w:tc>
          <w:tcPr>
            <w:tcW w:w="1286" w:type="pct"/>
          </w:tcPr>
          <w:p w14:paraId="043F220E" w14:textId="77777777" w:rsidR="004E6314" w:rsidRPr="00476CC6" w:rsidRDefault="004E6314" w:rsidP="00631430">
            <w:pPr>
              <w:pBdr>
                <w:top w:val="nil"/>
                <w:left w:val="nil"/>
                <w:bottom w:val="nil"/>
                <w:right w:val="nil"/>
                <w:between w:val="nil"/>
              </w:pBdr>
              <w:spacing w:line="240" w:lineRule="auto"/>
              <w:jc w:val="left"/>
              <w:rPr>
                <w:rFonts w:cs="Times New Roman"/>
              </w:rPr>
            </w:pPr>
            <w:r w:rsidRPr="00476CC6">
              <w:rPr>
                <w:rFonts w:cs="Times New Roman"/>
              </w:rPr>
              <w:t xml:space="preserve">E&amp;S verification indicators are included in the </w:t>
            </w:r>
            <w:proofErr w:type="spellStart"/>
            <w:r w:rsidRPr="00476CC6">
              <w:rPr>
                <w:rFonts w:cs="Times New Roman"/>
              </w:rPr>
              <w:t>ToR</w:t>
            </w:r>
            <w:proofErr w:type="spellEnd"/>
            <w:r w:rsidRPr="00476CC6">
              <w:rPr>
                <w:rFonts w:cs="Times New Roman"/>
              </w:rPr>
              <w:t xml:space="preserve"> for the APA. A chapter on E&amp;S performance is included in the main APA reports</w:t>
            </w:r>
          </w:p>
        </w:tc>
      </w:tr>
      <w:tr w:rsidR="00C460CE" w:rsidRPr="00476CC6" w14:paraId="659814D8" w14:textId="77777777" w:rsidTr="00DA08A9">
        <w:trPr>
          <w:trHeight w:val="285"/>
        </w:trPr>
        <w:tc>
          <w:tcPr>
            <w:tcW w:w="1370" w:type="pct"/>
          </w:tcPr>
          <w:p w14:paraId="72172CBD" w14:textId="44D02A91"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#8. </w:t>
            </w:r>
          </w:p>
          <w:p w14:paraId="7E1C4DCF" w14:textId="62FE1F84"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The PMU and the </w:t>
            </w:r>
            <w:r w:rsidR="00DC58A4" w:rsidRPr="00476CC6">
              <w:rPr>
                <w:rFonts w:cs="Times New Roman"/>
              </w:rPr>
              <w:t>County</w:t>
            </w:r>
            <w:r w:rsidRPr="00476CC6">
              <w:rPr>
                <w:rFonts w:cs="Times New Roman"/>
              </w:rPr>
              <w:t xml:space="preserve"> &amp; WSP PIUs will include ESHS clauses in the bidding and contract documents for civil works, including signing a code of conduct by contractor employees.</w:t>
            </w:r>
          </w:p>
        </w:tc>
        <w:tc>
          <w:tcPr>
            <w:tcW w:w="925" w:type="pct"/>
          </w:tcPr>
          <w:p w14:paraId="1EE207D8" w14:textId="10C50270" w:rsidR="004E6314" w:rsidRPr="00476CC6" w:rsidRDefault="00C50004" w:rsidP="00631430">
            <w:pPr>
              <w:pBdr>
                <w:top w:val="nil"/>
                <w:left w:val="nil"/>
                <w:bottom w:val="nil"/>
                <w:right w:val="nil"/>
                <w:between w:val="nil"/>
              </w:pBdr>
              <w:spacing w:after="0" w:line="240" w:lineRule="auto"/>
              <w:jc w:val="left"/>
              <w:rPr>
                <w:rFonts w:cs="Times New Roman"/>
              </w:rPr>
            </w:pPr>
            <w:r w:rsidRPr="00476CC6">
              <w:rPr>
                <w:rFonts w:cs="Times New Roman"/>
              </w:rPr>
              <w:t xml:space="preserve">SDWS </w:t>
            </w:r>
            <w:r w:rsidR="004E6314" w:rsidRPr="00476CC6">
              <w:rPr>
                <w:rFonts w:cs="Times New Roman"/>
              </w:rPr>
              <w:t>P</w:t>
            </w:r>
            <w:r w:rsidRPr="00476CC6">
              <w:rPr>
                <w:rFonts w:cs="Times New Roman"/>
              </w:rPr>
              <w:t>M</w:t>
            </w:r>
            <w:r w:rsidR="004E6314" w:rsidRPr="00476CC6">
              <w:rPr>
                <w:rFonts w:cs="Times New Roman"/>
              </w:rPr>
              <w:t>U/</w:t>
            </w:r>
            <w:r w:rsidR="00DC58A4" w:rsidRPr="00476CC6">
              <w:rPr>
                <w:rFonts w:cs="Times New Roman"/>
              </w:rPr>
              <w:t>County</w:t>
            </w:r>
            <w:r w:rsidR="004E6314" w:rsidRPr="00476CC6">
              <w:rPr>
                <w:rFonts w:cs="Times New Roman"/>
              </w:rPr>
              <w:t xml:space="preserve"> &amp; WSP PIUs</w:t>
            </w:r>
          </w:p>
        </w:tc>
        <w:tc>
          <w:tcPr>
            <w:tcW w:w="661" w:type="pct"/>
          </w:tcPr>
          <w:p w14:paraId="6053B6DE"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758" w:type="pct"/>
          </w:tcPr>
          <w:p w14:paraId="069B54D8" w14:textId="77777777" w:rsidR="004E6314" w:rsidRPr="00476CC6" w:rsidRDefault="004E6314" w:rsidP="00631430">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1286" w:type="pct"/>
          </w:tcPr>
          <w:p w14:paraId="10128F0E" w14:textId="00FDD9BE" w:rsidR="004E6314" w:rsidRPr="00476CC6" w:rsidRDefault="004E6314" w:rsidP="00631430">
            <w:pPr>
              <w:pBdr>
                <w:top w:val="nil"/>
                <w:left w:val="nil"/>
                <w:bottom w:val="nil"/>
                <w:right w:val="nil"/>
                <w:between w:val="nil"/>
              </w:pBdr>
              <w:spacing w:line="240" w:lineRule="auto"/>
              <w:jc w:val="left"/>
              <w:rPr>
                <w:rFonts w:cs="Times New Roman"/>
              </w:rPr>
            </w:pPr>
            <w:r w:rsidRPr="00476CC6">
              <w:rPr>
                <w:rFonts w:cs="Times New Roman"/>
              </w:rPr>
              <w:t xml:space="preserve">Bidding and Contract document templates with ESHS aspects.  Signed codes of conduct </w:t>
            </w:r>
          </w:p>
        </w:tc>
      </w:tr>
    </w:tbl>
    <w:p w14:paraId="7DC34B41" w14:textId="6546B403" w:rsidR="00044DD5" w:rsidRPr="00476CC6" w:rsidRDefault="00044DD5" w:rsidP="00044DD5">
      <w:pPr>
        <w:tabs>
          <w:tab w:val="left" w:pos="300"/>
        </w:tabs>
        <w:spacing w:before="240" w:after="200" w:line="276" w:lineRule="auto"/>
        <w:jc w:val="both"/>
      </w:pPr>
      <w:r w:rsidRPr="00476CC6">
        <w:br w:type="page"/>
      </w:r>
    </w:p>
    <w:p w14:paraId="4FF0B46F" w14:textId="4C4DD9A3" w:rsidR="00E730BE" w:rsidRPr="00476CC6" w:rsidRDefault="004415D2" w:rsidP="00631430">
      <w:pPr>
        <w:pStyle w:val="Heading2"/>
        <w:numPr>
          <w:ilvl w:val="1"/>
          <w:numId w:val="63"/>
        </w:numPr>
        <w:ind w:left="426" w:hanging="292"/>
        <w:rPr>
          <w:rFonts w:ascii="Times New Roman" w:hAnsi="Times New Roman"/>
        </w:rPr>
      </w:pPr>
      <w:bookmarkStart w:id="365" w:name="_Toc379618162"/>
      <w:bookmarkStart w:id="366" w:name="_Toc379618158"/>
      <w:bookmarkStart w:id="367" w:name="_Toc521609868"/>
      <w:bookmarkStart w:id="368" w:name="_Toc149551967"/>
      <w:bookmarkStart w:id="369" w:name="_Toc165285323"/>
      <w:bookmarkStart w:id="370" w:name="_Toc202706293"/>
      <w:bookmarkEnd w:id="351"/>
      <w:bookmarkEnd w:id="365"/>
      <w:bookmarkEnd w:id="366"/>
      <w:r w:rsidRPr="00476CC6">
        <w:rPr>
          <w:rFonts w:ascii="Times New Roman" w:hAnsi="Times New Roman"/>
        </w:rPr>
        <w:t xml:space="preserve">SECTION </w:t>
      </w:r>
      <w:r w:rsidR="00EA0357" w:rsidRPr="00476CC6">
        <w:rPr>
          <w:rFonts w:ascii="Times New Roman" w:hAnsi="Times New Roman"/>
        </w:rPr>
        <w:t>9</w:t>
      </w:r>
      <w:r w:rsidRPr="00476CC6">
        <w:rPr>
          <w:rFonts w:ascii="Times New Roman" w:hAnsi="Times New Roman"/>
        </w:rPr>
        <w:t>: MONITORING, EVALUATION AND REPORTING</w:t>
      </w:r>
      <w:bookmarkEnd w:id="367"/>
      <w:bookmarkEnd w:id="368"/>
      <w:bookmarkEnd w:id="369"/>
      <w:bookmarkEnd w:id="370"/>
    </w:p>
    <w:p w14:paraId="6046F55E" w14:textId="2BE12C6B" w:rsidR="00CD42BD" w:rsidRPr="00476CC6" w:rsidRDefault="00CD42BD"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bookmarkStart w:id="371" w:name="_Toc378070623"/>
      <w:r w:rsidRPr="00476CC6">
        <w:t xml:space="preserve">Monitoring and Evaluation (M&amp;E) plays a significant role in </w:t>
      </w:r>
      <w:r w:rsidR="00D512B0" w:rsidRPr="00476CC6">
        <w:t>execution of the NAWASIP</w:t>
      </w:r>
      <w:r w:rsidRPr="00476CC6">
        <w:t xml:space="preserve">. </w:t>
      </w:r>
      <w:r w:rsidR="003428DB" w:rsidRPr="00476CC6">
        <w:t xml:space="preserve">The NAWASIP contains an M&amp;E framework covering four broad areas: Access to water supply and sanitation; WSP operational and financial performance metrics; Funding and financing levels; and Programs and policy reforms. </w:t>
      </w:r>
      <w:r w:rsidR="00A234F8" w:rsidRPr="00476CC6">
        <w:t>Through the NAWASIP M&amp;E framework</w:t>
      </w:r>
      <w:r w:rsidRPr="00476CC6">
        <w:t>, systematic collection, analysis and use of data to improve program performance</w:t>
      </w:r>
      <w:r w:rsidR="00A234F8" w:rsidRPr="00476CC6">
        <w:t>,</w:t>
      </w:r>
      <w:r w:rsidRPr="00476CC6">
        <w:t xml:space="preserve"> will serve as an important management tool to guide </w:t>
      </w:r>
      <w:r w:rsidR="00235F2C" w:rsidRPr="00476CC6">
        <w:t>K-WASH Operation</w:t>
      </w:r>
      <w:r w:rsidRPr="00476CC6">
        <w:t xml:space="preserve"> management and implementation at all levels. </w:t>
      </w:r>
      <w:r w:rsidR="003428DB" w:rsidRPr="00476CC6">
        <w:t>The M&amp;E system will be utilized</w:t>
      </w:r>
      <w:r w:rsidRPr="00476CC6">
        <w:t xml:space="preserve"> </w:t>
      </w:r>
      <w:r w:rsidR="001B6CAF" w:rsidRPr="00476CC6">
        <w:t xml:space="preserve">by the </w:t>
      </w:r>
      <w:r w:rsidR="00C13A0D" w:rsidRPr="00476CC6">
        <w:t>SDWS</w:t>
      </w:r>
      <w:r w:rsidR="00B95CBF" w:rsidRPr="00476CC6">
        <w:t xml:space="preserve">, </w:t>
      </w:r>
      <w:proofErr w:type="spellStart"/>
      <w:r w:rsidR="00D56A94" w:rsidRPr="00476CC6">
        <w:t>MoH</w:t>
      </w:r>
      <w:proofErr w:type="spellEnd"/>
      <w:r w:rsidR="00691098" w:rsidRPr="00476CC6">
        <w:t xml:space="preserve">, </w:t>
      </w:r>
      <w:proofErr w:type="spellStart"/>
      <w:r w:rsidR="00691098" w:rsidRPr="00476CC6">
        <w:t>MoE</w:t>
      </w:r>
      <w:proofErr w:type="spellEnd"/>
      <w:r w:rsidR="00744533" w:rsidRPr="00476CC6">
        <w:t xml:space="preserve">, </w:t>
      </w:r>
      <w:r w:rsidR="00DC58A4" w:rsidRPr="00476CC6">
        <w:t>County</w:t>
      </w:r>
      <w:r w:rsidR="00744533" w:rsidRPr="00476CC6">
        <w:t xml:space="preserve"> Governments, WSPs, and WASREB</w:t>
      </w:r>
      <w:r w:rsidR="006C4DC6" w:rsidRPr="00476CC6">
        <w:t>.</w:t>
      </w:r>
      <w:r w:rsidR="00744533" w:rsidRPr="00476CC6">
        <w:t xml:space="preserve"> </w:t>
      </w:r>
    </w:p>
    <w:p w14:paraId="1D3FF855" w14:textId="221CF57B" w:rsidR="00CD42BD" w:rsidRPr="00476CC6" w:rsidRDefault="00CD42BD"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r w:rsidR="00235F2C" w:rsidRPr="00476CC6">
        <w:t>K-WASH Operation</w:t>
      </w:r>
      <w:r w:rsidRPr="00476CC6">
        <w:t xml:space="preserve"> will assess and </w:t>
      </w:r>
      <w:r w:rsidR="003D30A9" w:rsidRPr="00476CC6">
        <w:t>analyse</w:t>
      </w:r>
      <w:r w:rsidRPr="00476CC6">
        <w:t xml:space="preserve"> the effects and program outcomes, establish a knowledge base and incorporate these lessons into the future design and implementation of program implementation model. In addition, monitoring will be characterized by rapid feedback at all levels to address issues arising from the analysis of monitoring information.</w:t>
      </w:r>
    </w:p>
    <w:p w14:paraId="3A269EE9" w14:textId="062257C6" w:rsidR="00E730BE" w:rsidRPr="00476CC6" w:rsidRDefault="004415D2"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Monitoring, evaluation and reporting ha</w:t>
      </w:r>
      <w:r w:rsidR="00AF00C8" w:rsidRPr="00476CC6">
        <w:t>ve</w:t>
      </w:r>
      <w:r w:rsidRPr="00476CC6">
        <w:t xml:space="preserve"> the following purposes under the </w:t>
      </w:r>
      <w:r w:rsidR="00235F2C" w:rsidRPr="00476CC6">
        <w:t>K-WASH Operation</w:t>
      </w:r>
      <w:r w:rsidRPr="00476CC6">
        <w:t>:</w:t>
      </w:r>
    </w:p>
    <w:p w14:paraId="76AB15CD" w14:textId="0E847C6C" w:rsidR="00E730BE" w:rsidRPr="00476CC6" w:rsidRDefault="004415D2" w:rsidP="00631430">
      <w:pPr>
        <w:pStyle w:val="ListParagraph"/>
        <w:numPr>
          <w:ilvl w:val="0"/>
          <w:numId w:val="174"/>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 xml:space="preserve">To provide </w:t>
      </w:r>
      <w:r w:rsidR="00235F2C" w:rsidRPr="00476CC6">
        <w:rPr>
          <w:rFonts w:eastAsia="Arial"/>
        </w:rPr>
        <w:t>K-WASH Operation</w:t>
      </w:r>
      <w:r w:rsidRPr="00476CC6">
        <w:rPr>
          <w:rFonts w:eastAsia="Arial"/>
        </w:rPr>
        <w:t xml:space="preserve"> management with timely, accurate information that can be used to assess progress, to identify need for management actions and to plan future activities</w:t>
      </w:r>
      <w:r w:rsidR="00C26C95" w:rsidRPr="00476CC6">
        <w:rPr>
          <w:rFonts w:eastAsia="Arial"/>
        </w:rPr>
        <w:t>.</w:t>
      </w:r>
    </w:p>
    <w:p w14:paraId="1C704C6A" w14:textId="122B8774" w:rsidR="00E730BE" w:rsidRPr="00476CC6" w:rsidRDefault="004415D2" w:rsidP="00631430">
      <w:pPr>
        <w:pStyle w:val="ListParagraph"/>
        <w:numPr>
          <w:ilvl w:val="0"/>
          <w:numId w:val="174"/>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 xml:space="preserve">To facilitate compliance with the PAP actions </w:t>
      </w:r>
      <w:r w:rsidR="39970065" w:rsidRPr="00476CC6">
        <w:t>including E&amp;S</w:t>
      </w:r>
      <w:r w:rsidRPr="00476CC6">
        <w:rPr>
          <w:rFonts w:eastAsia="Arial"/>
        </w:rPr>
        <w:t xml:space="preserve"> safeguards</w:t>
      </w:r>
      <w:r w:rsidR="17FC8311" w:rsidRPr="00476CC6">
        <w:rPr>
          <w:rFonts w:eastAsia="Arial"/>
        </w:rPr>
        <w:t xml:space="preserve"> actions</w:t>
      </w:r>
      <w:r w:rsidR="00C26C95" w:rsidRPr="00476CC6">
        <w:rPr>
          <w:rFonts w:eastAsia="Arial"/>
        </w:rPr>
        <w:t>.</w:t>
      </w:r>
    </w:p>
    <w:p w14:paraId="1B304A90" w14:textId="2AF81FB8" w:rsidR="00E730BE" w:rsidRPr="00476CC6" w:rsidRDefault="004415D2" w:rsidP="00631430">
      <w:pPr>
        <w:pStyle w:val="ListParagraph"/>
        <w:numPr>
          <w:ilvl w:val="0"/>
          <w:numId w:val="174"/>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 xml:space="preserve">To provide comprehensive data on achievement of the DLIs, that can be verified during the </w:t>
      </w:r>
      <w:r w:rsidR="00235F2C" w:rsidRPr="00476CC6">
        <w:rPr>
          <w:rFonts w:eastAsia="Arial"/>
        </w:rPr>
        <w:t>K-WASH Operation</w:t>
      </w:r>
      <w:r w:rsidRPr="00476CC6">
        <w:rPr>
          <w:rFonts w:eastAsia="Arial"/>
        </w:rPr>
        <w:t xml:space="preserve"> Results Verification by </w:t>
      </w:r>
      <w:r w:rsidR="00D41E85" w:rsidRPr="00476CC6">
        <w:rPr>
          <w:rFonts w:eastAsia="Arial"/>
        </w:rPr>
        <w:t xml:space="preserve">the </w:t>
      </w:r>
      <w:r w:rsidR="00B1197A" w:rsidRPr="00476CC6">
        <w:rPr>
          <w:rFonts w:eastAsia="Arial"/>
        </w:rPr>
        <w:t>I</w:t>
      </w:r>
      <w:r w:rsidR="00D41E85" w:rsidRPr="00476CC6">
        <w:rPr>
          <w:rFonts w:eastAsia="Arial"/>
        </w:rPr>
        <w:t>VA</w:t>
      </w:r>
      <w:r w:rsidR="00C26C95" w:rsidRPr="00476CC6">
        <w:rPr>
          <w:rFonts w:eastAsia="Arial"/>
        </w:rPr>
        <w:t>.</w:t>
      </w:r>
    </w:p>
    <w:p w14:paraId="26A937CD" w14:textId="7B8CB501" w:rsidR="00E730BE" w:rsidRPr="00476CC6" w:rsidRDefault="004415D2" w:rsidP="00631430">
      <w:pPr>
        <w:pStyle w:val="ListParagraph"/>
        <w:numPr>
          <w:ilvl w:val="0"/>
          <w:numId w:val="174"/>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 xml:space="preserve">To collect the data needed for measurement of the indicators in the </w:t>
      </w:r>
      <w:r w:rsidR="00235F2C" w:rsidRPr="00476CC6">
        <w:rPr>
          <w:rFonts w:eastAsia="Arial"/>
        </w:rPr>
        <w:t>K-WASH Operation</w:t>
      </w:r>
      <w:r w:rsidRPr="00476CC6">
        <w:rPr>
          <w:rFonts w:eastAsia="Arial"/>
        </w:rPr>
        <w:t xml:space="preserve"> Results Framework;</w:t>
      </w:r>
      <w:r w:rsidR="00422D55" w:rsidRPr="00476CC6">
        <w:rPr>
          <w:rFonts w:eastAsia="Arial"/>
        </w:rPr>
        <w:t xml:space="preserve"> and</w:t>
      </w:r>
    </w:p>
    <w:p w14:paraId="44CE83DF" w14:textId="77777777" w:rsidR="00E730BE" w:rsidRPr="00476CC6" w:rsidRDefault="004415D2" w:rsidP="00631430">
      <w:pPr>
        <w:pStyle w:val="ListParagraph"/>
        <w:numPr>
          <w:ilvl w:val="0"/>
          <w:numId w:val="174"/>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To provide an evidence base for planning capacity development and for formulation of policy.</w:t>
      </w:r>
    </w:p>
    <w:p w14:paraId="6F4FBC94" w14:textId="77777777" w:rsidR="003428DB" w:rsidRPr="00476CC6" w:rsidRDefault="003428DB" w:rsidP="00631430">
      <w:pPr>
        <w:numPr>
          <w:ilvl w:val="0"/>
          <w:numId w:val="59"/>
        </w:numPr>
        <w:pBdr>
          <w:top w:val="nil"/>
          <w:left w:val="nil"/>
          <w:bottom w:val="nil"/>
          <w:right w:val="nil"/>
          <w:between w:val="nil"/>
        </w:pBdr>
        <w:tabs>
          <w:tab w:val="left" w:pos="709"/>
        </w:tabs>
        <w:spacing w:before="120" w:after="240" w:line="240" w:lineRule="auto"/>
        <w:ind w:left="709" w:hanging="567"/>
        <w:jc w:val="both"/>
        <w:rPr>
          <w:b/>
        </w:rPr>
      </w:pPr>
      <w:r w:rsidRPr="00476CC6">
        <w:t>The M&amp;E system shall form the basis upon which the implementing agencies will both develop and plan their investment program and track their results.</w:t>
      </w:r>
    </w:p>
    <w:p w14:paraId="3F7438D9" w14:textId="77777777" w:rsidR="00C26C95" w:rsidRPr="00476CC6" w:rsidRDefault="00C26C95" w:rsidP="001B684C">
      <w:pPr>
        <w:pStyle w:val="Heading3"/>
        <w:numPr>
          <w:ilvl w:val="0"/>
          <w:numId w:val="0"/>
        </w:numPr>
        <w:spacing w:before="0" w:after="0" w:line="240" w:lineRule="auto"/>
        <w:ind w:left="2160" w:hanging="720"/>
        <w:rPr>
          <w:b w:val="0"/>
          <w:bCs/>
        </w:rPr>
      </w:pPr>
    </w:p>
    <w:p w14:paraId="41A5D808" w14:textId="77777777" w:rsidR="00E730BE" w:rsidRPr="00476CC6" w:rsidRDefault="004415D2" w:rsidP="00A85752">
      <w:pPr>
        <w:pStyle w:val="Heading3"/>
        <w:numPr>
          <w:ilvl w:val="2"/>
          <w:numId w:val="63"/>
        </w:numPr>
        <w:ind w:left="851" w:hanging="709"/>
      </w:pPr>
      <w:bookmarkStart w:id="372" w:name="_Toc165285324"/>
      <w:bookmarkStart w:id="373" w:name="_Toc202706294"/>
      <w:r w:rsidRPr="00476CC6">
        <w:t>Monitoring</w:t>
      </w:r>
      <w:bookmarkEnd w:id="372"/>
      <w:bookmarkEnd w:id="373"/>
    </w:p>
    <w:p w14:paraId="50337E15" w14:textId="4043360E" w:rsidR="003428DB" w:rsidRPr="00476CC6" w:rsidRDefault="0072577B" w:rsidP="00A85752">
      <w:pPr>
        <w:numPr>
          <w:ilvl w:val="0"/>
          <w:numId w:val="59"/>
        </w:numPr>
        <w:pBdr>
          <w:top w:val="nil"/>
          <w:left w:val="nil"/>
          <w:bottom w:val="nil"/>
          <w:right w:val="nil"/>
          <w:between w:val="nil"/>
        </w:pBdr>
        <w:spacing w:before="120" w:after="240" w:line="240" w:lineRule="auto"/>
        <w:ind w:left="709" w:hanging="567"/>
        <w:jc w:val="both"/>
      </w:pPr>
      <w:r w:rsidRPr="00476CC6">
        <w:t xml:space="preserve">The IPF will support </w:t>
      </w:r>
      <w:r w:rsidR="003428DB" w:rsidRPr="00476CC6">
        <w:t>strengthening of the WASH sector M&amp;E system through:</w:t>
      </w:r>
    </w:p>
    <w:p w14:paraId="48108C53" w14:textId="2693C187" w:rsidR="003428DB" w:rsidRPr="00476CC6" w:rsidRDefault="004D7E1F" w:rsidP="00A85752">
      <w:pPr>
        <w:pStyle w:val="ListParagraph"/>
        <w:numPr>
          <w:ilvl w:val="0"/>
          <w:numId w:val="175"/>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D</w:t>
      </w:r>
      <w:r w:rsidR="0072577B" w:rsidRPr="00476CC6">
        <w:rPr>
          <w:rFonts w:eastAsia="Arial"/>
        </w:rPr>
        <w:t>evelopment of</w:t>
      </w:r>
      <w:r w:rsidR="00031069" w:rsidRPr="00476CC6">
        <w:rPr>
          <w:rFonts w:eastAsia="Arial"/>
        </w:rPr>
        <w:t xml:space="preserve"> a National Integrated M&amp;E system</w:t>
      </w:r>
      <w:r w:rsidR="00F86137" w:rsidRPr="00476CC6">
        <w:rPr>
          <w:rFonts w:eastAsia="Arial"/>
        </w:rPr>
        <w:t xml:space="preserve"> </w:t>
      </w:r>
      <w:r w:rsidR="00031069" w:rsidRPr="00476CC6">
        <w:rPr>
          <w:rFonts w:eastAsia="Arial"/>
        </w:rPr>
        <w:t xml:space="preserve">for the </w:t>
      </w:r>
      <w:r w:rsidR="00D41E85" w:rsidRPr="00476CC6">
        <w:rPr>
          <w:rFonts w:eastAsia="Arial"/>
        </w:rPr>
        <w:t>WASH</w:t>
      </w:r>
      <w:r w:rsidR="00031069" w:rsidRPr="00476CC6">
        <w:rPr>
          <w:rFonts w:eastAsia="Arial"/>
        </w:rPr>
        <w:t xml:space="preserve"> Sector in Kenya</w:t>
      </w:r>
      <w:r w:rsidR="0072577B" w:rsidRPr="00476CC6">
        <w:rPr>
          <w:rFonts w:eastAsia="Arial"/>
        </w:rPr>
        <w:t xml:space="preserve">. </w:t>
      </w:r>
      <w:r w:rsidR="00F86137" w:rsidRPr="00476CC6">
        <w:rPr>
          <w:rFonts w:eastAsia="Arial"/>
        </w:rPr>
        <w:t>L</w:t>
      </w:r>
      <w:r w:rsidR="00D41E85" w:rsidRPr="00476CC6">
        <w:rPr>
          <w:rFonts w:eastAsia="Arial"/>
        </w:rPr>
        <w:t xml:space="preserve">inkages </w:t>
      </w:r>
      <w:r w:rsidR="00F86137" w:rsidRPr="00476CC6">
        <w:rPr>
          <w:rFonts w:eastAsia="Arial"/>
        </w:rPr>
        <w:t>will be created with</w:t>
      </w:r>
      <w:r w:rsidR="00D41E85" w:rsidRPr="00476CC6">
        <w:rPr>
          <w:rFonts w:eastAsia="Arial"/>
        </w:rPr>
        <w:t xml:space="preserve"> the National Education Management Information System (NEMIS) and a new platform being rolled out from </w:t>
      </w:r>
      <w:r w:rsidR="00D746F8" w:rsidRPr="00476CC6">
        <w:rPr>
          <w:rFonts w:eastAsia="Arial"/>
        </w:rPr>
        <w:t>December 2024</w:t>
      </w:r>
      <w:r w:rsidR="00D41E85" w:rsidRPr="00476CC6">
        <w:rPr>
          <w:rFonts w:eastAsia="Arial"/>
        </w:rPr>
        <w:t>, the Electronic Community Health Information System (ECHIS)</w:t>
      </w:r>
    </w:p>
    <w:p w14:paraId="7650CE40" w14:textId="7E37F75D" w:rsidR="003428DB" w:rsidRPr="00476CC6" w:rsidRDefault="004D7E1F" w:rsidP="00A85752">
      <w:pPr>
        <w:pStyle w:val="ListParagraph"/>
        <w:numPr>
          <w:ilvl w:val="0"/>
          <w:numId w:val="175"/>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S</w:t>
      </w:r>
      <w:r w:rsidR="00F86137" w:rsidRPr="00476CC6">
        <w:rPr>
          <w:rFonts w:eastAsia="Arial"/>
        </w:rPr>
        <w:t>trengthen</w:t>
      </w:r>
      <w:r w:rsidRPr="00476CC6">
        <w:rPr>
          <w:rFonts w:eastAsia="Arial"/>
        </w:rPr>
        <w:t>ing</w:t>
      </w:r>
      <w:r w:rsidR="00F86137" w:rsidRPr="00476CC6">
        <w:rPr>
          <w:rFonts w:eastAsia="Arial"/>
        </w:rPr>
        <w:t xml:space="preserve"> internal data verification mechanisms and the use of routine monitoring data in order to improve data reliability, strengthen progress tracking, and develop feedback loops that enable </w:t>
      </w:r>
      <w:r w:rsidRPr="00476CC6">
        <w:rPr>
          <w:rFonts w:eastAsia="Arial"/>
        </w:rPr>
        <w:t xml:space="preserve">the National and </w:t>
      </w:r>
      <w:r w:rsidR="00DC58A4" w:rsidRPr="00476CC6">
        <w:rPr>
          <w:rFonts w:eastAsia="Arial"/>
        </w:rPr>
        <w:t>County</w:t>
      </w:r>
      <w:r w:rsidRPr="00476CC6">
        <w:rPr>
          <w:rFonts w:eastAsia="Arial"/>
        </w:rPr>
        <w:t xml:space="preserve"> levels</w:t>
      </w:r>
      <w:r w:rsidR="00F86137" w:rsidRPr="00476CC6">
        <w:rPr>
          <w:rFonts w:eastAsia="Arial"/>
        </w:rPr>
        <w:t xml:space="preserve"> to take rapid and appropriate action when any project areas or results are found to be off track.</w:t>
      </w:r>
    </w:p>
    <w:p w14:paraId="0AF52874" w14:textId="5DFFDB05" w:rsidR="004D7E1F" w:rsidRPr="00476CC6" w:rsidRDefault="003428DB" w:rsidP="00A85752">
      <w:pPr>
        <w:pStyle w:val="ListParagraph"/>
        <w:numPr>
          <w:ilvl w:val="0"/>
          <w:numId w:val="175"/>
        </w:numPr>
        <w:pBdr>
          <w:top w:val="nil"/>
          <w:left w:val="nil"/>
          <w:bottom w:val="nil"/>
          <w:right w:val="nil"/>
          <w:between w:val="nil"/>
        </w:pBdr>
        <w:tabs>
          <w:tab w:val="left" w:pos="540"/>
        </w:tabs>
        <w:spacing w:before="120" w:after="120" w:line="240" w:lineRule="auto"/>
        <w:ind w:left="1134" w:hanging="141"/>
        <w:jc w:val="both"/>
        <w:rPr>
          <w:rFonts w:eastAsia="Arial"/>
        </w:rPr>
      </w:pPr>
      <w:r w:rsidRPr="00476CC6">
        <w:rPr>
          <w:rFonts w:eastAsia="Arial"/>
        </w:rPr>
        <w:t>S</w:t>
      </w:r>
      <w:r w:rsidR="00D41E85" w:rsidRPr="00476CC6">
        <w:rPr>
          <w:rFonts w:eastAsia="Arial"/>
        </w:rPr>
        <w:t>upport</w:t>
      </w:r>
      <w:r w:rsidR="004D7E1F" w:rsidRPr="00476CC6">
        <w:rPr>
          <w:rFonts w:eastAsia="Arial"/>
        </w:rPr>
        <w:t>ing</w:t>
      </w:r>
      <w:r w:rsidRPr="00476CC6">
        <w:rPr>
          <w:rFonts w:eastAsia="Arial"/>
        </w:rPr>
        <w:t xml:space="preserve"> </w:t>
      </w:r>
      <w:r w:rsidR="00D41E85" w:rsidRPr="00476CC6">
        <w:rPr>
          <w:rFonts w:eastAsia="Arial"/>
        </w:rPr>
        <w:t xml:space="preserve">the use of mobile technology and an online dashboard </w:t>
      </w:r>
      <w:r w:rsidR="0072577B" w:rsidRPr="00476CC6">
        <w:rPr>
          <w:rFonts w:eastAsia="Arial"/>
        </w:rPr>
        <w:t xml:space="preserve">to improve the flow of </w:t>
      </w:r>
      <w:r w:rsidR="0FD3098A" w:rsidRPr="00476CC6">
        <w:rPr>
          <w:rFonts w:eastAsia="Arial"/>
        </w:rPr>
        <w:t xml:space="preserve">quality </w:t>
      </w:r>
      <w:r w:rsidR="0072577B" w:rsidRPr="00476CC6">
        <w:rPr>
          <w:rFonts w:eastAsia="Arial"/>
        </w:rPr>
        <w:t>data from the field level</w:t>
      </w:r>
      <w:r w:rsidR="3F7CB7D4" w:rsidRPr="00476CC6">
        <w:t>, including information on all aspects E&amp;S performance</w:t>
      </w:r>
      <w:r w:rsidR="0072577B" w:rsidRPr="00476CC6">
        <w:rPr>
          <w:rFonts w:eastAsia="Arial"/>
        </w:rPr>
        <w:t>.</w:t>
      </w:r>
    </w:p>
    <w:p w14:paraId="7CA7F487" w14:textId="4419B22F" w:rsidR="004D7E1F" w:rsidRPr="00476CC6" w:rsidRDefault="009F0E89" w:rsidP="00631430">
      <w:pPr>
        <w:pStyle w:val="ListParagraph"/>
        <w:numPr>
          <w:ilvl w:val="0"/>
          <w:numId w:val="175"/>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 xml:space="preserve">Strengthening the capacity of National and </w:t>
      </w:r>
      <w:r w:rsidR="00DC58A4" w:rsidRPr="00476CC6">
        <w:rPr>
          <w:rFonts w:eastAsia="Arial"/>
        </w:rPr>
        <w:t>County</w:t>
      </w:r>
      <w:r w:rsidRPr="00476CC6">
        <w:rPr>
          <w:rFonts w:eastAsia="Arial"/>
        </w:rPr>
        <w:t xml:space="preserve"> staff on M&amp;E, including p</w:t>
      </w:r>
      <w:r w:rsidR="0072577B" w:rsidRPr="00476CC6">
        <w:rPr>
          <w:rFonts w:eastAsia="Arial"/>
        </w:rPr>
        <w:t>rovid</w:t>
      </w:r>
      <w:r w:rsidR="004D7E1F" w:rsidRPr="00476CC6">
        <w:rPr>
          <w:rFonts w:eastAsia="Arial"/>
        </w:rPr>
        <w:t>ing</w:t>
      </w:r>
      <w:r w:rsidR="0072577B" w:rsidRPr="00476CC6">
        <w:rPr>
          <w:rFonts w:eastAsia="Arial"/>
        </w:rPr>
        <w:t xml:space="preserve"> training and technical support to staff at schools and HCFs to improve the quality </w:t>
      </w:r>
      <w:r w:rsidR="00F86137" w:rsidRPr="00476CC6">
        <w:rPr>
          <w:rFonts w:eastAsia="Arial"/>
        </w:rPr>
        <w:t xml:space="preserve">and timeliness </w:t>
      </w:r>
      <w:r w:rsidR="0072577B" w:rsidRPr="00476CC6">
        <w:rPr>
          <w:rFonts w:eastAsia="Arial"/>
        </w:rPr>
        <w:t>of data collection</w:t>
      </w:r>
      <w:r w:rsidR="00F86137" w:rsidRPr="00476CC6">
        <w:rPr>
          <w:rFonts w:eastAsia="Arial"/>
        </w:rPr>
        <w:t>.</w:t>
      </w:r>
    </w:p>
    <w:p w14:paraId="74D24BF6" w14:textId="583B8023" w:rsidR="003428DB" w:rsidRPr="00476CC6" w:rsidRDefault="00F86137" w:rsidP="00631430">
      <w:pPr>
        <w:pStyle w:val="ListParagraph"/>
        <w:numPr>
          <w:ilvl w:val="0"/>
          <w:numId w:val="175"/>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Support</w:t>
      </w:r>
      <w:r w:rsidR="004D7E1F" w:rsidRPr="00476CC6">
        <w:rPr>
          <w:rFonts w:eastAsia="Arial"/>
        </w:rPr>
        <w:t>ing</w:t>
      </w:r>
      <w:r w:rsidRPr="00476CC6">
        <w:rPr>
          <w:rFonts w:eastAsia="Arial"/>
        </w:rPr>
        <w:t xml:space="preserve"> </w:t>
      </w:r>
      <w:r w:rsidR="004D7E1F" w:rsidRPr="00476CC6">
        <w:rPr>
          <w:rFonts w:eastAsia="Arial"/>
        </w:rPr>
        <w:t>establishment of</w:t>
      </w:r>
      <w:r w:rsidRPr="00476CC6">
        <w:rPr>
          <w:rFonts w:eastAsia="Arial"/>
        </w:rPr>
        <w:t xml:space="preserve"> an </w:t>
      </w:r>
      <w:r w:rsidR="00D512B0" w:rsidRPr="00476CC6">
        <w:rPr>
          <w:rFonts w:eastAsia="Arial"/>
        </w:rPr>
        <w:t>Annual Water Sector Performance Report</w:t>
      </w:r>
      <w:r w:rsidR="00D512B0" w:rsidRPr="00476CC6">
        <w:rPr>
          <w:rFonts w:eastAsia="Arial"/>
          <w:vertAlign w:val="superscript"/>
        </w:rPr>
        <w:footnoteReference w:id="27"/>
      </w:r>
      <w:r w:rsidRPr="00476CC6">
        <w:rPr>
          <w:rFonts w:eastAsia="Arial"/>
        </w:rPr>
        <w:t>.</w:t>
      </w:r>
    </w:p>
    <w:p w14:paraId="15EAF876" w14:textId="28D5882C" w:rsidR="003428DB" w:rsidRPr="00476CC6" w:rsidRDefault="0072577B" w:rsidP="00631430">
      <w:pPr>
        <w:pStyle w:val="ListParagraph"/>
        <w:numPr>
          <w:ilvl w:val="0"/>
          <w:numId w:val="175"/>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A</w:t>
      </w:r>
      <w:r w:rsidR="009F0E89" w:rsidRPr="00476CC6">
        <w:rPr>
          <w:rFonts w:eastAsia="Arial"/>
        </w:rPr>
        <w:t>ssigning a</w:t>
      </w:r>
      <w:r w:rsidRPr="00476CC6">
        <w:rPr>
          <w:rFonts w:eastAsia="Arial"/>
        </w:rPr>
        <w:t xml:space="preserve">n </w:t>
      </w:r>
      <w:r w:rsidR="00031069" w:rsidRPr="00476CC6">
        <w:rPr>
          <w:rFonts w:eastAsia="Arial"/>
        </w:rPr>
        <w:t xml:space="preserve">M&amp;E expert </w:t>
      </w:r>
      <w:r w:rsidR="009F0E89" w:rsidRPr="00476CC6">
        <w:rPr>
          <w:rFonts w:eastAsia="Arial"/>
        </w:rPr>
        <w:t xml:space="preserve">to </w:t>
      </w:r>
      <w:r w:rsidR="00031069" w:rsidRPr="00476CC6">
        <w:rPr>
          <w:rFonts w:eastAsia="Arial"/>
        </w:rPr>
        <w:t xml:space="preserve">the PMU at </w:t>
      </w:r>
      <w:r w:rsidR="00C13A0D" w:rsidRPr="00476CC6">
        <w:rPr>
          <w:rFonts w:eastAsia="Arial"/>
        </w:rPr>
        <w:t>SDWS</w:t>
      </w:r>
      <w:r w:rsidR="00031069" w:rsidRPr="00476CC6">
        <w:rPr>
          <w:rFonts w:eastAsia="Arial"/>
        </w:rPr>
        <w:t xml:space="preserve"> to support both the PMU and the </w:t>
      </w:r>
      <w:r w:rsidR="00DC58A4" w:rsidRPr="00476CC6">
        <w:rPr>
          <w:rFonts w:eastAsia="Arial"/>
        </w:rPr>
        <w:t>Counties</w:t>
      </w:r>
      <w:r w:rsidR="009F0E89" w:rsidRPr="00476CC6">
        <w:rPr>
          <w:rFonts w:eastAsia="Arial"/>
        </w:rPr>
        <w:t xml:space="preserve"> on M&amp;E</w:t>
      </w:r>
      <w:r w:rsidR="00031069" w:rsidRPr="00476CC6">
        <w:rPr>
          <w:rFonts w:eastAsia="Arial"/>
        </w:rPr>
        <w:t>.</w:t>
      </w:r>
    </w:p>
    <w:p w14:paraId="79138460" w14:textId="22D5C452" w:rsidR="009F0E89" w:rsidRPr="00476CC6" w:rsidRDefault="009F0E89" w:rsidP="00631430">
      <w:pPr>
        <w:pStyle w:val="ListParagraph"/>
        <w:numPr>
          <w:ilvl w:val="0"/>
          <w:numId w:val="175"/>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Completing a</w:t>
      </w:r>
      <w:r w:rsidR="00D41E85" w:rsidRPr="00476CC6">
        <w:rPr>
          <w:rFonts w:eastAsia="Arial"/>
        </w:rPr>
        <w:t xml:space="preserve"> baseline survey </w:t>
      </w:r>
      <w:r w:rsidRPr="00476CC6">
        <w:rPr>
          <w:rFonts w:eastAsia="Arial"/>
        </w:rPr>
        <w:t xml:space="preserve">of waterpoint attributes to set a baseline for the Program </w:t>
      </w:r>
      <w:r w:rsidR="00D41E85" w:rsidRPr="00476CC6">
        <w:rPr>
          <w:rFonts w:eastAsia="Arial"/>
        </w:rPr>
        <w:t xml:space="preserve">in the 19 program </w:t>
      </w:r>
      <w:r w:rsidR="00DC58A4" w:rsidRPr="00476CC6">
        <w:rPr>
          <w:rFonts w:eastAsia="Arial"/>
        </w:rPr>
        <w:t>Counties</w:t>
      </w:r>
      <w:r w:rsidR="00D41E85" w:rsidRPr="00476CC6">
        <w:rPr>
          <w:rFonts w:eastAsia="Arial"/>
        </w:rPr>
        <w:t>.</w:t>
      </w:r>
    </w:p>
    <w:p w14:paraId="44605FAD" w14:textId="60568CD5" w:rsidR="003428DB" w:rsidRPr="00476CC6" w:rsidRDefault="009F0E89" w:rsidP="00631430">
      <w:pPr>
        <w:pStyle w:val="ListParagraph"/>
        <w:numPr>
          <w:ilvl w:val="0"/>
          <w:numId w:val="175"/>
        </w:numPr>
        <w:pBdr>
          <w:top w:val="nil"/>
          <w:left w:val="nil"/>
          <w:bottom w:val="nil"/>
          <w:right w:val="nil"/>
          <w:between w:val="nil"/>
        </w:pBdr>
        <w:tabs>
          <w:tab w:val="left" w:pos="540"/>
        </w:tabs>
        <w:spacing w:before="120" w:after="120" w:line="240" w:lineRule="auto"/>
        <w:ind w:hanging="218"/>
        <w:jc w:val="both"/>
      </w:pPr>
      <w:r w:rsidRPr="00476CC6">
        <w:rPr>
          <w:rFonts w:eastAsia="Arial"/>
        </w:rPr>
        <w:t>Improving WASH sector indicator definitions, adding</w:t>
      </w:r>
      <w:r w:rsidR="00A234F8" w:rsidRPr="00476CC6">
        <w:rPr>
          <w:rFonts w:eastAsia="Arial"/>
        </w:rPr>
        <w:t xml:space="preserve"> additional indicators </w:t>
      </w:r>
      <w:r w:rsidRPr="00476CC6">
        <w:rPr>
          <w:rFonts w:eastAsia="Arial"/>
        </w:rPr>
        <w:t xml:space="preserve">and </w:t>
      </w:r>
      <w:r w:rsidR="00F86137" w:rsidRPr="00476CC6">
        <w:rPr>
          <w:rFonts w:eastAsia="Arial"/>
        </w:rPr>
        <w:t>align</w:t>
      </w:r>
      <w:r w:rsidRPr="00476CC6">
        <w:rPr>
          <w:rFonts w:eastAsia="Arial"/>
        </w:rPr>
        <w:t>ing</w:t>
      </w:r>
      <w:r w:rsidR="00F86137" w:rsidRPr="00476CC6">
        <w:rPr>
          <w:rFonts w:eastAsia="Arial"/>
        </w:rPr>
        <w:t xml:space="preserve"> national indicator definitions with SDG indicator definitions in order to enable progress to be better tracked against the SDGs</w:t>
      </w:r>
      <w:r w:rsidR="00F86137" w:rsidRPr="00476CC6">
        <w:t>.</w:t>
      </w:r>
    </w:p>
    <w:p w14:paraId="1A914050" w14:textId="522E20E0" w:rsidR="009F0E89" w:rsidRPr="00476CC6" w:rsidRDefault="009F0E89"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Activities to strengthe</w:t>
      </w:r>
      <w:r w:rsidR="002B3387" w:rsidRPr="00476CC6">
        <w:t>n</w:t>
      </w:r>
      <w:r w:rsidRPr="00476CC6">
        <w:t xml:space="preserve"> the</w:t>
      </w:r>
      <w:r w:rsidR="00DE3797">
        <w:t xml:space="preserve"> Sectoral</w:t>
      </w:r>
      <w:r w:rsidRPr="00476CC6">
        <w:t xml:space="preserve"> M&amp;E system</w:t>
      </w:r>
      <w:r w:rsidR="00DE3797">
        <w:t xml:space="preserve"> will be </w:t>
      </w:r>
      <w:r w:rsidR="00992C99">
        <w:t xml:space="preserve">undertaken in close collaboration with Development Partners supporting the </w:t>
      </w:r>
      <w:r w:rsidR="00AC38CB">
        <w:t>sector including those</w:t>
      </w:r>
      <w:r w:rsidRPr="00476CC6">
        <w:t xml:space="preserve"> of WASH in HCFs</w:t>
      </w:r>
      <w:r w:rsidR="00AC38CB">
        <w:t>.</w:t>
      </w:r>
    </w:p>
    <w:p w14:paraId="4BA1BF75" w14:textId="77777777" w:rsidR="001B684C" w:rsidRPr="00476CC6" w:rsidRDefault="001B684C" w:rsidP="0065131F">
      <w:pPr>
        <w:pStyle w:val="Heading3"/>
        <w:numPr>
          <w:ilvl w:val="0"/>
          <w:numId w:val="0"/>
        </w:numPr>
        <w:spacing w:before="0" w:after="0" w:line="240" w:lineRule="auto"/>
        <w:rPr>
          <w:b w:val="0"/>
          <w:bCs/>
        </w:rPr>
      </w:pPr>
    </w:p>
    <w:p w14:paraId="11689ABB" w14:textId="77777777" w:rsidR="00E730BE" w:rsidRPr="00476CC6" w:rsidRDefault="004415D2" w:rsidP="00631430">
      <w:pPr>
        <w:pStyle w:val="Heading3"/>
        <w:numPr>
          <w:ilvl w:val="2"/>
          <w:numId w:val="63"/>
        </w:numPr>
        <w:ind w:left="851" w:hanging="709"/>
      </w:pPr>
      <w:bookmarkStart w:id="374" w:name="_Toc165285325"/>
      <w:bookmarkStart w:id="375" w:name="_Toc202706295"/>
      <w:r w:rsidRPr="00476CC6">
        <w:t>Evaluation</w:t>
      </w:r>
      <w:bookmarkEnd w:id="374"/>
      <w:bookmarkEnd w:id="375"/>
    </w:p>
    <w:p w14:paraId="7504B213" w14:textId="40A12DD5" w:rsidR="00E730BE" w:rsidRPr="00476CC6" w:rsidRDefault="004415D2"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A Mid-</w:t>
      </w:r>
      <w:r w:rsidR="00205F71" w:rsidRPr="00476CC6">
        <w:t>T</w:t>
      </w:r>
      <w:r w:rsidRPr="00476CC6">
        <w:t xml:space="preserve">erm </w:t>
      </w:r>
      <w:r w:rsidR="00205F71" w:rsidRPr="00476CC6">
        <w:t>R</w:t>
      </w:r>
      <w:r w:rsidRPr="00476CC6">
        <w:t xml:space="preserve">eview (MTR) will be held </w:t>
      </w:r>
      <w:r w:rsidR="00A1380B" w:rsidRPr="00476CC6">
        <w:t>n</w:t>
      </w:r>
      <w:r w:rsidR="00EC49ED" w:rsidRPr="00476CC6">
        <w:t xml:space="preserve">o later than thirty months after the </w:t>
      </w:r>
      <w:r w:rsidR="00A1380B" w:rsidRPr="00476CC6">
        <w:t xml:space="preserve">Operation’s </w:t>
      </w:r>
      <w:r w:rsidR="008D246B" w:rsidRPr="00476CC6">
        <w:t>e</w:t>
      </w:r>
      <w:r w:rsidR="00EC49ED" w:rsidRPr="00476CC6">
        <w:t>ffective</w:t>
      </w:r>
      <w:r w:rsidR="008D246B" w:rsidRPr="00476CC6">
        <w:t>ness</w:t>
      </w:r>
      <w:r w:rsidR="00EC49ED" w:rsidRPr="00476CC6">
        <w:t xml:space="preserve"> </w:t>
      </w:r>
      <w:r w:rsidR="008D246B" w:rsidRPr="00476CC6">
        <w:t>d</w:t>
      </w:r>
      <w:r w:rsidR="00EC49ED" w:rsidRPr="00476CC6">
        <w:t>at</w:t>
      </w:r>
      <w:r w:rsidR="00A1380B" w:rsidRPr="00476CC6">
        <w:t>e</w:t>
      </w:r>
      <w:r w:rsidRPr="00476CC6">
        <w:t>. The MTR will be an opportunity to review the</w:t>
      </w:r>
      <w:r w:rsidR="00C371AD" w:rsidRPr="00476CC6">
        <w:t xml:space="preserve"> progress </w:t>
      </w:r>
      <w:r w:rsidR="00B562B6" w:rsidRPr="00476CC6">
        <w:t>on implementation of the Operation</w:t>
      </w:r>
      <w:r w:rsidRPr="00476CC6">
        <w:t xml:space="preserve"> and potentially make </w:t>
      </w:r>
      <w:r w:rsidR="00205F71" w:rsidRPr="00476CC6">
        <w:t>changes</w:t>
      </w:r>
      <w:r w:rsidRPr="00476CC6">
        <w:t xml:space="preserve"> to the DLIs. This includes the options of reallocation of disbursement amounts between the DLIs or cancellation of DLIs. </w:t>
      </w:r>
    </w:p>
    <w:p w14:paraId="2A1F45F6" w14:textId="77777777" w:rsidR="001B684C" w:rsidRPr="00476CC6" w:rsidRDefault="001B684C" w:rsidP="0065131F">
      <w:pPr>
        <w:pStyle w:val="Heading3"/>
        <w:numPr>
          <w:ilvl w:val="0"/>
          <w:numId w:val="0"/>
        </w:numPr>
        <w:spacing w:before="0" w:after="0" w:line="240" w:lineRule="auto"/>
      </w:pPr>
      <w:bookmarkStart w:id="376" w:name="_Toc165285326"/>
      <w:bookmarkStart w:id="377" w:name="_Hlk164839326"/>
    </w:p>
    <w:p w14:paraId="6FDD77A8" w14:textId="7D5F1151" w:rsidR="00E730BE" w:rsidRPr="00476CC6" w:rsidRDefault="004415D2">
      <w:pPr>
        <w:pStyle w:val="Heading3"/>
        <w:numPr>
          <w:ilvl w:val="2"/>
          <w:numId w:val="63"/>
        </w:numPr>
      </w:pPr>
      <w:bookmarkStart w:id="378" w:name="_Toc202706296"/>
      <w:r w:rsidRPr="00476CC6">
        <w:t>Reporting</w:t>
      </w:r>
      <w:bookmarkEnd w:id="376"/>
      <w:bookmarkEnd w:id="378"/>
    </w:p>
    <w:p w14:paraId="742BF749" w14:textId="245C79A7" w:rsidR="00D41E85" w:rsidRPr="00476CC6" w:rsidRDefault="00D41E85"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Results reporting and verification will be conducted on an annual cycle linked to the national planning and budgeting process. The Program will adopt the approach and tools developed by the Geo-Enabling Initiative for Monitoring and Supervision (GEMS) to collect and track achievement of results. Use of the GEMS tools and a dedicated K-WASH M&amp;E dashboard established by </w:t>
      </w:r>
      <w:r w:rsidR="00C13A0D" w:rsidRPr="00476CC6">
        <w:t>SDWS</w:t>
      </w:r>
      <w:r w:rsidRPr="00476CC6">
        <w:t xml:space="preserve"> to display the Program data will enhance the transparency and accountability of the Program. Several of the results indicators under the Program will be disaggregated by gender. These indicators measure progress toward reducing important gender gaps that could reduce program outcomes if not addressed. This data will facilitate gender-inclusive planning and management of the Program. The PMU will submit sem</w:t>
      </w:r>
      <w:r w:rsidR="00344F09" w:rsidRPr="00476CC6">
        <w:t xml:space="preserve">i-annual Program and Project </w:t>
      </w:r>
      <w:r w:rsidRPr="00476CC6">
        <w:t>reports, a midterm review report, and a completion report for the Program to the World Bank.</w:t>
      </w:r>
    </w:p>
    <w:p w14:paraId="74D2FBF5" w14:textId="77777777" w:rsidR="001B684C" w:rsidRPr="00476CC6" w:rsidRDefault="001B684C" w:rsidP="0065131F">
      <w:pPr>
        <w:pStyle w:val="Heading3"/>
        <w:numPr>
          <w:ilvl w:val="0"/>
          <w:numId w:val="0"/>
        </w:numPr>
        <w:spacing w:before="0" w:after="0" w:line="240" w:lineRule="auto"/>
      </w:pPr>
    </w:p>
    <w:p w14:paraId="5F0CB1CF" w14:textId="77777777" w:rsidR="00146329" w:rsidRPr="00476CC6" w:rsidRDefault="0014208A" w:rsidP="00631430">
      <w:pPr>
        <w:pStyle w:val="Heading3"/>
        <w:numPr>
          <w:ilvl w:val="2"/>
          <w:numId w:val="63"/>
        </w:numPr>
        <w:ind w:left="851" w:hanging="709"/>
      </w:pPr>
      <w:bookmarkStart w:id="379" w:name="_Toc202706297"/>
      <w:bookmarkStart w:id="380" w:name="_Toc165285327"/>
      <w:r w:rsidRPr="00476CC6">
        <w:t>Statutory Annual E&amp;S Audit of program activities.</w:t>
      </w:r>
      <w:bookmarkEnd w:id="379"/>
      <w:r w:rsidRPr="00476CC6">
        <w:t xml:space="preserve"> </w:t>
      </w:r>
    </w:p>
    <w:bookmarkEnd w:id="377"/>
    <w:bookmarkEnd w:id="380"/>
    <w:p w14:paraId="3617BE90" w14:textId="4D8BE3A2" w:rsidR="00146329" w:rsidRPr="00476CC6" w:rsidRDefault="00146329"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An annual statutory environmental and social audit of Program operations will be conducted to evaluate adherence to both national legal mandates and the ESHSRM Manual. This audit will occur at the county level, with an Environmental and Social Audit Report then presented to the appropriate County Director of Environment (CDE).</w:t>
      </w:r>
    </w:p>
    <w:p w14:paraId="3FECC84D" w14:textId="18B12A3D" w:rsidR="00E730BE" w:rsidRPr="00476CC6" w:rsidRDefault="00C13A0D"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SDWS</w:t>
      </w:r>
      <w:r w:rsidR="004415D2" w:rsidRPr="00476CC6">
        <w:t xml:space="preserve"> will prepare </w:t>
      </w:r>
      <w:r w:rsidR="00770417" w:rsidRPr="00476CC6">
        <w:t>Program and Project</w:t>
      </w:r>
      <w:r w:rsidR="004415D2" w:rsidRPr="00476CC6">
        <w:t xml:space="preserve"> Report</w:t>
      </w:r>
      <w:r w:rsidR="009D34A6" w:rsidRPr="00476CC6">
        <w:t>s</w:t>
      </w:r>
      <w:r w:rsidR="004415D2" w:rsidRPr="00476CC6">
        <w:t xml:space="preserve"> to be submitted </w:t>
      </w:r>
      <w:r w:rsidR="00770417" w:rsidRPr="00476CC6">
        <w:t>no later than 45 days</w:t>
      </w:r>
      <w:r w:rsidR="00BF3B22" w:rsidRPr="00476CC6">
        <w:t xml:space="preserve"> </w:t>
      </w:r>
      <w:r w:rsidR="00770417" w:rsidRPr="00476CC6">
        <w:t xml:space="preserve">after the end of each </w:t>
      </w:r>
      <w:r w:rsidR="006B41DB" w:rsidRPr="00476CC6">
        <w:t>year</w:t>
      </w:r>
      <w:r w:rsidR="00770417" w:rsidRPr="00476CC6">
        <w:t xml:space="preserve">, covering the </w:t>
      </w:r>
      <w:r w:rsidR="006B41DB" w:rsidRPr="00476CC6">
        <w:t>year</w:t>
      </w:r>
      <w:r w:rsidR="004415D2" w:rsidRPr="00476CC6">
        <w:t xml:space="preserve">, which will be publicly disclosed on </w:t>
      </w:r>
      <w:r w:rsidRPr="00476CC6">
        <w:t>SDWS</w:t>
      </w:r>
      <w:r w:rsidR="004415D2" w:rsidRPr="00476CC6">
        <w:t>’s website</w:t>
      </w:r>
      <w:r w:rsidR="00205F71" w:rsidRPr="00476CC6">
        <w:t xml:space="preserve">, other </w:t>
      </w:r>
      <w:proofErr w:type="spellStart"/>
      <w:r w:rsidR="008C659D" w:rsidRPr="00476CC6">
        <w:t>GoK</w:t>
      </w:r>
      <w:proofErr w:type="spellEnd"/>
      <w:r w:rsidR="00205F71" w:rsidRPr="00476CC6">
        <w:t xml:space="preserve"> websites and at the local level through community </w:t>
      </w:r>
      <w:r w:rsidR="00594ACC" w:rsidRPr="00476CC6">
        <w:t>notice boards</w:t>
      </w:r>
      <w:r w:rsidR="00205F71" w:rsidRPr="00476CC6">
        <w:t xml:space="preserve"> and meetings</w:t>
      </w:r>
      <w:r w:rsidR="004415D2" w:rsidRPr="00476CC6">
        <w:t xml:space="preserve">. The reporting format is detailed in </w:t>
      </w:r>
      <w:r w:rsidR="004415D2" w:rsidRPr="001D03AF">
        <w:t xml:space="preserve">Annex </w:t>
      </w:r>
      <w:r w:rsidR="001D03AF" w:rsidRPr="001D03AF">
        <w:t>8</w:t>
      </w:r>
      <w:r w:rsidR="00205F71" w:rsidRPr="001D03AF">
        <w:t>.</w:t>
      </w:r>
      <w:r w:rsidR="00205F71" w:rsidRPr="00476CC6">
        <w:t xml:space="preserve"> The </w:t>
      </w:r>
      <w:r w:rsidR="009D34A6" w:rsidRPr="00476CC6">
        <w:t>r</w:t>
      </w:r>
      <w:r w:rsidR="00205F71" w:rsidRPr="00476CC6">
        <w:t>eport</w:t>
      </w:r>
      <w:r w:rsidR="009D34A6" w:rsidRPr="00476CC6">
        <w:t>s</w:t>
      </w:r>
      <w:r w:rsidR="00205F71" w:rsidRPr="00476CC6">
        <w:t xml:space="preserve"> will cover at least the following</w:t>
      </w:r>
      <w:r w:rsidR="004415D2" w:rsidRPr="00476CC6">
        <w:t>:</w:t>
      </w:r>
    </w:p>
    <w:p w14:paraId="3A1AD4EC" w14:textId="5D1E51A8" w:rsidR="00715A93" w:rsidRPr="00476CC6" w:rsidRDefault="00715A93" w:rsidP="00631430">
      <w:pPr>
        <w:pStyle w:val="ListParagraph"/>
        <w:numPr>
          <w:ilvl w:val="0"/>
          <w:numId w:val="176"/>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Annual Performance Assessment” or “APA”</w:t>
      </w:r>
    </w:p>
    <w:p w14:paraId="2BB651C5" w14:textId="56098D36" w:rsidR="00715A93" w:rsidRPr="00476CC6" w:rsidRDefault="00715A93" w:rsidP="00631430">
      <w:pPr>
        <w:pStyle w:val="ListParagraph"/>
        <w:numPr>
          <w:ilvl w:val="0"/>
          <w:numId w:val="176"/>
        </w:numPr>
        <w:pBdr>
          <w:top w:val="nil"/>
          <w:left w:val="nil"/>
          <w:bottom w:val="nil"/>
          <w:right w:val="nil"/>
          <w:between w:val="nil"/>
        </w:pBdr>
        <w:tabs>
          <w:tab w:val="left" w:pos="540"/>
        </w:tabs>
        <w:spacing w:before="120" w:after="120" w:line="240" w:lineRule="auto"/>
        <w:ind w:hanging="218"/>
        <w:jc w:val="both"/>
      </w:pPr>
      <w:r w:rsidRPr="00476CC6">
        <w:t>Annual Water Sector Performance Report prepared annually detailing its progress towards achieving the goals and objectives described in the NAWASIP.</w:t>
      </w:r>
    </w:p>
    <w:p w14:paraId="4B7E8E65" w14:textId="1AD5897E" w:rsidR="00E730BE" w:rsidRPr="00476CC6" w:rsidRDefault="004415D2" w:rsidP="00631430">
      <w:pPr>
        <w:pStyle w:val="ListParagraph"/>
        <w:numPr>
          <w:ilvl w:val="0"/>
          <w:numId w:val="176"/>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Progress made on compliance with the Program Action Plan</w:t>
      </w:r>
      <w:r w:rsidR="002C466E" w:rsidRPr="00476CC6">
        <w:rPr>
          <w:rFonts w:eastAsia="Arial"/>
        </w:rPr>
        <w:t xml:space="preserve"> </w:t>
      </w:r>
      <w:r w:rsidR="002C466E" w:rsidRPr="00007573">
        <w:rPr>
          <w:rFonts w:eastAsia="Arial"/>
        </w:rPr>
        <w:t xml:space="preserve">(Annex </w:t>
      </w:r>
      <w:r w:rsidR="00007573" w:rsidRPr="00007573">
        <w:rPr>
          <w:rFonts w:eastAsia="Arial"/>
        </w:rPr>
        <w:t>1</w:t>
      </w:r>
      <w:r w:rsidR="002C466E" w:rsidRPr="00007573">
        <w:rPr>
          <w:rFonts w:eastAsia="Arial"/>
        </w:rPr>
        <w:t>)</w:t>
      </w:r>
      <w:r w:rsidRPr="00007573">
        <w:rPr>
          <w:rFonts w:eastAsia="Arial"/>
        </w:rPr>
        <w:t>.</w:t>
      </w:r>
      <w:r w:rsidRPr="00476CC6">
        <w:rPr>
          <w:rFonts w:eastAsia="Arial"/>
        </w:rPr>
        <w:t xml:space="preserve"> </w:t>
      </w:r>
    </w:p>
    <w:p w14:paraId="5129A590" w14:textId="5ECAE001" w:rsidR="00E730BE" w:rsidRPr="00476CC6" w:rsidRDefault="004415D2" w:rsidP="00631430">
      <w:pPr>
        <w:pStyle w:val="ListParagraph"/>
        <w:numPr>
          <w:ilvl w:val="0"/>
          <w:numId w:val="176"/>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Fiduciary, environmental and social compliance</w:t>
      </w:r>
      <w:r w:rsidR="00080D4C" w:rsidRPr="00476CC6">
        <w:rPr>
          <w:rFonts w:eastAsia="Arial"/>
        </w:rPr>
        <w:t>,</w:t>
      </w:r>
      <w:r w:rsidR="005E357A" w:rsidRPr="00476CC6">
        <w:rPr>
          <w:rFonts w:eastAsia="Arial"/>
        </w:rPr>
        <w:t xml:space="preserve"> and remedial actions taken if no-</w:t>
      </w:r>
      <w:r w:rsidR="004A40A9" w:rsidRPr="00476CC6">
        <w:rPr>
          <w:rFonts w:eastAsia="Arial"/>
        </w:rPr>
        <w:t>compliance</w:t>
      </w:r>
      <w:r w:rsidR="005E357A" w:rsidRPr="00476CC6">
        <w:rPr>
          <w:rFonts w:eastAsia="Arial"/>
        </w:rPr>
        <w:t xml:space="preserve"> is identified. </w:t>
      </w:r>
      <w:r w:rsidR="004A40A9" w:rsidRPr="00476CC6">
        <w:rPr>
          <w:rFonts w:eastAsia="Arial"/>
        </w:rPr>
        <w:t>grievance</w:t>
      </w:r>
      <w:r w:rsidR="001E7811" w:rsidRPr="00476CC6">
        <w:rPr>
          <w:rFonts w:eastAsia="Arial"/>
        </w:rPr>
        <w:t xml:space="preserve"> and c</w:t>
      </w:r>
      <w:r w:rsidR="005E357A" w:rsidRPr="00476CC6">
        <w:rPr>
          <w:rFonts w:eastAsia="Arial"/>
        </w:rPr>
        <w:t xml:space="preserve">omplaints received and how these issues have been/are being solved.  </w:t>
      </w:r>
    </w:p>
    <w:p w14:paraId="45C15C3B" w14:textId="77777777" w:rsidR="00E730BE" w:rsidRPr="00476CC6" w:rsidRDefault="004415D2" w:rsidP="00631430">
      <w:pPr>
        <w:pStyle w:val="ListParagraph"/>
        <w:numPr>
          <w:ilvl w:val="0"/>
          <w:numId w:val="176"/>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Progress made on the IPF capacity building components.</w:t>
      </w:r>
    </w:p>
    <w:p w14:paraId="25FC11E3" w14:textId="77777777" w:rsidR="00E730BE" w:rsidRPr="00476CC6" w:rsidRDefault="004415D2" w:rsidP="00631430">
      <w:pPr>
        <w:pStyle w:val="ListParagraph"/>
        <w:numPr>
          <w:ilvl w:val="0"/>
          <w:numId w:val="176"/>
        </w:numPr>
        <w:pBdr>
          <w:top w:val="nil"/>
          <w:left w:val="nil"/>
          <w:bottom w:val="nil"/>
          <w:right w:val="nil"/>
          <w:between w:val="nil"/>
        </w:pBdr>
        <w:tabs>
          <w:tab w:val="left" w:pos="540"/>
        </w:tabs>
        <w:spacing w:before="120" w:after="120" w:line="240" w:lineRule="auto"/>
        <w:ind w:hanging="218"/>
        <w:jc w:val="both"/>
        <w:rPr>
          <w:rFonts w:eastAsia="Arial"/>
        </w:rPr>
      </w:pPr>
      <w:r w:rsidRPr="00476CC6">
        <w:rPr>
          <w:rFonts w:eastAsia="Arial"/>
        </w:rPr>
        <w:t>Gender and disability.</w:t>
      </w:r>
    </w:p>
    <w:p w14:paraId="58B394E3" w14:textId="77777777" w:rsidR="001B684C" w:rsidRPr="00476CC6" w:rsidRDefault="001B684C" w:rsidP="0065131F">
      <w:pPr>
        <w:pStyle w:val="Heading3"/>
        <w:numPr>
          <w:ilvl w:val="0"/>
          <w:numId w:val="0"/>
        </w:numPr>
        <w:spacing w:before="0" w:after="0" w:line="240" w:lineRule="auto"/>
      </w:pPr>
    </w:p>
    <w:p w14:paraId="7F2F7EC1" w14:textId="0FAC0FB5" w:rsidR="00E730BE" w:rsidRPr="00476CC6" w:rsidRDefault="00DC58A4" w:rsidP="00631430">
      <w:pPr>
        <w:pStyle w:val="Heading3"/>
        <w:numPr>
          <w:ilvl w:val="2"/>
          <w:numId w:val="63"/>
        </w:numPr>
        <w:ind w:left="851" w:hanging="709"/>
      </w:pPr>
      <w:bookmarkStart w:id="381" w:name="_Toc165285328"/>
      <w:bookmarkStart w:id="382" w:name="_Toc202706298"/>
      <w:r w:rsidRPr="00476CC6">
        <w:t>County</w:t>
      </w:r>
      <w:r w:rsidR="00B7143D" w:rsidRPr="00476CC6">
        <w:t xml:space="preserve"> </w:t>
      </w:r>
      <w:r w:rsidR="00BF3B22" w:rsidRPr="00476CC6">
        <w:t xml:space="preserve">Program </w:t>
      </w:r>
      <w:r w:rsidR="004415D2" w:rsidRPr="00476CC6">
        <w:t xml:space="preserve">Results </w:t>
      </w:r>
      <w:r w:rsidR="00BF3B22" w:rsidRPr="00476CC6">
        <w:t xml:space="preserve">Monitoring </w:t>
      </w:r>
      <w:r w:rsidR="004415D2" w:rsidRPr="00476CC6">
        <w:t>Report</w:t>
      </w:r>
      <w:bookmarkEnd w:id="381"/>
      <w:bookmarkEnd w:id="382"/>
    </w:p>
    <w:p w14:paraId="5C1EBD1B" w14:textId="4A3F6F61" w:rsidR="00E730BE" w:rsidRPr="00476CC6" w:rsidRDefault="00BF3B22"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Each </w:t>
      </w:r>
      <w:r w:rsidR="006B3B0E" w:rsidRPr="00476CC6">
        <w:t xml:space="preserve">of the 19 </w:t>
      </w:r>
      <w:r w:rsidR="00DC58A4" w:rsidRPr="00476CC6">
        <w:t>County</w:t>
      </w:r>
      <w:r w:rsidRPr="00476CC6">
        <w:t xml:space="preserve"> PIU</w:t>
      </w:r>
      <w:r w:rsidR="006B3B0E" w:rsidRPr="00476CC6">
        <w:t>s</w:t>
      </w:r>
      <w:r w:rsidRPr="00476CC6">
        <w:t xml:space="preserve"> will produce and submit </w:t>
      </w:r>
      <w:r w:rsidR="00F9204E" w:rsidRPr="00476CC6">
        <w:t>a</w:t>
      </w:r>
      <w:r w:rsidR="00147D44" w:rsidRPr="00476CC6">
        <w:t xml:space="preserve"> draft</w:t>
      </w:r>
      <w:r w:rsidR="00F9204E" w:rsidRPr="00476CC6">
        <w:t xml:space="preserve"> </w:t>
      </w:r>
      <w:r w:rsidR="006F1595" w:rsidRPr="00476CC6">
        <w:t xml:space="preserve">annual </w:t>
      </w:r>
      <w:r w:rsidR="00DC58A4" w:rsidRPr="00476CC6">
        <w:t>County</w:t>
      </w:r>
      <w:r w:rsidR="006F1595" w:rsidRPr="00476CC6">
        <w:t xml:space="preserve"> </w:t>
      </w:r>
      <w:r w:rsidR="00F9204E" w:rsidRPr="00476CC6">
        <w:t>Results Monitoring Report</w:t>
      </w:r>
      <w:r w:rsidR="00AE61A4" w:rsidRPr="00476CC6">
        <w:t xml:space="preserve"> (</w:t>
      </w:r>
      <w:r w:rsidR="006F1595" w:rsidRPr="00476CC6">
        <w:t>C</w:t>
      </w:r>
      <w:r w:rsidR="00594ACC" w:rsidRPr="00476CC6">
        <w:t>RM</w:t>
      </w:r>
      <w:r w:rsidR="006F1595" w:rsidRPr="00476CC6">
        <w:t>R</w:t>
      </w:r>
      <w:r w:rsidR="00594ACC" w:rsidRPr="00476CC6">
        <w:t>)</w:t>
      </w:r>
      <w:r w:rsidR="00147D44" w:rsidRPr="00476CC6">
        <w:t xml:space="preserve"> </w:t>
      </w:r>
      <w:r w:rsidR="006F1595" w:rsidRPr="00476CC6">
        <w:t xml:space="preserve">to </w:t>
      </w:r>
      <w:r w:rsidR="00C13A0D" w:rsidRPr="00476CC6">
        <w:t>SDWS</w:t>
      </w:r>
      <w:r w:rsidRPr="00476CC6">
        <w:t xml:space="preserve"> PMU</w:t>
      </w:r>
      <w:r w:rsidR="00F9204E" w:rsidRPr="00476CC6">
        <w:t xml:space="preserve">, presenting all of the results achieved by the participating </w:t>
      </w:r>
      <w:r w:rsidR="00DC58A4" w:rsidRPr="00476CC6">
        <w:t>Counties</w:t>
      </w:r>
      <w:r w:rsidR="00F9204E" w:rsidRPr="00476CC6">
        <w:t xml:space="preserve"> and WSPs against the Program DLIs. The</w:t>
      </w:r>
      <w:r w:rsidR="00147D44" w:rsidRPr="00476CC6">
        <w:t xml:space="preserve"> </w:t>
      </w:r>
      <w:r w:rsidR="00C13A0D" w:rsidRPr="00476CC6">
        <w:t>SDWS</w:t>
      </w:r>
      <w:r w:rsidR="00F9204E" w:rsidRPr="00476CC6">
        <w:t xml:space="preserve"> </w:t>
      </w:r>
      <w:r w:rsidR="008F46A4" w:rsidRPr="00476CC6">
        <w:t xml:space="preserve">PMU </w:t>
      </w:r>
      <w:r w:rsidR="00F9204E" w:rsidRPr="00476CC6">
        <w:t xml:space="preserve">will review and </w:t>
      </w:r>
      <w:r w:rsidR="00147D44" w:rsidRPr="00476CC6">
        <w:t xml:space="preserve">then </w:t>
      </w:r>
      <w:r w:rsidR="00F9204E" w:rsidRPr="00476CC6">
        <w:t xml:space="preserve">approve the </w:t>
      </w:r>
      <w:r w:rsidR="00147D44" w:rsidRPr="00476CC6">
        <w:t xml:space="preserve">final </w:t>
      </w:r>
      <w:r w:rsidR="00F9204E" w:rsidRPr="00476CC6">
        <w:t xml:space="preserve">19 </w:t>
      </w:r>
      <w:r w:rsidR="00DC58A4" w:rsidRPr="00476CC6">
        <w:t>Counties</w:t>
      </w:r>
      <w:r w:rsidR="00F9204E" w:rsidRPr="00476CC6">
        <w:t xml:space="preserve">’ Results Monitoring Reports prior to submission to </w:t>
      </w:r>
      <w:r w:rsidR="00970314" w:rsidRPr="00476CC6">
        <w:t>the Bank</w:t>
      </w:r>
      <w:r w:rsidR="00F9204E" w:rsidRPr="00476CC6">
        <w:t xml:space="preserve">. </w:t>
      </w:r>
      <w:r w:rsidR="00AE61A4" w:rsidRPr="00476CC6">
        <w:t xml:space="preserve">The format </w:t>
      </w:r>
      <w:r w:rsidR="00A920C9" w:rsidRPr="00476CC6">
        <w:t>of the PRM</w:t>
      </w:r>
      <w:r w:rsidR="006F1595" w:rsidRPr="00476CC6">
        <w:t>R</w:t>
      </w:r>
      <w:r w:rsidR="00A920C9" w:rsidRPr="00476CC6">
        <w:t xml:space="preserve"> </w:t>
      </w:r>
      <w:r w:rsidR="00AE61A4" w:rsidRPr="00476CC6">
        <w:t xml:space="preserve">will be developed by the </w:t>
      </w:r>
      <w:r w:rsidR="00C13A0D" w:rsidRPr="00476CC6">
        <w:t>SDWS</w:t>
      </w:r>
      <w:r w:rsidR="00A920C9" w:rsidRPr="00476CC6">
        <w:t xml:space="preserve"> </w:t>
      </w:r>
      <w:r w:rsidR="007E3205" w:rsidRPr="00476CC6">
        <w:t>PMU</w:t>
      </w:r>
      <w:r w:rsidR="00A920C9" w:rsidRPr="00476CC6">
        <w:t xml:space="preserve"> </w:t>
      </w:r>
      <w:r w:rsidR="00AE61A4" w:rsidRPr="00476CC6">
        <w:t xml:space="preserve">and agreed </w:t>
      </w:r>
      <w:r w:rsidR="00594ACC" w:rsidRPr="00476CC6">
        <w:t xml:space="preserve">by the </w:t>
      </w:r>
      <w:r w:rsidR="00A920C9" w:rsidRPr="00476CC6">
        <w:t>World Bank</w:t>
      </w:r>
      <w:r w:rsidRPr="00476CC6">
        <w:t xml:space="preserve">. </w:t>
      </w:r>
      <w:r w:rsidR="00C13A0D" w:rsidRPr="00476CC6">
        <w:t>SDWS</w:t>
      </w:r>
      <w:r w:rsidRPr="00476CC6">
        <w:t xml:space="preserve"> will compile a Program Results Monitoring Report</w:t>
      </w:r>
      <w:r w:rsidR="006F1595" w:rsidRPr="00476CC6">
        <w:t xml:space="preserve"> (PRMR)</w:t>
      </w:r>
      <w:r w:rsidRPr="00476CC6">
        <w:t xml:space="preserve"> which includes the combined results reported for all the 19 participating </w:t>
      </w:r>
      <w:r w:rsidR="00DC58A4" w:rsidRPr="00476CC6">
        <w:t>Counties</w:t>
      </w:r>
      <w:r w:rsidRPr="00476CC6">
        <w:t xml:space="preserve"> and their WSPs</w:t>
      </w:r>
      <w:r w:rsidR="00F9204E" w:rsidRPr="00476CC6">
        <w:t xml:space="preserve">, as well as results achieved at the national level, </w:t>
      </w:r>
      <w:r w:rsidRPr="00476CC6">
        <w:t xml:space="preserve">before the start of each verification period. The reports will be submitted to the </w:t>
      </w:r>
      <w:r w:rsidR="000D33AD" w:rsidRPr="00476CC6">
        <w:t>IVA</w:t>
      </w:r>
      <w:r w:rsidRPr="00476CC6">
        <w:t xml:space="preserve"> </w:t>
      </w:r>
      <w:r w:rsidR="006B3B0E" w:rsidRPr="00476CC6">
        <w:t>as the basis for</w:t>
      </w:r>
      <w:r w:rsidRPr="00476CC6">
        <w:t xml:space="preserve"> conducting the </w:t>
      </w:r>
      <w:r w:rsidR="00B4013D" w:rsidRPr="00476CC6">
        <w:t xml:space="preserve">results </w:t>
      </w:r>
      <w:r w:rsidRPr="00476CC6">
        <w:t xml:space="preserve">verification as per the verification protocol defined in </w:t>
      </w:r>
      <w:r w:rsidR="006B3B0E" w:rsidRPr="00007573">
        <w:t xml:space="preserve">Annex </w:t>
      </w:r>
      <w:r w:rsidR="00AE61A4" w:rsidRPr="00007573">
        <w:t>3</w:t>
      </w:r>
      <w:r w:rsidRPr="00007573">
        <w:t>.</w:t>
      </w:r>
    </w:p>
    <w:p w14:paraId="32C09242" w14:textId="77777777" w:rsidR="001B684C" w:rsidRPr="00476CC6" w:rsidRDefault="001B684C" w:rsidP="0065131F">
      <w:pPr>
        <w:pStyle w:val="Heading3"/>
        <w:numPr>
          <w:ilvl w:val="0"/>
          <w:numId w:val="0"/>
        </w:numPr>
        <w:spacing w:before="0" w:after="0" w:line="240" w:lineRule="auto"/>
        <w:rPr>
          <w:b w:val="0"/>
          <w:bCs/>
        </w:rPr>
      </w:pPr>
    </w:p>
    <w:p w14:paraId="60834DE7" w14:textId="0B9CE8B1" w:rsidR="006B3B0E" w:rsidRPr="00476CC6" w:rsidRDefault="006B3B0E" w:rsidP="00631430">
      <w:pPr>
        <w:pStyle w:val="Heading3"/>
        <w:numPr>
          <w:ilvl w:val="2"/>
          <w:numId w:val="63"/>
        </w:numPr>
        <w:ind w:left="851" w:hanging="709"/>
      </w:pPr>
      <w:bookmarkStart w:id="383" w:name="_Toc165285329"/>
      <w:bookmarkStart w:id="384" w:name="_Toc202706299"/>
      <w:r w:rsidRPr="00476CC6">
        <w:t>Midterm Review and Completion Reports</w:t>
      </w:r>
      <w:bookmarkEnd w:id="383"/>
      <w:bookmarkEnd w:id="384"/>
    </w:p>
    <w:p w14:paraId="25D7EDD7" w14:textId="11E3B14A" w:rsidR="00C72E71" w:rsidRPr="00476CC6" w:rsidRDefault="00C13A0D"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SDWS</w:t>
      </w:r>
      <w:r w:rsidR="006B3B0E" w:rsidRPr="00476CC6">
        <w:t xml:space="preserve"> will submit a Midterm Review report </w:t>
      </w:r>
      <w:r w:rsidR="00C72E71" w:rsidRPr="00476CC6">
        <w:t>not less than three (3) months prior to the beginning of the Mid-term Review. The Midterm Review report will integrat</w:t>
      </w:r>
      <w:r w:rsidR="00E35937" w:rsidRPr="00476CC6">
        <w:t>e</w:t>
      </w:r>
      <w:r w:rsidR="00C72E71" w:rsidRPr="00476CC6">
        <w:t xml:space="preserve"> the results of the Operation’s monitoring and evaluation activities, on the progress achieved in the carrying out of the Operation during the period preceding the date of such report, and setting out the measures recommended to ensure the efficient carrying out of the Operation and the achievement of the objective of the Operation during the period following such date.</w:t>
      </w:r>
    </w:p>
    <w:p w14:paraId="6DFA70D1" w14:textId="67151662" w:rsidR="006B3B0E" w:rsidRPr="00476CC6" w:rsidRDefault="006B3B0E"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Following completion of the </w:t>
      </w:r>
      <w:r w:rsidR="00C72E71" w:rsidRPr="00476CC6">
        <w:t>Operation</w:t>
      </w:r>
      <w:r w:rsidRPr="00476CC6">
        <w:t xml:space="preserve">, </w:t>
      </w:r>
      <w:r w:rsidR="00C13A0D" w:rsidRPr="00476CC6">
        <w:t>SDWS</w:t>
      </w:r>
      <w:r w:rsidRPr="00476CC6">
        <w:t xml:space="preserve"> will submit a Program Completion Report for both the </w:t>
      </w:r>
      <w:proofErr w:type="spellStart"/>
      <w:r w:rsidRPr="00476CC6">
        <w:t>PforR</w:t>
      </w:r>
      <w:proofErr w:type="spellEnd"/>
      <w:r w:rsidRPr="00476CC6">
        <w:t xml:space="preserve"> and the IPF, detailing the achievements and outcomes of the </w:t>
      </w:r>
      <w:r w:rsidR="00C72E71" w:rsidRPr="00476CC6">
        <w:t>Operation</w:t>
      </w:r>
      <w:r w:rsidRPr="00476CC6">
        <w:t>, as well as lessons learned.</w:t>
      </w:r>
    </w:p>
    <w:p w14:paraId="7492CD7E" w14:textId="477B46B4" w:rsidR="00EF6582" w:rsidRPr="00476CC6" w:rsidRDefault="00EF6582" w:rsidP="00EF6582">
      <w:pPr>
        <w:pStyle w:val="Caption"/>
        <w:keepNext/>
        <w:ind w:firstLine="0"/>
        <w:rPr>
          <w:rFonts w:ascii="Times New Roman" w:hAnsi="Times New Roman"/>
          <w:b/>
          <w:i/>
        </w:rPr>
      </w:pPr>
      <w:bookmarkStart w:id="385" w:name="_Toc166769456"/>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23</w:t>
      </w:r>
      <w:r w:rsidRPr="00476CC6">
        <w:rPr>
          <w:rFonts w:ascii="Times New Roman" w:hAnsi="Times New Roman"/>
          <w:b/>
          <w:i/>
        </w:rPr>
        <w:fldChar w:fldCharType="end"/>
      </w:r>
      <w:r w:rsidRPr="00476CC6">
        <w:rPr>
          <w:rFonts w:ascii="Times New Roman" w:hAnsi="Times New Roman"/>
          <w:b/>
          <w:i/>
        </w:rPr>
        <w:t>: Summary of Reporting Requirements</w:t>
      </w:r>
      <w:bookmarkEnd w:id="385"/>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4"/>
        <w:gridCol w:w="2672"/>
        <w:gridCol w:w="2126"/>
        <w:gridCol w:w="3963"/>
      </w:tblGrid>
      <w:tr w:rsidR="00C460CE" w:rsidRPr="00476CC6" w14:paraId="1D384FAD" w14:textId="77777777" w:rsidTr="00044DD5">
        <w:trPr>
          <w:tblHeader/>
        </w:trPr>
        <w:tc>
          <w:tcPr>
            <w:tcW w:w="584" w:type="dxa"/>
            <w:shd w:val="clear" w:color="auto" w:fill="D9E2F3" w:themeFill="accent1" w:themeFillTint="33"/>
          </w:tcPr>
          <w:p w14:paraId="3A2E2256" w14:textId="77777777" w:rsidR="00E730BE" w:rsidRPr="00476CC6" w:rsidRDefault="004415D2" w:rsidP="00044DD5">
            <w:pPr>
              <w:spacing w:after="0"/>
              <w:rPr>
                <w:b/>
              </w:rPr>
            </w:pPr>
            <w:r w:rsidRPr="00476CC6">
              <w:rPr>
                <w:b/>
              </w:rPr>
              <w:t xml:space="preserve">No. </w:t>
            </w:r>
          </w:p>
        </w:tc>
        <w:tc>
          <w:tcPr>
            <w:tcW w:w="2672" w:type="dxa"/>
            <w:shd w:val="clear" w:color="auto" w:fill="D9E2F3" w:themeFill="accent1" w:themeFillTint="33"/>
          </w:tcPr>
          <w:p w14:paraId="16E8088C" w14:textId="77777777" w:rsidR="00E730BE" w:rsidRPr="00476CC6" w:rsidRDefault="004415D2" w:rsidP="00044DD5">
            <w:pPr>
              <w:spacing w:after="0"/>
              <w:rPr>
                <w:b/>
              </w:rPr>
            </w:pPr>
            <w:r w:rsidRPr="00476CC6">
              <w:rPr>
                <w:b/>
              </w:rPr>
              <w:t xml:space="preserve">Report </w:t>
            </w:r>
          </w:p>
        </w:tc>
        <w:tc>
          <w:tcPr>
            <w:tcW w:w="2126" w:type="dxa"/>
            <w:shd w:val="clear" w:color="auto" w:fill="D9E2F3" w:themeFill="accent1" w:themeFillTint="33"/>
          </w:tcPr>
          <w:p w14:paraId="5E9CAB63" w14:textId="77777777" w:rsidR="00E730BE" w:rsidRPr="00476CC6" w:rsidRDefault="004415D2" w:rsidP="00044DD5">
            <w:pPr>
              <w:spacing w:after="0"/>
              <w:rPr>
                <w:b/>
              </w:rPr>
            </w:pPr>
            <w:r w:rsidRPr="00476CC6">
              <w:rPr>
                <w:b/>
              </w:rPr>
              <w:t xml:space="preserve">Frequency </w:t>
            </w:r>
          </w:p>
        </w:tc>
        <w:tc>
          <w:tcPr>
            <w:tcW w:w="3963" w:type="dxa"/>
            <w:shd w:val="clear" w:color="auto" w:fill="D9E2F3" w:themeFill="accent1" w:themeFillTint="33"/>
          </w:tcPr>
          <w:p w14:paraId="3B67EE93" w14:textId="77777777" w:rsidR="00E730BE" w:rsidRPr="00476CC6" w:rsidRDefault="004415D2" w:rsidP="00044DD5">
            <w:pPr>
              <w:spacing w:after="0"/>
              <w:rPr>
                <w:b/>
              </w:rPr>
            </w:pPr>
            <w:r w:rsidRPr="00476CC6">
              <w:rPr>
                <w:b/>
              </w:rPr>
              <w:t xml:space="preserve">Submission Date </w:t>
            </w:r>
          </w:p>
        </w:tc>
      </w:tr>
      <w:tr w:rsidR="00C460CE" w:rsidRPr="00476CC6" w14:paraId="6838B580" w14:textId="77777777" w:rsidTr="00044DD5">
        <w:tc>
          <w:tcPr>
            <w:tcW w:w="584" w:type="dxa"/>
          </w:tcPr>
          <w:p w14:paraId="1AD549C4" w14:textId="726EFA90" w:rsidR="00C27690" w:rsidRPr="00476CC6" w:rsidRDefault="00C27690" w:rsidP="00044DD5">
            <w:pPr>
              <w:spacing w:after="0"/>
            </w:pPr>
            <w:r w:rsidRPr="00476CC6">
              <w:t>1.</w:t>
            </w:r>
          </w:p>
        </w:tc>
        <w:tc>
          <w:tcPr>
            <w:tcW w:w="2672" w:type="dxa"/>
          </w:tcPr>
          <w:p w14:paraId="037BAAB7" w14:textId="43B477B8" w:rsidR="00C27690" w:rsidRPr="00476CC6" w:rsidRDefault="00C27690" w:rsidP="00631430">
            <w:pPr>
              <w:spacing w:after="0" w:line="240" w:lineRule="auto"/>
            </w:pPr>
            <w:r w:rsidRPr="00476CC6">
              <w:t xml:space="preserve">Program </w:t>
            </w:r>
            <w:r w:rsidR="00D44A8F" w:rsidRPr="00476CC6">
              <w:t>Progress</w:t>
            </w:r>
            <w:r w:rsidRPr="00476CC6">
              <w:t xml:space="preserve"> Report</w:t>
            </w:r>
            <w:r w:rsidR="00915A41" w:rsidRPr="00476CC6">
              <w:t>s</w:t>
            </w:r>
          </w:p>
        </w:tc>
        <w:tc>
          <w:tcPr>
            <w:tcW w:w="2126" w:type="dxa"/>
          </w:tcPr>
          <w:p w14:paraId="3A50DF09" w14:textId="7D619BB1" w:rsidR="00C27690" w:rsidRPr="00476CC6" w:rsidRDefault="00C27690" w:rsidP="00631430">
            <w:pPr>
              <w:spacing w:after="0" w:line="240" w:lineRule="auto"/>
            </w:pPr>
            <w:r w:rsidRPr="00476CC6">
              <w:t xml:space="preserve"> </w:t>
            </w:r>
            <w:r w:rsidR="00D44A8F" w:rsidRPr="00476CC6">
              <w:t>Quarterly and Annual</w:t>
            </w:r>
          </w:p>
        </w:tc>
        <w:tc>
          <w:tcPr>
            <w:tcW w:w="3963" w:type="dxa"/>
          </w:tcPr>
          <w:p w14:paraId="4B892AB8" w14:textId="7ADC39EB" w:rsidR="00C27690" w:rsidRPr="00476CC6" w:rsidRDefault="00C27690" w:rsidP="00631430">
            <w:pPr>
              <w:spacing w:after="0" w:line="240" w:lineRule="auto"/>
              <w:rPr>
                <w:b/>
              </w:rPr>
            </w:pPr>
            <w:r w:rsidRPr="00476CC6">
              <w:t xml:space="preserve">No later than </w:t>
            </w:r>
            <w:r w:rsidR="00D44A8F" w:rsidRPr="00476CC6">
              <w:t xml:space="preserve">ten </w:t>
            </w:r>
            <w:r w:rsidRPr="00476CC6">
              <w:t>(</w:t>
            </w:r>
            <w:r w:rsidR="00D44A8F" w:rsidRPr="00476CC6">
              <w:t>10</w:t>
            </w:r>
            <w:r w:rsidRPr="00476CC6">
              <w:t xml:space="preserve">) days after the end of each </w:t>
            </w:r>
            <w:r w:rsidR="00AD6327" w:rsidRPr="00476CC6">
              <w:t xml:space="preserve">quarter and thirty (30) days after the end of </w:t>
            </w:r>
            <w:r w:rsidR="00147818" w:rsidRPr="00476CC6">
              <w:t>year.</w:t>
            </w:r>
          </w:p>
        </w:tc>
      </w:tr>
      <w:tr w:rsidR="00146329" w:rsidRPr="00476CC6" w14:paraId="4E18469D" w14:textId="77777777" w:rsidTr="00044DD5">
        <w:tc>
          <w:tcPr>
            <w:tcW w:w="584" w:type="dxa"/>
          </w:tcPr>
          <w:p w14:paraId="2E3E2741" w14:textId="77777777" w:rsidR="00146329" w:rsidRPr="00476CC6" w:rsidRDefault="00570D7B" w:rsidP="00146329">
            <w:pPr>
              <w:spacing w:after="0"/>
            </w:pPr>
            <w:r w:rsidRPr="00476CC6">
              <w:t>2.</w:t>
            </w:r>
          </w:p>
        </w:tc>
        <w:tc>
          <w:tcPr>
            <w:tcW w:w="2672" w:type="dxa"/>
          </w:tcPr>
          <w:p w14:paraId="2174B62B" w14:textId="16943978" w:rsidR="00146329" w:rsidRPr="00476CC6" w:rsidRDefault="00146329" w:rsidP="00631430">
            <w:pPr>
              <w:spacing w:after="0" w:line="240" w:lineRule="auto"/>
            </w:pPr>
            <w:r w:rsidRPr="00476CC6">
              <w:t>Annual Environmental and Social Audit Reports</w:t>
            </w:r>
          </w:p>
        </w:tc>
        <w:tc>
          <w:tcPr>
            <w:tcW w:w="2126" w:type="dxa"/>
          </w:tcPr>
          <w:p w14:paraId="157D4306" w14:textId="4F6D60B2" w:rsidR="00146329" w:rsidRPr="00476CC6" w:rsidRDefault="00146329" w:rsidP="00631430">
            <w:pPr>
              <w:spacing w:after="0" w:line="240" w:lineRule="auto"/>
            </w:pPr>
            <w:r w:rsidRPr="00476CC6">
              <w:t>Annually</w:t>
            </w:r>
          </w:p>
        </w:tc>
        <w:tc>
          <w:tcPr>
            <w:tcW w:w="3963" w:type="dxa"/>
          </w:tcPr>
          <w:p w14:paraId="018107E3" w14:textId="32237E08" w:rsidR="00146329" w:rsidRPr="00476CC6" w:rsidRDefault="00146329" w:rsidP="00631430">
            <w:pPr>
              <w:spacing w:after="0" w:line="240" w:lineRule="auto"/>
            </w:pPr>
            <w:r w:rsidRPr="00476CC6">
              <w:t>No later than thirty (30) days after the end of each year</w:t>
            </w:r>
          </w:p>
        </w:tc>
      </w:tr>
      <w:tr w:rsidR="00146329" w:rsidRPr="00476CC6" w14:paraId="7D2370E2" w14:textId="77777777" w:rsidTr="00044DD5">
        <w:tc>
          <w:tcPr>
            <w:tcW w:w="584" w:type="dxa"/>
          </w:tcPr>
          <w:p w14:paraId="534157F6" w14:textId="5F544B6B" w:rsidR="00146329" w:rsidRPr="00476CC6" w:rsidRDefault="00570D7B" w:rsidP="00146329">
            <w:pPr>
              <w:spacing w:after="0"/>
            </w:pPr>
            <w:r w:rsidRPr="00476CC6">
              <w:t>3</w:t>
            </w:r>
            <w:r w:rsidR="00146329" w:rsidRPr="00476CC6">
              <w:t>.</w:t>
            </w:r>
          </w:p>
        </w:tc>
        <w:tc>
          <w:tcPr>
            <w:tcW w:w="2672" w:type="dxa"/>
          </w:tcPr>
          <w:p w14:paraId="0CD858F4" w14:textId="7EA0C210" w:rsidR="00146329" w:rsidRPr="00476CC6" w:rsidRDefault="00146329" w:rsidP="00631430">
            <w:pPr>
              <w:spacing w:after="0" w:line="240" w:lineRule="auto"/>
            </w:pPr>
            <w:r w:rsidRPr="00476CC6">
              <w:t>County Complaints Handling Report</w:t>
            </w:r>
          </w:p>
        </w:tc>
        <w:tc>
          <w:tcPr>
            <w:tcW w:w="2126" w:type="dxa"/>
          </w:tcPr>
          <w:p w14:paraId="62D94149" w14:textId="6DA6D950" w:rsidR="00146329" w:rsidRPr="00476CC6" w:rsidRDefault="00146329" w:rsidP="00631430">
            <w:pPr>
              <w:spacing w:after="0" w:line="240" w:lineRule="auto"/>
            </w:pPr>
            <w:r w:rsidRPr="00476CC6">
              <w:t>Annual</w:t>
            </w:r>
          </w:p>
        </w:tc>
        <w:tc>
          <w:tcPr>
            <w:tcW w:w="3963" w:type="dxa"/>
          </w:tcPr>
          <w:p w14:paraId="43AA73A6" w14:textId="568F4535" w:rsidR="00146329" w:rsidRPr="00476CC6" w:rsidRDefault="00146329" w:rsidP="00631430">
            <w:pPr>
              <w:spacing w:after="0" w:line="240" w:lineRule="auto"/>
            </w:pPr>
            <w:r w:rsidRPr="00476CC6">
              <w:t>No later than ten (10) days after the end of each year.</w:t>
            </w:r>
          </w:p>
        </w:tc>
      </w:tr>
      <w:tr w:rsidR="00146329" w:rsidRPr="00476CC6" w14:paraId="7D102CCD" w14:textId="77777777" w:rsidTr="00044DD5">
        <w:tc>
          <w:tcPr>
            <w:tcW w:w="584" w:type="dxa"/>
          </w:tcPr>
          <w:p w14:paraId="384873D7" w14:textId="3FDE3484" w:rsidR="00146329" w:rsidRPr="00476CC6" w:rsidRDefault="00570D7B" w:rsidP="00146329">
            <w:pPr>
              <w:spacing w:after="0"/>
            </w:pPr>
            <w:r w:rsidRPr="00476CC6">
              <w:t>4</w:t>
            </w:r>
            <w:r w:rsidR="00146329" w:rsidRPr="00476CC6">
              <w:t>.</w:t>
            </w:r>
          </w:p>
        </w:tc>
        <w:tc>
          <w:tcPr>
            <w:tcW w:w="2672" w:type="dxa"/>
          </w:tcPr>
          <w:p w14:paraId="4E90E083" w14:textId="62C58F93" w:rsidR="00146329" w:rsidRPr="00476CC6" w:rsidRDefault="00146329" w:rsidP="00631430">
            <w:pPr>
              <w:spacing w:after="0" w:line="240" w:lineRule="auto"/>
            </w:pPr>
            <w:r w:rsidRPr="00476CC6">
              <w:t>Program Results Monitoring Report</w:t>
            </w:r>
          </w:p>
        </w:tc>
        <w:tc>
          <w:tcPr>
            <w:tcW w:w="2126" w:type="dxa"/>
          </w:tcPr>
          <w:p w14:paraId="2701E087" w14:textId="515EE203" w:rsidR="00146329" w:rsidRPr="00476CC6" w:rsidRDefault="00146329" w:rsidP="00631430">
            <w:pPr>
              <w:spacing w:after="0" w:line="240" w:lineRule="auto"/>
            </w:pPr>
            <w:r w:rsidRPr="00476CC6">
              <w:t>Bi-Annually</w:t>
            </w:r>
          </w:p>
        </w:tc>
        <w:tc>
          <w:tcPr>
            <w:tcW w:w="3963" w:type="dxa"/>
          </w:tcPr>
          <w:p w14:paraId="0E0F53D8" w14:textId="40116C2D" w:rsidR="00146329" w:rsidRPr="00476CC6" w:rsidRDefault="00146329" w:rsidP="00631430">
            <w:pPr>
              <w:spacing w:after="0" w:line="240" w:lineRule="auto"/>
            </w:pPr>
            <w:r w:rsidRPr="00476CC6">
              <w:t>No later than thirty (30) days after the end of the bi-annual period</w:t>
            </w:r>
          </w:p>
        </w:tc>
      </w:tr>
      <w:tr w:rsidR="00146329" w:rsidRPr="00476CC6" w14:paraId="77AB2F9C" w14:textId="77777777" w:rsidTr="00044DD5">
        <w:tc>
          <w:tcPr>
            <w:tcW w:w="584" w:type="dxa"/>
          </w:tcPr>
          <w:p w14:paraId="679F5FC3" w14:textId="4A919454" w:rsidR="00146329" w:rsidRPr="00476CC6" w:rsidRDefault="00570D7B" w:rsidP="00146329">
            <w:pPr>
              <w:spacing w:after="0"/>
            </w:pPr>
            <w:r w:rsidRPr="00476CC6">
              <w:t>5</w:t>
            </w:r>
            <w:r w:rsidR="00146329" w:rsidRPr="00476CC6">
              <w:t>.</w:t>
            </w:r>
          </w:p>
        </w:tc>
        <w:tc>
          <w:tcPr>
            <w:tcW w:w="2672" w:type="dxa"/>
          </w:tcPr>
          <w:p w14:paraId="6829BBF7" w14:textId="2283D294" w:rsidR="00146329" w:rsidRPr="00476CC6" w:rsidRDefault="00146329" w:rsidP="00631430">
            <w:pPr>
              <w:spacing w:after="0" w:line="240" w:lineRule="auto"/>
            </w:pPr>
            <w:r w:rsidRPr="00476CC6">
              <w:t>Midterm Review Report</w:t>
            </w:r>
          </w:p>
        </w:tc>
        <w:tc>
          <w:tcPr>
            <w:tcW w:w="2126" w:type="dxa"/>
          </w:tcPr>
          <w:p w14:paraId="241CE3CD" w14:textId="3781E6E6" w:rsidR="00146329" w:rsidRPr="00476CC6" w:rsidRDefault="00146329" w:rsidP="00631430">
            <w:pPr>
              <w:spacing w:after="0" w:line="240" w:lineRule="auto"/>
            </w:pPr>
            <w:r w:rsidRPr="00476CC6">
              <w:t>Once</w:t>
            </w:r>
          </w:p>
        </w:tc>
        <w:tc>
          <w:tcPr>
            <w:tcW w:w="3963" w:type="dxa"/>
          </w:tcPr>
          <w:p w14:paraId="035BE6A0" w14:textId="1DD410B8" w:rsidR="00146329" w:rsidRPr="00476CC6" w:rsidRDefault="00146329" w:rsidP="00631430">
            <w:pPr>
              <w:spacing w:after="0" w:line="240" w:lineRule="auto"/>
            </w:pPr>
            <w:r w:rsidRPr="00476CC6">
              <w:t>No later than three (3) months before the start of the Midterm review</w:t>
            </w:r>
          </w:p>
        </w:tc>
      </w:tr>
      <w:tr w:rsidR="00146329" w:rsidRPr="00476CC6" w14:paraId="026515FB" w14:textId="77777777" w:rsidTr="00044DD5">
        <w:tc>
          <w:tcPr>
            <w:tcW w:w="584" w:type="dxa"/>
          </w:tcPr>
          <w:p w14:paraId="710A0437" w14:textId="4DF43554" w:rsidR="00146329" w:rsidRPr="00476CC6" w:rsidRDefault="00570D7B" w:rsidP="00146329">
            <w:pPr>
              <w:spacing w:after="0"/>
            </w:pPr>
            <w:r w:rsidRPr="00476CC6">
              <w:t>6</w:t>
            </w:r>
            <w:r w:rsidR="00146329" w:rsidRPr="00476CC6">
              <w:t>.</w:t>
            </w:r>
          </w:p>
        </w:tc>
        <w:tc>
          <w:tcPr>
            <w:tcW w:w="2672" w:type="dxa"/>
          </w:tcPr>
          <w:p w14:paraId="2850B149" w14:textId="4556612F" w:rsidR="00146329" w:rsidRPr="00476CC6" w:rsidRDefault="00146329" w:rsidP="00631430">
            <w:pPr>
              <w:spacing w:after="0" w:line="240" w:lineRule="auto"/>
            </w:pPr>
            <w:r w:rsidRPr="00476CC6">
              <w:t>Completion Report</w:t>
            </w:r>
          </w:p>
        </w:tc>
        <w:tc>
          <w:tcPr>
            <w:tcW w:w="2126" w:type="dxa"/>
          </w:tcPr>
          <w:p w14:paraId="3AAE0860" w14:textId="581C5ED8" w:rsidR="00146329" w:rsidRPr="00476CC6" w:rsidRDefault="00146329" w:rsidP="00631430">
            <w:pPr>
              <w:spacing w:after="0" w:line="240" w:lineRule="auto"/>
            </w:pPr>
            <w:r w:rsidRPr="00476CC6">
              <w:t>Once</w:t>
            </w:r>
          </w:p>
        </w:tc>
        <w:tc>
          <w:tcPr>
            <w:tcW w:w="3963" w:type="dxa"/>
          </w:tcPr>
          <w:p w14:paraId="41840FF6" w14:textId="154F0817" w:rsidR="00146329" w:rsidRPr="00476CC6" w:rsidRDefault="00146329" w:rsidP="00631430">
            <w:pPr>
              <w:spacing w:after="0" w:line="240" w:lineRule="auto"/>
              <w:rPr>
                <w:b/>
              </w:rPr>
            </w:pPr>
            <w:r w:rsidRPr="00476CC6">
              <w:t xml:space="preserve">No later than sixty (60) days after Program closing date </w:t>
            </w:r>
          </w:p>
        </w:tc>
      </w:tr>
    </w:tbl>
    <w:p w14:paraId="3B43D449" w14:textId="77777777" w:rsidR="002E3E49" w:rsidRPr="00476CC6" w:rsidRDefault="002E3E49" w:rsidP="000A373E">
      <w:pPr>
        <w:pBdr>
          <w:top w:val="nil"/>
          <w:left w:val="nil"/>
          <w:bottom w:val="nil"/>
          <w:right w:val="nil"/>
          <w:between w:val="nil"/>
        </w:pBdr>
        <w:tabs>
          <w:tab w:val="left" w:pos="540"/>
        </w:tabs>
        <w:spacing w:before="120" w:after="120" w:line="240" w:lineRule="auto"/>
        <w:ind w:left="660" w:hanging="360"/>
        <w:jc w:val="both"/>
        <w:sectPr w:rsidR="002E3E49" w:rsidRPr="00476CC6" w:rsidSect="00D06194">
          <w:headerReference w:type="even" r:id="rId23"/>
          <w:headerReference w:type="default" r:id="rId24"/>
          <w:footerReference w:type="even" r:id="rId25"/>
          <w:footerReference w:type="default" r:id="rId26"/>
          <w:headerReference w:type="first" r:id="rId27"/>
          <w:footerReference w:type="first" r:id="rId28"/>
          <w:pgSz w:w="11907" w:h="16839"/>
          <w:pgMar w:top="1134" w:right="1134" w:bottom="1134" w:left="1418" w:header="680" w:footer="680" w:gutter="0"/>
          <w:pgNumType w:start="1"/>
          <w:cols w:space="720"/>
        </w:sectPr>
      </w:pPr>
    </w:p>
    <w:p w14:paraId="3433B602" w14:textId="4B9E143F" w:rsidR="00E730BE" w:rsidRPr="00476CC6" w:rsidRDefault="004415D2">
      <w:pPr>
        <w:pStyle w:val="Heading2"/>
        <w:numPr>
          <w:ilvl w:val="1"/>
          <w:numId w:val="63"/>
        </w:numPr>
        <w:rPr>
          <w:rFonts w:ascii="Times New Roman" w:hAnsi="Times New Roman"/>
        </w:rPr>
      </w:pPr>
      <w:bookmarkStart w:id="386" w:name="_Toc521609869"/>
      <w:bookmarkStart w:id="387" w:name="_Toc149551968"/>
      <w:bookmarkStart w:id="388" w:name="_Toc165285330"/>
      <w:bookmarkStart w:id="389" w:name="_Toc202706300"/>
      <w:bookmarkEnd w:id="371"/>
      <w:r w:rsidRPr="00476CC6">
        <w:rPr>
          <w:rFonts w:ascii="Times New Roman" w:hAnsi="Times New Roman"/>
        </w:rPr>
        <w:t>SECTION 1</w:t>
      </w:r>
      <w:r w:rsidR="00EA0357" w:rsidRPr="00476CC6">
        <w:rPr>
          <w:rFonts w:ascii="Times New Roman" w:hAnsi="Times New Roman"/>
        </w:rPr>
        <w:t>0</w:t>
      </w:r>
      <w:r w:rsidRPr="00476CC6">
        <w:rPr>
          <w:rFonts w:ascii="Times New Roman" w:hAnsi="Times New Roman"/>
        </w:rPr>
        <w:t>: VERIFICATION</w:t>
      </w:r>
      <w:bookmarkEnd w:id="386"/>
      <w:bookmarkEnd w:id="387"/>
      <w:bookmarkEnd w:id="388"/>
      <w:bookmarkEnd w:id="389"/>
    </w:p>
    <w:p w14:paraId="3EDA3B20" w14:textId="4FDFDE18" w:rsidR="00E730BE" w:rsidRPr="00476CC6" w:rsidRDefault="004415D2"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Verification of progress against DLIs will serve as the basis for disbursement of the </w:t>
      </w:r>
      <w:proofErr w:type="spellStart"/>
      <w:r w:rsidRPr="00476CC6">
        <w:t>PforR</w:t>
      </w:r>
      <w:proofErr w:type="spellEnd"/>
      <w:r w:rsidRPr="00476CC6">
        <w:t xml:space="preserve"> IDA </w:t>
      </w:r>
      <w:r w:rsidR="00235F2C" w:rsidRPr="00476CC6">
        <w:t>K-WASH Operation</w:t>
      </w:r>
      <w:r w:rsidRPr="00476CC6">
        <w:t xml:space="preserve"> funds.</w:t>
      </w:r>
    </w:p>
    <w:p w14:paraId="0A5A5180" w14:textId="7D96A511" w:rsidR="00E730BE" w:rsidRPr="00476CC6" w:rsidRDefault="009C52D8"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r w:rsidR="000D33AD" w:rsidRPr="00476CC6">
        <w:t>IVA</w:t>
      </w:r>
      <w:r w:rsidR="004415D2" w:rsidRPr="00476CC6">
        <w:t xml:space="preserve"> will be responsible for verification of </w:t>
      </w:r>
      <w:r w:rsidR="00235F2C" w:rsidRPr="00476CC6">
        <w:t>K-WASH Operation</w:t>
      </w:r>
      <w:r w:rsidR="004415D2" w:rsidRPr="00476CC6">
        <w:t xml:space="preserve"> results reported by the </w:t>
      </w:r>
      <w:r w:rsidR="00085229" w:rsidRPr="00476CC6">
        <w:t xml:space="preserve">participating </w:t>
      </w:r>
      <w:r w:rsidR="00DC58A4" w:rsidRPr="00476CC6">
        <w:t>Counties</w:t>
      </w:r>
      <w:r w:rsidR="00085229" w:rsidRPr="00476CC6">
        <w:t xml:space="preserve">, WSPs and </w:t>
      </w:r>
      <w:r w:rsidR="00C13A0D" w:rsidRPr="00476CC6">
        <w:t>SDWS</w:t>
      </w:r>
      <w:r w:rsidR="004415D2" w:rsidRPr="00476CC6">
        <w:t>.</w:t>
      </w:r>
      <w:r w:rsidR="00F258FC" w:rsidRPr="00476CC6">
        <w:t xml:space="preserve"> </w:t>
      </w:r>
      <w:r w:rsidR="004415D2" w:rsidRPr="00476CC6">
        <w:t>Results will be verified by</w:t>
      </w:r>
      <w:r w:rsidR="0008358C" w:rsidRPr="00476CC6">
        <w:t xml:space="preserve"> </w:t>
      </w:r>
      <w:r w:rsidR="00E60ED4" w:rsidRPr="00476CC6">
        <w:t>IVA</w:t>
      </w:r>
      <w:r w:rsidR="0008358C" w:rsidRPr="00476CC6">
        <w:t xml:space="preserve"> </w:t>
      </w:r>
      <w:r w:rsidR="004415D2" w:rsidRPr="00476CC6">
        <w:t>through desk-based review</w:t>
      </w:r>
      <w:r w:rsidR="00807242" w:rsidRPr="00476CC6">
        <w:t>,</w:t>
      </w:r>
      <w:r w:rsidR="00FB2BE7" w:rsidRPr="00476CC6">
        <w:t xml:space="preserve"> </w:t>
      </w:r>
      <w:r w:rsidR="008B0466" w:rsidRPr="00476CC6">
        <w:t>virtual</w:t>
      </w:r>
      <w:r w:rsidR="004415D2" w:rsidRPr="00476CC6">
        <w:t xml:space="preserve"> and physical inspection that will check the accuracy and quality of results claimed against the </w:t>
      </w:r>
      <w:r w:rsidR="00235F2C" w:rsidRPr="00476CC6">
        <w:t>K-WASH Operation</w:t>
      </w:r>
      <w:r w:rsidR="004415D2" w:rsidRPr="00476CC6">
        <w:t xml:space="preserve"> framework. Verification will be carried out in accordance with the Terms of Reference and the Verification Protocol agreed between the World Bank, </w:t>
      </w:r>
      <w:r w:rsidR="00C13A0D" w:rsidRPr="00476CC6">
        <w:t>SDWS</w:t>
      </w:r>
      <w:r w:rsidR="004415D2" w:rsidRPr="00476CC6">
        <w:t xml:space="preserve"> and the relevant </w:t>
      </w:r>
      <w:r w:rsidR="0008358C" w:rsidRPr="00476CC6">
        <w:t>stakeholders</w:t>
      </w:r>
      <w:r w:rsidR="004415D2" w:rsidRPr="00476CC6">
        <w:t>.</w:t>
      </w:r>
    </w:p>
    <w:p w14:paraId="7C5CEA44" w14:textId="6162E497" w:rsidR="00BE3FC7" w:rsidRPr="00476CC6" w:rsidRDefault="00BE3FC7"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results reporting process prior to verification of the Program results will include the following key stages:</w:t>
      </w:r>
      <w:r w:rsidR="00FB2BE7" w:rsidRPr="00476CC6">
        <w:t xml:space="preserve"> </w:t>
      </w:r>
      <w:r w:rsidR="00BD7C67" w:rsidRPr="00476CC6">
        <w:t xml:space="preserve">The result reporting process is expected to take approximately 4 months. </w:t>
      </w:r>
    </w:p>
    <w:p w14:paraId="13941CCE" w14:textId="5538EB24" w:rsidR="00BE3FC7" w:rsidRPr="001D4ED9" w:rsidRDefault="00BE3FC7"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 xml:space="preserve">The 19 </w:t>
      </w:r>
      <w:r w:rsidR="00DC58A4" w:rsidRPr="00476CC6">
        <w:t>County</w:t>
      </w:r>
      <w:r w:rsidRPr="00476CC6">
        <w:t xml:space="preserve"> </w:t>
      </w:r>
      <w:r w:rsidR="00F202EE" w:rsidRPr="00476CC6">
        <w:t>PIUs</w:t>
      </w:r>
      <w:r w:rsidRPr="00476CC6">
        <w:t xml:space="preserve"> will each submit a draft </w:t>
      </w:r>
      <w:r w:rsidR="00DC58A4" w:rsidRPr="00476CC6">
        <w:t>County</w:t>
      </w:r>
      <w:r w:rsidR="006F1595" w:rsidRPr="00476CC6">
        <w:t xml:space="preserve"> </w:t>
      </w:r>
      <w:r w:rsidR="00594ACC" w:rsidRPr="00476CC6">
        <w:t>Results Monitoring Report</w:t>
      </w:r>
      <w:r w:rsidR="006F1595" w:rsidRPr="00476CC6">
        <w:t xml:space="preserve"> </w:t>
      </w:r>
      <w:r w:rsidR="00594ACC" w:rsidRPr="00476CC6">
        <w:t>(</w:t>
      </w:r>
      <w:r w:rsidR="006F1595" w:rsidRPr="00476CC6">
        <w:t>C</w:t>
      </w:r>
      <w:r w:rsidR="00594ACC" w:rsidRPr="00476CC6">
        <w:t>RMR)</w:t>
      </w:r>
      <w:r w:rsidRPr="00476CC6">
        <w:t xml:space="preserve"> including the results achieved by the </w:t>
      </w:r>
      <w:r w:rsidR="00594ACC" w:rsidRPr="00476CC6">
        <w:t>19 participating</w:t>
      </w:r>
      <w:r w:rsidR="00E2358C" w:rsidRPr="00476CC6">
        <w:t xml:space="preserve"> </w:t>
      </w:r>
      <w:r w:rsidR="00DC58A4" w:rsidRPr="00476CC6">
        <w:t>Counties</w:t>
      </w:r>
      <w:r w:rsidRPr="00476CC6">
        <w:t xml:space="preserve"> and the 33 WSPs to the</w:t>
      </w:r>
      <w:r w:rsidR="00E2358C" w:rsidRPr="00476CC6">
        <w:t xml:space="preserve"> </w:t>
      </w:r>
      <w:r w:rsidRPr="00476CC6">
        <w:t xml:space="preserve">PMU for their joint review by </w:t>
      </w:r>
      <w:r w:rsidR="00F92234" w:rsidRPr="00476CC6">
        <w:t>30</w:t>
      </w:r>
      <w:r w:rsidR="00F92234" w:rsidRPr="00476CC6">
        <w:rPr>
          <w:vertAlign w:val="superscript"/>
        </w:rPr>
        <w:t>th</w:t>
      </w:r>
      <w:r w:rsidR="00F92234" w:rsidRPr="00476CC6">
        <w:t xml:space="preserve"> day following the end of the semi-annual period</w:t>
      </w:r>
      <w:r w:rsidR="00FB0FB7" w:rsidRPr="00476CC6">
        <w:t xml:space="preserve"> (November and June</w:t>
      </w:r>
      <w:r w:rsidR="00240707" w:rsidRPr="00476CC6">
        <w:t>)</w:t>
      </w:r>
      <w:r w:rsidR="008813A7">
        <w:t xml:space="preserve"> as per the</w:t>
      </w:r>
      <w:r w:rsidR="002A63A7" w:rsidRPr="00476CC6">
        <w:t xml:space="preserve"> CRMR Template provided </w:t>
      </w:r>
      <w:r w:rsidR="008813A7">
        <w:t>in</w:t>
      </w:r>
      <w:r w:rsidR="002A63A7" w:rsidRPr="00476CC6">
        <w:t xml:space="preserve"> </w:t>
      </w:r>
      <w:r w:rsidR="002A63A7" w:rsidRPr="001D4ED9">
        <w:t>Annex 2</w:t>
      </w:r>
      <w:r w:rsidR="001D4ED9" w:rsidRPr="001D4ED9">
        <w:t>3</w:t>
      </w:r>
      <w:r w:rsidR="002A63A7" w:rsidRPr="001D4ED9">
        <w:t>)</w:t>
      </w:r>
    </w:p>
    <w:p w14:paraId="3421C61B" w14:textId="301B8A48" w:rsidR="00BE3FC7" w:rsidRPr="00476CC6" w:rsidRDefault="00BE3FC7"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The</w:t>
      </w:r>
      <w:r w:rsidR="00573289" w:rsidRPr="00476CC6">
        <w:t xml:space="preserve"> </w:t>
      </w:r>
      <w:r w:rsidRPr="00476CC6">
        <w:t>PMU will review and comment on each of the</w:t>
      </w:r>
      <w:r w:rsidR="00FC23D9" w:rsidRPr="00476CC6">
        <w:t xml:space="preserve"> C</w:t>
      </w:r>
      <w:r w:rsidR="00594ACC" w:rsidRPr="00476CC6">
        <w:t>RMRs</w:t>
      </w:r>
      <w:r w:rsidRPr="00476CC6">
        <w:t xml:space="preserve"> </w:t>
      </w:r>
      <w:r w:rsidR="00EF6F40" w:rsidRPr="00476CC6">
        <w:t xml:space="preserve">within </w:t>
      </w:r>
      <w:r w:rsidR="00F92234" w:rsidRPr="00476CC6">
        <w:t>15</w:t>
      </w:r>
      <w:r w:rsidR="00EF6F40" w:rsidRPr="00476CC6">
        <w:t xml:space="preserve"> days </w:t>
      </w:r>
      <w:r w:rsidR="00F92234" w:rsidRPr="00476CC6">
        <w:t xml:space="preserve">upon receipt of the PIUs </w:t>
      </w:r>
      <w:r w:rsidR="00144EB6" w:rsidRPr="00476CC6">
        <w:t>CRMRs</w:t>
      </w:r>
      <w:r w:rsidR="00F92234" w:rsidRPr="00476CC6">
        <w:t>.</w:t>
      </w:r>
    </w:p>
    <w:p w14:paraId="0EB9C74A" w14:textId="7F12D3A7" w:rsidR="00BE3FC7" w:rsidRPr="00476CC6" w:rsidRDefault="00BE3FC7"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 xml:space="preserve">The 19 </w:t>
      </w:r>
      <w:r w:rsidR="00DC58A4" w:rsidRPr="00476CC6">
        <w:t>County</w:t>
      </w:r>
      <w:r w:rsidRPr="00476CC6">
        <w:t xml:space="preserve"> </w:t>
      </w:r>
      <w:r w:rsidR="00F202EE" w:rsidRPr="00476CC6">
        <w:t>PIUs</w:t>
      </w:r>
      <w:r w:rsidRPr="00476CC6">
        <w:t xml:space="preserve"> will each address the</w:t>
      </w:r>
      <w:r w:rsidR="00F92234" w:rsidRPr="00476CC6">
        <w:t xml:space="preserve"> </w:t>
      </w:r>
      <w:r w:rsidR="00C13A0D" w:rsidRPr="00476CC6">
        <w:t>SDWS</w:t>
      </w:r>
      <w:r w:rsidRPr="00476CC6">
        <w:t xml:space="preserve"> comments in their </w:t>
      </w:r>
      <w:r w:rsidR="00FC23D9" w:rsidRPr="00476CC6">
        <w:t>C</w:t>
      </w:r>
      <w:r w:rsidR="00594ACC" w:rsidRPr="00476CC6">
        <w:t>RMR</w:t>
      </w:r>
      <w:r w:rsidRPr="00476CC6">
        <w:t xml:space="preserve"> </w:t>
      </w:r>
      <w:r w:rsidR="00F92234" w:rsidRPr="00476CC6">
        <w:t xml:space="preserve">within </w:t>
      </w:r>
      <w:r w:rsidR="00573289" w:rsidRPr="00476CC6">
        <w:t>5</w:t>
      </w:r>
      <w:r w:rsidR="00F92234" w:rsidRPr="00476CC6">
        <w:t xml:space="preserve"> days </w:t>
      </w:r>
      <w:r w:rsidRPr="00476CC6">
        <w:t xml:space="preserve">and each submit their final </w:t>
      </w:r>
      <w:r w:rsidR="00FC23D9" w:rsidRPr="00476CC6">
        <w:t>C</w:t>
      </w:r>
      <w:r w:rsidR="00594ACC" w:rsidRPr="00476CC6">
        <w:t>RMR</w:t>
      </w:r>
      <w:r w:rsidRPr="00476CC6">
        <w:t xml:space="preserve"> to the</w:t>
      </w:r>
      <w:r w:rsidR="00573289" w:rsidRPr="00476CC6">
        <w:t xml:space="preserve"> </w:t>
      </w:r>
      <w:r w:rsidRPr="00476CC6">
        <w:t>PMU for official approval</w:t>
      </w:r>
      <w:r w:rsidR="00F92234" w:rsidRPr="00476CC6">
        <w:t xml:space="preserve"> within 5 days</w:t>
      </w:r>
      <w:r w:rsidRPr="00476CC6">
        <w:t>.</w:t>
      </w:r>
    </w:p>
    <w:p w14:paraId="081F0E52" w14:textId="6E5022B5" w:rsidR="00BE3FC7" w:rsidRPr="00476CC6" w:rsidRDefault="00BE3FC7"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 xml:space="preserve">The </w:t>
      </w:r>
      <w:r w:rsidR="002B1E45" w:rsidRPr="00476CC6">
        <w:t>PMU</w:t>
      </w:r>
      <w:r w:rsidRPr="00476CC6">
        <w:t xml:space="preserve"> will compile a draft Program Results Monitoring Report (</w:t>
      </w:r>
      <w:r w:rsidR="000A5171" w:rsidRPr="00476CC6">
        <w:t xml:space="preserve">PRMR) and submit </w:t>
      </w:r>
      <w:r w:rsidR="00F92234" w:rsidRPr="00476CC6">
        <w:t xml:space="preserve">the </w:t>
      </w:r>
      <w:r w:rsidR="00573289" w:rsidRPr="00476CC6">
        <w:t>draft</w:t>
      </w:r>
      <w:r w:rsidR="00F92234" w:rsidRPr="00476CC6">
        <w:t xml:space="preserve"> report </w:t>
      </w:r>
      <w:r w:rsidR="000A5171" w:rsidRPr="00476CC6">
        <w:t xml:space="preserve">to </w:t>
      </w:r>
      <w:r w:rsidR="00F92234" w:rsidRPr="00476CC6">
        <w:t xml:space="preserve">the </w:t>
      </w:r>
      <w:r w:rsidR="00146832" w:rsidRPr="00476CC6">
        <w:t xml:space="preserve">World </w:t>
      </w:r>
      <w:r w:rsidR="00357E59" w:rsidRPr="00476CC6">
        <w:t>Bank Task Team</w:t>
      </w:r>
      <w:r w:rsidR="00F91A48" w:rsidRPr="00476CC6">
        <w:t xml:space="preserve"> </w:t>
      </w:r>
      <w:r w:rsidR="00F92234" w:rsidRPr="00476CC6">
        <w:t xml:space="preserve">within </w:t>
      </w:r>
      <w:r w:rsidR="00357E59" w:rsidRPr="00476CC6">
        <w:t>10</w:t>
      </w:r>
      <w:r w:rsidR="00F92234" w:rsidRPr="00476CC6">
        <w:t xml:space="preserve"> days</w:t>
      </w:r>
      <w:r w:rsidR="003A352E" w:rsidRPr="00476CC6">
        <w:t xml:space="preserve"> from the completion of PIUs CRMR reviews</w:t>
      </w:r>
      <w:r w:rsidR="00F92234" w:rsidRPr="00476CC6">
        <w:t xml:space="preserve"> </w:t>
      </w:r>
      <w:r w:rsidRPr="00476CC6">
        <w:t>for review</w:t>
      </w:r>
      <w:r w:rsidR="00357E59" w:rsidRPr="00476CC6">
        <w:t xml:space="preserve">. </w:t>
      </w:r>
      <w:r w:rsidRPr="00476CC6">
        <w:t xml:space="preserve">The </w:t>
      </w:r>
      <w:r w:rsidR="000A5171" w:rsidRPr="00476CC6">
        <w:t>PRMR</w:t>
      </w:r>
      <w:r w:rsidRPr="00476CC6">
        <w:t xml:space="preserve"> will contain all of the results from the 19 PRMRs and the 33 WSPs and additional results at the national level</w:t>
      </w:r>
      <w:r w:rsidR="00C8439A">
        <w:t xml:space="preserve"> the</w:t>
      </w:r>
      <w:r w:rsidR="002A63A7" w:rsidRPr="00476CC6">
        <w:t xml:space="preserve"> PRMR Template </w:t>
      </w:r>
      <w:r w:rsidR="003A235D">
        <w:t xml:space="preserve">is </w:t>
      </w:r>
      <w:r w:rsidR="002A63A7" w:rsidRPr="00476CC6">
        <w:t xml:space="preserve">provided </w:t>
      </w:r>
      <w:r w:rsidR="003A235D">
        <w:t>in</w:t>
      </w:r>
      <w:r w:rsidR="002A63A7" w:rsidRPr="00476CC6">
        <w:t xml:space="preserve"> </w:t>
      </w:r>
      <w:r w:rsidR="002A63A7" w:rsidRPr="001D4ED9">
        <w:t>Annex 2</w:t>
      </w:r>
      <w:r w:rsidR="001D4ED9" w:rsidRPr="001D4ED9">
        <w:t>4</w:t>
      </w:r>
      <w:r w:rsidR="003A235D">
        <w:t>.</w:t>
      </w:r>
    </w:p>
    <w:p w14:paraId="2A750841" w14:textId="5E3A7FBE" w:rsidR="00BE3FC7" w:rsidRPr="00476CC6" w:rsidRDefault="00BE3FC7"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 xml:space="preserve">The Bank will review and comment on the </w:t>
      </w:r>
      <w:r w:rsidR="00357E59" w:rsidRPr="00476CC6">
        <w:t>draft</w:t>
      </w:r>
      <w:r w:rsidR="0075197A" w:rsidRPr="00476CC6">
        <w:t xml:space="preserve"> </w:t>
      </w:r>
      <w:r w:rsidR="000A5171" w:rsidRPr="00476CC6">
        <w:t>PRMR</w:t>
      </w:r>
      <w:r w:rsidR="0075197A" w:rsidRPr="00476CC6">
        <w:t xml:space="preserve"> within 5 days</w:t>
      </w:r>
      <w:r w:rsidRPr="00476CC6">
        <w:t>.</w:t>
      </w:r>
    </w:p>
    <w:p w14:paraId="21BE3ABE" w14:textId="3434E3FC" w:rsidR="004F2FC2" w:rsidRPr="00476CC6" w:rsidRDefault="002B1E45"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The PMU will address the comments from the Bank Task Team and share the draft PRMR to IVA within 5 days.</w:t>
      </w:r>
    </w:p>
    <w:p w14:paraId="2333FB96" w14:textId="23B90926" w:rsidR="002B1E45" w:rsidRPr="00476CC6" w:rsidRDefault="002B1E45"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The IVA will review and comment on the draft PRMR within 5 days.</w:t>
      </w:r>
    </w:p>
    <w:p w14:paraId="70DAA5B9" w14:textId="053EFACE" w:rsidR="002B1E45" w:rsidRPr="00476CC6" w:rsidRDefault="002B1E45"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The PMU will address the comments</w:t>
      </w:r>
      <w:r w:rsidR="004B7BA3" w:rsidRPr="00476CC6">
        <w:t xml:space="preserve"> </w:t>
      </w:r>
      <w:r w:rsidRPr="00476CC6">
        <w:t xml:space="preserve">from the IVA and share the </w:t>
      </w:r>
      <w:r w:rsidR="004B7BA3" w:rsidRPr="00476CC6">
        <w:t>final</w:t>
      </w:r>
      <w:r w:rsidRPr="00476CC6">
        <w:t xml:space="preserve"> PRMR within 5 days.</w:t>
      </w:r>
    </w:p>
    <w:p w14:paraId="35A46ECC" w14:textId="2ABEB746" w:rsidR="00B127B5" w:rsidRPr="00476CC6" w:rsidRDefault="00BE3FC7"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 xml:space="preserve">The IVA will verify the results </w:t>
      </w:r>
      <w:r w:rsidR="004B7BA3" w:rsidRPr="00476CC6">
        <w:t xml:space="preserve">within 30 days </w:t>
      </w:r>
      <w:r w:rsidRPr="00476CC6">
        <w:t xml:space="preserve">and submit a draft Results Verification Report (RVR) to the </w:t>
      </w:r>
      <w:r w:rsidR="000A5171" w:rsidRPr="00476CC6">
        <w:t>SDWS</w:t>
      </w:r>
      <w:r w:rsidR="0075197A" w:rsidRPr="00476CC6">
        <w:t xml:space="preserve"> within </w:t>
      </w:r>
      <w:r w:rsidR="004B7BA3" w:rsidRPr="00476CC6">
        <w:t>10</w:t>
      </w:r>
      <w:r w:rsidR="0075197A" w:rsidRPr="00476CC6">
        <w:t xml:space="preserve"> days</w:t>
      </w:r>
      <w:r w:rsidRPr="00476CC6">
        <w:t>.</w:t>
      </w:r>
      <w:r w:rsidR="004B7BA3" w:rsidRPr="00476CC6">
        <w:t xml:space="preserve"> </w:t>
      </w:r>
      <w:r w:rsidR="000A5171" w:rsidRPr="00476CC6">
        <w:t xml:space="preserve">The SDWS will </w:t>
      </w:r>
      <w:r w:rsidR="00B127B5" w:rsidRPr="00476CC6">
        <w:t>comment on the draft RVR within 5 days and share it with IVA. The IVA will address the comments and share within 5 days the final RVR</w:t>
      </w:r>
      <w:r w:rsidR="00095390" w:rsidRPr="00476CC6">
        <w:t xml:space="preserve"> to SDWS</w:t>
      </w:r>
      <w:r w:rsidR="00B127B5" w:rsidRPr="00476CC6">
        <w:t xml:space="preserve">. </w:t>
      </w:r>
    </w:p>
    <w:p w14:paraId="6A90ED1E" w14:textId="6C1B13DC" w:rsidR="00A16DFE" w:rsidRPr="00476CC6" w:rsidRDefault="00095390"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 xml:space="preserve">The SDWS will </w:t>
      </w:r>
      <w:r w:rsidR="000A5171" w:rsidRPr="00476CC6">
        <w:t xml:space="preserve">submit the RVR to </w:t>
      </w:r>
      <w:r w:rsidRPr="00476CC6">
        <w:t xml:space="preserve">the Bank within 5 days </w:t>
      </w:r>
      <w:r w:rsidR="006B78B2" w:rsidRPr="00476CC6">
        <w:t xml:space="preserve">after receiving the final draft RVR </w:t>
      </w:r>
      <w:r w:rsidR="0058066C" w:rsidRPr="00476CC6">
        <w:t xml:space="preserve">from the IVA; </w:t>
      </w:r>
      <w:r w:rsidRPr="00476CC6">
        <w:t xml:space="preserve">and the Bank will comment on it within 5 days. The SDWS will then </w:t>
      </w:r>
      <w:r w:rsidR="00A16DFE" w:rsidRPr="00476CC6">
        <w:t>prepare and submit</w:t>
      </w:r>
      <w:r w:rsidRPr="00476CC6">
        <w:t xml:space="preserve"> the disbursement request </w:t>
      </w:r>
      <w:r w:rsidR="00A16DFE" w:rsidRPr="00476CC6">
        <w:t xml:space="preserve">to NT within 5 days. The NT will comment on the disbursement request within 5 days and the SDWS will reshare the final disbursement request within 5 days. </w:t>
      </w:r>
    </w:p>
    <w:p w14:paraId="555DDECC" w14:textId="209474A9" w:rsidR="000A5171" w:rsidRPr="00476CC6" w:rsidRDefault="00A16DFE"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The NT</w:t>
      </w:r>
      <w:r w:rsidR="00134636" w:rsidRPr="00476CC6">
        <w:t xml:space="preserve"> will </w:t>
      </w:r>
      <w:r w:rsidR="000A5171" w:rsidRPr="00476CC6">
        <w:t xml:space="preserve">do </w:t>
      </w:r>
      <w:r w:rsidR="00134636" w:rsidRPr="00476CC6">
        <w:t xml:space="preserve">a disbursement request </w:t>
      </w:r>
      <w:r w:rsidR="000A5171" w:rsidRPr="00476CC6">
        <w:t xml:space="preserve">and forward to </w:t>
      </w:r>
      <w:r w:rsidR="00134636" w:rsidRPr="00476CC6">
        <w:t xml:space="preserve">the </w:t>
      </w:r>
      <w:r w:rsidR="0075197A" w:rsidRPr="00476CC6">
        <w:t>B</w:t>
      </w:r>
      <w:r w:rsidR="000A5171" w:rsidRPr="00476CC6">
        <w:t xml:space="preserve">ank </w:t>
      </w:r>
      <w:r w:rsidR="0075197A" w:rsidRPr="00476CC6">
        <w:t>within 5 days.</w:t>
      </w:r>
      <w:r w:rsidR="000A5171" w:rsidRPr="00476CC6">
        <w:t xml:space="preserve"> </w:t>
      </w:r>
    </w:p>
    <w:p w14:paraId="0D5FBBDD" w14:textId="5C286177" w:rsidR="00E730BE" w:rsidRPr="00476CC6" w:rsidRDefault="00FC23D9" w:rsidP="00631430">
      <w:pPr>
        <w:pStyle w:val="ListParagraph"/>
        <w:numPr>
          <w:ilvl w:val="0"/>
          <w:numId w:val="177"/>
        </w:numPr>
        <w:pBdr>
          <w:top w:val="nil"/>
          <w:left w:val="nil"/>
          <w:bottom w:val="nil"/>
          <w:right w:val="nil"/>
          <w:between w:val="nil"/>
        </w:pBdr>
        <w:tabs>
          <w:tab w:val="left" w:pos="540"/>
        </w:tabs>
        <w:spacing w:before="120" w:after="120" w:line="240" w:lineRule="auto"/>
        <w:ind w:hanging="218"/>
        <w:jc w:val="both"/>
      </w:pPr>
      <w:r w:rsidRPr="00476CC6">
        <w:t>The</w:t>
      </w:r>
      <w:r w:rsidR="00134636" w:rsidRPr="00476CC6">
        <w:t xml:space="preserve"> Bank will </w:t>
      </w:r>
      <w:r w:rsidR="008032AE" w:rsidRPr="00476CC6">
        <w:t xml:space="preserve">make </w:t>
      </w:r>
      <w:r w:rsidR="00134636" w:rsidRPr="00476CC6">
        <w:t xml:space="preserve">a </w:t>
      </w:r>
      <w:r w:rsidR="004415D2" w:rsidRPr="00476CC6">
        <w:t xml:space="preserve">disbursement transfer to </w:t>
      </w:r>
      <w:r w:rsidR="00E03CCD">
        <w:t>NT</w:t>
      </w:r>
      <w:r w:rsidR="004415D2" w:rsidRPr="00476CC6">
        <w:t xml:space="preserve"> </w:t>
      </w:r>
      <w:r w:rsidR="00C77756" w:rsidRPr="00476CC6">
        <w:t xml:space="preserve">within </w:t>
      </w:r>
      <w:r w:rsidR="00134636" w:rsidRPr="00476CC6">
        <w:t>5</w:t>
      </w:r>
      <w:r w:rsidR="00C77756" w:rsidRPr="00476CC6">
        <w:t xml:space="preserve"> days</w:t>
      </w:r>
      <w:r w:rsidR="00D8464F" w:rsidRPr="00476CC6">
        <w:t>.</w:t>
      </w:r>
    </w:p>
    <w:p w14:paraId="2C9CA1F8" w14:textId="0337F370" w:rsidR="00B303C0" w:rsidRPr="00476CC6" w:rsidRDefault="00B303C0" w:rsidP="00631430">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flow chart summarising the results reporting process </w:t>
      </w:r>
      <w:r w:rsidR="00855DFF" w:rsidRPr="00476CC6">
        <w:t>until disbursem</w:t>
      </w:r>
      <w:r w:rsidR="0058066C" w:rsidRPr="00476CC6">
        <w:t>e</w:t>
      </w:r>
      <w:r w:rsidR="00855DFF" w:rsidRPr="00476CC6">
        <w:t>nts is</w:t>
      </w:r>
      <w:r w:rsidRPr="00476CC6">
        <w:t xml:space="preserve"> shown in </w:t>
      </w:r>
      <w:r w:rsidR="006F1595" w:rsidRPr="00476CC6">
        <w:rPr>
          <w:i/>
        </w:rPr>
        <w:fldChar w:fldCharType="begin"/>
      </w:r>
      <w:r w:rsidR="006F1595" w:rsidRPr="00476CC6">
        <w:rPr>
          <w:i/>
        </w:rPr>
        <w:instrText xml:space="preserve"> REF _Ref161330408 \h </w:instrText>
      </w:r>
      <w:r w:rsidR="0052476F" w:rsidRPr="00476CC6">
        <w:rPr>
          <w:i/>
        </w:rPr>
        <w:instrText xml:space="preserve"> \* MERGEFORMAT </w:instrText>
      </w:r>
      <w:r w:rsidR="006F1595" w:rsidRPr="00476CC6">
        <w:rPr>
          <w:i/>
        </w:rPr>
      </w:r>
      <w:r w:rsidR="006F1595" w:rsidRPr="00476CC6">
        <w:rPr>
          <w:i/>
        </w:rPr>
        <w:fldChar w:fldCharType="separate"/>
      </w:r>
      <w:r w:rsidR="006A0375" w:rsidRPr="00476CC6">
        <w:rPr>
          <w:i/>
        </w:rPr>
        <w:t>Figure 3</w:t>
      </w:r>
      <w:r w:rsidR="006F1595" w:rsidRPr="00476CC6">
        <w:rPr>
          <w:i/>
        </w:rPr>
        <w:fldChar w:fldCharType="end"/>
      </w:r>
      <w:r w:rsidR="006F1595" w:rsidRPr="00476CC6">
        <w:t>.</w:t>
      </w:r>
    </w:p>
    <w:p w14:paraId="5BAA96C2" w14:textId="77777777" w:rsidR="006F1595" w:rsidRPr="00476CC6" w:rsidRDefault="00B303C0" w:rsidP="00EF5C95">
      <w:pPr>
        <w:keepNext/>
        <w:pBdr>
          <w:top w:val="nil"/>
          <w:left w:val="nil"/>
          <w:bottom w:val="nil"/>
          <w:right w:val="nil"/>
          <w:between w:val="nil"/>
        </w:pBdr>
        <w:tabs>
          <w:tab w:val="left" w:pos="142"/>
          <w:tab w:val="left" w:pos="180"/>
          <w:tab w:val="left" w:pos="993"/>
        </w:tabs>
        <w:spacing w:after="0"/>
        <w:jc w:val="both"/>
      </w:pPr>
      <w:r w:rsidRPr="00476CC6">
        <w:rPr>
          <w:noProof/>
          <w:lang w:val="en-US"/>
        </w:rPr>
        <w:drawing>
          <wp:inline distT="0" distB="0" distL="0" distR="0" wp14:anchorId="6A03654A" wp14:editId="113CC308">
            <wp:extent cx="6030595" cy="5048250"/>
            <wp:effectExtent l="0" t="0" r="8255" b="0"/>
            <wp:docPr id="1582407522" name="Picture 15824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7522" name=""/>
                    <pic:cNvPicPr/>
                  </pic:nvPicPr>
                  <pic:blipFill>
                    <a:blip r:embed="rId29"/>
                    <a:stretch>
                      <a:fillRect/>
                    </a:stretch>
                  </pic:blipFill>
                  <pic:spPr>
                    <a:xfrm>
                      <a:off x="0" y="0"/>
                      <a:ext cx="6030924" cy="5048525"/>
                    </a:xfrm>
                    <a:prstGeom prst="rect">
                      <a:avLst/>
                    </a:prstGeom>
                  </pic:spPr>
                </pic:pic>
              </a:graphicData>
            </a:graphic>
          </wp:inline>
        </w:drawing>
      </w:r>
    </w:p>
    <w:p w14:paraId="78E3C97C" w14:textId="58ED785D" w:rsidR="00B303C0" w:rsidRPr="00476CC6" w:rsidRDefault="006F1595" w:rsidP="00B738BE">
      <w:pPr>
        <w:pStyle w:val="Caption"/>
        <w:jc w:val="center"/>
        <w:rPr>
          <w:rFonts w:ascii="Times New Roman" w:hAnsi="Times New Roman"/>
          <w:bCs/>
          <w:i/>
        </w:rPr>
      </w:pPr>
      <w:bookmarkStart w:id="390" w:name="_Ref161330408"/>
      <w:bookmarkStart w:id="391" w:name="_Toc166769463"/>
      <w:r w:rsidRPr="00476CC6">
        <w:rPr>
          <w:rFonts w:ascii="Times New Roman" w:hAnsi="Times New Roman"/>
          <w:bCs/>
          <w:i/>
        </w:rPr>
        <w:t xml:space="preserve">Figure </w:t>
      </w:r>
      <w:r w:rsidRPr="00476CC6">
        <w:rPr>
          <w:rFonts w:ascii="Times New Roman" w:hAnsi="Times New Roman"/>
          <w:bCs/>
          <w:i/>
        </w:rPr>
        <w:fldChar w:fldCharType="begin"/>
      </w:r>
      <w:r w:rsidRPr="00476CC6">
        <w:rPr>
          <w:rFonts w:ascii="Times New Roman" w:hAnsi="Times New Roman"/>
          <w:bCs/>
          <w:i/>
        </w:rPr>
        <w:instrText xml:space="preserve"> SEQ Figure \* ARABIC </w:instrText>
      </w:r>
      <w:r w:rsidRPr="00476CC6">
        <w:rPr>
          <w:rFonts w:ascii="Times New Roman" w:hAnsi="Times New Roman"/>
          <w:bCs/>
          <w:i/>
        </w:rPr>
        <w:fldChar w:fldCharType="separate"/>
      </w:r>
      <w:r w:rsidR="006A0375" w:rsidRPr="00476CC6">
        <w:rPr>
          <w:rFonts w:ascii="Times New Roman" w:hAnsi="Times New Roman"/>
          <w:bCs/>
          <w:i/>
          <w:noProof/>
        </w:rPr>
        <w:t>3</w:t>
      </w:r>
      <w:r w:rsidRPr="00476CC6">
        <w:rPr>
          <w:rFonts w:ascii="Times New Roman" w:hAnsi="Times New Roman"/>
          <w:bCs/>
          <w:i/>
        </w:rPr>
        <w:fldChar w:fldCharType="end"/>
      </w:r>
      <w:bookmarkEnd w:id="390"/>
      <w:r w:rsidRPr="00476CC6">
        <w:rPr>
          <w:rFonts w:ascii="Times New Roman" w:hAnsi="Times New Roman"/>
          <w:bCs/>
          <w:i/>
        </w:rPr>
        <w:t>: K-WASH Verification Process</w:t>
      </w:r>
      <w:bookmarkEnd w:id="391"/>
    </w:p>
    <w:p w14:paraId="67668EC0" w14:textId="77777777" w:rsidR="00B613A7" w:rsidRPr="00476CC6" w:rsidRDefault="00B613A7" w:rsidP="00B613A7"/>
    <w:p w14:paraId="0487E047" w14:textId="70A6B1F8" w:rsidR="006D01A4" w:rsidRPr="00476CC6" w:rsidRDefault="006D01A4"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proofErr w:type="spellStart"/>
      <w:r w:rsidRPr="00476CC6">
        <w:t>GoK</w:t>
      </w:r>
      <w:proofErr w:type="spellEnd"/>
      <w:r w:rsidRPr="00476CC6">
        <w:t xml:space="preserve"> will be responsible for financing the verification process using the IPF funds.</w:t>
      </w:r>
    </w:p>
    <w:p w14:paraId="6BB3C4AE" w14:textId="5CDDA5E1" w:rsidR="006D01A4" w:rsidRPr="00476CC6" w:rsidRDefault="006D01A4"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proofErr w:type="spellStart"/>
      <w:r w:rsidRPr="00476CC6">
        <w:t>PforR</w:t>
      </w:r>
      <w:proofErr w:type="spellEnd"/>
      <w:r w:rsidRPr="00476CC6">
        <w:t xml:space="preserve"> Disbursement-Linked Indicators and the Verification Protocol are attached in </w:t>
      </w:r>
      <w:r w:rsidRPr="00335140">
        <w:t xml:space="preserve">Annexes </w:t>
      </w:r>
      <w:r w:rsidR="00AE61A4" w:rsidRPr="00335140">
        <w:t>2</w:t>
      </w:r>
      <w:r w:rsidRPr="00335140">
        <w:t xml:space="preserve"> and </w:t>
      </w:r>
      <w:r w:rsidR="00AE61A4" w:rsidRPr="00335140">
        <w:t>3</w:t>
      </w:r>
      <w:r w:rsidRPr="00476CC6">
        <w:t xml:space="preserve"> respectively</w:t>
      </w:r>
      <w:r w:rsidR="00392BED" w:rsidRPr="00476CC6">
        <w:t>.</w:t>
      </w:r>
    </w:p>
    <w:p w14:paraId="793443A6" w14:textId="696007D1" w:rsidR="006D01A4" w:rsidRPr="00476CC6" w:rsidRDefault="00594ACC" w:rsidP="000A373E">
      <w:pPr>
        <w:tabs>
          <w:tab w:val="left" w:pos="540"/>
        </w:tabs>
        <w:spacing w:before="240" w:after="240" w:line="240" w:lineRule="auto"/>
        <w:ind w:left="207"/>
        <w:jc w:val="both"/>
        <w:sectPr w:rsidR="006D01A4" w:rsidRPr="00476CC6" w:rsidSect="00D06194">
          <w:pgSz w:w="11907" w:h="16839"/>
          <w:pgMar w:top="1134" w:right="1134" w:bottom="1134" w:left="1418" w:header="680" w:footer="680" w:gutter="0"/>
          <w:cols w:space="720"/>
        </w:sectPr>
      </w:pPr>
      <w:r w:rsidRPr="00476CC6">
        <w:t>.</w:t>
      </w:r>
    </w:p>
    <w:p w14:paraId="65141E67" w14:textId="79C28EC9" w:rsidR="00E730BE" w:rsidRPr="00476CC6" w:rsidRDefault="004415D2">
      <w:pPr>
        <w:pStyle w:val="Heading2"/>
        <w:numPr>
          <w:ilvl w:val="1"/>
          <w:numId w:val="63"/>
        </w:numPr>
        <w:rPr>
          <w:rFonts w:ascii="Times New Roman" w:hAnsi="Times New Roman"/>
        </w:rPr>
      </w:pPr>
      <w:bookmarkStart w:id="392" w:name="_Toc521609870"/>
      <w:bookmarkStart w:id="393" w:name="_Toc149551969"/>
      <w:bookmarkStart w:id="394" w:name="_Toc165285331"/>
      <w:bookmarkStart w:id="395" w:name="_Toc202706301"/>
      <w:r w:rsidRPr="00476CC6">
        <w:rPr>
          <w:rFonts w:ascii="Times New Roman" w:hAnsi="Times New Roman"/>
        </w:rPr>
        <w:t>SECTION 1</w:t>
      </w:r>
      <w:r w:rsidR="00EA0357" w:rsidRPr="00476CC6">
        <w:rPr>
          <w:rFonts w:ascii="Times New Roman" w:hAnsi="Times New Roman"/>
        </w:rPr>
        <w:t>1</w:t>
      </w:r>
      <w:r w:rsidRPr="00476CC6">
        <w:rPr>
          <w:rFonts w:ascii="Times New Roman" w:hAnsi="Times New Roman"/>
        </w:rPr>
        <w:t>: DEFINITIONS</w:t>
      </w:r>
      <w:bookmarkStart w:id="396" w:name="_Hlk164860466"/>
      <w:bookmarkEnd w:id="392"/>
      <w:bookmarkEnd w:id="393"/>
      <w:bookmarkEnd w:id="394"/>
      <w:bookmarkEnd w:id="395"/>
    </w:p>
    <w:p w14:paraId="5F6318E1" w14:textId="75BA089F" w:rsidR="008B549A" w:rsidRPr="00476CC6" w:rsidRDefault="004415D2" w:rsidP="00A85752">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This section presents detailed definitions for all key concepts relating to the </w:t>
      </w:r>
      <w:r w:rsidR="00235F2C" w:rsidRPr="00476CC6">
        <w:t>K-WASH Operation</w:t>
      </w:r>
      <w:r w:rsidR="00094F9A" w:rsidRPr="00476CC6">
        <w:t xml:space="preserve"> as shown in </w:t>
      </w:r>
      <w:r w:rsidR="00094F9A" w:rsidRPr="00476CC6">
        <w:fldChar w:fldCharType="begin"/>
      </w:r>
      <w:r w:rsidR="00094F9A" w:rsidRPr="00476CC6">
        <w:instrText xml:space="preserve"> REF _Ref164974330 \h </w:instrText>
      </w:r>
      <w:r w:rsidR="00E21A56" w:rsidRPr="00476CC6">
        <w:instrText xml:space="preserve"> \* MERGEFORMAT </w:instrText>
      </w:r>
      <w:r w:rsidR="00094F9A" w:rsidRPr="00476CC6">
        <w:fldChar w:fldCharType="separate"/>
      </w:r>
      <w:r w:rsidR="006A0375" w:rsidRPr="00476CC6">
        <w:t xml:space="preserve">Table </w:t>
      </w:r>
      <w:r w:rsidR="006A0375" w:rsidRPr="00476CC6">
        <w:rPr>
          <w:noProof/>
        </w:rPr>
        <w:t>24</w:t>
      </w:r>
      <w:r w:rsidR="00094F9A" w:rsidRPr="00476CC6">
        <w:fldChar w:fldCharType="end"/>
      </w:r>
      <w:r w:rsidRPr="00476CC6">
        <w:t>:</w:t>
      </w:r>
      <w:bookmarkStart w:id="397" w:name="_Toc521609871"/>
      <w:bookmarkStart w:id="398" w:name="_Toc149551970"/>
      <w:bookmarkEnd w:id="396"/>
    </w:p>
    <w:p w14:paraId="335D9F48" w14:textId="69D9EDDE" w:rsidR="00B738BE" w:rsidRDefault="00B738BE" w:rsidP="00A85752">
      <w:pPr>
        <w:tabs>
          <w:tab w:val="left" w:pos="720"/>
        </w:tabs>
        <w:spacing w:line="240" w:lineRule="auto"/>
        <w:ind w:left="739"/>
        <w:rPr>
          <w:b/>
          <w:i/>
        </w:rPr>
      </w:pPr>
      <w:bookmarkStart w:id="399" w:name="_Ref164974330"/>
      <w:bookmarkStart w:id="400" w:name="_Toc166769457"/>
      <w:r w:rsidRPr="00476CC6">
        <w:rPr>
          <w:b/>
          <w:i/>
        </w:rPr>
        <w:t xml:space="preserve">Table </w:t>
      </w:r>
      <w:r w:rsidRPr="00476CC6">
        <w:rPr>
          <w:b/>
          <w:i/>
        </w:rPr>
        <w:fldChar w:fldCharType="begin"/>
      </w:r>
      <w:r w:rsidRPr="00476CC6">
        <w:rPr>
          <w:b/>
          <w:i/>
        </w:rPr>
        <w:instrText xml:space="preserve"> SEQ Table \* ARABIC </w:instrText>
      </w:r>
      <w:r w:rsidRPr="00476CC6">
        <w:rPr>
          <w:b/>
          <w:i/>
        </w:rPr>
        <w:fldChar w:fldCharType="separate"/>
      </w:r>
      <w:r w:rsidR="006A0375" w:rsidRPr="00476CC6">
        <w:rPr>
          <w:b/>
          <w:i/>
          <w:noProof/>
        </w:rPr>
        <w:t>24</w:t>
      </w:r>
      <w:r w:rsidRPr="00476CC6">
        <w:rPr>
          <w:b/>
          <w:i/>
        </w:rPr>
        <w:fldChar w:fldCharType="end"/>
      </w:r>
      <w:bookmarkEnd w:id="399"/>
      <w:r w:rsidRPr="00476CC6">
        <w:rPr>
          <w:b/>
          <w:i/>
        </w:rPr>
        <w:t>: Detailed definitions for K-WASH Operation</w:t>
      </w:r>
      <w:bookmarkEnd w:id="400"/>
    </w:p>
    <w:tbl>
      <w:tblPr>
        <w:tblpPr w:leftFromText="180" w:rightFromText="180" w:vertAnchor="text" w:tblpY="1"/>
        <w:tblOverlap w:val="never"/>
        <w:tblW w:w="13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
        <w:gridCol w:w="2126"/>
        <w:gridCol w:w="10835"/>
      </w:tblGrid>
      <w:tr w:rsidR="004426D3" w:rsidRPr="00476CC6" w14:paraId="54B0BC63" w14:textId="77777777" w:rsidTr="00470AD5">
        <w:trPr>
          <w:tblHeader/>
        </w:trPr>
        <w:tc>
          <w:tcPr>
            <w:tcW w:w="988" w:type="dxa"/>
            <w:shd w:val="clear" w:color="auto" w:fill="D9E2F3" w:themeFill="accent1" w:themeFillTint="33"/>
          </w:tcPr>
          <w:p w14:paraId="263D59DC" w14:textId="77777777" w:rsidR="004426D3" w:rsidRPr="00476CC6" w:rsidRDefault="004426D3" w:rsidP="00470AD5">
            <w:pPr>
              <w:rPr>
                <w:b/>
              </w:rPr>
            </w:pPr>
            <w:r w:rsidRPr="00476CC6">
              <w:rPr>
                <w:b/>
              </w:rPr>
              <w:t>DLI</w:t>
            </w:r>
          </w:p>
        </w:tc>
        <w:tc>
          <w:tcPr>
            <w:tcW w:w="2126" w:type="dxa"/>
            <w:shd w:val="clear" w:color="auto" w:fill="D9E2F3" w:themeFill="accent1" w:themeFillTint="33"/>
          </w:tcPr>
          <w:p w14:paraId="1AAD0904" w14:textId="77777777" w:rsidR="004426D3" w:rsidRPr="00476CC6" w:rsidRDefault="004426D3" w:rsidP="00470AD5">
            <w:pPr>
              <w:rPr>
                <w:b/>
              </w:rPr>
            </w:pPr>
            <w:r w:rsidRPr="00476CC6">
              <w:rPr>
                <w:b/>
              </w:rPr>
              <w:t>Term</w:t>
            </w:r>
          </w:p>
        </w:tc>
        <w:tc>
          <w:tcPr>
            <w:tcW w:w="10835" w:type="dxa"/>
            <w:shd w:val="clear" w:color="auto" w:fill="D9E2F3" w:themeFill="accent1" w:themeFillTint="33"/>
          </w:tcPr>
          <w:p w14:paraId="7B3FABDA" w14:textId="77777777" w:rsidR="004426D3" w:rsidRPr="00476CC6" w:rsidRDefault="004426D3" w:rsidP="00470AD5">
            <w:pPr>
              <w:rPr>
                <w:b/>
              </w:rPr>
            </w:pPr>
            <w:r w:rsidRPr="00476CC6">
              <w:rPr>
                <w:b/>
              </w:rPr>
              <w:t>Definition</w:t>
            </w:r>
          </w:p>
        </w:tc>
      </w:tr>
      <w:tr w:rsidR="004426D3" w:rsidRPr="00476CC6" w14:paraId="2E4B5DEE" w14:textId="77777777" w:rsidTr="00470AD5">
        <w:tc>
          <w:tcPr>
            <w:tcW w:w="988" w:type="dxa"/>
          </w:tcPr>
          <w:p w14:paraId="1B37F4EA" w14:textId="77777777" w:rsidR="004426D3" w:rsidRPr="00476CC6" w:rsidRDefault="004426D3" w:rsidP="00470AD5">
            <w:pPr>
              <w:rPr>
                <w:b/>
              </w:rPr>
            </w:pPr>
            <w:r w:rsidRPr="00476CC6">
              <w:rPr>
                <w:b/>
              </w:rPr>
              <w:t>I 1</w:t>
            </w:r>
          </w:p>
        </w:tc>
        <w:tc>
          <w:tcPr>
            <w:tcW w:w="2126" w:type="dxa"/>
          </w:tcPr>
          <w:p w14:paraId="4CBB6B68" w14:textId="77777777" w:rsidR="004426D3" w:rsidRPr="00476CC6" w:rsidRDefault="004426D3" w:rsidP="00470AD5">
            <w:r w:rsidRPr="00476CC6">
              <w:t>County Water Supply and Sanitation Strategy and Investment Plan (CWSS&amp;IP)</w:t>
            </w:r>
          </w:p>
        </w:tc>
        <w:tc>
          <w:tcPr>
            <w:tcW w:w="10835" w:type="dxa"/>
          </w:tcPr>
          <w:p w14:paraId="4D1449AD" w14:textId="77777777" w:rsidR="004426D3" w:rsidRPr="00476CC6" w:rsidRDefault="004426D3" w:rsidP="00470AD5">
            <w:pPr>
              <w:spacing w:line="240" w:lineRule="auto"/>
            </w:pPr>
            <w:r w:rsidRPr="00476CC6">
              <w:t>The CWSS is a policy-level document containing an overarching framework to guide WSS sector investments and service delivery decisions at County level over a five-year period for achieving safe and sustainable water supply, sanitation and hygiene services for all citizens of the County.</w:t>
            </w:r>
          </w:p>
          <w:p w14:paraId="1E5B43F9" w14:textId="77777777" w:rsidR="004426D3" w:rsidRPr="00476CC6" w:rsidRDefault="004426D3" w:rsidP="00470AD5">
            <w:pPr>
              <w:spacing w:line="240" w:lineRule="auto"/>
            </w:pPr>
            <w:r w:rsidRPr="00476CC6">
              <w:t>The CWSS&amp;IP must include: (a) a diagnosis of the current WASH access situation, policy, legal, regulatory and institutional constraints and a scenario analysis of how the County can achieve universal access to WASH; (b) establishment of the institutional structure for water resources management and WASH service delivery in rural and urban areas of the County including definition of how the County will use different service provision models as per WASREB regulations/guidelines; (c) detailed investments the County intends to implement to achieve universal access to WASH based on the scenario analysis with details of locations, and budgets; (d) consideration of climate resilience and WASH+; and (</w:t>
            </w:r>
            <w:r>
              <w:t>e</w:t>
            </w:r>
            <w:r w:rsidRPr="00476CC6">
              <w:t>) a financing plan for the strategy</w:t>
            </w:r>
          </w:p>
        </w:tc>
      </w:tr>
      <w:tr w:rsidR="004426D3" w:rsidRPr="00476CC6" w14:paraId="56768408" w14:textId="77777777" w:rsidTr="00470AD5">
        <w:tc>
          <w:tcPr>
            <w:tcW w:w="988" w:type="dxa"/>
            <w:vMerge w:val="restart"/>
          </w:tcPr>
          <w:p w14:paraId="1C5F4F53" w14:textId="77777777" w:rsidR="004426D3" w:rsidRPr="00476CC6" w:rsidRDefault="004426D3" w:rsidP="00470AD5">
            <w:pPr>
              <w:rPr>
                <w:b/>
              </w:rPr>
            </w:pPr>
            <w:r w:rsidRPr="00476CC6">
              <w:rPr>
                <w:b/>
              </w:rPr>
              <w:t xml:space="preserve">I 2. </w:t>
            </w:r>
          </w:p>
        </w:tc>
        <w:tc>
          <w:tcPr>
            <w:tcW w:w="2126" w:type="dxa"/>
          </w:tcPr>
          <w:p w14:paraId="0F72F128" w14:textId="77777777" w:rsidR="004426D3" w:rsidRPr="00476CC6" w:rsidRDefault="004426D3" w:rsidP="00470AD5">
            <w:pPr>
              <w:rPr>
                <w:b/>
              </w:rPr>
            </w:pPr>
            <w:r w:rsidRPr="00476CC6">
              <w:t>Improved water service</w:t>
            </w:r>
          </w:p>
        </w:tc>
        <w:tc>
          <w:tcPr>
            <w:tcW w:w="10835" w:type="dxa"/>
          </w:tcPr>
          <w:p w14:paraId="479A4261" w14:textId="77777777" w:rsidR="004426D3" w:rsidRPr="00476CC6" w:rsidRDefault="004426D3" w:rsidP="00470AD5">
            <w:pPr>
              <w:spacing w:after="0" w:line="240" w:lineRule="auto"/>
            </w:pPr>
            <w:r w:rsidRPr="00476CC6">
              <w:t>An improved water service must meet all of the following criteria:</w:t>
            </w:r>
          </w:p>
          <w:p w14:paraId="03F15B95" w14:textId="77777777" w:rsidR="004426D3" w:rsidRPr="00476CC6" w:rsidRDefault="004426D3" w:rsidP="004426D3">
            <w:pPr>
              <w:numPr>
                <w:ilvl w:val="0"/>
                <w:numId w:val="79"/>
              </w:numPr>
              <w:spacing w:after="0" w:line="240" w:lineRule="auto"/>
            </w:pPr>
            <w:r w:rsidRPr="00476CC6">
              <w:t xml:space="preserve">Typology - use one of the following water point typologies: </w:t>
            </w:r>
          </w:p>
          <w:p w14:paraId="5D531C86" w14:textId="77777777" w:rsidR="004426D3" w:rsidRPr="00476CC6" w:rsidRDefault="004426D3" w:rsidP="004426D3">
            <w:pPr>
              <w:numPr>
                <w:ilvl w:val="0"/>
                <w:numId w:val="18"/>
              </w:numPr>
              <w:tabs>
                <w:tab w:val="clear" w:pos="720"/>
              </w:tabs>
              <w:spacing w:after="0" w:line="240" w:lineRule="auto"/>
              <w:ind w:left="1023" w:hanging="284"/>
            </w:pPr>
            <w:r w:rsidRPr="00476CC6">
              <w:t>A metered connection to a piped water system at a household’s yard or house.</w:t>
            </w:r>
          </w:p>
          <w:p w14:paraId="587A1FC3" w14:textId="77777777" w:rsidR="004426D3" w:rsidRPr="00476CC6" w:rsidRDefault="004426D3" w:rsidP="004426D3">
            <w:pPr>
              <w:numPr>
                <w:ilvl w:val="0"/>
                <w:numId w:val="18"/>
              </w:numPr>
              <w:tabs>
                <w:tab w:val="clear" w:pos="720"/>
              </w:tabs>
              <w:spacing w:after="0" w:line="240" w:lineRule="auto"/>
              <w:ind w:left="1023" w:hanging="284"/>
            </w:pPr>
            <w:r w:rsidRPr="00476CC6">
              <w:t>A yard tap shared by more than one household.</w:t>
            </w:r>
          </w:p>
          <w:p w14:paraId="602168EF" w14:textId="77777777" w:rsidR="004426D3" w:rsidRPr="00476CC6" w:rsidRDefault="004426D3" w:rsidP="004426D3">
            <w:pPr>
              <w:numPr>
                <w:ilvl w:val="0"/>
                <w:numId w:val="18"/>
              </w:numPr>
              <w:tabs>
                <w:tab w:val="clear" w:pos="720"/>
              </w:tabs>
              <w:spacing w:after="0" w:line="240" w:lineRule="auto"/>
              <w:ind w:left="1023" w:hanging="284"/>
            </w:pPr>
            <w:r w:rsidRPr="00476CC6">
              <w:t>A water kiosk with a public tap or standpipe connection; and</w:t>
            </w:r>
          </w:p>
          <w:p w14:paraId="7CC384A5" w14:textId="77777777" w:rsidR="004426D3" w:rsidRPr="00476CC6" w:rsidRDefault="004426D3" w:rsidP="004426D3">
            <w:pPr>
              <w:numPr>
                <w:ilvl w:val="0"/>
                <w:numId w:val="18"/>
              </w:numPr>
              <w:tabs>
                <w:tab w:val="clear" w:pos="720"/>
              </w:tabs>
              <w:spacing w:after="0" w:line="240" w:lineRule="auto"/>
              <w:ind w:left="1023" w:hanging="284"/>
            </w:pPr>
            <w:r w:rsidRPr="00476CC6">
              <w:t xml:space="preserve"> A hand pump shared by more than one household. </w:t>
            </w:r>
            <w:r>
              <w:t xml:space="preserve"> </w:t>
            </w:r>
            <w:r w:rsidRPr="009B0F40">
              <w:t>Where a hand pump is fitted to a hand dug well, the well must be lined</w:t>
            </w:r>
            <w:r>
              <w:t xml:space="preserve"> with cast in place or pre-cast concrete, brick</w:t>
            </w:r>
            <w:r w:rsidRPr="009B0F40">
              <w:t xml:space="preserve"> </w:t>
            </w:r>
            <w:r>
              <w:t xml:space="preserve">or stone, </w:t>
            </w:r>
            <w:r w:rsidRPr="009B0F40">
              <w:t>and fully covered with a slab.</w:t>
            </w:r>
          </w:p>
          <w:p w14:paraId="73C49663" w14:textId="77777777" w:rsidR="004426D3" w:rsidRPr="003C7497" w:rsidRDefault="004426D3" w:rsidP="004426D3">
            <w:pPr>
              <w:numPr>
                <w:ilvl w:val="0"/>
                <w:numId w:val="79"/>
              </w:numPr>
              <w:spacing w:after="0" w:line="240" w:lineRule="auto"/>
            </w:pPr>
            <w:r w:rsidRPr="00476CC6">
              <w:t xml:space="preserve">Service radius </w:t>
            </w:r>
            <w:r>
              <w:t>–</w:t>
            </w:r>
            <w:r w:rsidRPr="00476CC6">
              <w:t xml:space="preserve"> </w:t>
            </w:r>
            <w:r>
              <w:t xml:space="preserve">households served must </w:t>
            </w:r>
            <w:r w:rsidRPr="003C7497">
              <w:t>be</w:t>
            </w:r>
            <w:r w:rsidRPr="00EF56AC">
              <w:t xml:space="preserve"> within 500m </w:t>
            </w:r>
            <w:r>
              <w:t>radius of water kiosks and hand pumps</w:t>
            </w:r>
            <w:r w:rsidRPr="003C7497">
              <w:t>.</w:t>
            </w:r>
          </w:p>
          <w:p w14:paraId="57CA5C42" w14:textId="77777777" w:rsidR="004426D3" w:rsidRPr="00160BB7" w:rsidRDefault="004426D3" w:rsidP="004426D3">
            <w:pPr>
              <w:pStyle w:val="ListParagraph"/>
              <w:numPr>
                <w:ilvl w:val="0"/>
                <w:numId w:val="79"/>
              </w:numPr>
            </w:pPr>
            <w:r w:rsidRPr="00476CC6">
              <w:t>Flow rate - a water point must have a minimum flowrate of 0.16 litres per second.</w:t>
            </w:r>
            <w:r>
              <w:t xml:space="preserve"> </w:t>
            </w:r>
            <w:r w:rsidRPr="00160BB7">
              <w:t>Where water rationing is in place, a household must have access to at least 20 litres of water per household member per day from the water point</w:t>
            </w:r>
            <w:r>
              <w:t>, held in storage containers.</w:t>
            </w:r>
          </w:p>
          <w:p w14:paraId="09423968" w14:textId="77777777" w:rsidR="004426D3" w:rsidRPr="00160BB7" w:rsidRDefault="004426D3" w:rsidP="004426D3">
            <w:pPr>
              <w:pStyle w:val="ListParagraph"/>
              <w:numPr>
                <w:ilvl w:val="0"/>
                <w:numId w:val="79"/>
              </w:numPr>
            </w:pPr>
            <w:r w:rsidRPr="006D1DDE">
              <w:t>Water from the source must be available year round, including in the dry and rainy seasons</w:t>
            </w:r>
            <w:r>
              <w:t>.</w:t>
            </w:r>
          </w:p>
          <w:p w14:paraId="4CA0EDB3" w14:textId="77777777" w:rsidR="004426D3" w:rsidRPr="00476CC6" w:rsidRDefault="004426D3" w:rsidP="004426D3">
            <w:pPr>
              <w:numPr>
                <w:ilvl w:val="0"/>
                <w:numId w:val="79"/>
              </w:numPr>
              <w:spacing w:after="0" w:line="240" w:lineRule="auto"/>
            </w:pPr>
            <w:r w:rsidRPr="00476CC6">
              <w:t>Water quality:</w:t>
            </w:r>
          </w:p>
          <w:p w14:paraId="54CBB83A" w14:textId="77777777" w:rsidR="004426D3" w:rsidRPr="00476CC6" w:rsidRDefault="004426D3" w:rsidP="004426D3">
            <w:pPr>
              <w:numPr>
                <w:ilvl w:val="0"/>
                <w:numId w:val="18"/>
              </w:numPr>
              <w:tabs>
                <w:tab w:val="clear" w:pos="720"/>
              </w:tabs>
              <w:spacing w:after="0" w:line="240" w:lineRule="auto"/>
              <w:ind w:left="1023" w:hanging="284"/>
            </w:pPr>
            <w:r w:rsidRPr="00476CC6">
              <w:t>Upon development of the water scheme, the water quality must be certified as fit for human consumption according to the Kenyan drinking water quality standards (Adopted from KS 05-459: Part 1:1996) issued by WASREB. For an existing water source that has been developed before the start of the Program, the water quality must be checked at the time of completion of rehabilitation/expansion of the water scheme.</w:t>
            </w:r>
          </w:p>
          <w:p w14:paraId="26677EDC" w14:textId="77777777" w:rsidR="004426D3" w:rsidRPr="00476CC6" w:rsidRDefault="004426D3" w:rsidP="004426D3">
            <w:pPr>
              <w:numPr>
                <w:ilvl w:val="0"/>
                <w:numId w:val="18"/>
              </w:numPr>
              <w:tabs>
                <w:tab w:val="clear" w:pos="720"/>
              </w:tabs>
              <w:spacing w:after="0" w:line="240" w:lineRule="auto"/>
              <w:ind w:left="1023" w:hanging="284"/>
            </w:pPr>
            <w:r w:rsidRPr="00476CC6">
              <w:t>Water supplied must be certified as fit for human consumption by an accredited water testing laboratory, according to the Kenyan drinking water quality standards (Adopted from KS 05-459: Part 1:1996) issued by WASREB</w:t>
            </w:r>
            <w:r w:rsidRPr="00476CC6" w:rsidDel="00BA7F2B">
              <w:t xml:space="preserve"> </w:t>
            </w:r>
            <w:r w:rsidRPr="00476CC6">
              <w:t>dated within the last three months, based on one sample taken from the trunk main, and four samples at different points of distribution (kiosks and household connections).</w:t>
            </w:r>
            <w:r>
              <w:t xml:space="preserve"> </w:t>
            </w:r>
            <w:r w:rsidRPr="00C04EAD">
              <w:t>For water kiosks that have chlorine dispensers for users to add chlorine to their water at collection, the water sample will be taken from the tap before any chlorine has been added.</w:t>
            </w:r>
          </w:p>
          <w:p w14:paraId="6B7A8613" w14:textId="77777777" w:rsidR="004426D3" w:rsidRPr="00476CC6" w:rsidRDefault="004426D3" w:rsidP="004426D3">
            <w:pPr>
              <w:numPr>
                <w:ilvl w:val="0"/>
                <w:numId w:val="18"/>
              </w:numPr>
              <w:tabs>
                <w:tab w:val="clear" w:pos="720"/>
              </w:tabs>
              <w:spacing w:after="0" w:line="240" w:lineRule="auto"/>
              <w:ind w:left="1023" w:hanging="284"/>
            </w:pPr>
            <w:r w:rsidRPr="00476CC6">
              <w:t>The use of raw water sources with arsenic concentrations above the WHO potable water standard of 10µg/l is not permitted under the Program, regardless of any arsenic removal processes that are proposed.</w:t>
            </w:r>
          </w:p>
        </w:tc>
      </w:tr>
      <w:tr w:rsidR="004426D3" w:rsidRPr="00476CC6" w14:paraId="572A9B04" w14:textId="77777777" w:rsidTr="00470AD5">
        <w:tc>
          <w:tcPr>
            <w:tcW w:w="988" w:type="dxa"/>
            <w:vMerge/>
          </w:tcPr>
          <w:p w14:paraId="1BB40DEF" w14:textId="77777777" w:rsidR="004426D3" w:rsidRPr="00476CC6" w:rsidRDefault="004426D3" w:rsidP="00470AD5"/>
        </w:tc>
        <w:tc>
          <w:tcPr>
            <w:tcW w:w="2126" w:type="dxa"/>
          </w:tcPr>
          <w:p w14:paraId="65875A4C" w14:textId="77777777" w:rsidR="004426D3" w:rsidRPr="00476CC6" w:rsidRDefault="004426D3" w:rsidP="00470AD5">
            <w:r w:rsidRPr="00476CC6">
              <w:t xml:space="preserve">Newly constructed water scheme </w:t>
            </w:r>
          </w:p>
        </w:tc>
        <w:tc>
          <w:tcPr>
            <w:tcW w:w="10835" w:type="dxa"/>
          </w:tcPr>
          <w:p w14:paraId="149FF299" w14:textId="77777777" w:rsidR="004426D3" w:rsidRPr="00476CC6" w:rsidRDefault="004426D3" w:rsidP="00470AD5">
            <w:pPr>
              <w:spacing w:line="240" w:lineRule="auto"/>
            </w:pPr>
            <w:r w:rsidRPr="00476CC6">
              <w:t>Any scheme where all 4 main elements (source intake, main pipeline, storage tank and pumping station (if pumping is required)) are built within the Program period.</w:t>
            </w:r>
          </w:p>
        </w:tc>
      </w:tr>
      <w:tr w:rsidR="004426D3" w:rsidRPr="00476CC6" w14:paraId="3D36109E" w14:textId="77777777" w:rsidTr="00470AD5">
        <w:tc>
          <w:tcPr>
            <w:tcW w:w="988" w:type="dxa"/>
            <w:vMerge/>
          </w:tcPr>
          <w:p w14:paraId="1889D494" w14:textId="77777777" w:rsidR="004426D3" w:rsidRPr="00476CC6" w:rsidRDefault="004426D3" w:rsidP="00470AD5"/>
        </w:tc>
        <w:tc>
          <w:tcPr>
            <w:tcW w:w="2126" w:type="dxa"/>
            <w:shd w:val="clear" w:color="auto" w:fill="auto"/>
          </w:tcPr>
          <w:p w14:paraId="7AACE95C" w14:textId="77777777" w:rsidR="004426D3" w:rsidRPr="00C81E2D" w:rsidRDefault="004426D3" w:rsidP="00470AD5">
            <w:r w:rsidRPr="00C81E2D">
              <w:t>Extended water scheme</w:t>
            </w:r>
          </w:p>
        </w:tc>
        <w:tc>
          <w:tcPr>
            <w:tcW w:w="10835" w:type="dxa"/>
            <w:shd w:val="clear" w:color="auto" w:fill="auto"/>
          </w:tcPr>
          <w:p w14:paraId="56816615" w14:textId="77777777" w:rsidR="004426D3" w:rsidRPr="00C81E2D" w:rsidRDefault="004426D3" w:rsidP="00470AD5">
            <w:pPr>
              <w:spacing w:after="0" w:line="240" w:lineRule="auto"/>
            </w:pPr>
            <w:r w:rsidRPr="00C81E2D">
              <w:t>Any scheme where one of the 4 main elements (source intake, main pipeline, storage tank and pumping station (if pumping is required), has been extended and new households are being served water by the extended scheme in a separate previously unserved area. Rehabilitation of the four main elements is permitted.</w:t>
            </w:r>
          </w:p>
        </w:tc>
      </w:tr>
      <w:tr w:rsidR="009821CD" w:rsidRPr="00476CC6" w14:paraId="1493964B" w14:textId="77777777" w:rsidTr="00470AD5">
        <w:tc>
          <w:tcPr>
            <w:tcW w:w="988" w:type="dxa"/>
            <w:vMerge/>
          </w:tcPr>
          <w:p w14:paraId="31DDD9B4" w14:textId="77777777" w:rsidR="009821CD" w:rsidRPr="00476CC6" w:rsidRDefault="009821CD" w:rsidP="009821CD"/>
        </w:tc>
        <w:tc>
          <w:tcPr>
            <w:tcW w:w="2126" w:type="dxa"/>
            <w:shd w:val="clear" w:color="auto" w:fill="auto"/>
          </w:tcPr>
          <w:p w14:paraId="26F5A2B0" w14:textId="1157FBDB" w:rsidR="009821CD" w:rsidRPr="00C81E2D" w:rsidRDefault="009821CD" w:rsidP="009821CD">
            <w:r w:rsidRPr="00476CC6">
              <w:t>Minimum design checklist</w:t>
            </w:r>
          </w:p>
        </w:tc>
        <w:tc>
          <w:tcPr>
            <w:tcW w:w="10835" w:type="dxa"/>
            <w:shd w:val="clear" w:color="auto" w:fill="auto"/>
          </w:tcPr>
          <w:p w14:paraId="781BB00F" w14:textId="77777777" w:rsidR="009821CD" w:rsidRPr="00476CC6" w:rsidRDefault="009821CD" w:rsidP="009821CD">
            <w:pPr>
              <w:spacing w:line="240" w:lineRule="auto"/>
            </w:pPr>
            <w:r w:rsidRPr="00476CC6">
              <w:t>The minimum design checklist includes the following</w:t>
            </w:r>
            <w:r w:rsidRPr="00476CC6">
              <w:rPr>
                <w:vertAlign w:val="superscript"/>
              </w:rPr>
              <w:footnoteReference w:id="28"/>
            </w:r>
            <w:r w:rsidRPr="00476CC6">
              <w:t>:</w:t>
            </w:r>
          </w:p>
          <w:p w14:paraId="593E1786" w14:textId="77777777" w:rsidR="009821CD" w:rsidRPr="00476CC6" w:rsidRDefault="009821CD" w:rsidP="009821CD">
            <w:pPr>
              <w:numPr>
                <w:ilvl w:val="0"/>
                <w:numId w:val="77"/>
              </w:numPr>
              <w:spacing w:after="0" w:line="240" w:lineRule="auto"/>
              <w:ind w:left="714" w:hanging="357"/>
            </w:pPr>
            <w:r w:rsidRPr="00476CC6">
              <w:t xml:space="preserve">Project proposal/Preliminary Concept note and Feasibility studies; clearly discussing problem statement, possible solutions and preferring/recommending the project for development, Confirmation that the water scheme will serve a rural area as defined in the PAD, confirmation of availability of land, source of funding, considerations of stakeholder engagement, ownership and sustainability of the proposed project. </w:t>
            </w:r>
          </w:p>
          <w:p w14:paraId="3E19550F" w14:textId="77777777" w:rsidR="009821CD" w:rsidRPr="00476CC6" w:rsidRDefault="009821CD" w:rsidP="009821CD">
            <w:pPr>
              <w:numPr>
                <w:ilvl w:val="0"/>
                <w:numId w:val="77"/>
              </w:numPr>
              <w:spacing w:after="0" w:line="240" w:lineRule="auto"/>
              <w:ind w:left="714" w:hanging="357"/>
            </w:pPr>
            <w:r w:rsidRPr="00476CC6">
              <w:t xml:space="preserve">Design period for each element/component of the project, </w:t>
            </w:r>
          </w:p>
          <w:p w14:paraId="6CE0F112" w14:textId="77777777" w:rsidR="009821CD" w:rsidRPr="00476CC6" w:rsidRDefault="009821CD" w:rsidP="009821CD">
            <w:pPr>
              <w:numPr>
                <w:ilvl w:val="0"/>
                <w:numId w:val="77"/>
              </w:numPr>
              <w:spacing w:after="0" w:line="240" w:lineRule="auto"/>
              <w:ind w:left="714" w:hanging="357"/>
            </w:pPr>
            <w:r w:rsidRPr="00476CC6">
              <w:t>Population; current, future and ultimate projections.</w:t>
            </w:r>
          </w:p>
          <w:p w14:paraId="0C8D2A77" w14:textId="77777777" w:rsidR="009821CD" w:rsidRPr="00476CC6" w:rsidRDefault="009821CD" w:rsidP="009821CD">
            <w:pPr>
              <w:numPr>
                <w:ilvl w:val="0"/>
                <w:numId w:val="77"/>
              </w:numPr>
              <w:spacing w:after="0" w:line="240" w:lineRule="auto"/>
              <w:ind w:left="714" w:hanging="357"/>
            </w:pPr>
            <w:r w:rsidRPr="00476CC6">
              <w:t>Water Demand Assessment: current, future and ultimate water demand assessment for the various categories of consumption (including for multiple water uses).</w:t>
            </w:r>
          </w:p>
          <w:p w14:paraId="1EA2D280" w14:textId="77777777" w:rsidR="009821CD" w:rsidRPr="00476CC6" w:rsidRDefault="009821CD" w:rsidP="009821CD">
            <w:pPr>
              <w:numPr>
                <w:ilvl w:val="0"/>
                <w:numId w:val="77"/>
              </w:numPr>
              <w:spacing w:after="0" w:line="240" w:lineRule="auto"/>
              <w:ind w:left="714" w:hanging="357"/>
            </w:pPr>
            <w:r w:rsidRPr="00476CC6">
              <w:t>Water Supply Assessment: Available sources, topography, water quality assessment, existing schemes and other proposed interventions.</w:t>
            </w:r>
          </w:p>
          <w:p w14:paraId="677245F9" w14:textId="77777777" w:rsidR="009821CD" w:rsidRPr="00476CC6" w:rsidRDefault="009821CD" w:rsidP="009821CD">
            <w:pPr>
              <w:numPr>
                <w:ilvl w:val="0"/>
                <w:numId w:val="77"/>
              </w:numPr>
              <w:spacing w:after="0" w:line="240" w:lineRule="auto"/>
              <w:ind w:left="714" w:hanging="357"/>
            </w:pPr>
            <w:r w:rsidRPr="00476CC6">
              <w:t>Hydraulic design (for piped schemes); Assumptions made, engineering survey, network layout, pressure distribution, volume of flows, water storage, design of electromechanical equipment/installations and, network operation reliability assessment.</w:t>
            </w:r>
          </w:p>
          <w:p w14:paraId="25F35A9E" w14:textId="77777777" w:rsidR="009821CD" w:rsidRPr="00476CC6" w:rsidRDefault="009821CD" w:rsidP="009821CD">
            <w:pPr>
              <w:numPr>
                <w:ilvl w:val="0"/>
                <w:numId w:val="77"/>
              </w:numPr>
              <w:spacing w:after="0" w:line="240" w:lineRule="auto"/>
              <w:ind w:left="714" w:hanging="357"/>
            </w:pPr>
            <w:r w:rsidRPr="00476CC6">
              <w:t xml:space="preserve">System design including design calculations, drawings, </w:t>
            </w:r>
            <w:proofErr w:type="spellStart"/>
            <w:r w:rsidRPr="00476CC6">
              <w:t>BoQs</w:t>
            </w:r>
            <w:proofErr w:type="spellEnd"/>
            <w:r w:rsidRPr="00476CC6">
              <w:t xml:space="preserve"> and tender documents if any; including phasing considerations, assessment of applicable technologies.</w:t>
            </w:r>
          </w:p>
          <w:p w14:paraId="03E82E3A" w14:textId="77777777" w:rsidR="009821CD" w:rsidRPr="00476CC6" w:rsidRDefault="009821CD" w:rsidP="009821CD">
            <w:pPr>
              <w:numPr>
                <w:ilvl w:val="0"/>
                <w:numId w:val="77"/>
              </w:numPr>
              <w:spacing w:after="0" w:line="240" w:lineRule="auto"/>
              <w:ind w:left="714" w:hanging="357"/>
            </w:pPr>
            <w:r w:rsidRPr="00476CC6">
              <w:t>A service area map drawn to scale with accurate location of: (</w:t>
            </w:r>
            <w:proofErr w:type="spellStart"/>
            <w:r w:rsidRPr="00476CC6">
              <w:t>i</w:t>
            </w:r>
            <w:proofErr w:type="spellEnd"/>
            <w:r w:rsidRPr="00476CC6">
              <w:t>) all households with connections; (ii) all households within a 500m radius of water kiosks; (iii) all water kiosks.</w:t>
            </w:r>
          </w:p>
          <w:p w14:paraId="7D421DD7" w14:textId="77777777" w:rsidR="009821CD" w:rsidRPr="00476CC6" w:rsidRDefault="009821CD" w:rsidP="009821CD">
            <w:pPr>
              <w:numPr>
                <w:ilvl w:val="0"/>
                <w:numId w:val="77"/>
              </w:numPr>
              <w:spacing w:after="0" w:line="240" w:lineRule="auto"/>
              <w:ind w:left="714" w:hanging="357"/>
            </w:pPr>
            <w:r w:rsidRPr="00476CC6">
              <w:t>An assessment has been made of the climate resilience risks to the water scheme relating to flooding, drought and high winds. Where drought has been identified as a climate resilience risk, an assessment has been made of sustainable groundwater/surface water abstraction rates that considers existing abstraction for other uses, runoff/recharge rates and environmental and ecological needs. Design and operational mitigation measures to address the climate resilience risks to the water scheme have been identified and adopted</w:t>
            </w:r>
            <w:r w:rsidRPr="00476CC6">
              <w:rPr>
                <w:vertAlign w:val="superscript"/>
              </w:rPr>
              <w:footnoteReference w:id="29"/>
            </w:r>
            <w:r w:rsidRPr="00476CC6">
              <w:rPr>
                <w:vertAlign w:val="superscript"/>
              </w:rPr>
              <w:t>.</w:t>
            </w:r>
          </w:p>
          <w:p w14:paraId="6C7FB8D7" w14:textId="77777777" w:rsidR="009821CD" w:rsidRPr="00476CC6" w:rsidRDefault="009821CD" w:rsidP="009821CD">
            <w:pPr>
              <w:numPr>
                <w:ilvl w:val="0"/>
                <w:numId w:val="77"/>
              </w:numPr>
              <w:spacing w:after="0" w:line="240" w:lineRule="auto"/>
              <w:ind w:left="714" w:hanging="357"/>
            </w:pPr>
            <w:r w:rsidRPr="00476CC6">
              <w:t>The community have been consulted during the design phase through at least one community meeting at which plans and designs were presented and community members were given a full opportunity to raise questions and concerns;</w:t>
            </w:r>
          </w:p>
          <w:p w14:paraId="7AE2F422" w14:textId="77777777" w:rsidR="009821CD" w:rsidRPr="00476CC6" w:rsidRDefault="009821CD" w:rsidP="009821CD">
            <w:pPr>
              <w:numPr>
                <w:ilvl w:val="0"/>
                <w:numId w:val="77"/>
              </w:numPr>
              <w:spacing w:after="0" w:line="240" w:lineRule="auto"/>
              <w:ind w:left="714" w:hanging="357"/>
            </w:pPr>
            <w:r w:rsidRPr="00476CC6">
              <w:t xml:space="preserve">Project screened and </w:t>
            </w:r>
            <w:r>
              <w:t xml:space="preserve">where applicable, </w:t>
            </w:r>
            <w:r w:rsidRPr="00476CC6">
              <w:t>Environmental and Social Impact Assessment (ESIA) undertaken before commencement culminating in the obtaining an EIA license;</w:t>
            </w:r>
          </w:p>
          <w:p w14:paraId="6FBCA912" w14:textId="68BD9797" w:rsidR="009821CD" w:rsidRPr="006B5FF3" w:rsidRDefault="009821CD" w:rsidP="009821CD">
            <w:pPr>
              <w:numPr>
                <w:ilvl w:val="0"/>
                <w:numId w:val="77"/>
              </w:numPr>
              <w:spacing w:after="0" w:line="240" w:lineRule="auto"/>
              <w:ind w:left="714" w:hanging="357"/>
            </w:pPr>
            <w:r w:rsidRPr="00476CC6">
              <w:t>Guidelines on land acquisition/allocation and voluntary land donations followed (</w:t>
            </w:r>
            <w:r w:rsidRPr="006B5FF3">
              <w:t>Annex</w:t>
            </w:r>
            <w:r w:rsidR="006B5FF3" w:rsidRPr="006B5FF3">
              <w:t>es</w:t>
            </w:r>
            <w:r w:rsidRPr="006B5FF3">
              <w:t xml:space="preserve"> 1</w:t>
            </w:r>
            <w:r w:rsidR="006B5FF3" w:rsidRPr="006B5FF3">
              <w:t>3, 14</w:t>
            </w:r>
            <w:r w:rsidRPr="006B5FF3">
              <w:t xml:space="preserve"> and Annex 15); and</w:t>
            </w:r>
          </w:p>
          <w:p w14:paraId="33AF06F5" w14:textId="77777777" w:rsidR="009821CD" w:rsidRPr="00476CC6" w:rsidRDefault="009821CD" w:rsidP="009821CD">
            <w:pPr>
              <w:numPr>
                <w:ilvl w:val="0"/>
                <w:numId w:val="77"/>
              </w:numPr>
              <w:spacing w:after="0" w:line="240" w:lineRule="auto"/>
              <w:ind w:left="714" w:hanging="357"/>
            </w:pPr>
            <w:r w:rsidRPr="00476CC6">
              <w:t xml:space="preserve">Considerations for multiple water use have been made and incorporated to the extent possible including 70 </w:t>
            </w:r>
            <w:proofErr w:type="spellStart"/>
            <w:r w:rsidRPr="00476CC6">
              <w:t>lpcd</w:t>
            </w:r>
            <w:proofErr w:type="spellEnd"/>
            <w:r w:rsidRPr="00476CC6">
              <w:t xml:space="preserve"> for multiple water use schemes.</w:t>
            </w:r>
          </w:p>
          <w:p w14:paraId="5CAAC2BD" w14:textId="77777777" w:rsidR="009821CD" w:rsidRPr="00476CC6" w:rsidRDefault="009821CD" w:rsidP="009821CD">
            <w:pPr>
              <w:rPr>
                <w:b/>
                <w:bCs/>
              </w:rPr>
            </w:pPr>
            <w:r w:rsidRPr="00476CC6">
              <w:rPr>
                <w:b/>
                <w:bCs/>
              </w:rPr>
              <w:t>Guiding Notes for K-WASH Projects</w:t>
            </w:r>
          </w:p>
          <w:p w14:paraId="1DFDAF6B" w14:textId="77777777" w:rsidR="009821CD" w:rsidRPr="00476CC6" w:rsidRDefault="009821CD" w:rsidP="009821CD">
            <w:pPr>
              <w:numPr>
                <w:ilvl w:val="0"/>
                <w:numId w:val="141"/>
              </w:numPr>
              <w:spacing w:after="0" w:line="240" w:lineRule="auto"/>
              <w:ind w:left="714" w:hanging="357"/>
            </w:pPr>
            <w:r w:rsidRPr="00476CC6">
              <w:t>Project/Program designed must be eligible for K-WASH funding.</w:t>
            </w:r>
          </w:p>
          <w:p w14:paraId="283F5EC9" w14:textId="77777777" w:rsidR="009821CD" w:rsidRPr="00476CC6" w:rsidRDefault="009821CD" w:rsidP="009821CD">
            <w:pPr>
              <w:numPr>
                <w:ilvl w:val="0"/>
                <w:numId w:val="141"/>
              </w:numPr>
              <w:spacing w:after="0" w:line="240" w:lineRule="auto"/>
              <w:ind w:left="714" w:hanging="357"/>
            </w:pPr>
            <w:r w:rsidRPr="00476CC6">
              <w:t>Manuals used for design of water and sanitation infrastructure are:</w:t>
            </w:r>
          </w:p>
          <w:p w14:paraId="2224005D" w14:textId="77777777" w:rsidR="009821CD" w:rsidRPr="00476CC6" w:rsidRDefault="009821CD" w:rsidP="009821CD">
            <w:pPr>
              <w:numPr>
                <w:ilvl w:val="0"/>
                <w:numId w:val="18"/>
              </w:numPr>
              <w:tabs>
                <w:tab w:val="clear" w:pos="720"/>
              </w:tabs>
              <w:spacing w:after="0" w:line="240" w:lineRule="auto"/>
              <w:ind w:left="1021" w:hanging="284"/>
            </w:pPr>
            <w:r w:rsidRPr="00476CC6">
              <w:t>Practice Manual Practice Manual for Water Supply Services in Kenya</w:t>
            </w:r>
            <w:r>
              <w:t xml:space="preserve"> - </w:t>
            </w:r>
            <w:r w:rsidRPr="00476CC6">
              <w:t>2005</w:t>
            </w:r>
          </w:p>
          <w:p w14:paraId="5A2EC43A" w14:textId="77777777" w:rsidR="009821CD" w:rsidRPr="00476CC6" w:rsidRDefault="009821CD" w:rsidP="009821CD">
            <w:pPr>
              <w:numPr>
                <w:ilvl w:val="0"/>
                <w:numId w:val="18"/>
              </w:numPr>
              <w:tabs>
                <w:tab w:val="clear" w:pos="720"/>
              </w:tabs>
              <w:spacing w:after="0" w:line="240" w:lineRule="auto"/>
              <w:ind w:left="1021" w:hanging="284"/>
            </w:pPr>
            <w:r w:rsidRPr="00476CC6">
              <w:t>Draft Final Practice Manual for Sewerage and Sanitation Services in Kenya December 2008</w:t>
            </w:r>
          </w:p>
          <w:p w14:paraId="4F2ADA1C" w14:textId="16203431" w:rsidR="009821CD" w:rsidRPr="00476CC6" w:rsidRDefault="009821CD" w:rsidP="009821CD">
            <w:pPr>
              <w:numPr>
                <w:ilvl w:val="0"/>
                <w:numId w:val="18"/>
              </w:numPr>
              <w:tabs>
                <w:tab w:val="clear" w:pos="720"/>
              </w:tabs>
              <w:spacing w:after="0" w:line="240" w:lineRule="auto"/>
              <w:ind w:left="1021" w:hanging="284"/>
            </w:pPr>
            <w:r w:rsidRPr="00476CC6">
              <w:t xml:space="preserve">Costed Kenya Rural Sanitation and a </w:t>
            </w:r>
            <w:r>
              <w:t>H</w:t>
            </w:r>
            <w:r w:rsidRPr="00476CC6">
              <w:t>ygiene Roadmap 2023-2030</w:t>
            </w:r>
          </w:p>
          <w:p w14:paraId="39FE335F" w14:textId="77777777" w:rsidR="009821CD" w:rsidRPr="00476CC6" w:rsidRDefault="009821CD" w:rsidP="009821CD">
            <w:pPr>
              <w:numPr>
                <w:ilvl w:val="0"/>
                <w:numId w:val="18"/>
              </w:numPr>
              <w:tabs>
                <w:tab w:val="clear" w:pos="720"/>
              </w:tabs>
              <w:spacing w:after="0" w:line="240" w:lineRule="auto"/>
              <w:ind w:left="1021" w:hanging="284"/>
            </w:pPr>
            <w:r w:rsidRPr="00476CC6">
              <w:t xml:space="preserve">Kenya Rural Sanitation &amp; Hygiene </w:t>
            </w:r>
            <w:proofErr w:type="spellStart"/>
            <w:r w:rsidRPr="00476CC6">
              <w:t>p</w:t>
            </w:r>
            <w:r>
              <w:t>P</w:t>
            </w:r>
            <w:r w:rsidRPr="00476CC6">
              <w:t>rotocol</w:t>
            </w:r>
            <w:proofErr w:type="spellEnd"/>
            <w:r>
              <w:t xml:space="preserve"> (RUSH) - 2023</w:t>
            </w:r>
          </w:p>
          <w:p w14:paraId="68059D20" w14:textId="77777777" w:rsidR="009821CD" w:rsidRPr="001D32DC" w:rsidRDefault="009821CD" w:rsidP="009821CD">
            <w:pPr>
              <w:numPr>
                <w:ilvl w:val="0"/>
                <w:numId w:val="18"/>
              </w:numPr>
              <w:tabs>
                <w:tab w:val="clear" w:pos="720"/>
              </w:tabs>
              <w:spacing w:after="0" w:line="240" w:lineRule="auto"/>
              <w:ind w:left="1021" w:hanging="284"/>
            </w:pPr>
            <w:r w:rsidRPr="00476CC6">
              <w:t>Monitoring Framework for Kenya Rural Sanitation &amp; Hygiene Monitoring Framework For Kenya Rural Sanitation &amp; Hygiene, 2023 – Rural Sanitation and Hygiene Protocol-</w:t>
            </w:r>
            <w:hyperlink r:id="rId30" w:history="1">
              <w:r w:rsidRPr="00476CC6">
                <w:rPr>
                  <w:rStyle w:val="Hyperlink"/>
                </w:rPr>
                <w:t>http://guidelines.health.go.ke:8000/media/Monitoring_Framework_for_Rural_Sanitation_and_Hygiene_MoH.pdf</w:t>
              </w:r>
            </w:hyperlink>
          </w:p>
          <w:p w14:paraId="3A69B7C1" w14:textId="77777777" w:rsidR="009821CD" w:rsidRPr="00476CC6" w:rsidRDefault="009821CD" w:rsidP="009821CD">
            <w:pPr>
              <w:numPr>
                <w:ilvl w:val="0"/>
                <w:numId w:val="18"/>
              </w:numPr>
              <w:tabs>
                <w:tab w:val="clear" w:pos="720"/>
              </w:tabs>
              <w:spacing w:after="0" w:line="240" w:lineRule="auto"/>
              <w:ind w:left="1021" w:hanging="284"/>
              <w:rPr>
                <w:u w:val="single"/>
                <w:lang w:val="en-US"/>
              </w:rPr>
            </w:pPr>
            <w:r>
              <w:rPr>
                <w:u w:val="single"/>
                <w:lang w:val="en-US"/>
              </w:rPr>
              <w:t>WASREB Guidelines for Provision of Water &amp; Sanitation Services in Rural and Underserved Areas in Kenya - 2019</w:t>
            </w:r>
          </w:p>
          <w:p w14:paraId="04BB4CDF" w14:textId="77777777" w:rsidR="009821CD" w:rsidRPr="00476CC6" w:rsidRDefault="009821CD" w:rsidP="009821CD">
            <w:pPr>
              <w:numPr>
                <w:ilvl w:val="0"/>
                <w:numId w:val="141"/>
              </w:numPr>
              <w:spacing w:after="0" w:line="240" w:lineRule="auto"/>
              <w:ind w:left="714" w:hanging="357"/>
            </w:pPr>
            <w:r w:rsidRPr="00476CC6">
              <w:t>The implementation of projects adhered to approved designs, and any changes made were approved according to the contract.</w:t>
            </w:r>
          </w:p>
          <w:p w14:paraId="2080ADC0" w14:textId="77777777" w:rsidR="009821CD" w:rsidRPr="00476CC6" w:rsidRDefault="009821CD" w:rsidP="009821CD">
            <w:pPr>
              <w:numPr>
                <w:ilvl w:val="0"/>
                <w:numId w:val="141"/>
              </w:numPr>
              <w:spacing w:after="0" w:line="240" w:lineRule="auto"/>
              <w:ind w:left="714" w:hanging="357"/>
            </w:pPr>
            <w:r w:rsidRPr="00476CC6">
              <w:t>An Environmental and Social Impact Assessment (ESIA) was carried out, and an EIA Licence issued by NEMA as prescribed in the Environmental, Social, Health and Safety Risk Management Manual.</w:t>
            </w:r>
          </w:p>
          <w:p w14:paraId="03967512" w14:textId="77777777" w:rsidR="009821CD" w:rsidRPr="00476CC6" w:rsidRDefault="009821CD" w:rsidP="009821CD">
            <w:pPr>
              <w:numPr>
                <w:ilvl w:val="0"/>
                <w:numId w:val="141"/>
              </w:numPr>
              <w:spacing w:after="0" w:line="240" w:lineRule="auto"/>
              <w:ind w:left="714" w:hanging="357"/>
            </w:pPr>
            <w:r w:rsidRPr="00476CC6">
              <w:t>A Resettlement Action Plan was prepared where economic and/or physical displacement was anticipated,</w:t>
            </w:r>
          </w:p>
          <w:p w14:paraId="3E15F09B" w14:textId="77777777" w:rsidR="009821CD" w:rsidRPr="00476CC6" w:rsidRDefault="009821CD" w:rsidP="009821CD">
            <w:pPr>
              <w:numPr>
                <w:ilvl w:val="0"/>
                <w:numId w:val="141"/>
              </w:numPr>
              <w:spacing w:after="0" w:line="240" w:lineRule="auto"/>
              <w:ind w:left="714" w:hanging="357"/>
            </w:pPr>
            <w:r w:rsidRPr="00476CC6">
              <w:t>Relevant ESHS clauses were included in the bidding and contract documents for civil works to cascade the requirements of the ESHSRM Manual in construction works.</w:t>
            </w:r>
          </w:p>
          <w:p w14:paraId="6ABC4592" w14:textId="77777777" w:rsidR="009821CD" w:rsidRPr="00476CC6" w:rsidRDefault="009821CD" w:rsidP="009821CD">
            <w:pPr>
              <w:numPr>
                <w:ilvl w:val="0"/>
                <w:numId w:val="141"/>
              </w:numPr>
              <w:spacing w:after="0" w:line="240" w:lineRule="auto"/>
              <w:ind w:left="714" w:hanging="357"/>
              <w:rPr>
                <w:u w:val="single"/>
                <w:lang w:val="en-US"/>
              </w:rPr>
            </w:pPr>
            <w:r w:rsidRPr="00476CC6">
              <w:t xml:space="preserve">Proof that infrastructure Projects followed the laid down Procurement Procedures </w:t>
            </w:r>
            <w:r>
              <w:t>provided for in the PPAD Act 2015 Regulations 2020.</w:t>
            </w:r>
            <w:r w:rsidRPr="00476CC6">
              <w:t>acceptable to the PMU.</w:t>
            </w:r>
          </w:p>
          <w:p w14:paraId="386EFAAD" w14:textId="53C5D505" w:rsidR="009821CD" w:rsidRPr="00C81E2D" w:rsidRDefault="009821CD" w:rsidP="009821CD">
            <w:pPr>
              <w:spacing w:after="0" w:line="240" w:lineRule="auto"/>
            </w:pPr>
            <w:r w:rsidRPr="00476CC6">
              <w:t>Proof that project or program's financial transactions were managed using the Integrated Financial Management Information System (IFMIS), and the expenditures were made using the K-WASH budget code, as prescribed by the Finance Manual.</w:t>
            </w:r>
          </w:p>
        </w:tc>
      </w:tr>
      <w:tr w:rsidR="004426D3" w:rsidRPr="00476CC6" w14:paraId="1A43EB2B" w14:textId="77777777" w:rsidTr="00470AD5">
        <w:tc>
          <w:tcPr>
            <w:tcW w:w="988" w:type="dxa"/>
            <w:vMerge/>
          </w:tcPr>
          <w:p w14:paraId="5E2840D5" w14:textId="77777777" w:rsidR="004426D3" w:rsidRPr="00476CC6" w:rsidRDefault="004426D3" w:rsidP="00470AD5">
            <w:pPr>
              <w:rPr>
                <w:b/>
              </w:rPr>
            </w:pPr>
          </w:p>
        </w:tc>
        <w:tc>
          <w:tcPr>
            <w:tcW w:w="2126" w:type="dxa"/>
          </w:tcPr>
          <w:p w14:paraId="494C1780" w14:textId="77777777" w:rsidR="004426D3" w:rsidRPr="00476CC6" w:rsidRDefault="004426D3" w:rsidP="00470AD5">
            <w:r w:rsidRPr="00476CC6">
              <w:t>Household</w:t>
            </w:r>
          </w:p>
        </w:tc>
        <w:tc>
          <w:tcPr>
            <w:tcW w:w="10835" w:type="dxa"/>
          </w:tcPr>
          <w:p w14:paraId="072E6777" w14:textId="77777777" w:rsidR="004426D3" w:rsidRPr="00476CC6" w:rsidRDefault="004426D3" w:rsidP="00470AD5">
            <w:r w:rsidRPr="00476CC6">
              <w:t>Refers to 3.9 persons as per the latest population census in 2019</w:t>
            </w:r>
          </w:p>
        </w:tc>
      </w:tr>
      <w:tr w:rsidR="004426D3" w:rsidRPr="00476CC6" w14:paraId="3E5C3067" w14:textId="77777777" w:rsidTr="00470AD5">
        <w:tc>
          <w:tcPr>
            <w:tcW w:w="988" w:type="dxa"/>
            <w:vMerge w:val="restart"/>
          </w:tcPr>
          <w:p w14:paraId="3AA1872B" w14:textId="77777777" w:rsidR="004426D3" w:rsidRPr="00476CC6" w:rsidRDefault="004426D3" w:rsidP="00470AD5">
            <w:pPr>
              <w:rPr>
                <w:b/>
              </w:rPr>
            </w:pPr>
            <w:r w:rsidRPr="00476CC6">
              <w:rPr>
                <w:b/>
              </w:rPr>
              <w:t>DLI 3.</w:t>
            </w:r>
          </w:p>
        </w:tc>
        <w:tc>
          <w:tcPr>
            <w:tcW w:w="2126" w:type="dxa"/>
          </w:tcPr>
          <w:p w14:paraId="61CB5F73" w14:textId="77777777" w:rsidR="004426D3" w:rsidRPr="00476CC6" w:rsidRDefault="004426D3" w:rsidP="00470AD5">
            <w:r w:rsidRPr="00476CC6">
              <w:t>Improved water service</w:t>
            </w:r>
          </w:p>
        </w:tc>
        <w:tc>
          <w:tcPr>
            <w:tcW w:w="10835" w:type="dxa"/>
          </w:tcPr>
          <w:p w14:paraId="5219AF05" w14:textId="77777777" w:rsidR="004426D3" w:rsidRPr="00476CC6" w:rsidRDefault="004426D3" w:rsidP="00470AD5">
            <w:r w:rsidRPr="00476CC6">
              <w:t>Defined as per ‘Improved water service’ under DLI 2 above</w:t>
            </w:r>
          </w:p>
        </w:tc>
      </w:tr>
      <w:tr w:rsidR="004426D3" w:rsidRPr="00476CC6" w14:paraId="600D4464" w14:textId="77777777" w:rsidTr="00470AD5">
        <w:tc>
          <w:tcPr>
            <w:tcW w:w="988" w:type="dxa"/>
            <w:vMerge/>
          </w:tcPr>
          <w:p w14:paraId="71B9B43C" w14:textId="77777777" w:rsidR="004426D3" w:rsidRPr="00476CC6" w:rsidRDefault="004426D3" w:rsidP="00470AD5"/>
        </w:tc>
        <w:tc>
          <w:tcPr>
            <w:tcW w:w="2126" w:type="dxa"/>
          </w:tcPr>
          <w:p w14:paraId="7C44534F" w14:textId="77777777" w:rsidR="004426D3" w:rsidRPr="00476CC6" w:rsidRDefault="004426D3" w:rsidP="00470AD5">
            <w:r w:rsidRPr="00476CC6">
              <w:t>WASREB management model (Annex 19)</w:t>
            </w:r>
          </w:p>
        </w:tc>
        <w:tc>
          <w:tcPr>
            <w:tcW w:w="10835" w:type="dxa"/>
          </w:tcPr>
          <w:p w14:paraId="643D0518" w14:textId="77777777" w:rsidR="004426D3" w:rsidRPr="00476CC6" w:rsidRDefault="004426D3" w:rsidP="00470AD5">
            <w:r>
              <w:t>The water scheme, including all water points, must be managed by one of the following nine WASREB management model options:</w:t>
            </w:r>
          </w:p>
          <w:p w14:paraId="13F94C41" w14:textId="77777777" w:rsidR="004426D3" w:rsidRPr="00476CC6" w:rsidRDefault="004426D3" w:rsidP="004426D3">
            <w:pPr>
              <w:numPr>
                <w:ilvl w:val="0"/>
                <w:numId w:val="127"/>
              </w:numPr>
            </w:pPr>
            <w:r w:rsidRPr="00476CC6">
              <w:t>Within the service provision area of a WSP</w:t>
            </w:r>
          </w:p>
          <w:p w14:paraId="5DEF079E" w14:textId="77777777" w:rsidR="004426D3" w:rsidRPr="00476CC6" w:rsidRDefault="004426D3" w:rsidP="004426D3">
            <w:pPr>
              <w:numPr>
                <w:ilvl w:val="0"/>
                <w:numId w:val="78"/>
              </w:numPr>
              <w:spacing w:after="0" w:line="240" w:lineRule="auto"/>
              <w:ind w:left="714" w:hanging="357"/>
            </w:pPr>
            <w:r w:rsidRPr="00476CC6">
              <w:rPr>
                <w:i/>
              </w:rPr>
              <w:t>WSP takes over small water supply system.</w:t>
            </w:r>
          </w:p>
          <w:p w14:paraId="36042678" w14:textId="77777777" w:rsidR="004426D3" w:rsidRPr="00476CC6" w:rsidRDefault="004426D3" w:rsidP="004426D3">
            <w:pPr>
              <w:numPr>
                <w:ilvl w:val="0"/>
                <w:numId w:val="78"/>
              </w:numPr>
              <w:spacing w:after="0" w:line="240" w:lineRule="auto"/>
              <w:ind w:left="714" w:hanging="357"/>
            </w:pPr>
            <w:r w:rsidRPr="00476CC6">
              <w:rPr>
                <w:i/>
              </w:rPr>
              <w:t>WSP delegates community management</w:t>
            </w:r>
            <w:r w:rsidRPr="00476CC6">
              <w:t xml:space="preserve"> of the water supply scheme by an existing regulated WSP which delegates some responsibilities to a community-based operator.</w:t>
            </w:r>
          </w:p>
          <w:p w14:paraId="58449CEA" w14:textId="77777777" w:rsidR="004426D3" w:rsidRPr="00476CC6" w:rsidRDefault="004426D3" w:rsidP="004426D3">
            <w:pPr>
              <w:numPr>
                <w:ilvl w:val="0"/>
                <w:numId w:val="78"/>
              </w:numPr>
              <w:spacing w:after="0" w:line="240" w:lineRule="auto"/>
              <w:ind w:left="714" w:hanging="357"/>
            </w:pPr>
            <w:r w:rsidRPr="00476CC6">
              <w:rPr>
                <w:i/>
              </w:rPr>
              <w:t>WSP delegates private management</w:t>
            </w:r>
            <w:r w:rsidRPr="00476CC6">
              <w:t>, where an existing regulated WSP contracts a Private Operator for management.</w:t>
            </w:r>
          </w:p>
          <w:p w14:paraId="5B44963F" w14:textId="77777777" w:rsidR="004426D3" w:rsidRPr="00476CC6" w:rsidRDefault="004426D3" w:rsidP="004426D3">
            <w:pPr>
              <w:numPr>
                <w:ilvl w:val="0"/>
                <w:numId w:val="127"/>
              </w:numPr>
            </w:pPr>
            <w:r w:rsidRPr="00476CC6">
              <w:t>Outside service provision area of a WSP.</w:t>
            </w:r>
          </w:p>
          <w:p w14:paraId="7144D589" w14:textId="77777777" w:rsidR="004426D3" w:rsidRPr="00476CC6" w:rsidRDefault="004426D3" w:rsidP="004426D3">
            <w:pPr>
              <w:numPr>
                <w:ilvl w:val="0"/>
                <w:numId w:val="78"/>
              </w:numPr>
              <w:spacing w:after="0" w:line="240" w:lineRule="auto"/>
              <w:ind w:left="714" w:hanging="357"/>
            </w:pPr>
            <w:r w:rsidRPr="00476CC6">
              <w:rPr>
                <w:i/>
              </w:rPr>
              <w:t>County Government establishes new rural WSP</w:t>
            </w:r>
            <w:r w:rsidRPr="00476CC6">
              <w:t xml:space="preserve"> to undertake O&amp;M of rural schemes; and</w:t>
            </w:r>
          </w:p>
          <w:p w14:paraId="78C0E320" w14:textId="77777777" w:rsidR="004426D3" w:rsidRPr="00476CC6" w:rsidRDefault="004426D3" w:rsidP="004426D3">
            <w:pPr>
              <w:numPr>
                <w:ilvl w:val="0"/>
                <w:numId w:val="78"/>
              </w:numPr>
              <w:spacing w:after="0" w:line="240" w:lineRule="auto"/>
              <w:ind w:left="714" w:hanging="357"/>
            </w:pPr>
            <w:r w:rsidRPr="00476CC6">
              <w:rPr>
                <w:i/>
              </w:rPr>
              <w:t>County Government/Rural WSP contracts private or NGO operator</w:t>
            </w:r>
            <w:r w:rsidRPr="00476CC6">
              <w:t xml:space="preserve"> for O&amp;M of rural schemes.</w:t>
            </w:r>
          </w:p>
          <w:p w14:paraId="1AD6344B" w14:textId="77777777" w:rsidR="004426D3" w:rsidRPr="00476CC6" w:rsidRDefault="004426D3" w:rsidP="004426D3">
            <w:pPr>
              <w:numPr>
                <w:ilvl w:val="0"/>
                <w:numId w:val="78"/>
              </w:numPr>
              <w:spacing w:after="0" w:line="240" w:lineRule="auto"/>
              <w:ind w:left="714" w:hanging="357"/>
            </w:pPr>
            <w:r w:rsidRPr="00476CC6">
              <w:rPr>
                <w:i/>
              </w:rPr>
              <w:t>Rural WSP takes over small water supply system.</w:t>
            </w:r>
          </w:p>
          <w:p w14:paraId="26A0E9DA" w14:textId="77777777" w:rsidR="004426D3" w:rsidRPr="00476CC6" w:rsidRDefault="004426D3" w:rsidP="004426D3">
            <w:pPr>
              <w:numPr>
                <w:ilvl w:val="0"/>
                <w:numId w:val="78"/>
              </w:numPr>
              <w:spacing w:after="0" w:line="240" w:lineRule="auto"/>
              <w:ind w:left="714" w:hanging="357"/>
            </w:pPr>
            <w:r w:rsidRPr="00476CC6">
              <w:rPr>
                <w:i/>
              </w:rPr>
              <w:t>Rural WSP delegates some responsibilities to the SSSP/WUA.</w:t>
            </w:r>
          </w:p>
          <w:p w14:paraId="06382A6A" w14:textId="77777777" w:rsidR="004426D3" w:rsidRPr="00476CC6" w:rsidRDefault="004426D3" w:rsidP="004426D3">
            <w:pPr>
              <w:numPr>
                <w:ilvl w:val="0"/>
                <w:numId w:val="78"/>
              </w:numPr>
              <w:spacing w:after="0" w:line="240" w:lineRule="auto"/>
              <w:ind w:left="714" w:hanging="357"/>
            </w:pPr>
            <w:r w:rsidRPr="00476CC6">
              <w:rPr>
                <w:i/>
              </w:rPr>
              <w:t>Water Users Association becomes a WSP. (This cuts across both within and outside service provision area).</w:t>
            </w:r>
          </w:p>
          <w:p w14:paraId="33BFCC4C" w14:textId="77777777" w:rsidR="004426D3" w:rsidRPr="00476CC6" w:rsidRDefault="004426D3" w:rsidP="004426D3">
            <w:pPr>
              <w:numPr>
                <w:ilvl w:val="0"/>
                <w:numId w:val="78"/>
              </w:numPr>
              <w:spacing w:after="0" w:line="240" w:lineRule="auto"/>
              <w:ind w:left="714" w:hanging="357"/>
            </w:pPr>
            <w:r w:rsidRPr="00476CC6">
              <w:rPr>
                <w:i/>
              </w:rPr>
              <w:t>County</w:t>
            </w:r>
          </w:p>
        </w:tc>
      </w:tr>
      <w:tr w:rsidR="004426D3" w:rsidRPr="00476CC6" w14:paraId="1E52C7C3" w14:textId="77777777" w:rsidTr="00470AD5">
        <w:tc>
          <w:tcPr>
            <w:tcW w:w="988" w:type="dxa"/>
            <w:vMerge/>
          </w:tcPr>
          <w:p w14:paraId="7805A6C9" w14:textId="77777777" w:rsidR="004426D3" w:rsidRPr="00476CC6" w:rsidRDefault="004426D3" w:rsidP="00470AD5"/>
        </w:tc>
        <w:tc>
          <w:tcPr>
            <w:tcW w:w="2126" w:type="dxa"/>
          </w:tcPr>
          <w:p w14:paraId="0BDC73E5" w14:textId="77777777" w:rsidR="004426D3" w:rsidRPr="00476CC6" w:rsidRDefault="004426D3" w:rsidP="00470AD5">
            <w:r w:rsidRPr="00476CC6">
              <w:t xml:space="preserve">Approved tariff </w:t>
            </w:r>
            <w:r>
              <w:t>system</w:t>
            </w:r>
          </w:p>
        </w:tc>
        <w:tc>
          <w:tcPr>
            <w:tcW w:w="10835" w:type="dxa"/>
          </w:tcPr>
          <w:p w14:paraId="2356C9DF" w14:textId="77777777" w:rsidR="004426D3" w:rsidRPr="00476CC6" w:rsidRDefault="004426D3" w:rsidP="00470AD5">
            <w:r>
              <w:t xml:space="preserve">A tariff approved by WASREB for WSP and delegated providers as defined in the Small systems. </w:t>
            </w:r>
          </w:p>
          <w:p w14:paraId="538B33E5" w14:textId="77777777" w:rsidR="004426D3" w:rsidRPr="00476CC6" w:rsidRDefault="004426D3" w:rsidP="00470AD5">
            <w:r w:rsidRPr="00476CC6">
              <w:t>The approved tariff for the scheme is the approved WSP tariff that a scheme shall adopt in one of the delegated management systems as provided in WASREB’s guidelines on rural and underserved areas.</w:t>
            </w:r>
          </w:p>
        </w:tc>
      </w:tr>
      <w:tr w:rsidR="004426D3" w:rsidRPr="00476CC6" w14:paraId="06F86D2A" w14:textId="77777777" w:rsidTr="00470AD5">
        <w:tc>
          <w:tcPr>
            <w:tcW w:w="988" w:type="dxa"/>
            <w:vMerge/>
          </w:tcPr>
          <w:p w14:paraId="68C64912" w14:textId="77777777" w:rsidR="004426D3" w:rsidRPr="00476CC6" w:rsidRDefault="004426D3" w:rsidP="00470AD5"/>
        </w:tc>
        <w:tc>
          <w:tcPr>
            <w:tcW w:w="2126" w:type="dxa"/>
          </w:tcPr>
          <w:p w14:paraId="19EE3173" w14:textId="77777777" w:rsidR="004426D3" w:rsidRPr="00476CC6" w:rsidRDefault="004426D3" w:rsidP="00470AD5">
            <w:r w:rsidRPr="00476CC6">
              <w:t>Gradual O&amp;M cost recovery</w:t>
            </w:r>
          </w:p>
        </w:tc>
        <w:tc>
          <w:tcPr>
            <w:tcW w:w="10835" w:type="dxa"/>
          </w:tcPr>
          <w:p w14:paraId="61EBD08F" w14:textId="77777777" w:rsidR="004426D3" w:rsidRPr="00476CC6" w:rsidRDefault="004426D3" w:rsidP="00470AD5">
            <w:r w:rsidRPr="00476CC6">
              <w:t>Gradual O&amp;M cost recovery is defined as gradually increasing Operational Cost Coverage Ratios, as follows:</w:t>
            </w:r>
          </w:p>
          <w:p w14:paraId="2EACD83D" w14:textId="77777777" w:rsidR="004426D3" w:rsidRPr="00476CC6" w:rsidRDefault="004426D3" w:rsidP="004426D3">
            <w:pPr>
              <w:numPr>
                <w:ilvl w:val="0"/>
                <w:numId w:val="80"/>
              </w:numPr>
              <w:spacing w:after="0" w:line="240" w:lineRule="auto"/>
              <w:ind w:left="714" w:hanging="357"/>
            </w:pPr>
            <w:r w:rsidRPr="00476CC6">
              <w:t>Year 1: 0.70</w:t>
            </w:r>
          </w:p>
          <w:p w14:paraId="37F07148" w14:textId="77777777" w:rsidR="004426D3" w:rsidRPr="00476CC6" w:rsidRDefault="004426D3" w:rsidP="004426D3">
            <w:pPr>
              <w:numPr>
                <w:ilvl w:val="0"/>
                <w:numId w:val="80"/>
              </w:numPr>
              <w:spacing w:after="0" w:line="240" w:lineRule="auto"/>
              <w:ind w:left="714" w:hanging="357"/>
            </w:pPr>
            <w:r w:rsidRPr="00476CC6">
              <w:t>Year 2: 0.80</w:t>
            </w:r>
          </w:p>
          <w:p w14:paraId="1E3697D2" w14:textId="77777777" w:rsidR="004426D3" w:rsidRPr="00476CC6" w:rsidRDefault="004426D3" w:rsidP="004426D3">
            <w:pPr>
              <w:numPr>
                <w:ilvl w:val="0"/>
                <w:numId w:val="80"/>
              </w:numPr>
              <w:spacing w:after="0" w:line="240" w:lineRule="auto"/>
              <w:ind w:left="714" w:hanging="357"/>
            </w:pPr>
            <w:r w:rsidRPr="00476CC6">
              <w:t>Year 3: 0.90</w:t>
            </w:r>
          </w:p>
          <w:p w14:paraId="2F6B23C3" w14:textId="77777777" w:rsidR="004426D3" w:rsidRPr="00476CC6" w:rsidRDefault="004426D3" w:rsidP="004426D3">
            <w:pPr>
              <w:numPr>
                <w:ilvl w:val="0"/>
                <w:numId w:val="80"/>
              </w:numPr>
              <w:spacing w:after="0" w:line="240" w:lineRule="auto"/>
              <w:ind w:left="714" w:hanging="357"/>
            </w:pPr>
            <w:r w:rsidRPr="00476CC6">
              <w:t>Years 4, 5, 6 and 7: 1</w:t>
            </w:r>
          </w:p>
          <w:p w14:paraId="3C47CCD4" w14:textId="77777777" w:rsidR="004426D3" w:rsidRPr="00476CC6" w:rsidRDefault="004426D3" w:rsidP="00470AD5">
            <w:pPr>
              <w:spacing w:line="240" w:lineRule="auto"/>
            </w:pPr>
            <w:r w:rsidRPr="00476CC6">
              <w:t xml:space="preserve">The Operational Cost Coverage ratio is defined, in line with WASREB, as the WSP’s total operating revenues (the sum of billing for water, sewerage and other services) divided by the WSP’s total operating expenditures (the sum of expenses on personnel, </w:t>
            </w:r>
            <w:proofErr w:type="spellStart"/>
            <w:r w:rsidRPr="00476CC6">
              <w:t>BoD</w:t>
            </w:r>
            <w:proofErr w:type="spellEnd"/>
            <w:r w:rsidRPr="00476CC6">
              <w:t>, General admin, direct operational expenditures, maintenance and levies and fees.)</w:t>
            </w:r>
          </w:p>
          <w:p w14:paraId="2989A474" w14:textId="77777777" w:rsidR="004426D3" w:rsidRPr="00476CC6" w:rsidRDefault="004426D3" w:rsidP="00470AD5">
            <w:pPr>
              <w:spacing w:after="0" w:line="240" w:lineRule="auto"/>
            </w:pPr>
            <w:r w:rsidRPr="00476CC6">
              <w:t>Direct operational expenditures include electricity, chemicals and fuel for vehicles.</w:t>
            </w:r>
          </w:p>
          <w:p w14:paraId="2076BBE7" w14:textId="77777777" w:rsidR="004426D3" w:rsidRPr="00476CC6" w:rsidRDefault="004426D3" w:rsidP="00470AD5">
            <w:pPr>
              <w:spacing w:after="0" w:line="240" w:lineRule="auto"/>
            </w:pPr>
            <w:r w:rsidRPr="00476CC6">
              <w:t>Levies and fees include water abstraction fees, WWDA fees, effluent discharge fees and regulatory levy.</w:t>
            </w:r>
          </w:p>
          <w:p w14:paraId="06134485" w14:textId="77777777" w:rsidR="004426D3" w:rsidRPr="00476CC6" w:rsidRDefault="004426D3" w:rsidP="00470AD5">
            <w:pPr>
              <w:spacing w:after="0" w:line="240" w:lineRule="auto"/>
            </w:pPr>
            <w:r w:rsidRPr="00476CC6">
              <w:t xml:space="preserve">Billing for other services include charges on connection and reconnection, illegal connections, meter rent, meter testing, replacement of stolen meters and exhauster services. </w:t>
            </w:r>
          </w:p>
          <w:p w14:paraId="2C384D40" w14:textId="77777777" w:rsidR="004426D3" w:rsidRPr="00476CC6" w:rsidRDefault="004426D3" w:rsidP="00470AD5">
            <w:pPr>
              <w:spacing w:after="0" w:line="240" w:lineRule="auto"/>
            </w:pPr>
            <w:r w:rsidRPr="00476CC6">
              <w:t>Operating Cost Coverage Ratio is applied at the water supply scheme level.</w:t>
            </w:r>
          </w:p>
        </w:tc>
      </w:tr>
      <w:tr w:rsidR="004426D3" w:rsidRPr="00476CC6" w14:paraId="585CFC57" w14:textId="77777777" w:rsidTr="00470AD5">
        <w:tc>
          <w:tcPr>
            <w:tcW w:w="988" w:type="dxa"/>
            <w:vMerge/>
          </w:tcPr>
          <w:p w14:paraId="0380A0BB" w14:textId="77777777" w:rsidR="004426D3" w:rsidRPr="00476CC6" w:rsidRDefault="004426D3" w:rsidP="00470AD5"/>
        </w:tc>
        <w:tc>
          <w:tcPr>
            <w:tcW w:w="2126" w:type="dxa"/>
          </w:tcPr>
          <w:p w14:paraId="78A2C972" w14:textId="77777777" w:rsidR="004426D3" w:rsidRPr="00476CC6" w:rsidRDefault="004426D3" w:rsidP="00470AD5">
            <w:r w:rsidRPr="00476CC6">
              <w:t>Leadership positions</w:t>
            </w:r>
          </w:p>
        </w:tc>
        <w:tc>
          <w:tcPr>
            <w:tcW w:w="10835" w:type="dxa"/>
          </w:tcPr>
          <w:p w14:paraId="18171E5E" w14:textId="77777777" w:rsidR="004426D3" w:rsidRPr="00476CC6" w:rsidRDefault="004426D3" w:rsidP="00470AD5">
            <w:pPr>
              <w:spacing w:line="240" w:lineRule="auto"/>
            </w:pPr>
            <w:r w:rsidRPr="00476CC6">
              <w:t>Leadership positions include the following positions:</w:t>
            </w:r>
          </w:p>
          <w:p w14:paraId="49F4AAAE" w14:textId="77777777" w:rsidR="004426D3" w:rsidRPr="00476CC6" w:rsidRDefault="004426D3" w:rsidP="004426D3">
            <w:pPr>
              <w:numPr>
                <w:ilvl w:val="0"/>
                <w:numId w:val="81"/>
              </w:numPr>
              <w:spacing w:after="0" w:line="240" w:lineRule="auto"/>
              <w:ind w:left="714" w:hanging="357"/>
            </w:pPr>
            <w:r w:rsidRPr="00476CC6">
              <w:t>Chairperson</w:t>
            </w:r>
          </w:p>
          <w:p w14:paraId="4A44A755" w14:textId="77777777" w:rsidR="004426D3" w:rsidRPr="00476CC6" w:rsidRDefault="004426D3" w:rsidP="004426D3">
            <w:pPr>
              <w:numPr>
                <w:ilvl w:val="0"/>
                <w:numId w:val="81"/>
              </w:numPr>
              <w:spacing w:after="0" w:line="240" w:lineRule="auto"/>
              <w:ind w:left="714" w:hanging="357"/>
            </w:pPr>
            <w:r w:rsidRPr="00476CC6">
              <w:t>Vice chairperson</w:t>
            </w:r>
          </w:p>
          <w:p w14:paraId="46D444B7" w14:textId="77777777" w:rsidR="004426D3" w:rsidRPr="00476CC6" w:rsidRDefault="004426D3" w:rsidP="004426D3">
            <w:pPr>
              <w:numPr>
                <w:ilvl w:val="0"/>
                <w:numId w:val="81"/>
              </w:numPr>
              <w:spacing w:after="0" w:line="240" w:lineRule="auto"/>
              <w:ind w:left="714" w:hanging="357"/>
            </w:pPr>
            <w:r w:rsidRPr="00476CC6">
              <w:t>Managers</w:t>
            </w:r>
          </w:p>
        </w:tc>
      </w:tr>
      <w:tr w:rsidR="004426D3" w:rsidRPr="00476CC6" w14:paraId="76855ADB" w14:textId="77777777" w:rsidTr="00470AD5">
        <w:tc>
          <w:tcPr>
            <w:tcW w:w="988" w:type="dxa"/>
            <w:vMerge/>
          </w:tcPr>
          <w:p w14:paraId="024989F9" w14:textId="77777777" w:rsidR="004426D3" w:rsidRPr="00476CC6" w:rsidRDefault="004426D3" w:rsidP="00470AD5"/>
        </w:tc>
        <w:tc>
          <w:tcPr>
            <w:tcW w:w="2126" w:type="dxa"/>
          </w:tcPr>
          <w:p w14:paraId="5A3ECC4E" w14:textId="77777777" w:rsidR="004426D3" w:rsidRPr="00476CC6" w:rsidRDefault="004426D3" w:rsidP="00470AD5">
            <w:r>
              <w:t>Water scheme</w:t>
            </w:r>
          </w:p>
        </w:tc>
        <w:tc>
          <w:tcPr>
            <w:tcW w:w="10835" w:type="dxa"/>
          </w:tcPr>
          <w:p w14:paraId="3630A4AE" w14:textId="77777777" w:rsidR="004426D3" w:rsidRPr="00476CC6" w:rsidRDefault="004426D3" w:rsidP="00470AD5">
            <w:pPr>
              <w:spacing w:after="0" w:line="240" w:lineRule="auto"/>
            </w:pPr>
            <w:r w:rsidRPr="00476CC6">
              <w:t>A ‘water scheme’ is one of the following:</w:t>
            </w:r>
          </w:p>
          <w:p w14:paraId="032A779D" w14:textId="77777777" w:rsidR="004426D3" w:rsidRPr="00476CC6" w:rsidRDefault="004426D3" w:rsidP="004426D3">
            <w:pPr>
              <w:numPr>
                <w:ilvl w:val="0"/>
                <w:numId w:val="19"/>
              </w:numPr>
              <w:spacing w:after="0" w:line="240" w:lineRule="auto"/>
            </w:pPr>
            <w:r w:rsidRPr="00476CC6">
              <w:t>All water points that are connected to the same water source through a piped distribution network</w:t>
            </w:r>
          </w:p>
          <w:p w14:paraId="0F3B71B1" w14:textId="77777777" w:rsidR="004426D3" w:rsidRPr="00476CC6" w:rsidRDefault="004426D3" w:rsidP="004426D3">
            <w:pPr>
              <w:numPr>
                <w:ilvl w:val="0"/>
                <w:numId w:val="19"/>
              </w:numPr>
              <w:spacing w:after="0" w:line="240" w:lineRule="auto"/>
            </w:pPr>
            <w:r w:rsidRPr="00476CC6">
              <w:t>All non-networked water points in a village (e.g. hand pumps, kiosks)</w:t>
            </w:r>
          </w:p>
        </w:tc>
      </w:tr>
      <w:tr w:rsidR="004426D3" w:rsidRPr="00476CC6" w14:paraId="1308B89E" w14:textId="77777777" w:rsidTr="00470AD5">
        <w:tc>
          <w:tcPr>
            <w:tcW w:w="988" w:type="dxa"/>
            <w:vMerge w:val="restart"/>
          </w:tcPr>
          <w:p w14:paraId="74FB864E" w14:textId="77777777" w:rsidR="004426D3" w:rsidRPr="00476CC6" w:rsidRDefault="004426D3" w:rsidP="00470AD5">
            <w:pPr>
              <w:rPr>
                <w:b/>
              </w:rPr>
            </w:pPr>
            <w:r w:rsidRPr="00476CC6">
              <w:rPr>
                <w:b/>
              </w:rPr>
              <w:t xml:space="preserve">DLI 4. </w:t>
            </w:r>
          </w:p>
        </w:tc>
        <w:tc>
          <w:tcPr>
            <w:tcW w:w="2126" w:type="dxa"/>
          </w:tcPr>
          <w:p w14:paraId="705C5D30" w14:textId="77777777" w:rsidR="004426D3" w:rsidRPr="00476CC6" w:rsidRDefault="004426D3" w:rsidP="00470AD5">
            <w:r>
              <w:t>New i</w:t>
            </w:r>
            <w:r w:rsidRPr="00476CC6">
              <w:t>mproved sanitation facility</w:t>
            </w:r>
          </w:p>
        </w:tc>
        <w:tc>
          <w:tcPr>
            <w:tcW w:w="10835" w:type="dxa"/>
          </w:tcPr>
          <w:p w14:paraId="226FE836" w14:textId="77777777" w:rsidR="004426D3" w:rsidRPr="00476CC6" w:rsidRDefault="004426D3" w:rsidP="00470AD5">
            <w:pPr>
              <w:spacing w:line="240" w:lineRule="auto"/>
            </w:pPr>
            <w:r w:rsidRPr="00476CC6">
              <w:t>An improved sanitation facility at household level is defined as one of the following toilet types:</w:t>
            </w:r>
          </w:p>
          <w:p w14:paraId="3A2C1724" w14:textId="77777777" w:rsidR="004426D3" w:rsidRPr="00476CC6" w:rsidRDefault="004426D3" w:rsidP="004426D3">
            <w:pPr>
              <w:numPr>
                <w:ilvl w:val="0"/>
                <w:numId w:val="19"/>
              </w:numPr>
              <w:spacing w:after="0" w:line="240" w:lineRule="auto"/>
              <w:ind w:left="714" w:hanging="357"/>
            </w:pPr>
            <w:r w:rsidRPr="00476CC6">
              <w:t>Flush and pour flush toilets or latrines connected to septic tanks or pits</w:t>
            </w:r>
          </w:p>
          <w:p w14:paraId="48808A68" w14:textId="77777777" w:rsidR="004426D3" w:rsidRPr="00476CC6" w:rsidRDefault="004426D3" w:rsidP="004426D3">
            <w:pPr>
              <w:numPr>
                <w:ilvl w:val="0"/>
                <w:numId w:val="19"/>
              </w:numPr>
              <w:spacing w:after="0" w:line="240" w:lineRule="auto"/>
              <w:ind w:left="714" w:hanging="357"/>
            </w:pPr>
            <w:r w:rsidRPr="00476CC6">
              <w:t>Ventilated improved pit latrines</w:t>
            </w:r>
          </w:p>
          <w:p w14:paraId="064A98D1" w14:textId="77777777" w:rsidR="004426D3" w:rsidRPr="00476CC6" w:rsidRDefault="004426D3" w:rsidP="004426D3">
            <w:pPr>
              <w:numPr>
                <w:ilvl w:val="0"/>
                <w:numId w:val="19"/>
              </w:numPr>
              <w:spacing w:after="0" w:line="240" w:lineRule="auto"/>
              <w:ind w:left="714" w:hanging="357"/>
            </w:pPr>
            <w:r w:rsidRPr="00476CC6">
              <w:t>Pit latrines with slabs</w:t>
            </w:r>
          </w:p>
          <w:p w14:paraId="76D54604" w14:textId="77777777" w:rsidR="004426D3" w:rsidRPr="00476CC6" w:rsidRDefault="004426D3" w:rsidP="004426D3">
            <w:pPr>
              <w:numPr>
                <w:ilvl w:val="0"/>
                <w:numId w:val="19"/>
              </w:numPr>
              <w:spacing w:after="0" w:line="240" w:lineRule="auto"/>
              <w:ind w:left="714" w:hanging="357"/>
            </w:pPr>
            <w:r w:rsidRPr="00476CC6">
              <w:t>Composting toilets including twin pit latrines</w:t>
            </w:r>
          </w:p>
          <w:p w14:paraId="6EEBFB37" w14:textId="77777777" w:rsidR="004426D3" w:rsidRPr="00476CC6" w:rsidRDefault="004426D3" w:rsidP="004426D3">
            <w:pPr>
              <w:numPr>
                <w:ilvl w:val="0"/>
                <w:numId w:val="19"/>
              </w:numPr>
              <w:spacing w:after="0" w:line="240" w:lineRule="auto"/>
              <w:ind w:left="714" w:hanging="357"/>
            </w:pPr>
            <w:r w:rsidRPr="00476CC6">
              <w:t>Fossa Alterna,</w:t>
            </w:r>
          </w:p>
          <w:p w14:paraId="6E115F3E" w14:textId="77777777" w:rsidR="004426D3" w:rsidRPr="00476CC6" w:rsidRDefault="004426D3" w:rsidP="004426D3">
            <w:pPr>
              <w:numPr>
                <w:ilvl w:val="0"/>
                <w:numId w:val="19"/>
              </w:numPr>
              <w:spacing w:after="0" w:line="240" w:lineRule="auto"/>
              <w:ind w:left="714" w:hanging="357"/>
            </w:pPr>
            <w:r w:rsidRPr="00476CC6">
              <w:t xml:space="preserve">Dehydration Vaults, and </w:t>
            </w:r>
          </w:p>
          <w:p w14:paraId="2B7FCDE1" w14:textId="77777777" w:rsidR="004426D3" w:rsidRPr="00476CC6" w:rsidRDefault="004426D3" w:rsidP="004426D3">
            <w:pPr>
              <w:numPr>
                <w:ilvl w:val="0"/>
                <w:numId w:val="19"/>
              </w:numPr>
              <w:spacing w:after="0" w:line="240" w:lineRule="auto"/>
              <w:ind w:left="714" w:hanging="357"/>
            </w:pPr>
            <w:r>
              <w:t>other technology for safely collecting, storing, and sometimes treating the products generated at the User Interface in a safe manner</w:t>
            </w:r>
          </w:p>
          <w:p w14:paraId="6109EA0F" w14:textId="77777777" w:rsidR="004426D3" w:rsidRPr="00476CC6" w:rsidRDefault="004426D3" w:rsidP="00470AD5">
            <w:pPr>
              <w:spacing w:line="240" w:lineRule="auto"/>
            </w:pPr>
            <w:r w:rsidRPr="00476CC6">
              <w:t>The facility must be constructed in the reporting period being verified.</w:t>
            </w:r>
          </w:p>
          <w:p w14:paraId="54651990" w14:textId="77777777" w:rsidR="004426D3" w:rsidRPr="00476CC6" w:rsidRDefault="004426D3" w:rsidP="00470AD5">
            <w:pPr>
              <w:spacing w:line="240" w:lineRule="auto"/>
            </w:pPr>
            <w:r w:rsidRPr="00476CC6">
              <w:t>The facility must have:</w:t>
            </w:r>
          </w:p>
          <w:p w14:paraId="45929A87" w14:textId="77777777" w:rsidR="004426D3" w:rsidRPr="00476CC6" w:rsidRDefault="004426D3" w:rsidP="004426D3">
            <w:pPr>
              <w:numPr>
                <w:ilvl w:val="0"/>
                <w:numId w:val="19"/>
              </w:numPr>
              <w:spacing w:after="0" w:line="240" w:lineRule="auto"/>
              <w:ind w:left="714" w:hanging="357"/>
            </w:pPr>
            <w:r w:rsidRPr="00476CC6">
              <w:t>an intact slab (washable or non-washable but can be easily cleaned) having no cracks or holes (other than drop hole) that exposes excreta,</w:t>
            </w:r>
          </w:p>
          <w:p w14:paraId="243F187E" w14:textId="77777777" w:rsidR="004426D3" w:rsidRPr="00476CC6" w:rsidRDefault="004426D3" w:rsidP="004426D3">
            <w:pPr>
              <w:numPr>
                <w:ilvl w:val="0"/>
                <w:numId w:val="19"/>
              </w:numPr>
              <w:spacing w:after="0" w:line="240" w:lineRule="auto"/>
              <w:ind w:left="714" w:hanging="357"/>
            </w:pPr>
            <w:r w:rsidRPr="00476CC6">
              <w:t>a fitted lid (except for VIP, Flush and Pour Flush),</w:t>
            </w:r>
          </w:p>
          <w:p w14:paraId="239B5F62" w14:textId="77777777" w:rsidR="004426D3" w:rsidRPr="00476CC6" w:rsidRDefault="004426D3" w:rsidP="004426D3">
            <w:pPr>
              <w:numPr>
                <w:ilvl w:val="0"/>
                <w:numId w:val="19"/>
              </w:numPr>
              <w:spacing w:after="0" w:line="240" w:lineRule="auto"/>
              <w:ind w:left="714" w:hanging="357"/>
            </w:pPr>
            <w:r w:rsidRPr="00476CC6">
              <w:t xml:space="preserve">provided with walls that protect the user, </w:t>
            </w:r>
          </w:p>
          <w:p w14:paraId="1AA702A1" w14:textId="77777777" w:rsidR="004426D3" w:rsidRPr="00476CC6" w:rsidRDefault="004426D3" w:rsidP="004426D3">
            <w:pPr>
              <w:numPr>
                <w:ilvl w:val="0"/>
                <w:numId w:val="19"/>
              </w:numPr>
              <w:spacing w:after="0" w:line="240" w:lineRule="auto"/>
              <w:ind w:left="714" w:hanging="357"/>
            </w:pPr>
            <w:r w:rsidRPr="00476CC6">
              <w:t>a door shutter (whether fixed or movable) that provides privacy and security to the user, and</w:t>
            </w:r>
          </w:p>
          <w:p w14:paraId="141C8DAB" w14:textId="77777777" w:rsidR="004426D3" w:rsidRPr="00476CC6" w:rsidRDefault="004426D3" w:rsidP="004426D3">
            <w:pPr>
              <w:numPr>
                <w:ilvl w:val="0"/>
                <w:numId w:val="19"/>
              </w:numPr>
              <w:spacing w:after="0" w:line="240" w:lineRule="auto"/>
              <w:ind w:left="714" w:hanging="357"/>
            </w:pPr>
            <w:r w:rsidRPr="00476CC6">
              <w:t>no signs of leakage or spillage of faecal matter to the surroundings.</w:t>
            </w:r>
          </w:p>
          <w:p w14:paraId="26738EEC" w14:textId="77777777" w:rsidR="004426D3" w:rsidRPr="00476CC6" w:rsidRDefault="004426D3" w:rsidP="004426D3">
            <w:pPr>
              <w:numPr>
                <w:ilvl w:val="0"/>
                <w:numId w:val="19"/>
              </w:numPr>
              <w:spacing w:after="0" w:line="240" w:lineRule="auto"/>
              <w:ind w:left="714" w:hanging="357"/>
            </w:pPr>
            <w:r w:rsidRPr="00476CC6">
              <w:rPr>
                <w:rFonts w:eastAsia="SimSun"/>
              </w:rPr>
              <w:t>handwashing facility with water and soap or ash available next to the handwashing facility</w:t>
            </w:r>
          </w:p>
          <w:p w14:paraId="3A3EB73F" w14:textId="77777777" w:rsidR="004426D3" w:rsidRPr="00476CC6" w:rsidRDefault="004426D3" w:rsidP="00470AD5">
            <w:pPr>
              <w:spacing w:line="240" w:lineRule="auto"/>
            </w:pPr>
            <w:r w:rsidRPr="00476CC6">
              <w:rPr>
                <w:rFonts w:eastAsia="SimSun"/>
              </w:rPr>
              <w:t>Households that share access to an improved sanitation facility belonging to another household are not eligible under DLI 4.</w:t>
            </w:r>
          </w:p>
        </w:tc>
      </w:tr>
      <w:tr w:rsidR="004426D3" w:rsidRPr="00476CC6" w14:paraId="5452D3F6" w14:textId="77777777" w:rsidTr="00470AD5">
        <w:tc>
          <w:tcPr>
            <w:tcW w:w="988" w:type="dxa"/>
            <w:vMerge/>
          </w:tcPr>
          <w:p w14:paraId="509F38E0" w14:textId="77777777" w:rsidR="004426D3" w:rsidRPr="00476CC6" w:rsidRDefault="004426D3" w:rsidP="00470AD5">
            <w:pPr>
              <w:rPr>
                <w:b/>
              </w:rPr>
            </w:pPr>
          </w:p>
        </w:tc>
        <w:tc>
          <w:tcPr>
            <w:tcW w:w="2126" w:type="dxa"/>
          </w:tcPr>
          <w:p w14:paraId="0755BB0D" w14:textId="77777777" w:rsidR="004426D3" w:rsidRPr="00476CC6" w:rsidRDefault="004426D3" w:rsidP="00470AD5">
            <w:r>
              <w:t>Upgraded improved sanitation facility</w:t>
            </w:r>
          </w:p>
        </w:tc>
        <w:tc>
          <w:tcPr>
            <w:tcW w:w="10835" w:type="dxa"/>
          </w:tcPr>
          <w:p w14:paraId="7EF594BF" w14:textId="77777777" w:rsidR="004426D3" w:rsidRDefault="004426D3" w:rsidP="00470AD5">
            <w:pPr>
              <w:spacing w:line="240" w:lineRule="auto"/>
            </w:pPr>
            <w:r>
              <w:t xml:space="preserve">An upgraded improved sanitation facility is an </w:t>
            </w:r>
            <w:r w:rsidRPr="00773510">
              <w:t>unimproved sanitation facility that existed prior to the Program period and has been upgraded to an improved sanitation facility during the Program period</w:t>
            </w:r>
            <w:r>
              <w:t>.</w:t>
            </w:r>
          </w:p>
          <w:p w14:paraId="2E5857FA" w14:textId="77777777" w:rsidR="004426D3" w:rsidRPr="00476CC6" w:rsidRDefault="004426D3" w:rsidP="00470AD5">
            <w:pPr>
              <w:spacing w:line="240" w:lineRule="auto"/>
            </w:pPr>
            <w:r w:rsidRPr="00476CC6">
              <w:t xml:space="preserve">An </w:t>
            </w:r>
            <w:r>
              <w:t xml:space="preserve">upgraded </w:t>
            </w:r>
            <w:r w:rsidRPr="00476CC6">
              <w:t>improved sanitation facility at household level is defined as one of the following toilet types:</w:t>
            </w:r>
          </w:p>
          <w:p w14:paraId="0E33DD94" w14:textId="77777777" w:rsidR="004426D3" w:rsidRPr="00476CC6" w:rsidRDefault="004426D3" w:rsidP="004426D3">
            <w:pPr>
              <w:numPr>
                <w:ilvl w:val="0"/>
                <w:numId w:val="19"/>
              </w:numPr>
              <w:spacing w:after="0" w:line="240" w:lineRule="auto"/>
              <w:ind w:left="714" w:hanging="357"/>
            </w:pPr>
            <w:r w:rsidRPr="00476CC6">
              <w:t>Flush and pour flush toilets or latrines connected to septic tanks or pits</w:t>
            </w:r>
          </w:p>
          <w:p w14:paraId="76C81C60" w14:textId="77777777" w:rsidR="004426D3" w:rsidRPr="00476CC6" w:rsidRDefault="004426D3" w:rsidP="004426D3">
            <w:pPr>
              <w:numPr>
                <w:ilvl w:val="0"/>
                <w:numId w:val="19"/>
              </w:numPr>
              <w:spacing w:after="0" w:line="240" w:lineRule="auto"/>
              <w:ind w:left="714" w:hanging="357"/>
            </w:pPr>
            <w:r w:rsidRPr="00476CC6">
              <w:t>Ventilated improved pit latrines</w:t>
            </w:r>
          </w:p>
          <w:p w14:paraId="75F5961E" w14:textId="77777777" w:rsidR="004426D3" w:rsidRPr="00476CC6" w:rsidRDefault="004426D3" w:rsidP="004426D3">
            <w:pPr>
              <w:numPr>
                <w:ilvl w:val="0"/>
                <w:numId w:val="19"/>
              </w:numPr>
              <w:spacing w:after="0" w:line="240" w:lineRule="auto"/>
              <w:ind w:left="714" w:hanging="357"/>
            </w:pPr>
            <w:r w:rsidRPr="00476CC6">
              <w:t>Pit latrines with slabs</w:t>
            </w:r>
          </w:p>
          <w:p w14:paraId="698CF7DB" w14:textId="77777777" w:rsidR="004426D3" w:rsidRPr="00476CC6" w:rsidRDefault="004426D3" w:rsidP="004426D3">
            <w:pPr>
              <w:numPr>
                <w:ilvl w:val="0"/>
                <w:numId w:val="19"/>
              </w:numPr>
              <w:spacing w:after="0" w:line="240" w:lineRule="auto"/>
              <w:ind w:left="714" w:hanging="357"/>
            </w:pPr>
            <w:r w:rsidRPr="00476CC6">
              <w:t>Composting toilets including twin pit latrines</w:t>
            </w:r>
          </w:p>
          <w:p w14:paraId="600D693E" w14:textId="77777777" w:rsidR="004426D3" w:rsidRPr="00476CC6" w:rsidRDefault="004426D3" w:rsidP="004426D3">
            <w:pPr>
              <w:numPr>
                <w:ilvl w:val="0"/>
                <w:numId w:val="19"/>
              </w:numPr>
              <w:spacing w:after="0" w:line="240" w:lineRule="auto"/>
              <w:ind w:left="714" w:hanging="357"/>
            </w:pPr>
            <w:r w:rsidRPr="00476CC6">
              <w:t>Fossa Alterna,</w:t>
            </w:r>
          </w:p>
          <w:p w14:paraId="7D8B63CF" w14:textId="77777777" w:rsidR="004426D3" w:rsidRPr="00476CC6" w:rsidRDefault="004426D3" w:rsidP="004426D3">
            <w:pPr>
              <w:numPr>
                <w:ilvl w:val="0"/>
                <w:numId w:val="19"/>
              </w:numPr>
              <w:spacing w:after="0" w:line="240" w:lineRule="auto"/>
              <w:ind w:left="714" w:hanging="357"/>
            </w:pPr>
            <w:r w:rsidRPr="00476CC6">
              <w:t xml:space="preserve">Dehydration Vaults, and </w:t>
            </w:r>
          </w:p>
          <w:p w14:paraId="6780F8CE" w14:textId="77777777" w:rsidR="004426D3" w:rsidRPr="00476CC6" w:rsidRDefault="004426D3" w:rsidP="004426D3">
            <w:pPr>
              <w:numPr>
                <w:ilvl w:val="0"/>
                <w:numId w:val="19"/>
              </w:numPr>
              <w:spacing w:after="0" w:line="240" w:lineRule="auto"/>
              <w:ind w:left="714" w:hanging="357"/>
            </w:pPr>
            <w:r>
              <w:t>other technology for safely collecting, storing, and sometimes treating the products generated at the User Interface in a safe manner</w:t>
            </w:r>
          </w:p>
          <w:p w14:paraId="59D5D35F" w14:textId="77777777" w:rsidR="004426D3" w:rsidRDefault="004426D3" w:rsidP="00470AD5">
            <w:pPr>
              <w:spacing w:line="240" w:lineRule="auto"/>
            </w:pPr>
          </w:p>
          <w:p w14:paraId="7B1AC9DC" w14:textId="77777777" w:rsidR="004426D3" w:rsidRPr="00476CC6" w:rsidRDefault="004426D3" w:rsidP="00470AD5">
            <w:pPr>
              <w:spacing w:line="240" w:lineRule="auto"/>
            </w:pPr>
            <w:r w:rsidRPr="00476CC6">
              <w:t>The facility must have:</w:t>
            </w:r>
          </w:p>
          <w:p w14:paraId="4DBF01C5" w14:textId="77777777" w:rsidR="004426D3" w:rsidRPr="00476CC6" w:rsidRDefault="004426D3" w:rsidP="004426D3">
            <w:pPr>
              <w:numPr>
                <w:ilvl w:val="0"/>
                <w:numId w:val="19"/>
              </w:numPr>
              <w:spacing w:after="0" w:line="240" w:lineRule="auto"/>
              <w:ind w:left="714" w:hanging="357"/>
            </w:pPr>
            <w:r w:rsidRPr="00476CC6">
              <w:t>an intact slab (washable or non-washable but can be easily cleaned) having no cracks or holes (other than drop hole) that exposes excreta,</w:t>
            </w:r>
          </w:p>
          <w:p w14:paraId="33B3BE5B" w14:textId="77777777" w:rsidR="004426D3" w:rsidRPr="00476CC6" w:rsidRDefault="004426D3" w:rsidP="004426D3">
            <w:pPr>
              <w:numPr>
                <w:ilvl w:val="0"/>
                <w:numId w:val="19"/>
              </w:numPr>
              <w:spacing w:after="0" w:line="240" w:lineRule="auto"/>
              <w:ind w:left="714" w:hanging="357"/>
            </w:pPr>
            <w:r w:rsidRPr="00476CC6">
              <w:t>a fitted lid (except for VIP, Flush and Pour Flush),</w:t>
            </w:r>
          </w:p>
          <w:p w14:paraId="119A7018" w14:textId="77777777" w:rsidR="004426D3" w:rsidRPr="00476CC6" w:rsidRDefault="004426D3" w:rsidP="004426D3">
            <w:pPr>
              <w:numPr>
                <w:ilvl w:val="0"/>
                <w:numId w:val="19"/>
              </w:numPr>
              <w:spacing w:after="0" w:line="240" w:lineRule="auto"/>
              <w:ind w:left="714" w:hanging="357"/>
            </w:pPr>
            <w:r w:rsidRPr="00476CC6">
              <w:t xml:space="preserve">provided with walls that protect the user, </w:t>
            </w:r>
          </w:p>
          <w:p w14:paraId="6CCB03AF" w14:textId="77777777" w:rsidR="004426D3" w:rsidRPr="00476CC6" w:rsidRDefault="004426D3" w:rsidP="004426D3">
            <w:pPr>
              <w:numPr>
                <w:ilvl w:val="0"/>
                <w:numId w:val="19"/>
              </w:numPr>
              <w:spacing w:after="0" w:line="240" w:lineRule="auto"/>
              <w:ind w:left="714" w:hanging="357"/>
            </w:pPr>
            <w:r w:rsidRPr="00476CC6">
              <w:t>a door shutter (whether fixed or movable) that provides privacy and security to the user, and</w:t>
            </w:r>
          </w:p>
          <w:p w14:paraId="43594EE7" w14:textId="77777777" w:rsidR="004426D3" w:rsidRPr="00476CC6" w:rsidRDefault="004426D3" w:rsidP="004426D3">
            <w:pPr>
              <w:numPr>
                <w:ilvl w:val="0"/>
                <w:numId w:val="19"/>
              </w:numPr>
              <w:spacing w:after="0" w:line="240" w:lineRule="auto"/>
              <w:ind w:left="714" w:hanging="357"/>
            </w:pPr>
            <w:r w:rsidRPr="00476CC6">
              <w:t>no signs of leakage or spillage of faecal matter to the surroundings.</w:t>
            </w:r>
          </w:p>
          <w:p w14:paraId="5434D759" w14:textId="77777777" w:rsidR="004426D3" w:rsidRPr="00476CC6" w:rsidRDefault="004426D3" w:rsidP="004426D3">
            <w:pPr>
              <w:numPr>
                <w:ilvl w:val="0"/>
                <w:numId w:val="19"/>
              </w:numPr>
              <w:spacing w:after="0" w:line="240" w:lineRule="auto"/>
              <w:ind w:left="714" w:hanging="357"/>
            </w:pPr>
            <w:r w:rsidRPr="00476CC6">
              <w:rPr>
                <w:rFonts w:eastAsia="SimSun"/>
              </w:rPr>
              <w:t>handwashing facility with water and soap or ash available next to the handwashing facility</w:t>
            </w:r>
          </w:p>
          <w:p w14:paraId="0A364C99" w14:textId="77777777" w:rsidR="004426D3" w:rsidRDefault="004426D3" w:rsidP="00470AD5">
            <w:pPr>
              <w:spacing w:line="240" w:lineRule="auto"/>
            </w:pPr>
            <w:r w:rsidRPr="00476CC6">
              <w:rPr>
                <w:rFonts w:eastAsia="SimSun"/>
              </w:rPr>
              <w:t>Households that share access to an improved sanitation facility belonging to another household are not eligible under DLI 4.</w:t>
            </w:r>
          </w:p>
          <w:p w14:paraId="60254633" w14:textId="77777777" w:rsidR="004426D3" w:rsidRDefault="004426D3" w:rsidP="00470AD5">
            <w:pPr>
              <w:spacing w:line="240" w:lineRule="auto"/>
            </w:pPr>
            <w:r>
              <w:t>One of the following three major components of the facility must have been entirely built during the Program period:</w:t>
            </w:r>
          </w:p>
          <w:p w14:paraId="1102EA59" w14:textId="77777777" w:rsidR="004426D3" w:rsidRDefault="004426D3" w:rsidP="004426D3">
            <w:pPr>
              <w:pStyle w:val="ListParagraph"/>
              <w:numPr>
                <w:ilvl w:val="0"/>
                <w:numId w:val="309"/>
              </w:numPr>
              <w:spacing w:line="240" w:lineRule="auto"/>
            </w:pPr>
            <w:r>
              <w:t>Containment structure</w:t>
            </w:r>
          </w:p>
          <w:p w14:paraId="37E50750" w14:textId="77777777" w:rsidR="004426D3" w:rsidRDefault="004426D3" w:rsidP="004426D3">
            <w:pPr>
              <w:pStyle w:val="ListParagraph"/>
              <w:numPr>
                <w:ilvl w:val="0"/>
                <w:numId w:val="309"/>
              </w:numPr>
              <w:spacing w:line="240" w:lineRule="auto"/>
            </w:pPr>
            <w:r>
              <w:t>Superstructure (walls, roof and door)</w:t>
            </w:r>
          </w:p>
          <w:p w14:paraId="68565DA1" w14:textId="77777777" w:rsidR="004426D3" w:rsidRPr="00476CC6" w:rsidRDefault="004426D3" w:rsidP="004426D3">
            <w:pPr>
              <w:pStyle w:val="ListParagraph"/>
              <w:numPr>
                <w:ilvl w:val="0"/>
                <w:numId w:val="309"/>
              </w:numPr>
              <w:spacing w:line="240" w:lineRule="auto"/>
            </w:pPr>
            <w:r>
              <w:t>Slab</w:t>
            </w:r>
          </w:p>
        </w:tc>
      </w:tr>
      <w:tr w:rsidR="004426D3" w:rsidRPr="00476CC6" w14:paraId="78775631" w14:textId="77777777" w:rsidTr="00470AD5">
        <w:tc>
          <w:tcPr>
            <w:tcW w:w="988" w:type="dxa"/>
            <w:vMerge/>
          </w:tcPr>
          <w:p w14:paraId="089A627B" w14:textId="77777777" w:rsidR="004426D3" w:rsidRPr="00476CC6" w:rsidRDefault="004426D3" w:rsidP="00470AD5">
            <w:pPr>
              <w:rPr>
                <w:b/>
              </w:rPr>
            </w:pPr>
          </w:p>
        </w:tc>
        <w:tc>
          <w:tcPr>
            <w:tcW w:w="2126" w:type="dxa"/>
          </w:tcPr>
          <w:p w14:paraId="25C0C18E" w14:textId="77777777" w:rsidR="004426D3" w:rsidRPr="00476CC6" w:rsidRDefault="004426D3" w:rsidP="00470AD5">
            <w:r w:rsidRPr="00476CC6">
              <w:t>Village/community</w:t>
            </w:r>
          </w:p>
        </w:tc>
        <w:tc>
          <w:tcPr>
            <w:tcW w:w="10835" w:type="dxa"/>
          </w:tcPr>
          <w:p w14:paraId="6ECE3941" w14:textId="77777777" w:rsidR="004426D3" w:rsidRPr="00476CC6" w:rsidRDefault="004426D3" w:rsidP="00470AD5">
            <w:r w:rsidRPr="00476CC6">
              <w:t xml:space="preserve">A group of households in a single settlement, or a single neighbourhood. </w:t>
            </w:r>
          </w:p>
        </w:tc>
      </w:tr>
      <w:tr w:rsidR="004426D3" w:rsidRPr="00476CC6" w14:paraId="713C7D76" w14:textId="77777777" w:rsidTr="00470AD5">
        <w:tc>
          <w:tcPr>
            <w:tcW w:w="988" w:type="dxa"/>
            <w:vMerge w:val="restart"/>
          </w:tcPr>
          <w:p w14:paraId="15327F14" w14:textId="77777777" w:rsidR="004426D3" w:rsidRPr="00476CC6" w:rsidRDefault="004426D3" w:rsidP="00470AD5">
            <w:pPr>
              <w:rPr>
                <w:b/>
              </w:rPr>
            </w:pPr>
            <w:r w:rsidRPr="00476CC6">
              <w:rPr>
                <w:b/>
              </w:rPr>
              <w:t xml:space="preserve">DLI 5. </w:t>
            </w:r>
          </w:p>
        </w:tc>
        <w:tc>
          <w:tcPr>
            <w:tcW w:w="2126" w:type="dxa"/>
          </w:tcPr>
          <w:p w14:paraId="4D41DDAF" w14:textId="77777777" w:rsidR="004426D3" w:rsidRPr="00476CC6" w:rsidRDefault="004426D3" w:rsidP="00470AD5">
            <w:r>
              <w:t>ODF status</w:t>
            </w:r>
          </w:p>
        </w:tc>
        <w:tc>
          <w:tcPr>
            <w:tcW w:w="10835" w:type="dxa"/>
          </w:tcPr>
          <w:p w14:paraId="72E25DFC" w14:textId="77777777" w:rsidR="004426D3" w:rsidRPr="00476CC6" w:rsidRDefault="004426D3" w:rsidP="00470AD5">
            <w:pPr>
              <w:spacing w:line="240" w:lineRule="auto"/>
            </w:pPr>
            <w:r w:rsidRPr="00476CC6">
              <w:t xml:space="preserve">To </w:t>
            </w:r>
            <w:r>
              <w:t xml:space="preserve">achieve </w:t>
            </w:r>
            <w:r w:rsidRPr="00476CC6">
              <w:t>ODF</w:t>
            </w:r>
            <w:r>
              <w:t xml:space="preserve"> status</w:t>
            </w:r>
            <w:r w:rsidRPr="00476CC6">
              <w:t xml:space="preserve">, villages must achieve all of the </w:t>
            </w:r>
            <w:proofErr w:type="spellStart"/>
            <w:r w:rsidRPr="00476CC6">
              <w:t>GoK’s</w:t>
            </w:r>
            <w:proofErr w:type="spellEnd"/>
            <w:r w:rsidRPr="00476CC6">
              <w:t xml:space="preserve"> ‘ODF </w:t>
            </w:r>
            <w:proofErr w:type="spellStart"/>
            <w:r w:rsidRPr="00476CC6">
              <w:t>Plus’</w:t>
            </w:r>
            <w:proofErr w:type="spellEnd"/>
            <w:r w:rsidRPr="00476CC6">
              <w:t xml:space="preserve"> six criteria: 1. no exposed human excreta within the community/households; 2. all households have access to a toilet (individual or shared); 3. the squat hole is covered; 4. the floor is free of faeces and urine; 5. </w:t>
            </w:r>
            <w:r w:rsidRPr="00470AD5">
              <w:t>5. there is a super structure that provides privacy so that  a person outside is unable to see inside the facility</w:t>
            </w:r>
            <w:r w:rsidRPr="00476CC6">
              <w:t>; ; and 6. all households have a hand washing facility near the latrine with soap/ash and water.</w:t>
            </w:r>
          </w:p>
        </w:tc>
      </w:tr>
      <w:tr w:rsidR="004426D3" w:rsidRPr="00476CC6" w14:paraId="4EAB8EC6" w14:textId="77777777" w:rsidTr="00470AD5">
        <w:tc>
          <w:tcPr>
            <w:tcW w:w="988" w:type="dxa"/>
            <w:vMerge/>
          </w:tcPr>
          <w:p w14:paraId="38A60DE1" w14:textId="77777777" w:rsidR="004426D3" w:rsidRPr="00476CC6" w:rsidRDefault="004426D3" w:rsidP="00470AD5"/>
        </w:tc>
        <w:tc>
          <w:tcPr>
            <w:tcW w:w="2126" w:type="dxa"/>
          </w:tcPr>
          <w:p w14:paraId="556F4DE0" w14:textId="77777777" w:rsidR="004426D3" w:rsidRPr="00476CC6" w:rsidRDefault="004426D3" w:rsidP="00470AD5">
            <w:r w:rsidRPr="00476CC6">
              <w:t xml:space="preserve">Improved school WASH facilities </w:t>
            </w:r>
          </w:p>
        </w:tc>
        <w:tc>
          <w:tcPr>
            <w:tcW w:w="10835" w:type="dxa"/>
          </w:tcPr>
          <w:p w14:paraId="2A0B5BC0" w14:textId="77777777" w:rsidR="004426D3" w:rsidRPr="00476CC6" w:rsidRDefault="004426D3" w:rsidP="00470AD5">
            <w:pPr>
              <w:spacing w:after="0" w:line="240" w:lineRule="auto"/>
            </w:pPr>
            <w:r w:rsidRPr="00476CC6">
              <w:t>Improved WASH facilities in schools</w:t>
            </w:r>
            <w:r w:rsidRPr="00476CC6">
              <w:rPr>
                <w:b/>
              </w:rPr>
              <w:t xml:space="preserve"> </w:t>
            </w:r>
            <w:r w:rsidRPr="00476CC6">
              <w:t>must include the following features:</w:t>
            </w:r>
          </w:p>
          <w:p w14:paraId="10CB9245" w14:textId="77777777" w:rsidR="004426D3" w:rsidRPr="00476CC6" w:rsidRDefault="004426D3" w:rsidP="00470AD5">
            <w:pPr>
              <w:spacing w:after="0" w:line="240" w:lineRule="auto"/>
            </w:pPr>
            <w:r>
              <w:t xml:space="preserve">Enrolment students: at least one drop hole per 25 girls per school session; each drop hole should have a hook and waste bin; and one drop hole and urinal per 30 for boys per school session; and one drop hole each (for girls and boys) for students with special needs with ramp, handwashing facility, hand rails, and raised toilet seat. </w:t>
            </w:r>
          </w:p>
          <w:p w14:paraId="6CB71969" w14:textId="77777777" w:rsidR="004426D3" w:rsidRPr="00476CC6" w:rsidRDefault="004426D3" w:rsidP="00470AD5">
            <w:pPr>
              <w:spacing w:after="0" w:line="240" w:lineRule="auto"/>
            </w:pPr>
            <w:r w:rsidRPr="00476CC6">
              <w:t xml:space="preserve">One MHH cubicle per 25 girls </w:t>
            </w:r>
            <w:r>
              <w:t xml:space="preserve">per school session </w:t>
            </w:r>
            <w:r w:rsidRPr="00476CC6">
              <w:t>with a tap, a hook for a bag, a full-length mirror and a waste bin.</w:t>
            </w:r>
          </w:p>
          <w:p w14:paraId="4756C1C3" w14:textId="77777777" w:rsidR="004426D3" w:rsidRDefault="004426D3" w:rsidP="00470AD5">
            <w:pPr>
              <w:spacing w:after="0" w:line="240" w:lineRule="auto"/>
              <w:rPr>
                <w:rFonts w:eastAsia="SimSun"/>
              </w:rPr>
            </w:pPr>
            <w:r w:rsidRPr="00476CC6">
              <w:t>[</w:t>
            </w:r>
            <w:r w:rsidRPr="00476CC6">
              <w:rPr>
                <w:rFonts w:eastAsia="SimSun"/>
              </w:rPr>
              <w:t xml:space="preserve">Kenya </w:t>
            </w:r>
            <w:r w:rsidRPr="00476CC6">
              <w:t>Standards &amp; Guidelines for WASH Infrastructure in Pre-Primary &amp; Primary Schools</w:t>
            </w:r>
            <w:r w:rsidRPr="00476CC6">
              <w:rPr>
                <w:rFonts w:eastAsia="SimSun"/>
              </w:rPr>
              <w:t xml:space="preserve"> (2018) specifies ratios of 1</w:t>
            </w:r>
            <w:r w:rsidRPr="00476CC6">
              <w:t xml:space="preserve"> </w:t>
            </w:r>
            <w:r w:rsidRPr="00476CC6">
              <w:rPr>
                <w:rFonts w:eastAsia="SimSun"/>
              </w:rPr>
              <w:t>toilet for 25 girls and 1 toilet and a urinal for 30 boys.]</w:t>
            </w:r>
            <w:r>
              <w:rPr>
                <w:rFonts w:eastAsia="SimSun"/>
              </w:rPr>
              <w:t xml:space="preserve"> </w:t>
            </w:r>
          </w:p>
          <w:p w14:paraId="66542FFA" w14:textId="77777777" w:rsidR="004426D3" w:rsidRDefault="004426D3" w:rsidP="00470AD5">
            <w:pPr>
              <w:spacing w:after="0" w:line="240" w:lineRule="auto"/>
              <w:rPr>
                <w:rFonts w:eastAsia="SimSun"/>
              </w:rPr>
            </w:pPr>
            <w:r w:rsidRPr="07E2AF2E">
              <w:rPr>
                <w:rFonts w:eastAsia="SimSun"/>
              </w:rPr>
              <w:t>If multiple school levels e.g. ECD, Primary and Secondary share the same site, the ratios must be calculated separately for each of the student populations.</w:t>
            </w:r>
            <w:r>
              <w:rPr>
                <w:rFonts w:eastAsia="SimSun"/>
              </w:rPr>
              <w:t xml:space="preserve"> </w:t>
            </w:r>
          </w:p>
          <w:p w14:paraId="46C1775E" w14:textId="77777777" w:rsidR="004426D3" w:rsidRPr="00476CC6" w:rsidRDefault="004426D3" w:rsidP="00470AD5">
            <w:pPr>
              <w:spacing w:after="0" w:line="240" w:lineRule="auto"/>
              <w:rPr>
                <w:rFonts w:eastAsia="SimSun"/>
              </w:rPr>
            </w:pPr>
          </w:p>
          <w:p w14:paraId="070D1A0F" w14:textId="77777777" w:rsidR="004426D3" w:rsidRPr="00476CC6" w:rsidRDefault="004426D3" w:rsidP="00470AD5">
            <w:pPr>
              <w:spacing w:after="0" w:line="240" w:lineRule="auto"/>
              <w:rPr>
                <w:rFonts w:eastAsia="SimSun"/>
              </w:rPr>
            </w:pPr>
            <w:r w:rsidRPr="3323D5B8">
              <w:rPr>
                <w:rFonts w:eastAsia="SimSun"/>
              </w:rPr>
              <w:t>Separate sanitation facilities for girls and boys and a segregated block of latrines for teachers.</w:t>
            </w:r>
          </w:p>
          <w:p w14:paraId="1CAD5AD0" w14:textId="6C7EF5CB" w:rsidR="004426D3" w:rsidRPr="00476CC6" w:rsidRDefault="004426D3" w:rsidP="00470AD5">
            <w:pPr>
              <w:spacing w:after="0" w:line="240" w:lineRule="auto"/>
            </w:pPr>
            <w:r w:rsidRPr="00476CC6">
              <w:t xml:space="preserve">Latrines </w:t>
            </w:r>
            <w:r w:rsidRPr="00470AD5">
              <w:rPr>
                <w:rFonts w:eastAsia="SimSun"/>
              </w:rPr>
              <w:t xml:space="preserve">are free from visible </w:t>
            </w:r>
            <w:proofErr w:type="spellStart"/>
            <w:r w:rsidRPr="00470AD5">
              <w:rPr>
                <w:rFonts w:eastAsia="SimSun"/>
              </w:rPr>
              <w:t>fecal</w:t>
            </w:r>
            <w:proofErr w:type="spellEnd"/>
            <w:r w:rsidRPr="00470AD5">
              <w:rPr>
                <w:rFonts w:eastAsia="SimSun"/>
              </w:rPr>
              <w:t xml:space="preserve"> matter, urine and cleansing material.</w:t>
            </w:r>
            <w:r w:rsidRPr="00476CC6">
              <w:t xml:space="preserve"> The task of cleaning or maintaining sanitary facilities shared equally among girls and boys.</w:t>
            </w:r>
          </w:p>
          <w:p w14:paraId="41819B3B" w14:textId="77777777" w:rsidR="004426D3" w:rsidRDefault="004426D3" w:rsidP="00470AD5">
            <w:pPr>
              <w:spacing w:after="0" w:line="240" w:lineRule="auto"/>
              <w:rPr>
                <w:rFonts w:eastAsia="SimSun"/>
              </w:rPr>
            </w:pPr>
            <w:r w:rsidRPr="00476CC6">
              <w:rPr>
                <w:rFonts w:eastAsia="SimSun"/>
              </w:rPr>
              <w:t xml:space="preserve">At least </w:t>
            </w:r>
            <w:r w:rsidRPr="07E2AF2E">
              <w:rPr>
                <w:rFonts w:eastAsia="SimSun"/>
              </w:rPr>
              <w:t xml:space="preserve">one handwashing facility for every </w:t>
            </w:r>
            <w:r>
              <w:t>25</w:t>
            </w:r>
            <w:r w:rsidRPr="07E2AF2E">
              <w:rPr>
                <w:rFonts w:eastAsia="SimSun"/>
              </w:rPr>
              <w:t xml:space="preserve"> pupils per session</w:t>
            </w:r>
            <w:r w:rsidRPr="00476CC6">
              <w:rPr>
                <w:rFonts w:eastAsia="SimSun"/>
              </w:rPr>
              <w:t xml:space="preserve">. [Kenya </w:t>
            </w:r>
            <w:r w:rsidRPr="00476CC6">
              <w:t>Standards &amp; Guidelines for WASH Infrastructure in Pre-Primary &amp; Primary Schools</w:t>
            </w:r>
            <w:r w:rsidRPr="00476CC6">
              <w:rPr>
                <w:rFonts w:eastAsia="SimSun"/>
              </w:rPr>
              <w:t xml:space="preserve"> (2018) specifies 1 tap to every 25 students.]</w:t>
            </w:r>
          </w:p>
          <w:p w14:paraId="242CECB8" w14:textId="77777777" w:rsidR="004426D3" w:rsidRDefault="004426D3" w:rsidP="00470AD5">
            <w:pPr>
              <w:spacing w:after="0" w:line="240" w:lineRule="auto"/>
              <w:rPr>
                <w:rFonts w:eastAsia="SimSun"/>
              </w:rPr>
            </w:pPr>
          </w:p>
          <w:p w14:paraId="6A8210DA" w14:textId="77777777" w:rsidR="004426D3" w:rsidRPr="0060188B" w:rsidRDefault="004426D3" w:rsidP="00470AD5">
            <w:pPr>
              <w:spacing w:after="0" w:line="240" w:lineRule="auto"/>
              <w:rPr>
                <w:rFonts w:eastAsia="SimSun"/>
              </w:rPr>
            </w:pPr>
            <w:r w:rsidRPr="07E2AF2E">
              <w:rPr>
                <w:rFonts w:eastAsia="SimSun"/>
              </w:rPr>
              <w:t xml:space="preserve">Latrines will be one of the following types: </w:t>
            </w:r>
            <w:proofErr w:type="spellStart"/>
            <w:r w:rsidRPr="07E2AF2E">
              <w:rPr>
                <w:rFonts w:eastAsia="SimSun"/>
              </w:rPr>
              <w:t>i</w:t>
            </w:r>
            <w:proofErr w:type="spellEnd"/>
            <w:r w:rsidRPr="07E2AF2E">
              <w:rPr>
                <w:rFonts w:eastAsia="SimSun"/>
              </w:rPr>
              <w:t>) flush/pour flush to piped sewer system, septic tanks, ii) or pit latrines, iii) ventilated improved pit latrines, iv) composting toilets, v) pit latrines with slabs. </w:t>
            </w:r>
          </w:p>
          <w:p w14:paraId="1ACD7C60" w14:textId="77777777" w:rsidR="004426D3" w:rsidRPr="0060188B" w:rsidRDefault="004426D3" w:rsidP="00470AD5">
            <w:pPr>
              <w:spacing w:after="0" w:line="240" w:lineRule="auto"/>
              <w:rPr>
                <w:rFonts w:eastAsia="SimSun"/>
              </w:rPr>
            </w:pPr>
          </w:p>
          <w:p w14:paraId="5829280B" w14:textId="77777777" w:rsidR="004426D3" w:rsidRPr="00E4438C" w:rsidRDefault="004426D3" w:rsidP="00470AD5">
            <w:pPr>
              <w:spacing w:after="0" w:line="240" w:lineRule="auto"/>
              <w:rPr>
                <w:rFonts w:eastAsia="SimSun"/>
              </w:rPr>
            </w:pPr>
            <w:r w:rsidRPr="07E2AF2E">
              <w:rPr>
                <w:rFonts w:eastAsia="SimSun"/>
              </w:rPr>
              <w:t xml:space="preserve">All latrines must have: </w:t>
            </w:r>
            <w:proofErr w:type="spellStart"/>
            <w:r w:rsidRPr="07E2AF2E">
              <w:rPr>
                <w:rFonts w:eastAsia="SimSun"/>
              </w:rPr>
              <w:t>i</w:t>
            </w:r>
            <w:proofErr w:type="spellEnd"/>
            <w:r w:rsidRPr="07E2AF2E">
              <w:rPr>
                <w:rFonts w:eastAsia="SimSun"/>
              </w:rPr>
              <w:t xml:space="preserve">) washable floors; ii) lockable doors to ensure privacy; iii) no leaks or faeces/ sludge overflowing the containment structure; iv) </w:t>
            </w:r>
            <w:r w:rsidRPr="00470AD5">
              <w:rPr>
                <w:rFonts w:eastAsia="SimSun"/>
                <w:u w:val="single"/>
              </w:rPr>
              <w:t xml:space="preserve">[if flush/pour flush to septic tank] </w:t>
            </w:r>
            <w:r w:rsidRPr="07E2AF2E">
              <w:rPr>
                <w:rFonts w:eastAsia="SimSun"/>
              </w:rPr>
              <w:t xml:space="preserve">a connection to an inspection chamber and a septic tank, as well as a soak away or cess pit, which are in a good state of repair; v) </w:t>
            </w:r>
            <w:r w:rsidRPr="00470AD5">
              <w:rPr>
                <w:rFonts w:eastAsia="SimSun"/>
                <w:u w:val="single"/>
              </w:rPr>
              <w:t>[if not VIP latrine]</w:t>
            </w:r>
            <w:r w:rsidRPr="07E2AF2E">
              <w:rPr>
                <w:rFonts w:eastAsia="SimSun"/>
              </w:rPr>
              <w:t xml:space="preserve"> privacy wall</w:t>
            </w:r>
            <w:r w:rsidRPr="00E4438C">
              <w:rPr>
                <w:rFonts w:eastAsia="SimSun"/>
              </w:rPr>
              <w:t xml:space="preserve"> </w:t>
            </w:r>
          </w:p>
          <w:p w14:paraId="3DF21E8A" w14:textId="77777777" w:rsidR="004426D3" w:rsidRPr="00476CC6" w:rsidRDefault="004426D3" w:rsidP="00470AD5">
            <w:pPr>
              <w:spacing w:after="0" w:line="240" w:lineRule="auto"/>
              <w:rPr>
                <w:rFonts w:eastAsia="SimSun"/>
              </w:rPr>
            </w:pPr>
          </w:p>
          <w:p w14:paraId="0C8A673B" w14:textId="77777777" w:rsidR="004426D3" w:rsidRPr="00476CC6" w:rsidRDefault="004426D3" w:rsidP="00470AD5">
            <w:pPr>
              <w:spacing w:after="0" w:line="240" w:lineRule="auto"/>
            </w:pPr>
            <w:r w:rsidRPr="00476CC6">
              <w:t>Appoint a teacher as a designated and active menstrual counsellor. In schools without a female teacher an appropriate female parent or community health worker should be appointed to carry out this role. One Puberty book is available for Grade 6 and above. A burning chamber for menstrual pad disposal is available and functional.</w:t>
            </w:r>
          </w:p>
          <w:p w14:paraId="34A706C5" w14:textId="77777777" w:rsidR="004426D3" w:rsidRPr="00476CC6" w:rsidRDefault="004426D3" w:rsidP="00470AD5">
            <w:pPr>
              <w:spacing w:after="0" w:line="240" w:lineRule="auto"/>
            </w:pPr>
            <w:r w:rsidRPr="00476CC6">
              <w:t xml:space="preserve">A rainwater harvesting system exists at the school. </w:t>
            </w:r>
          </w:p>
          <w:p w14:paraId="06BB8039" w14:textId="77777777" w:rsidR="004426D3" w:rsidRDefault="004426D3" w:rsidP="00470AD5">
            <w:pPr>
              <w:spacing w:after="0" w:line="240" w:lineRule="auto"/>
            </w:pPr>
            <w:r w:rsidRPr="00476CC6">
              <w:t xml:space="preserve">The County has: </w:t>
            </w:r>
            <w:proofErr w:type="spellStart"/>
            <w:r w:rsidRPr="00476CC6">
              <w:t>i</w:t>
            </w:r>
            <w:proofErr w:type="spellEnd"/>
            <w:r w:rsidRPr="00476CC6">
              <w:t>) signed off that the design of sanitation, handwashing and rainwater harvesting adheres to the national standard design, ii) carried out regular supervision during construction (at least twice through construction period) and iii) signed off that the final construction is according to the signed off design (as per the national standard design).</w:t>
            </w:r>
          </w:p>
          <w:p w14:paraId="6232B736" w14:textId="77777777" w:rsidR="004426D3" w:rsidRPr="00476CC6" w:rsidRDefault="004426D3" w:rsidP="00470AD5">
            <w:pPr>
              <w:spacing w:after="0" w:line="240" w:lineRule="auto"/>
              <w:rPr>
                <w:b/>
              </w:rPr>
            </w:pPr>
            <w:r w:rsidRPr="000E4780">
              <w:t>An ESIA exists for the facilities</w:t>
            </w:r>
            <w:r>
              <w:t xml:space="preserve"> </w:t>
            </w:r>
            <w:r w:rsidRPr="002742C0">
              <w:t>where applicable in line with NEMA guidelines.</w:t>
            </w:r>
            <w:r w:rsidRPr="002B405A">
              <w:t>.</w:t>
            </w:r>
          </w:p>
        </w:tc>
      </w:tr>
      <w:tr w:rsidR="004426D3" w:rsidRPr="00476CC6" w14:paraId="76038CC8" w14:textId="77777777" w:rsidTr="00470AD5">
        <w:tc>
          <w:tcPr>
            <w:tcW w:w="988" w:type="dxa"/>
            <w:vMerge/>
          </w:tcPr>
          <w:p w14:paraId="26911AF2" w14:textId="77777777" w:rsidR="004426D3" w:rsidRPr="00476CC6" w:rsidRDefault="004426D3" w:rsidP="00470AD5">
            <w:pPr>
              <w:rPr>
                <w:b/>
              </w:rPr>
            </w:pPr>
          </w:p>
        </w:tc>
        <w:tc>
          <w:tcPr>
            <w:tcW w:w="2126" w:type="dxa"/>
          </w:tcPr>
          <w:p w14:paraId="27C387AA" w14:textId="77777777" w:rsidR="004426D3" w:rsidRPr="00476CC6" w:rsidRDefault="004426D3" w:rsidP="00470AD5">
            <w:r w:rsidRPr="00476CC6">
              <w:t xml:space="preserve">Improved HCF WASH facilities </w:t>
            </w:r>
          </w:p>
        </w:tc>
        <w:tc>
          <w:tcPr>
            <w:tcW w:w="10835" w:type="dxa"/>
          </w:tcPr>
          <w:p w14:paraId="13383EC1" w14:textId="77777777" w:rsidR="004426D3" w:rsidRPr="00476CC6" w:rsidRDefault="004426D3" w:rsidP="00470AD5">
            <w:pPr>
              <w:spacing w:line="240" w:lineRule="auto"/>
              <w:rPr>
                <w:rFonts w:eastAsia="SimSun"/>
              </w:rPr>
            </w:pPr>
            <w:r w:rsidRPr="3323D5B8">
              <w:rPr>
                <w:rFonts w:eastAsia="SimSun"/>
              </w:rPr>
              <w:t xml:space="preserve">Sanitation: Functional improved toilets (Washable floor, durable wall, fixed with lockable doors, and roof) for staff and clients; at least one stance for each sex and a stance for people with disabilities at main Outpatient Department (OPD); provision of ramp, hand rails, hand washing facility, and raised toilet seat in a toilet for people with disabilities; inspection chamber, septic tank and soak away or cess pit are provided and are at good state of repair; and </w:t>
            </w:r>
            <w:r>
              <w:rPr>
                <w:rFonts w:eastAsia="SimSun"/>
              </w:rPr>
              <w:t xml:space="preserve">latrines </w:t>
            </w:r>
            <w:r w:rsidRPr="07E2AF2E">
              <w:rPr>
                <w:rFonts w:eastAsia="SimSun"/>
              </w:rPr>
              <w:t xml:space="preserve">are free from visible </w:t>
            </w:r>
            <w:proofErr w:type="spellStart"/>
            <w:r w:rsidRPr="07E2AF2E">
              <w:rPr>
                <w:rFonts w:eastAsia="SimSun"/>
              </w:rPr>
              <w:t>fecal</w:t>
            </w:r>
            <w:proofErr w:type="spellEnd"/>
            <w:r w:rsidRPr="07E2AF2E">
              <w:rPr>
                <w:rFonts w:eastAsia="SimSun"/>
              </w:rPr>
              <w:t xml:space="preserve"> matter, urine and cleansing material.</w:t>
            </w:r>
          </w:p>
          <w:p w14:paraId="6FCC3C37" w14:textId="0E470B5E" w:rsidR="004426D3" w:rsidRPr="00476CC6" w:rsidRDefault="004426D3" w:rsidP="00470AD5">
            <w:pPr>
              <w:spacing w:line="240" w:lineRule="auto"/>
              <w:rPr>
                <w:rFonts w:eastAsia="SimSun"/>
              </w:rPr>
            </w:pPr>
            <w:r w:rsidRPr="00476CC6">
              <w:rPr>
                <w:rFonts w:eastAsia="SimSun"/>
              </w:rPr>
              <w:t>Hygiene: Liquid Soap or sanitizer is provided for at least one hand washing point; and water is available for hand washing for at least one hand washing point.</w:t>
            </w:r>
          </w:p>
          <w:p w14:paraId="75F58BCA" w14:textId="53BFC280" w:rsidR="003E48CC" w:rsidRPr="003E48CC" w:rsidRDefault="004426D3" w:rsidP="00B42541">
            <w:pPr>
              <w:numPr>
                <w:ilvl w:val="0"/>
                <w:numId w:val="356"/>
              </w:numPr>
              <w:spacing w:after="0" w:line="240" w:lineRule="auto"/>
              <w:rPr>
                <w:lang w:val="en-US"/>
              </w:rPr>
            </w:pPr>
            <w:r w:rsidRPr="00476CC6">
              <w:t xml:space="preserve">Improved water in health </w:t>
            </w:r>
            <w:proofErr w:type="spellStart"/>
            <w:r w:rsidRPr="00476CC6">
              <w:t>centers</w:t>
            </w:r>
            <w:proofErr w:type="spellEnd"/>
            <w:r w:rsidRPr="00476CC6">
              <w:t xml:space="preserve"> is: Piped water suppl</w:t>
            </w:r>
            <w:r w:rsidR="00B42541">
              <w:t>ied</w:t>
            </w:r>
            <w:r w:rsidRPr="00476CC6">
              <w:t xml:space="preserve"> to points of care </w:t>
            </w:r>
            <w:r w:rsidR="003E48CC">
              <w:t>listed below</w:t>
            </w:r>
            <w:r w:rsidR="00FC07CF">
              <w:t xml:space="preserve">, </w:t>
            </w:r>
            <w:r w:rsidR="00B42541">
              <w:t xml:space="preserve">must be </w:t>
            </w:r>
            <w:r w:rsidR="00FC07CF">
              <w:t xml:space="preserve">meeting </w:t>
            </w:r>
            <w:r w:rsidR="00FC07CF" w:rsidRPr="00C85537">
              <w:t>Kenyan drinking water quality standards (Adopted from KS 05-459: Part 1:1996) issued by WASREB</w:t>
            </w:r>
            <w:r w:rsidR="00B42541">
              <w:t>. The water quality will be ascertained through the water testing certificate</w:t>
            </w:r>
            <w:r w:rsidR="00833B85">
              <w:t xml:space="preserve"> of the</w:t>
            </w:r>
            <w:r w:rsidR="00B42541">
              <w:t xml:space="preserve"> supplying water </w:t>
            </w:r>
            <w:r w:rsidR="005F69A4">
              <w:t>scheme</w:t>
            </w:r>
            <w:r w:rsidR="00B42541">
              <w:t>.</w:t>
            </w:r>
            <w:r w:rsidR="00FC07CF" w:rsidRPr="00C85537">
              <w:t xml:space="preserve"> </w:t>
            </w:r>
            <w:r w:rsidR="003E48CC" w:rsidRPr="003E48CC">
              <w:rPr>
                <w:lang w:val="en-US"/>
              </w:rPr>
              <w:t>Pediatric</w:t>
            </w:r>
          </w:p>
          <w:p w14:paraId="6800C329" w14:textId="77777777" w:rsidR="003E48CC" w:rsidRPr="003E48CC" w:rsidRDefault="003E48CC" w:rsidP="00FC07CF">
            <w:pPr>
              <w:numPr>
                <w:ilvl w:val="0"/>
                <w:numId w:val="356"/>
              </w:numPr>
              <w:spacing w:after="0" w:line="240" w:lineRule="auto"/>
              <w:rPr>
                <w:lang w:val="en-US"/>
              </w:rPr>
            </w:pPr>
            <w:r w:rsidRPr="003E48CC">
              <w:rPr>
                <w:lang w:val="en-US"/>
              </w:rPr>
              <w:t>Maternity</w:t>
            </w:r>
          </w:p>
          <w:p w14:paraId="004BE2A0" w14:textId="77777777" w:rsidR="003E48CC" w:rsidRPr="003E48CC" w:rsidRDefault="003E48CC" w:rsidP="00FC07CF">
            <w:pPr>
              <w:numPr>
                <w:ilvl w:val="0"/>
                <w:numId w:val="356"/>
              </w:numPr>
              <w:spacing w:after="0" w:line="240" w:lineRule="auto"/>
              <w:rPr>
                <w:lang w:val="en-US"/>
              </w:rPr>
            </w:pPr>
            <w:r w:rsidRPr="003E48CC">
              <w:rPr>
                <w:lang w:val="en-US"/>
              </w:rPr>
              <w:t>Female wards</w:t>
            </w:r>
          </w:p>
          <w:p w14:paraId="7A41C8B9" w14:textId="77777777" w:rsidR="003E48CC" w:rsidRPr="003E48CC" w:rsidRDefault="003E48CC" w:rsidP="00FC07CF">
            <w:pPr>
              <w:numPr>
                <w:ilvl w:val="0"/>
                <w:numId w:val="356"/>
              </w:numPr>
              <w:spacing w:after="0" w:line="240" w:lineRule="auto"/>
              <w:rPr>
                <w:lang w:val="en-US"/>
              </w:rPr>
            </w:pPr>
            <w:r w:rsidRPr="003E48CC">
              <w:rPr>
                <w:lang w:val="en-US"/>
              </w:rPr>
              <w:t>Male wards</w:t>
            </w:r>
          </w:p>
          <w:p w14:paraId="48BE4EAE" w14:textId="77777777" w:rsidR="003E48CC" w:rsidRPr="003E48CC" w:rsidRDefault="003E48CC" w:rsidP="00FC07CF">
            <w:pPr>
              <w:numPr>
                <w:ilvl w:val="0"/>
                <w:numId w:val="356"/>
              </w:numPr>
              <w:spacing w:after="0" w:line="240" w:lineRule="auto"/>
              <w:rPr>
                <w:lang w:val="en-US"/>
              </w:rPr>
            </w:pPr>
            <w:r w:rsidRPr="003E48CC">
              <w:rPr>
                <w:lang w:val="en-US"/>
              </w:rPr>
              <w:t>Theater</w:t>
            </w:r>
          </w:p>
          <w:p w14:paraId="47DD399C" w14:textId="77777777" w:rsidR="003E48CC" w:rsidRPr="003E48CC" w:rsidRDefault="003E48CC" w:rsidP="00FC07CF">
            <w:pPr>
              <w:numPr>
                <w:ilvl w:val="0"/>
                <w:numId w:val="356"/>
              </w:numPr>
              <w:spacing w:after="0" w:line="240" w:lineRule="auto"/>
              <w:rPr>
                <w:lang w:val="en-US"/>
              </w:rPr>
            </w:pPr>
            <w:r w:rsidRPr="003E48CC">
              <w:rPr>
                <w:lang w:val="en-US"/>
              </w:rPr>
              <w:t>Surgical ward</w:t>
            </w:r>
          </w:p>
          <w:p w14:paraId="0CF7EBB1" w14:textId="77777777" w:rsidR="003E48CC" w:rsidRPr="003E48CC" w:rsidRDefault="003E48CC" w:rsidP="00FC07CF">
            <w:pPr>
              <w:numPr>
                <w:ilvl w:val="0"/>
                <w:numId w:val="356"/>
              </w:numPr>
              <w:spacing w:after="0" w:line="240" w:lineRule="auto"/>
              <w:rPr>
                <w:lang w:val="en-US"/>
              </w:rPr>
            </w:pPr>
            <w:r w:rsidRPr="003E48CC">
              <w:rPr>
                <w:lang w:val="en-US"/>
              </w:rPr>
              <w:t>Counselling rooms</w:t>
            </w:r>
          </w:p>
          <w:p w14:paraId="1E19ACDC" w14:textId="77777777" w:rsidR="003E48CC" w:rsidRPr="003E48CC" w:rsidRDefault="003E48CC" w:rsidP="00FC07CF">
            <w:pPr>
              <w:numPr>
                <w:ilvl w:val="0"/>
                <w:numId w:val="356"/>
              </w:numPr>
              <w:spacing w:after="0" w:line="240" w:lineRule="auto"/>
              <w:rPr>
                <w:lang w:val="en-US"/>
              </w:rPr>
            </w:pPr>
            <w:r w:rsidRPr="003E48CC">
              <w:rPr>
                <w:lang w:val="en-US"/>
              </w:rPr>
              <w:t>Laboratory</w:t>
            </w:r>
          </w:p>
          <w:p w14:paraId="5A09394E" w14:textId="77777777" w:rsidR="003E48CC" w:rsidRPr="003E48CC" w:rsidRDefault="003E48CC" w:rsidP="00FC07CF">
            <w:pPr>
              <w:numPr>
                <w:ilvl w:val="0"/>
                <w:numId w:val="356"/>
              </w:numPr>
              <w:spacing w:after="0" w:line="240" w:lineRule="auto"/>
              <w:rPr>
                <w:lang w:val="en-US"/>
              </w:rPr>
            </w:pPr>
            <w:r w:rsidRPr="003E48CC">
              <w:rPr>
                <w:lang w:val="en-US"/>
              </w:rPr>
              <w:t>Pharmacy</w:t>
            </w:r>
          </w:p>
          <w:p w14:paraId="418CEFBF" w14:textId="77777777" w:rsidR="00FC07CF" w:rsidRDefault="003E48CC" w:rsidP="00FC07CF">
            <w:pPr>
              <w:numPr>
                <w:ilvl w:val="0"/>
                <w:numId w:val="356"/>
              </w:numPr>
              <w:spacing w:after="0" w:line="240" w:lineRule="auto"/>
              <w:rPr>
                <w:lang w:val="en-US"/>
              </w:rPr>
            </w:pPr>
            <w:r w:rsidRPr="00FC07CF">
              <w:rPr>
                <w:lang w:val="en-US"/>
              </w:rPr>
              <w:t>Nutrition centers/units</w:t>
            </w:r>
          </w:p>
          <w:p w14:paraId="0110309E" w14:textId="603DE527" w:rsidR="00FC07CF" w:rsidRPr="00FC07CF" w:rsidRDefault="003E48CC" w:rsidP="00FC07CF">
            <w:pPr>
              <w:numPr>
                <w:ilvl w:val="0"/>
                <w:numId w:val="356"/>
              </w:numPr>
              <w:spacing w:after="0" w:line="240" w:lineRule="auto"/>
              <w:rPr>
                <w:lang w:val="en-US"/>
              </w:rPr>
            </w:pPr>
            <w:r w:rsidRPr="00FC07CF">
              <w:rPr>
                <w:lang w:val="en-US"/>
              </w:rPr>
              <w:t>Newborn Unit</w:t>
            </w:r>
          </w:p>
          <w:p w14:paraId="1473910E" w14:textId="25DF42BE" w:rsidR="003E48CC" w:rsidRPr="00FC07CF" w:rsidRDefault="003E48CC" w:rsidP="00FC07CF">
            <w:pPr>
              <w:numPr>
                <w:ilvl w:val="0"/>
                <w:numId w:val="356"/>
              </w:numPr>
              <w:spacing w:after="0" w:line="240" w:lineRule="auto"/>
              <w:rPr>
                <w:lang w:val="en-US"/>
              </w:rPr>
            </w:pPr>
            <w:r w:rsidRPr="00FC07CF">
              <w:rPr>
                <w:lang w:val="en-US"/>
              </w:rPr>
              <w:t>MCH</w:t>
            </w:r>
          </w:p>
          <w:p w14:paraId="3090942A" w14:textId="77777777" w:rsidR="003E48CC" w:rsidRDefault="003E48CC" w:rsidP="00FC07CF">
            <w:pPr>
              <w:numPr>
                <w:ilvl w:val="0"/>
                <w:numId w:val="356"/>
              </w:numPr>
              <w:spacing w:after="0" w:line="240" w:lineRule="auto"/>
              <w:rPr>
                <w:lang w:val="en-US"/>
              </w:rPr>
            </w:pPr>
            <w:r w:rsidRPr="003E48CC">
              <w:rPr>
                <w:lang w:val="en-US"/>
              </w:rPr>
              <w:t>Comprehensive Care Center</w:t>
            </w:r>
          </w:p>
          <w:p w14:paraId="0789B139" w14:textId="226F860D" w:rsidR="00FC07CF" w:rsidRPr="003E48CC" w:rsidRDefault="00FC07CF" w:rsidP="00FC07CF">
            <w:pPr>
              <w:numPr>
                <w:ilvl w:val="0"/>
                <w:numId w:val="356"/>
              </w:numPr>
              <w:spacing w:after="0" w:line="240" w:lineRule="auto"/>
              <w:rPr>
                <w:lang w:val="en-US"/>
              </w:rPr>
            </w:pPr>
            <w:r>
              <w:rPr>
                <w:lang w:val="en-US"/>
              </w:rPr>
              <w:t>Outpatient</w:t>
            </w:r>
          </w:p>
          <w:p w14:paraId="6A987669" w14:textId="77777777" w:rsidR="004426D3" w:rsidRPr="00470AD5" w:rsidRDefault="004426D3" w:rsidP="00470AD5">
            <w:pPr>
              <w:pBdr>
                <w:top w:val="nil"/>
                <w:left w:val="nil"/>
                <w:bottom w:val="nil"/>
                <w:right w:val="nil"/>
                <w:between w:val="nil"/>
              </w:pBdr>
              <w:spacing w:after="0" w:line="254" w:lineRule="auto"/>
              <w:rPr>
                <w:rFonts w:ascii="Maiandra GD" w:hAnsi="Maiandra GD"/>
                <w:sz w:val="18"/>
                <w:szCs w:val="18"/>
              </w:rPr>
            </w:pPr>
            <w:r w:rsidRPr="000E4780">
              <w:t>An ESIA exists for the facilities</w:t>
            </w:r>
            <w:r>
              <w:t xml:space="preserve"> </w:t>
            </w:r>
            <w:r w:rsidRPr="00FC07CF">
              <w:t>where applicable in line with NEMA guidelines.</w:t>
            </w:r>
          </w:p>
        </w:tc>
      </w:tr>
      <w:tr w:rsidR="004426D3" w:rsidRPr="00476CC6" w14:paraId="7A8D4FF5" w14:textId="77777777" w:rsidTr="00470AD5">
        <w:tc>
          <w:tcPr>
            <w:tcW w:w="988" w:type="dxa"/>
          </w:tcPr>
          <w:p w14:paraId="013CD16B" w14:textId="77777777" w:rsidR="004426D3" w:rsidRPr="00476CC6" w:rsidRDefault="004426D3" w:rsidP="00470AD5">
            <w:pPr>
              <w:rPr>
                <w:b/>
              </w:rPr>
            </w:pPr>
          </w:p>
        </w:tc>
        <w:tc>
          <w:tcPr>
            <w:tcW w:w="2126" w:type="dxa"/>
          </w:tcPr>
          <w:p w14:paraId="153A939F" w14:textId="77777777" w:rsidR="004426D3" w:rsidRPr="00476CC6" w:rsidRDefault="004426D3" w:rsidP="00470AD5">
            <w:r w:rsidRPr="00476CC6">
              <w:t>Public Health Facility</w:t>
            </w:r>
          </w:p>
        </w:tc>
        <w:tc>
          <w:tcPr>
            <w:tcW w:w="10835" w:type="dxa"/>
          </w:tcPr>
          <w:p w14:paraId="033DF283" w14:textId="77777777" w:rsidR="004426D3" w:rsidRPr="00476CC6" w:rsidRDefault="004426D3" w:rsidP="00470AD5">
            <w:pPr>
              <w:rPr>
                <w:rFonts w:eastAsia="SimSun"/>
              </w:rPr>
            </w:pPr>
            <w:r w:rsidRPr="00476CC6">
              <w:rPr>
                <w:rFonts w:eastAsia="SimSun"/>
              </w:rPr>
              <w:t>Refers to level 2 and level 3 health care facilities</w:t>
            </w:r>
          </w:p>
        </w:tc>
      </w:tr>
      <w:tr w:rsidR="004426D3" w:rsidRPr="00476CC6" w14:paraId="3F2CF38E" w14:textId="77777777" w:rsidTr="00470AD5">
        <w:tc>
          <w:tcPr>
            <w:tcW w:w="988" w:type="dxa"/>
          </w:tcPr>
          <w:p w14:paraId="1A4173B1" w14:textId="77777777" w:rsidR="004426D3" w:rsidRPr="00476CC6" w:rsidRDefault="004426D3" w:rsidP="00470AD5">
            <w:pPr>
              <w:rPr>
                <w:b/>
              </w:rPr>
            </w:pPr>
          </w:p>
        </w:tc>
        <w:tc>
          <w:tcPr>
            <w:tcW w:w="2126" w:type="dxa"/>
          </w:tcPr>
          <w:p w14:paraId="5BFFFBAE" w14:textId="77777777" w:rsidR="004426D3" w:rsidRPr="00476CC6" w:rsidRDefault="004426D3" w:rsidP="00470AD5">
            <w:r w:rsidRPr="00476CC6">
              <w:t xml:space="preserve">Separate </w:t>
            </w:r>
            <w:r>
              <w:t xml:space="preserve">sanitation </w:t>
            </w:r>
            <w:r w:rsidRPr="00476CC6">
              <w:t>facilities</w:t>
            </w:r>
          </w:p>
        </w:tc>
        <w:tc>
          <w:tcPr>
            <w:tcW w:w="10835" w:type="dxa"/>
          </w:tcPr>
          <w:p w14:paraId="06672CC3" w14:textId="77777777" w:rsidR="004426D3" w:rsidRPr="00476CC6" w:rsidRDefault="004426D3" w:rsidP="00470AD5">
            <w:r w:rsidRPr="00476CC6">
              <w:t>Separate facilities are defined as individual, or blocks of, latrines which are fully private (with no ability for persons outside to view the inside of the facility from ground level); having as a minimum separate entrance into each facility and full height partitions between adjacent facilities. A single building divided into male and female sections is acceptable as long as these privacy requirements are met.</w:t>
            </w:r>
          </w:p>
        </w:tc>
      </w:tr>
      <w:tr w:rsidR="004426D3" w:rsidRPr="00476CC6" w14:paraId="3883B7F6" w14:textId="77777777" w:rsidTr="00470AD5">
        <w:tc>
          <w:tcPr>
            <w:tcW w:w="988" w:type="dxa"/>
          </w:tcPr>
          <w:p w14:paraId="3A8869B3" w14:textId="77777777" w:rsidR="004426D3" w:rsidRPr="00476CC6" w:rsidRDefault="004426D3" w:rsidP="00470AD5">
            <w:pPr>
              <w:rPr>
                <w:b/>
              </w:rPr>
            </w:pPr>
          </w:p>
        </w:tc>
        <w:tc>
          <w:tcPr>
            <w:tcW w:w="2126" w:type="dxa"/>
          </w:tcPr>
          <w:p w14:paraId="1E4BCD13" w14:textId="77777777" w:rsidR="004426D3" w:rsidRPr="00476CC6" w:rsidRDefault="004426D3" w:rsidP="00470AD5">
            <w:r w:rsidRPr="00476CC6">
              <w:t>Hand washing facility</w:t>
            </w:r>
          </w:p>
        </w:tc>
        <w:tc>
          <w:tcPr>
            <w:tcW w:w="10835" w:type="dxa"/>
          </w:tcPr>
          <w:p w14:paraId="5D070B98" w14:textId="77777777" w:rsidR="004426D3" w:rsidRPr="00476CC6" w:rsidRDefault="004426D3" w:rsidP="00470AD5">
            <w:r w:rsidRPr="00476CC6">
              <w:t>A hand washing facility is defined as a container for washing hands in, with soap or a soap substitute (detergent or ash) and water available in close proximity to the container.</w:t>
            </w:r>
          </w:p>
          <w:p w14:paraId="7254C12C" w14:textId="77777777" w:rsidR="004426D3" w:rsidRPr="00476CC6" w:rsidRDefault="004426D3" w:rsidP="00470AD5">
            <w:r w:rsidRPr="00476CC6">
              <w:t>There is no water quality requirement for hand washing.</w:t>
            </w:r>
          </w:p>
        </w:tc>
      </w:tr>
      <w:tr w:rsidR="004426D3" w:rsidRPr="00476CC6" w14:paraId="7500AB89" w14:textId="77777777" w:rsidTr="00470AD5">
        <w:tc>
          <w:tcPr>
            <w:tcW w:w="988" w:type="dxa"/>
          </w:tcPr>
          <w:p w14:paraId="30351F53" w14:textId="77777777" w:rsidR="004426D3" w:rsidRPr="00476CC6" w:rsidRDefault="004426D3" w:rsidP="00470AD5">
            <w:pPr>
              <w:rPr>
                <w:b/>
              </w:rPr>
            </w:pPr>
          </w:p>
        </w:tc>
        <w:tc>
          <w:tcPr>
            <w:tcW w:w="2126" w:type="dxa"/>
          </w:tcPr>
          <w:p w14:paraId="00FF8D85" w14:textId="77777777" w:rsidR="004426D3" w:rsidRPr="00476CC6" w:rsidRDefault="004426D3" w:rsidP="00470AD5">
            <w:r w:rsidRPr="00476CC6">
              <w:t>Rainwater harvesting system</w:t>
            </w:r>
          </w:p>
        </w:tc>
        <w:tc>
          <w:tcPr>
            <w:tcW w:w="10835" w:type="dxa"/>
          </w:tcPr>
          <w:p w14:paraId="66E4DD0A" w14:textId="77777777" w:rsidR="004426D3" w:rsidRPr="00476CC6" w:rsidRDefault="004426D3" w:rsidP="00470AD5">
            <w:r w:rsidRPr="00476CC6">
              <w:t>A rainwater harvesting system is defined as a system for collecting rainwater with guttering and pipework to a storage tank or tanks with a minimum storage capacity of 1,000 litres and a tap with soakaway below.</w:t>
            </w:r>
          </w:p>
        </w:tc>
      </w:tr>
      <w:tr w:rsidR="004426D3" w:rsidRPr="00476CC6" w14:paraId="0FE1E12B" w14:textId="77777777" w:rsidTr="00470AD5">
        <w:trPr>
          <w:trHeight w:val="1724"/>
        </w:trPr>
        <w:tc>
          <w:tcPr>
            <w:tcW w:w="988" w:type="dxa"/>
          </w:tcPr>
          <w:p w14:paraId="35C1A972" w14:textId="77777777" w:rsidR="004426D3" w:rsidRPr="00476CC6" w:rsidRDefault="004426D3" w:rsidP="00470AD5">
            <w:pPr>
              <w:rPr>
                <w:b/>
              </w:rPr>
            </w:pPr>
          </w:p>
        </w:tc>
        <w:tc>
          <w:tcPr>
            <w:tcW w:w="2126" w:type="dxa"/>
          </w:tcPr>
          <w:p w14:paraId="618E4BDC" w14:textId="77777777" w:rsidR="004426D3" w:rsidRPr="00476CC6" w:rsidRDefault="004426D3" w:rsidP="00470AD5">
            <w:r w:rsidRPr="00476CC6">
              <w:t>Safely disposed faecal waste</w:t>
            </w:r>
          </w:p>
        </w:tc>
        <w:tc>
          <w:tcPr>
            <w:tcW w:w="10835" w:type="dxa"/>
          </w:tcPr>
          <w:p w14:paraId="2B0121C5" w14:textId="77777777" w:rsidR="004426D3" w:rsidRPr="00476CC6" w:rsidRDefault="004426D3" w:rsidP="00470AD5">
            <w:r w:rsidRPr="00476CC6">
              <w:t>Safely disposed means that faecal waste that is disposed of in a way that limits:</w:t>
            </w:r>
          </w:p>
          <w:p w14:paraId="65795D27" w14:textId="77777777" w:rsidR="004426D3" w:rsidRPr="00476CC6" w:rsidRDefault="004426D3" w:rsidP="004426D3">
            <w:pPr>
              <w:numPr>
                <w:ilvl w:val="5"/>
                <w:numId w:val="17"/>
              </w:numPr>
              <w:spacing w:after="0" w:line="240" w:lineRule="auto"/>
              <w:ind w:left="595" w:hanging="425"/>
            </w:pPr>
            <w:r w:rsidRPr="00476CC6">
              <w:t>human contact with untreated faecal waste; and</w:t>
            </w:r>
          </w:p>
          <w:p w14:paraId="7BF79228" w14:textId="77777777" w:rsidR="004426D3" w:rsidRPr="00476CC6" w:rsidRDefault="004426D3" w:rsidP="004426D3">
            <w:pPr>
              <w:numPr>
                <w:ilvl w:val="5"/>
                <w:numId w:val="17"/>
              </w:numPr>
              <w:spacing w:after="0" w:line="240" w:lineRule="auto"/>
              <w:ind w:left="595" w:hanging="425"/>
            </w:pPr>
            <w:r w:rsidRPr="00476CC6">
              <w:t>contamination of the environment by untreated faecal waste</w:t>
            </w:r>
          </w:p>
          <w:p w14:paraId="63AF056F" w14:textId="77777777" w:rsidR="004426D3" w:rsidRPr="00476CC6" w:rsidRDefault="004426D3" w:rsidP="004426D3">
            <w:pPr>
              <w:numPr>
                <w:ilvl w:val="5"/>
                <w:numId w:val="17"/>
              </w:numPr>
              <w:spacing w:after="0" w:line="240" w:lineRule="auto"/>
              <w:ind w:left="595" w:hanging="425"/>
            </w:pPr>
            <w:r w:rsidRPr="00476CC6">
              <w:t>odour</w:t>
            </w:r>
          </w:p>
          <w:p w14:paraId="4C706BBC" w14:textId="77777777" w:rsidR="004426D3" w:rsidRPr="00476CC6" w:rsidRDefault="004426D3" w:rsidP="00470AD5">
            <w:pPr>
              <w:tabs>
                <w:tab w:val="left" w:pos="567"/>
              </w:tabs>
            </w:pPr>
          </w:p>
        </w:tc>
      </w:tr>
      <w:tr w:rsidR="004426D3" w:rsidRPr="00476CC6" w14:paraId="5FBC16D1" w14:textId="77777777" w:rsidTr="00470AD5">
        <w:tc>
          <w:tcPr>
            <w:tcW w:w="988" w:type="dxa"/>
          </w:tcPr>
          <w:p w14:paraId="6787E83D" w14:textId="77777777" w:rsidR="004426D3" w:rsidRPr="00476CC6" w:rsidRDefault="004426D3" w:rsidP="00470AD5">
            <w:pPr>
              <w:rPr>
                <w:b/>
              </w:rPr>
            </w:pPr>
            <w:r w:rsidRPr="00476CC6">
              <w:rPr>
                <w:b/>
              </w:rPr>
              <w:t>DLI 6.</w:t>
            </w:r>
          </w:p>
        </w:tc>
        <w:tc>
          <w:tcPr>
            <w:tcW w:w="2126" w:type="dxa"/>
          </w:tcPr>
          <w:p w14:paraId="63E56026" w14:textId="77777777" w:rsidR="004426D3" w:rsidRPr="00476CC6" w:rsidRDefault="004426D3" w:rsidP="00470AD5">
            <w:pPr>
              <w:rPr>
                <w:bCs/>
              </w:rPr>
            </w:pPr>
          </w:p>
        </w:tc>
        <w:tc>
          <w:tcPr>
            <w:tcW w:w="10835" w:type="dxa"/>
          </w:tcPr>
          <w:p w14:paraId="71A67289" w14:textId="77777777" w:rsidR="004426D3" w:rsidRPr="00476CC6" w:rsidRDefault="004426D3" w:rsidP="00470AD5">
            <w:r w:rsidRPr="00476CC6">
              <w:t>These are the 33 Water Services providers (WSPs) established and operational in the 19 participating counties at the time of signing of the Financing Agreement. These are listed as follows:</w:t>
            </w:r>
          </w:p>
          <w:tbl>
            <w:tblPr>
              <w:tblW w:w="7760" w:type="dxa"/>
              <w:tblLayout w:type="fixed"/>
              <w:tblLook w:val="04A0" w:firstRow="1" w:lastRow="0" w:firstColumn="1" w:lastColumn="0" w:noHBand="0" w:noVBand="1"/>
            </w:tblPr>
            <w:tblGrid>
              <w:gridCol w:w="1020"/>
              <w:gridCol w:w="6740"/>
            </w:tblGrid>
            <w:tr w:rsidR="004426D3" w:rsidRPr="00476CC6" w14:paraId="36F7D038" w14:textId="77777777" w:rsidTr="004316EA">
              <w:trPr>
                <w:trHeight w:val="29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84DEB8" w14:textId="77A1B8A5"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single" w:sz="4" w:space="0" w:color="auto"/>
                    <w:left w:val="nil"/>
                    <w:bottom w:val="single" w:sz="4" w:space="0" w:color="auto"/>
                    <w:right w:val="single" w:sz="4" w:space="0" w:color="auto"/>
                  </w:tcBorders>
                  <w:shd w:val="clear" w:color="auto" w:fill="auto"/>
                  <w:vAlign w:val="center"/>
                  <w:hideMark/>
                </w:tcPr>
                <w:p w14:paraId="1960F085" w14:textId="77777777" w:rsidR="004426D3" w:rsidRPr="00476CC6" w:rsidRDefault="004426D3" w:rsidP="00685394">
                  <w:pPr>
                    <w:framePr w:hSpace="180" w:wrap="around" w:vAnchor="text" w:hAnchor="text" w:y="1"/>
                    <w:spacing w:after="0" w:line="240" w:lineRule="auto"/>
                    <w:suppressOverlap/>
                  </w:pPr>
                  <w:proofErr w:type="spellStart"/>
                  <w:r w:rsidRPr="00476CC6">
                    <w:t>Murang’a</w:t>
                  </w:r>
                  <w:proofErr w:type="spellEnd"/>
                  <w:r w:rsidRPr="00476CC6">
                    <w:t xml:space="preserve"> South Water and Sanitation Company</w:t>
                  </w:r>
                </w:p>
              </w:tc>
            </w:tr>
            <w:tr w:rsidR="004426D3" w:rsidRPr="00476CC6" w14:paraId="2DF9584F"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5BFBCD22" w14:textId="12357CA4"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65F9748E" w14:textId="77777777" w:rsidR="004426D3" w:rsidRPr="00476CC6" w:rsidRDefault="004426D3" w:rsidP="00685394">
                  <w:pPr>
                    <w:framePr w:hSpace="180" w:wrap="around" w:vAnchor="text" w:hAnchor="text" w:y="1"/>
                    <w:spacing w:after="0" w:line="240" w:lineRule="auto"/>
                    <w:suppressOverlap/>
                  </w:pPr>
                  <w:proofErr w:type="spellStart"/>
                  <w:r w:rsidRPr="00476CC6">
                    <w:t>Murang’a</w:t>
                  </w:r>
                  <w:proofErr w:type="spellEnd"/>
                  <w:r w:rsidRPr="00476CC6">
                    <w:t xml:space="preserve"> Water and Sanitation Company</w:t>
                  </w:r>
                </w:p>
              </w:tc>
            </w:tr>
            <w:tr w:rsidR="004426D3" w:rsidRPr="00476CC6" w14:paraId="0E3EB1D4"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51BD97AE" w14:textId="28FB6C3B"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170C4E6" w14:textId="77777777" w:rsidR="004426D3" w:rsidRPr="00476CC6" w:rsidRDefault="004426D3" w:rsidP="00685394">
                  <w:pPr>
                    <w:framePr w:hSpace="180" w:wrap="around" w:vAnchor="text" w:hAnchor="text" w:y="1"/>
                    <w:spacing w:after="0" w:line="240" w:lineRule="auto"/>
                    <w:suppressOverlap/>
                  </w:pPr>
                  <w:proofErr w:type="spellStart"/>
                  <w:r w:rsidRPr="00476CC6">
                    <w:t>Gatanga</w:t>
                  </w:r>
                  <w:proofErr w:type="spellEnd"/>
                  <w:r w:rsidRPr="00476CC6">
                    <w:t xml:space="preserve"> Community Water Scheme</w:t>
                  </w:r>
                </w:p>
              </w:tc>
            </w:tr>
            <w:tr w:rsidR="004426D3" w:rsidRPr="00476CC6" w14:paraId="47A186D0"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1638D8AD" w14:textId="5073E64E"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1DDD2357" w14:textId="77777777" w:rsidR="004426D3" w:rsidRPr="00476CC6" w:rsidRDefault="004426D3" w:rsidP="00685394">
                  <w:pPr>
                    <w:framePr w:hSpace="180" w:wrap="around" w:vAnchor="text" w:hAnchor="text" w:y="1"/>
                    <w:spacing w:after="0" w:line="240" w:lineRule="auto"/>
                    <w:suppressOverlap/>
                  </w:pPr>
                  <w:proofErr w:type="spellStart"/>
                  <w:r w:rsidRPr="00476CC6">
                    <w:t>Murang’a</w:t>
                  </w:r>
                  <w:proofErr w:type="spellEnd"/>
                  <w:r w:rsidRPr="00476CC6">
                    <w:t xml:space="preserve"> West Water and Sanitation Company</w:t>
                  </w:r>
                </w:p>
              </w:tc>
            </w:tr>
            <w:tr w:rsidR="004426D3" w:rsidRPr="00476CC6" w14:paraId="40DA3AB4"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1ABDBAF9" w14:textId="09571422"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BBA9B06" w14:textId="77777777" w:rsidR="004426D3" w:rsidRPr="00476CC6" w:rsidRDefault="004426D3" w:rsidP="00685394">
                  <w:pPr>
                    <w:framePr w:hSpace="180" w:wrap="around" w:vAnchor="text" w:hAnchor="text" w:y="1"/>
                    <w:spacing w:after="0" w:line="240" w:lineRule="auto"/>
                    <w:suppressOverlap/>
                  </w:pPr>
                  <w:proofErr w:type="spellStart"/>
                  <w:r w:rsidRPr="00476CC6">
                    <w:t>Gatamathi</w:t>
                  </w:r>
                  <w:proofErr w:type="spellEnd"/>
                  <w:r w:rsidRPr="00476CC6">
                    <w:t xml:space="preserve"> Water and Sanitation Company</w:t>
                  </w:r>
                </w:p>
              </w:tc>
            </w:tr>
            <w:tr w:rsidR="004426D3" w:rsidRPr="00476CC6" w14:paraId="72A1E8B0"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0F0AD93F" w14:textId="6CAC0F00"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2E3CEECD" w14:textId="77777777" w:rsidR="004426D3" w:rsidRPr="00476CC6" w:rsidRDefault="004426D3" w:rsidP="00685394">
                  <w:pPr>
                    <w:framePr w:hSpace="180" w:wrap="around" w:vAnchor="text" w:hAnchor="text" w:y="1"/>
                    <w:spacing w:after="0" w:line="240" w:lineRule="auto"/>
                    <w:suppressOverlap/>
                  </w:pPr>
                  <w:r w:rsidRPr="00476CC6">
                    <w:t>Kirinyaga Water and Sanitation Company</w:t>
                  </w:r>
                </w:p>
              </w:tc>
            </w:tr>
            <w:tr w:rsidR="004426D3" w:rsidRPr="00476CC6" w14:paraId="53F9AF98"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4868AD4F" w14:textId="1FC86B1D"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2CD95D3" w14:textId="77777777" w:rsidR="004426D3" w:rsidRPr="00476CC6" w:rsidRDefault="004426D3" w:rsidP="00685394">
                  <w:pPr>
                    <w:framePr w:hSpace="180" w:wrap="around" w:vAnchor="text" w:hAnchor="text" w:y="1"/>
                    <w:spacing w:after="0" w:line="240" w:lineRule="auto"/>
                    <w:suppressOverlap/>
                  </w:pPr>
                  <w:proofErr w:type="spellStart"/>
                  <w:r w:rsidRPr="00476CC6">
                    <w:t>Rukanga</w:t>
                  </w:r>
                  <w:proofErr w:type="spellEnd"/>
                  <w:r w:rsidRPr="00476CC6">
                    <w:t xml:space="preserve"> Water and Sanitation Company</w:t>
                  </w:r>
                </w:p>
              </w:tc>
            </w:tr>
            <w:tr w:rsidR="004426D3" w:rsidRPr="00476CC6" w14:paraId="0E4EEAA9"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CD24272" w14:textId="66C1F19A"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194BDC4B" w14:textId="77777777" w:rsidR="004426D3" w:rsidRPr="00476CC6" w:rsidRDefault="004426D3" w:rsidP="00685394">
                  <w:pPr>
                    <w:framePr w:hSpace="180" w:wrap="around" w:vAnchor="text" w:hAnchor="text" w:y="1"/>
                    <w:spacing w:after="0" w:line="240" w:lineRule="auto"/>
                    <w:suppressOverlap/>
                  </w:pPr>
                  <w:r w:rsidRPr="00476CC6">
                    <w:t>Nithi Water and Sanitation Company</w:t>
                  </w:r>
                </w:p>
              </w:tc>
            </w:tr>
            <w:tr w:rsidR="004426D3" w:rsidRPr="00476CC6" w14:paraId="381558EE"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048D1ED4" w14:textId="395E9862"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34E45ECB" w14:textId="77777777" w:rsidR="004426D3" w:rsidRPr="00476CC6" w:rsidRDefault="004426D3" w:rsidP="00685394">
                  <w:pPr>
                    <w:framePr w:hSpace="180" w:wrap="around" w:vAnchor="text" w:hAnchor="text" w:y="1"/>
                    <w:spacing w:after="0" w:line="240" w:lineRule="auto"/>
                    <w:suppressOverlap/>
                  </w:pPr>
                  <w:r w:rsidRPr="00476CC6">
                    <w:t xml:space="preserve">Murugi </w:t>
                  </w:r>
                  <w:proofErr w:type="spellStart"/>
                  <w:r w:rsidRPr="00476CC6">
                    <w:t>Mugumango</w:t>
                  </w:r>
                  <w:proofErr w:type="spellEnd"/>
                  <w:r w:rsidRPr="00476CC6">
                    <w:t xml:space="preserve"> Water Society</w:t>
                  </w:r>
                </w:p>
              </w:tc>
            </w:tr>
            <w:tr w:rsidR="004426D3" w:rsidRPr="00476CC6" w14:paraId="2A0D830B"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6016B5E" w14:textId="7D08AF9B"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1F80C4E0" w14:textId="77777777" w:rsidR="004426D3" w:rsidRPr="00476CC6" w:rsidRDefault="004426D3" w:rsidP="00685394">
                  <w:pPr>
                    <w:framePr w:hSpace="180" w:wrap="around" w:vAnchor="text" w:hAnchor="text" w:y="1"/>
                    <w:spacing w:after="0" w:line="240" w:lineRule="auto"/>
                    <w:suppressOverlap/>
                  </w:pPr>
                  <w:r w:rsidRPr="00476CC6">
                    <w:t>Kapenguria Water and Sanitation Company</w:t>
                  </w:r>
                </w:p>
              </w:tc>
            </w:tr>
            <w:tr w:rsidR="004426D3" w:rsidRPr="00476CC6" w14:paraId="4313836F"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63690347" w14:textId="5145BC80"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4EAFA32B" w14:textId="77777777" w:rsidR="004426D3" w:rsidRPr="00476CC6" w:rsidRDefault="004426D3" w:rsidP="00685394">
                  <w:pPr>
                    <w:framePr w:hSpace="180" w:wrap="around" w:vAnchor="text" w:hAnchor="text" w:y="1"/>
                    <w:spacing w:after="0" w:line="240" w:lineRule="auto"/>
                    <w:suppressOverlap/>
                  </w:pPr>
                  <w:proofErr w:type="spellStart"/>
                  <w:r w:rsidRPr="00476CC6">
                    <w:t>Chemususu</w:t>
                  </w:r>
                  <w:proofErr w:type="spellEnd"/>
                  <w:r w:rsidRPr="00476CC6">
                    <w:t xml:space="preserve"> Water and Sanitation Company</w:t>
                  </w:r>
                </w:p>
              </w:tc>
            </w:tr>
            <w:tr w:rsidR="004426D3" w:rsidRPr="00476CC6" w14:paraId="1D9D0A8B"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5EA618DB" w14:textId="7B5D699E"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25147A1A" w14:textId="77777777" w:rsidR="004426D3" w:rsidRPr="00476CC6" w:rsidRDefault="004426D3" w:rsidP="00685394">
                  <w:pPr>
                    <w:framePr w:hSpace="180" w:wrap="around" w:vAnchor="text" w:hAnchor="text" w:y="1"/>
                    <w:spacing w:after="0" w:line="240" w:lineRule="auto"/>
                    <w:suppressOverlap/>
                  </w:pPr>
                  <w:proofErr w:type="spellStart"/>
                  <w:r w:rsidRPr="00476CC6">
                    <w:t>Kirandich</w:t>
                  </w:r>
                  <w:proofErr w:type="spellEnd"/>
                  <w:r w:rsidRPr="00476CC6">
                    <w:t xml:space="preserve"> Water and Sanitation Company</w:t>
                  </w:r>
                </w:p>
              </w:tc>
            </w:tr>
            <w:tr w:rsidR="004426D3" w:rsidRPr="00476CC6" w14:paraId="221667C7"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CAA3AD5" w14:textId="49A9BA8C"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199FCA09" w14:textId="77777777" w:rsidR="004426D3" w:rsidRPr="00476CC6" w:rsidRDefault="004426D3" w:rsidP="00685394">
                  <w:pPr>
                    <w:framePr w:hSpace="180" w:wrap="around" w:vAnchor="text" w:hAnchor="text" w:y="1"/>
                    <w:spacing w:after="0" w:line="240" w:lineRule="auto"/>
                    <w:suppressOverlap/>
                  </w:pPr>
                  <w:proofErr w:type="spellStart"/>
                  <w:r w:rsidRPr="00476CC6">
                    <w:t>Nyasare</w:t>
                  </w:r>
                  <w:proofErr w:type="spellEnd"/>
                  <w:r w:rsidRPr="00476CC6">
                    <w:t xml:space="preserve"> Water Supply </w:t>
                  </w:r>
                  <w:proofErr w:type="spellStart"/>
                  <w:r w:rsidRPr="00476CC6">
                    <w:t>Assosciation</w:t>
                  </w:r>
                  <w:proofErr w:type="spellEnd"/>
                </w:p>
              </w:tc>
            </w:tr>
            <w:tr w:rsidR="004426D3" w:rsidRPr="00476CC6" w14:paraId="0FD67A7A"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50981316" w14:textId="0F667949"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5210C01" w14:textId="77777777" w:rsidR="004426D3" w:rsidRPr="00476CC6" w:rsidRDefault="004426D3" w:rsidP="00685394">
                  <w:pPr>
                    <w:framePr w:hSpace="180" w:wrap="around" w:vAnchor="text" w:hAnchor="text" w:y="1"/>
                    <w:spacing w:after="0" w:line="240" w:lineRule="auto"/>
                    <w:suppressOverlap/>
                  </w:pPr>
                  <w:r w:rsidRPr="00476CC6">
                    <w:t>Narok Water and Sewerage Company</w:t>
                  </w:r>
                </w:p>
              </w:tc>
            </w:tr>
            <w:tr w:rsidR="004426D3" w:rsidRPr="00476CC6" w14:paraId="2EF6A46D"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32255464" w14:textId="694792A0"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5D235166" w14:textId="77777777" w:rsidR="004426D3" w:rsidRPr="00476CC6" w:rsidRDefault="004426D3" w:rsidP="00685394">
                  <w:pPr>
                    <w:framePr w:hSpace="180" w:wrap="around" w:vAnchor="text" w:hAnchor="text" w:y="1"/>
                    <w:spacing w:after="0" w:line="240" w:lineRule="auto"/>
                    <w:suppressOverlap/>
                  </w:pPr>
                  <w:proofErr w:type="spellStart"/>
                  <w:r w:rsidRPr="00476CC6">
                    <w:t>Bomet</w:t>
                  </w:r>
                  <w:proofErr w:type="spellEnd"/>
                  <w:r w:rsidRPr="00476CC6">
                    <w:t xml:space="preserve"> Water and Sewerage Company</w:t>
                  </w:r>
                </w:p>
              </w:tc>
            </w:tr>
            <w:tr w:rsidR="004426D3" w:rsidRPr="00476CC6" w14:paraId="3ED5CAA2"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470EB26E" w14:textId="79D0EB4C"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19DFEEB8" w14:textId="77777777" w:rsidR="004426D3" w:rsidRPr="00476CC6" w:rsidRDefault="004426D3" w:rsidP="00685394">
                  <w:pPr>
                    <w:framePr w:hSpace="180" w:wrap="around" w:vAnchor="text" w:hAnchor="text" w:y="1"/>
                    <w:spacing w:after="0" w:line="240" w:lineRule="auto"/>
                    <w:suppressOverlap/>
                  </w:pPr>
                  <w:r w:rsidRPr="00476CC6">
                    <w:t>Kericho Water and Sewerage Company</w:t>
                  </w:r>
                </w:p>
              </w:tc>
            </w:tr>
            <w:tr w:rsidR="004426D3" w:rsidRPr="00476CC6" w14:paraId="10FFCFEF"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ACB6EC3" w14:textId="5EDFC761"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5964F45F" w14:textId="77777777" w:rsidR="004426D3" w:rsidRPr="00476CC6" w:rsidRDefault="004426D3" w:rsidP="00685394">
                  <w:pPr>
                    <w:framePr w:hSpace="180" w:wrap="around" w:vAnchor="text" w:hAnchor="text" w:y="1"/>
                    <w:spacing w:after="0" w:line="240" w:lineRule="auto"/>
                    <w:suppressOverlap/>
                  </w:pPr>
                  <w:proofErr w:type="spellStart"/>
                  <w:r w:rsidRPr="00476CC6">
                    <w:t>Amatsi</w:t>
                  </w:r>
                  <w:proofErr w:type="spellEnd"/>
                  <w:r w:rsidRPr="00476CC6">
                    <w:t xml:space="preserve"> Water Services Company</w:t>
                  </w:r>
                </w:p>
              </w:tc>
            </w:tr>
            <w:tr w:rsidR="004426D3" w:rsidRPr="00476CC6" w14:paraId="7ACA69C0"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40D8BB1F" w14:textId="49F0CF58"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558F700C" w14:textId="77777777" w:rsidR="004426D3" w:rsidRPr="00476CC6" w:rsidRDefault="004426D3" w:rsidP="00685394">
                  <w:pPr>
                    <w:framePr w:hSpace="180" w:wrap="around" w:vAnchor="text" w:hAnchor="text" w:y="1"/>
                    <w:spacing w:after="0" w:line="240" w:lineRule="auto"/>
                    <w:suppressOverlap/>
                  </w:pPr>
                  <w:proofErr w:type="spellStart"/>
                  <w:r w:rsidRPr="00476CC6">
                    <w:t>Tachasis</w:t>
                  </w:r>
                  <w:proofErr w:type="spellEnd"/>
                  <w:r w:rsidRPr="00476CC6">
                    <w:t xml:space="preserve"> Water and Sanitation Company</w:t>
                  </w:r>
                </w:p>
              </w:tc>
            </w:tr>
            <w:tr w:rsidR="004426D3" w:rsidRPr="00476CC6" w14:paraId="1C526764"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4247F272" w14:textId="364F4D85"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5D2CD774" w14:textId="77777777" w:rsidR="004426D3" w:rsidRPr="00476CC6" w:rsidRDefault="004426D3" w:rsidP="00685394">
                  <w:pPr>
                    <w:framePr w:hSpace="180" w:wrap="around" w:vAnchor="text" w:hAnchor="text" w:y="1"/>
                    <w:spacing w:after="0" w:line="240" w:lineRule="auto"/>
                    <w:suppressOverlap/>
                  </w:pPr>
                  <w:proofErr w:type="spellStart"/>
                  <w:r w:rsidRPr="00476CC6">
                    <w:t>Kapsabet</w:t>
                  </w:r>
                  <w:proofErr w:type="spellEnd"/>
                  <w:r w:rsidRPr="00476CC6">
                    <w:t xml:space="preserve"> Nandi Water Services Company</w:t>
                  </w:r>
                </w:p>
              </w:tc>
            </w:tr>
            <w:tr w:rsidR="004426D3" w:rsidRPr="00476CC6" w14:paraId="7EE6A2E8"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0553089" w14:textId="1B5DA609"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F33BD00" w14:textId="77777777" w:rsidR="004426D3" w:rsidRPr="00476CC6" w:rsidRDefault="004426D3" w:rsidP="00685394">
                  <w:pPr>
                    <w:framePr w:hSpace="180" w:wrap="around" w:vAnchor="text" w:hAnchor="text" w:y="1"/>
                    <w:spacing w:after="0" w:line="240" w:lineRule="auto"/>
                    <w:suppressOverlap/>
                  </w:pPr>
                  <w:proofErr w:type="spellStart"/>
                  <w:r w:rsidRPr="00476CC6">
                    <w:t>Wote</w:t>
                  </w:r>
                  <w:proofErr w:type="spellEnd"/>
                  <w:r w:rsidRPr="00476CC6">
                    <w:t xml:space="preserve"> Water and Sewerage Company</w:t>
                  </w:r>
                </w:p>
              </w:tc>
            </w:tr>
            <w:tr w:rsidR="004426D3" w:rsidRPr="00476CC6" w14:paraId="43FA226B"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71048C80" w14:textId="72B75C04"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568EEBD5" w14:textId="77777777" w:rsidR="004426D3" w:rsidRPr="00476CC6" w:rsidRDefault="004426D3" w:rsidP="00685394">
                  <w:pPr>
                    <w:framePr w:hSpace="180" w:wrap="around" w:vAnchor="text" w:hAnchor="text" w:y="1"/>
                    <w:spacing w:after="0" w:line="240" w:lineRule="auto"/>
                    <w:suppressOverlap/>
                  </w:pPr>
                  <w:proofErr w:type="spellStart"/>
                  <w:r w:rsidRPr="00476CC6">
                    <w:t>Kibwezi</w:t>
                  </w:r>
                  <w:proofErr w:type="spellEnd"/>
                  <w:r w:rsidRPr="00476CC6">
                    <w:t xml:space="preserve"> </w:t>
                  </w:r>
                  <w:proofErr w:type="spellStart"/>
                  <w:r w:rsidRPr="00476CC6">
                    <w:t>Makindu</w:t>
                  </w:r>
                  <w:proofErr w:type="spellEnd"/>
                  <w:r w:rsidRPr="00476CC6">
                    <w:t xml:space="preserve"> Water and Sanitation Company</w:t>
                  </w:r>
                </w:p>
              </w:tc>
            </w:tr>
            <w:tr w:rsidR="004426D3" w:rsidRPr="00476CC6" w14:paraId="415C2BE7"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6E074D1E" w14:textId="7F5200DB"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29266778" w14:textId="77777777" w:rsidR="004426D3" w:rsidRPr="00476CC6" w:rsidRDefault="004426D3" w:rsidP="00685394">
                  <w:pPr>
                    <w:framePr w:hSpace="180" w:wrap="around" w:vAnchor="text" w:hAnchor="text" w:y="1"/>
                    <w:spacing w:after="0" w:line="240" w:lineRule="auto"/>
                    <w:suppressOverlap/>
                  </w:pPr>
                  <w:r w:rsidRPr="00476CC6">
                    <w:t>Kitui Water and Sanitation Company</w:t>
                  </w:r>
                </w:p>
              </w:tc>
            </w:tr>
            <w:tr w:rsidR="004426D3" w:rsidRPr="00476CC6" w14:paraId="77205E35"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080D176F" w14:textId="07F7D80F"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948C0FB" w14:textId="77777777" w:rsidR="004426D3" w:rsidRPr="00476CC6" w:rsidRDefault="004426D3" w:rsidP="00685394">
                  <w:pPr>
                    <w:framePr w:hSpace="180" w:wrap="around" w:vAnchor="text" w:hAnchor="text" w:y="1"/>
                    <w:spacing w:after="0" w:line="240" w:lineRule="auto"/>
                    <w:suppressOverlap/>
                  </w:pPr>
                  <w:proofErr w:type="spellStart"/>
                  <w:r w:rsidRPr="00476CC6">
                    <w:t>Kiambere</w:t>
                  </w:r>
                  <w:proofErr w:type="spellEnd"/>
                  <w:r w:rsidRPr="00476CC6">
                    <w:t xml:space="preserve"> </w:t>
                  </w:r>
                  <w:proofErr w:type="spellStart"/>
                  <w:r w:rsidRPr="00476CC6">
                    <w:t>Mwingi</w:t>
                  </w:r>
                  <w:proofErr w:type="spellEnd"/>
                  <w:r w:rsidRPr="00476CC6">
                    <w:t xml:space="preserve"> Water and Sanitation Company</w:t>
                  </w:r>
                </w:p>
              </w:tc>
            </w:tr>
            <w:tr w:rsidR="004426D3" w:rsidRPr="00476CC6" w14:paraId="10348C6B"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FCB0F5E" w14:textId="4A286CB9"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1C194338" w14:textId="77777777" w:rsidR="004426D3" w:rsidRPr="00476CC6" w:rsidRDefault="004426D3" w:rsidP="00685394">
                  <w:pPr>
                    <w:framePr w:hSpace="180" w:wrap="around" w:vAnchor="text" w:hAnchor="text" w:y="1"/>
                    <w:spacing w:after="0" w:line="240" w:lineRule="auto"/>
                    <w:suppressOverlap/>
                  </w:pPr>
                  <w:r w:rsidRPr="00476CC6">
                    <w:t>Kwale Water and Sanitation Company</w:t>
                  </w:r>
                </w:p>
              </w:tc>
            </w:tr>
            <w:tr w:rsidR="004426D3" w:rsidRPr="00476CC6" w14:paraId="639D35CB"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4AFBACE0" w14:textId="0BDFD4AB"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3423FC92" w14:textId="77777777" w:rsidR="004426D3" w:rsidRPr="00476CC6" w:rsidRDefault="004426D3" w:rsidP="00685394">
                  <w:pPr>
                    <w:framePr w:hSpace="180" w:wrap="around" w:vAnchor="text" w:hAnchor="text" w:y="1"/>
                    <w:spacing w:after="0" w:line="240" w:lineRule="auto"/>
                    <w:suppressOverlap/>
                  </w:pPr>
                  <w:r w:rsidRPr="00476CC6">
                    <w:t>Samburu Water and Sanitation. Company</w:t>
                  </w:r>
                </w:p>
              </w:tc>
            </w:tr>
            <w:tr w:rsidR="004426D3" w:rsidRPr="00476CC6" w14:paraId="2F1AF7C4"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12594E6" w14:textId="24EE6755"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39CE0177" w14:textId="77777777" w:rsidR="004426D3" w:rsidRPr="00476CC6" w:rsidRDefault="004426D3" w:rsidP="00685394">
                  <w:pPr>
                    <w:framePr w:hSpace="180" w:wrap="around" w:vAnchor="text" w:hAnchor="text" w:y="1"/>
                    <w:spacing w:after="0" w:line="240" w:lineRule="auto"/>
                    <w:suppressOverlap/>
                  </w:pPr>
                  <w:proofErr w:type="spellStart"/>
                  <w:r w:rsidRPr="00476CC6">
                    <w:t>Mbooni</w:t>
                  </w:r>
                  <w:proofErr w:type="spellEnd"/>
                  <w:r w:rsidRPr="00476CC6">
                    <w:t xml:space="preserve"> Water and Sanitation Company</w:t>
                  </w:r>
                </w:p>
              </w:tc>
            </w:tr>
            <w:tr w:rsidR="004426D3" w:rsidRPr="00476CC6" w14:paraId="302FA101"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389FE342" w14:textId="68FEFF18"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68DE38A2" w14:textId="198D260B" w:rsidR="004426D3" w:rsidRPr="00476CC6" w:rsidRDefault="00B42541" w:rsidP="00685394">
                  <w:pPr>
                    <w:framePr w:hSpace="180" w:wrap="around" w:vAnchor="text" w:hAnchor="text" w:y="1"/>
                    <w:spacing w:after="0" w:line="240" w:lineRule="auto"/>
                    <w:suppressOverlap/>
                  </w:pPr>
                  <w:r>
                    <w:t>Turkana Urban</w:t>
                  </w:r>
                  <w:r w:rsidR="004426D3" w:rsidRPr="00476CC6">
                    <w:t xml:space="preserve"> Water and Sanitation Company</w:t>
                  </w:r>
                </w:p>
              </w:tc>
            </w:tr>
            <w:tr w:rsidR="004426D3" w:rsidRPr="00476CC6" w14:paraId="11A86C26"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2E406A66" w14:textId="56F9442B"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83E8605" w14:textId="77777777" w:rsidR="004426D3" w:rsidRPr="00476CC6" w:rsidRDefault="004426D3" w:rsidP="00685394">
                  <w:pPr>
                    <w:framePr w:hSpace="180" w:wrap="around" w:vAnchor="text" w:hAnchor="text" w:y="1"/>
                    <w:spacing w:after="0" w:line="240" w:lineRule="auto"/>
                    <w:suppressOverlap/>
                  </w:pPr>
                  <w:r w:rsidRPr="00476CC6">
                    <w:t xml:space="preserve">Migori Water and Sanitation Company </w:t>
                  </w:r>
                </w:p>
              </w:tc>
            </w:tr>
            <w:tr w:rsidR="004426D3" w:rsidRPr="00476CC6" w14:paraId="38A34869"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0549AAE0" w14:textId="33B90D19"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762D0845" w14:textId="77777777" w:rsidR="004426D3" w:rsidRPr="00476CC6" w:rsidRDefault="004426D3" w:rsidP="00685394">
                  <w:pPr>
                    <w:framePr w:hSpace="180" w:wrap="around" w:vAnchor="text" w:hAnchor="text" w:y="1"/>
                    <w:spacing w:after="0" w:line="240" w:lineRule="auto"/>
                    <w:suppressOverlap/>
                  </w:pPr>
                  <w:r w:rsidRPr="00476CC6">
                    <w:t>Tana River Water and Sanitation Company</w:t>
                  </w:r>
                </w:p>
              </w:tc>
            </w:tr>
            <w:tr w:rsidR="004426D3" w:rsidRPr="00476CC6" w14:paraId="5D4F0293"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6B1DBC08" w14:textId="5D384C00"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6EC38194" w14:textId="77777777" w:rsidR="004426D3" w:rsidRPr="00476CC6" w:rsidRDefault="004426D3" w:rsidP="00685394">
                  <w:pPr>
                    <w:framePr w:hSpace="180" w:wrap="around" w:vAnchor="text" w:hAnchor="text" w:y="1"/>
                    <w:spacing w:after="0" w:line="240" w:lineRule="auto"/>
                    <w:suppressOverlap/>
                  </w:pPr>
                  <w:r w:rsidRPr="00476CC6">
                    <w:t>Mandera Water and Sewerage Company Limited (MANDWASCO)</w:t>
                  </w:r>
                </w:p>
              </w:tc>
            </w:tr>
            <w:tr w:rsidR="004426D3" w:rsidRPr="00476CC6" w14:paraId="109585A1"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3B22AC53" w14:textId="53C8869F"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vAlign w:val="center"/>
                  <w:hideMark/>
                </w:tcPr>
                <w:p w14:paraId="3C39CDB6" w14:textId="77777777" w:rsidR="004426D3" w:rsidRPr="00476CC6" w:rsidRDefault="004426D3" w:rsidP="00685394">
                  <w:pPr>
                    <w:framePr w:hSpace="180" w:wrap="around" w:vAnchor="text" w:hAnchor="text" w:y="1"/>
                    <w:spacing w:after="0" w:line="240" w:lineRule="auto"/>
                    <w:suppressOverlap/>
                  </w:pPr>
                  <w:proofErr w:type="spellStart"/>
                  <w:r w:rsidRPr="00476CC6">
                    <w:t>Elwak</w:t>
                  </w:r>
                  <w:proofErr w:type="spellEnd"/>
                  <w:r w:rsidRPr="00476CC6">
                    <w:t xml:space="preserve"> Water &amp; Sewerage Company Ltd (ELWASCO)</w:t>
                  </w:r>
                </w:p>
              </w:tc>
            </w:tr>
            <w:tr w:rsidR="004426D3" w:rsidRPr="00476CC6" w14:paraId="439ECC12"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5334220A" w14:textId="4EE16DCF"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noWrap/>
                  <w:vAlign w:val="bottom"/>
                  <w:hideMark/>
                </w:tcPr>
                <w:p w14:paraId="120ACE73" w14:textId="77777777" w:rsidR="004426D3" w:rsidRPr="00476CC6" w:rsidRDefault="004426D3" w:rsidP="00685394">
                  <w:pPr>
                    <w:framePr w:hSpace="180" w:wrap="around" w:vAnchor="text" w:hAnchor="text" w:y="1"/>
                    <w:spacing w:after="0" w:line="240" w:lineRule="auto"/>
                    <w:suppressOverlap/>
                  </w:pPr>
                  <w:r w:rsidRPr="00476CC6">
                    <w:t>Garissa Water and Sewerage Company</w:t>
                  </w:r>
                </w:p>
              </w:tc>
            </w:tr>
            <w:tr w:rsidR="004426D3" w:rsidRPr="00476CC6" w14:paraId="7F156051" w14:textId="77777777" w:rsidTr="004316EA">
              <w:trPr>
                <w:trHeight w:val="290"/>
              </w:trPr>
              <w:tc>
                <w:tcPr>
                  <w:tcW w:w="1020" w:type="dxa"/>
                  <w:tcBorders>
                    <w:top w:val="nil"/>
                    <w:left w:val="single" w:sz="4" w:space="0" w:color="auto"/>
                    <w:bottom w:val="single" w:sz="4" w:space="0" w:color="auto"/>
                    <w:right w:val="single" w:sz="4" w:space="0" w:color="auto"/>
                  </w:tcBorders>
                  <w:shd w:val="clear" w:color="auto" w:fill="auto"/>
                  <w:vAlign w:val="center"/>
                </w:tcPr>
                <w:p w14:paraId="3E07B484" w14:textId="393E7531" w:rsidR="004426D3" w:rsidRPr="00476CC6" w:rsidRDefault="004426D3" w:rsidP="00685394">
                  <w:pPr>
                    <w:pStyle w:val="ListParagraph"/>
                    <w:framePr w:hSpace="180" w:wrap="around" w:vAnchor="text" w:hAnchor="text" w:y="1"/>
                    <w:numPr>
                      <w:ilvl w:val="0"/>
                      <w:numId w:val="357"/>
                    </w:numPr>
                    <w:spacing w:after="0" w:line="240" w:lineRule="auto"/>
                    <w:suppressOverlap/>
                    <w:jc w:val="center"/>
                  </w:pPr>
                </w:p>
              </w:tc>
              <w:tc>
                <w:tcPr>
                  <w:tcW w:w="6740" w:type="dxa"/>
                  <w:tcBorders>
                    <w:top w:val="nil"/>
                    <w:left w:val="nil"/>
                    <w:bottom w:val="single" w:sz="4" w:space="0" w:color="auto"/>
                    <w:right w:val="single" w:sz="4" w:space="0" w:color="auto"/>
                  </w:tcBorders>
                  <w:shd w:val="clear" w:color="auto" w:fill="auto"/>
                  <w:noWrap/>
                  <w:vAlign w:val="bottom"/>
                  <w:hideMark/>
                </w:tcPr>
                <w:p w14:paraId="48A50DF6" w14:textId="77777777" w:rsidR="004426D3" w:rsidRPr="00476CC6" w:rsidRDefault="004426D3" w:rsidP="00685394">
                  <w:pPr>
                    <w:framePr w:hSpace="180" w:wrap="around" w:vAnchor="text" w:hAnchor="text" w:y="1"/>
                    <w:spacing w:after="0" w:line="240" w:lineRule="auto"/>
                    <w:suppressOverlap/>
                  </w:pPr>
                  <w:r w:rsidRPr="00476CC6">
                    <w:t>Garissa Rural Water Service Corporation (GARUWASCO)</w:t>
                  </w:r>
                </w:p>
              </w:tc>
            </w:tr>
          </w:tbl>
          <w:p w14:paraId="721D0E57" w14:textId="77777777" w:rsidR="004426D3" w:rsidRPr="00476CC6" w:rsidRDefault="004426D3" w:rsidP="00470AD5"/>
        </w:tc>
      </w:tr>
      <w:tr w:rsidR="004426D3" w:rsidRPr="00476CC6" w14:paraId="35BF64A5" w14:textId="77777777" w:rsidTr="00470AD5">
        <w:tc>
          <w:tcPr>
            <w:tcW w:w="988" w:type="dxa"/>
          </w:tcPr>
          <w:p w14:paraId="4DC42977" w14:textId="77777777" w:rsidR="004426D3" w:rsidRPr="00476CC6" w:rsidRDefault="004426D3" w:rsidP="00470AD5">
            <w:pPr>
              <w:rPr>
                <w:b/>
              </w:rPr>
            </w:pPr>
          </w:p>
        </w:tc>
        <w:tc>
          <w:tcPr>
            <w:tcW w:w="2126" w:type="dxa"/>
          </w:tcPr>
          <w:p w14:paraId="79779664" w14:textId="77777777" w:rsidR="004426D3" w:rsidRPr="00476CC6" w:rsidRDefault="004426D3" w:rsidP="00470AD5">
            <w:pPr>
              <w:rPr>
                <w:bCs/>
              </w:rPr>
            </w:pPr>
            <w:r w:rsidRPr="00476CC6">
              <w:rPr>
                <w:bCs/>
              </w:rPr>
              <w:t>Performance contract</w:t>
            </w:r>
          </w:p>
        </w:tc>
        <w:tc>
          <w:tcPr>
            <w:tcW w:w="10835" w:type="dxa"/>
          </w:tcPr>
          <w:p w14:paraId="7BD16433" w14:textId="77777777" w:rsidR="004426D3" w:rsidRPr="00476CC6" w:rsidRDefault="004426D3" w:rsidP="00470AD5">
            <w:r w:rsidRPr="00476CC6">
              <w:t>A performance contract will include at a minimum the following:</w:t>
            </w:r>
          </w:p>
          <w:p w14:paraId="2AFDEBB2" w14:textId="77777777" w:rsidR="004426D3" w:rsidRPr="00476CC6" w:rsidRDefault="004426D3" w:rsidP="004426D3">
            <w:pPr>
              <w:numPr>
                <w:ilvl w:val="0"/>
                <w:numId w:val="82"/>
              </w:numPr>
            </w:pPr>
            <w:r w:rsidRPr="00476CC6">
              <w:t>Ten WASREB KPIs:</w:t>
            </w:r>
          </w:p>
          <w:p w14:paraId="6A47C62E" w14:textId="77777777" w:rsidR="004426D3" w:rsidRPr="00476CC6" w:rsidRDefault="004426D3" w:rsidP="004426D3">
            <w:pPr>
              <w:pStyle w:val="ListParagraph"/>
              <w:numPr>
                <w:ilvl w:val="0"/>
                <w:numId w:val="153"/>
              </w:numPr>
              <w:ind w:left="1023" w:hanging="425"/>
            </w:pPr>
            <w:r w:rsidRPr="00476CC6">
              <w:t xml:space="preserve">Water Coverage, % </w:t>
            </w:r>
          </w:p>
          <w:p w14:paraId="5E8ACD97" w14:textId="77777777" w:rsidR="004426D3" w:rsidRPr="00476CC6" w:rsidRDefault="004426D3" w:rsidP="004426D3">
            <w:pPr>
              <w:pStyle w:val="ListParagraph"/>
              <w:numPr>
                <w:ilvl w:val="0"/>
                <w:numId w:val="153"/>
              </w:numPr>
              <w:ind w:left="1023" w:hanging="425"/>
            </w:pPr>
            <w:r w:rsidRPr="00476CC6">
              <w:t>Drinking Water Quality</w:t>
            </w:r>
          </w:p>
          <w:p w14:paraId="0DFE15DD" w14:textId="77777777" w:rsidR="004426D3" w:rsidRPr="00476CC6" w:rsidRDefault="004426D3" w:rsidP="004426D3">
            <w:pPr>
              <w:pStyle w:val="ListParagraph"/>
              <w:numPr>
                <w:ilvl w:val="0"/>
                <w:numId w:val="153"/>
              </w:numPr>
              <w:ind w:left="1023" w:hanging="425"/>
            </w:pPr>
            <w:r w:rsidRPr="00476CC6">
              <w:t>Hours of Supply, hrs/day</w:t>
            </w:r>
          </w:p>
          <w:p w14:paraId="67998A5C" w14:textId="77777777" w:rsidR="004426D3" w:rsidRPr="00476CC6" w:rsidRDefault="004426D3" w:rsidP="004426D3">
            <w:pPr>
              <w:pStyle w:val="ListParagraph"/>
              <w:numPr>
                <w:ilvl w:val="0"/>
                <w:numId w:val="153"/>
              </w:numPr>
              <w:ind w:left="1023" w:hanging="425"/>
            </w:pPr>
            <w:r w:rsidRPr="00476CC6">
              <w:t>Non- Revenue Water, %</w:t>
            </w:r>
          </w:p>
          <w:p w14:paraId="085DEBC7" w14:textId="77777777" w:rsidR="004426D3" w:rsidRPr="00476CC6" w:rsidRDefault="004426D3" w:rsidP="004426D3">
            <w:pPr>
              <w:pStyle w:val="ListParagraph"/>
              <w:numPr>
                <w:ilvl w:val="0"/>
                <w:numId w:val="153"/>
              </w:numPr>
              <w:ind w:left="1023" w:hanging="425"/>
            </w:pPr>
            <w:r w:rsidRPr="00476CC6">
              <w:t>Metering Ratio, %</w:t>
            </w:r>
          </w:p>
          <w:p w14:paraId="162AEA8B" w14:textId="77777777" w:rsidR="004426D3" w:rsidRPr="00476CC6" w:rsidRDefault="004426D3" w:rsidP="004426D3">
            <w:pPr>
              <w:pStyle w:val="ListParagraph"/>
              <w:numPr>
                <w:ilvl w:val="0"/>
                <w:numId w:val="153"/>
              </w:numPr>
              <w:ind w:left="1023" w:hanging="425"/>
            </w:pPr>
            <w:r w:rsidRPr="00476CC6">
              <w:t>Staff Productivity, Staff per 1000 Connections</w:t>
            </w:r>
          </w:p>
          <w:p w14:paraId="07748149" w14:textId="77777777" w:rsidR="004426D3" w:rsidRPr="00476CC6" w:rsidRDefault="004426D3" w:rsidP="004426D3">
            <w:pPr>
              <w:pStyle w:val="ListParagraph"/>
              <w:numPr>
                <w:ilvl w:val="0"/>
                <w:numId w:val="153"/>
              </w:numPr>
              <w:ind w:left="1023" w:hanging="425"/>
            </w:pPr>
            <w:r w:rsidRPr="00476CC6">
              <w:t>Personnel expenditure as % of O+M Costs</w:t>
            </w:r>
          </w:p>
          <w:p w14:paraId="1B907622" w14:textId="77777777" w:rsidR="004426D3" w:rsidRPr="00476CC6" w:rsidRDefault="004426D3" w:rsidP="004426D3">
            <w:pPr>
              <w:pStyle w:val="ListParagraph"/>
              <w:numPr>
                <w:ilvl w:val="0"/>
                <w:numId w:val="153"/>
              </w:numPr>
              <w:ind w:left="1023" w:hanging="425"/>
            </w:pPr>
            <w:r w:rsidRPr="00476CC6">
              <w:t>Revenue Collection Efficiency, %</w:t>
            </w:r>
          </w:p>
          <w:p w14:paraId="1010BB10" w14:textId="77777777" w:rsidR="004426D3" w:rsidRPr="00476CC6" w:rsidRDefault="004426D3" w:rsidP="004426D3">
            <w:pPr>
              <w:pStyle w:val="ListParagraph"/>
              <w:numPr>
                <w:ilvl w:val="0"/>
                <w:numId w:val="153"/>
              </w:numPr>
              <w:ind w:left="1023" w:hanging="425"/>
            </w:pPr>
            <w:r w:rsidRPr="00476CC6">
              <w:t>O&amp;M Cost Coverage, %</w:t>
            </w:r>
          </w:p>
          <w:p w14:paraId="6CE51DF1" w14:textId="77777777" w:rsidR="004426D3" w:rsidRPr="00476CC6" w:rsidRDefault="004426D3" w:rsidP="004426D3">
            <w:pPr>
              <w:pStyle w:val="ListParagraph"/>
              <w:numPr>
                <w:ilvl w:val="0"/>
                <w:numId w:val="153"/>
              </w:numPr>
              <w:ind w:left="1023" w:hanging="425"/>
            </w:pPr>
            <w:r w:rsidRPr="00476CC6">
              <w:t>Pro-poor Services</w:t>
            </w:r>
          </w:p>
          <w:p w14:paraId="2CBA8B2E" w14:textId="77777777" w:rsidR="004426D3" w:rsidRPr="00476CC6" w:rsidRDefault="004426D3" w:rsidP="004426D3">
            <w:pPr>
              <w:numPr>
                <w:ilvl w:val="0"/>
                <w:numId w:val="82"/>
              </w:numPr>
              <w:spacing w:after="0" w:line="240" w:lineRule="auto"/>
            </w:pPr>
            <w:r w:rsidRPr="00476CC6">
              <w:t>At a minimum the following ring-fencing conditions for autonomy of WSP operations must be included in the performance contract:</w:t>
            </w:r>
          </w:p>
          <w:p w14:paraId="0B7A3B75" w14:textId="77777777" w:rsidR="004426D3" w:rsidRPr="00476CC6" w:rsidRDefault="004426D3" w:rsidP="004426D3">
            <w:pPr>
              <w:numPr>
                <w:ilvl w:val="0"/>
                <w:numId w:val="29"/>
              </w:numPr>
              <w:spacing w:after="0" w:line="240" w:lineRule="auto"/>
              <w:ind w:left="1023" w:hanging="425"/>
            </w:pPr>
            <w:r w:rsidRPr="00476CC6">
              <w:t xml:space="preserve">Compliance with the Corporate Governance Guideline for the Water Services Sector </w:t>
            </w:r>
          </w:p>
          <w:p w14:paraId="6B479F83" w14:textId="77777777" w:rsidR="004426D3" w:rsidRPr="00476CC6" w:rsidRDefault="004426D3" w:rsidP="004426D3">
            <w:pPr>
              <w:numPr>
                <w:ilvl w:val="0"/>
                <w:numId w:val="29"/>
              </w:numPr>
              <w:spacing w:after="0" w:line="240" w:lineRule="auto"/>
              <w:ind w:left="1023" w:hanging="425"/>
            </w:pPr>
            <w:r w:rsidRPr="00476CC6">
              <w:t>Compliance with regulations is included in the PC</w:t>
            </w:r>
          </w:p>
        </w:tc>
      </w:tr>
      <w:tr w:rsidR="004426D3" w:rsidRPr="00476CC6" w14:paraId="6718A8BE" w14:textId="77777777" w:rsidTr="00470AD5">
        <w:tc>
          <w:tcPr>
            <w:tcW w:w="988" w:type="dxa"/>
          </w:tcPr>
          <w:p w14:paraId="0A84D1C1" w14:textId="77777777" w:rsidR="004426D3" w:rsidRPr="00476CC6" w:rsidRDefault="004426D3" w:rsidP="00470AD5">
            <w:pPr>
              <w:rPr>
                <w:b/>
              </w:rPr>
            </w:pPr>
            <w:r w:rsidRPr="00476CC6">
              <w:rPr>
                <w:b/>
              </w:rPr>
              <w:t>DLI 7.</w:t>
            </w:r>
          </w:p>
        </w:tc>
        <w:tc>
          <w:tcPr>
            <w:tcW w:w="2126" w:type="dxa"/>
          </w:tcPr>
          <w:p w14:paraId="246F9B5A" w14:textId="77777777" w:rsidR="004426D3" w:rsidRPr="00476CC6" w:rsidRDefault="004426D3" w:rsidP="00470AD5">
            <w:pPr>
              <w:rPr>
                <w:b/>
              </w:rPr>
            </w:pPr>
            <w:r w:rsidRPr="00476CC6">
              <w:t>Operational Cost Coverage Ratio (OCCR)</w:t>
            </w:r>
          </w:p>
        </w:tc>
        <w:tc>
          <w:tcPr>
            <w:tcW w:w="10835" w:type="dxa"/>
          </w:tcPr>
          <w:p w14:paraId="68A7950C" w14:textId="77777777" w:rsidR="004426D3" w:rsidRPr="00476CC6" w:rsidRDefault="004426D3" w:rsidP="00470AD5">
            <w:pPr>
              <w:spacing w:line="240" w:lineRule="auto"/>
            </w:pPr>
            <w:r w:rsidRPr="00476CC6">
              <w:t xml:space="preserve">The Operational Cost Coverage ratio is defined, in line with WASREB, as the WSP’s total operating revenues (the sum of billing for water, sewerage and other services) divided by the WSP’s total operating expenditures (the sum of expenses on personnel, </w:t>
            </w:r>
            <w:proofErr w:type="spellStart"/>
            <w:r w:rsidRPr="00476CC6">
              <w:t>BoD</w:t>
            </w:r>
            <w:proofErr w:type="spellEnd"/>
            <w:r w:rsidRPr="00476CC6">
              <w:t>, General admin, direct operational expenditures, maintenance and levies and fees.</w:t>
            </w:r>
          </w:p>
          <w:p w14:paraId="000DE6E6" w14:textId="77777777" w:rsidR="004426D3" w:rsidRPr="00476CC6" w:rsidRDefault="004426D3" w:rsidP="00470AD5">
            <w:pPr>
              <w:spacing w:line="240" w:lineRule="auto"/>
            </w:pPr>
            <w:r w:rsidRPr="00476CC6">
              <w:t>Direct operational expenditures include electricity, chemicals and fuel for vehicles.</w:t>
            </w:r>
          </w:p>
          <w:p w14:paraId="305FAA7F" w14:textId="77777777" w:rsidR="004426D3" w:rsidRPr="00476CC6" w:rsidRDefault="004426D3" w:rsidP="00470AD5">
            <w:pPr>
              <w:spacing w:line="240" w:lineRule="auto"/>
            </w:pPr>
            <w:r w:rsidRPr="00476CC6">
              <w:t>Levies and fees include water abstraction fees, effluent discharge fees and regulatory levies.</w:t>
            </w:r>
          </w:p>
          <w:p w14:paraId="611C92AB" w14:textId="77777777" w:rsidR="004426D3" w:rsidRPr="00476CC6" w:rsidRDefault="004426D3" w:rsidP="00470AD5">
            <w:pPr>
              <w:spacing w:line="240" w:lineRule="auto"/>
            </w:pPr>
            <w:r w:rsidRPr="00476CC6">
              <w:t>Billing for other services include charges on connection and reconnection, illegal connections, meter rent, meter testing, replacement of stolen meters and exhauster services.</w:t>
            </w:r>
          </w:p>
          <w:p w14:paraId="20338B01" w14:textId="77777777" w:rsidR="004426D3" w:rsidRDefault="004426D3" w:rsidP="00470AD5">
            <w:r w:rsidRPr="00476CC6">
              <w:t>Operating Cost Ratio is applied at the WSP level.</w:t>
            </w:r>
          </w:p>
          <w:p w14:paraId="746879E1" w14:textId="40DB14CE" w:rsidR="004426D3" w:rsidRPr="00476CC6" w:rsidRDefault="004426D3" w:rsidP="00470AD5">
            <w:bookmarkStart w:id="401" w:name="_Hlk194916477"/>
            <w:bookmarkStart w:id="402" w:name="_Hlk194916620"/>
            <w:r w:rsidRPr="00261B97">
              <w:t xml:space="preserve">OCCR formulae for disbursement </w:t>
            </w:r>
            <w:bookmarkEnd w:id="401"/>
            <w:r w:rsidRPr="00261B97">
              <w:t xml:space="preserve">are shown in </w:t>
            </w:r>
            <w:r w:rsidR="00DE6D79">
              <w:t xml:space="preserve">the Verification Protocol </w:t>
            </w:r>
            <w:r w:rsidRPr="00DE6D79">
              <w:t xml:space="preserve">Annex </w:t>
            </w:r>
            <w:bookmarkEnd w:id="402"/>
            <w:r w:rsidR="006B5FF3" w:rsidRPr="00DE6D79">
              <w:t>3</w:t>
            </w:r>
            <w:r>
              <w:t xml:space="preserve">. </w:t>
            </w:r>
          </w:p>
        </w:tc>
      </w:tr>
      <w:tr w:rsidR="004426D3" w:rsidRPr="00476CC6" w14:paraId="77CBA9FD" w14:textId="77777777" w:rsidTr="00470AD5">
        <w:tc>
          <w:tcPr>
            <w:tcW w:w="988" w:type="dxa"/>
            <w:vMerge w:val="restart"/>
          </w:tcPr>
          <w:p w14:paraId="380E728A" w14:textId="77777777" w:rsidR="004426D3" w:rsidRPr="00476CC6" w:rsidRDefault="004426D3" w:rsidP="00470AD5">
            <w:pPr>
              <w:rPr>
                <w:b/>
              </w:rPr>
            </w:pPr>
            <w:r w:rsidRPr="00476CC6">
              <w:rPr>
                <w:b/>
              </w:rPr>
              <w:t>DLI 9.</w:t>
            </w:r>
          </w:p>
        </w:tc>
        <w:tc>
          <w:tcPr>
            <w:tcW w:w="2126" w:type="dxa"/>
          </w:tcPr>
          <w:p w14:paraId="1D4CF918" w14:textId="77777777" w:rsidR="004426D3" w:rsidRPr="00476CC6" w:rsidRDefault="004426D3" w:rsidP="00470AD5">
            <w:pPr>
              <w:rPr>
                <w:b/>
              </w:rPr>
            </w:pPr>
            <w:r w:rsidRPr="00476CC6">
              <w:rPr>
                <w:rFonts w:eastAsia="Calibri"/>
              </w:rPr>
              <w:t>National Water Sector Performance-based Financing Mechanism</w:t>
            </w:r>
          </w:p>
        </w:tc>
        <w:tc>
          <w:tcPr>
            <w:tcW w:w="10835" w:type="dxa"/>
          </w:tcPr>
          <w:p w14:paraId="2CFCC2D8" w14:textId="77777777" w:rsidR="004426D3" w:rsidRPr="00476CC6" w:rsidRDefault="004426D3" w:rsidP="00470AD5">
            <w:r w:rsidRPr="00476CC6">
              <w:t>A National Water Sector Performance-based Financing Mechanism is a document formally adopted by the Cabinet describing how funds will be transferred from the Ministry of Water, Sanitation and Irrigation to the County Governments conditioned on the Counties achieving specifically agreed results related to water supply and sanitation services.</w:t>
            </w:r>
          </w:p>
        </w:tc>
      </w:tr>
      <w:tr w:rsidR="004426D3" w:rsidRPr="00476CC6" w14:paraId="14C67755" w14:textId="77777777" w:rsidTr="00470AD5">
        <w:tc>
          <w:tcPr>
            <w:tcW w:w="988" w:type="dxa"/>
            <w:vMerge/>
          </w:tcPr>
          <w:p w14:paraId="5B4540BA" w14:textId="77777777" w:rsidR="004426D3" w:rsidRPr="00476CC6" w:rsidRDefault="004426D3" w:rsidP="00470AD5"/>
        </w:tc>
        <w:tc>
          <w:tcPr>
            <w:tcW w:w="2126" w:type="dxa"/>
          </w:tcPr>
          <w:p w14:paraId="0AD0F61E" w14:textId="77777777" w:rsidR="004426D3" w:rsidRPr="00476CC6" w:rsidRDefault="004426D3" w:rsidP="00470AD5">
            <w:pPr>
              <w:rPr>
                <w:rFonts w:eastAsia="Calibri"/>
              </w:rPr>
            </w:pPr>
            <w:r w:rsidRPr="3323D5B8">
              <w:rPr>
                <w:rFonts w:eastAsia="Calibri"/>
              </w:rPr>
              <w:t>Operationalization of the Water Sector Inter-Governmental Coordination Framework</w:t>
            </w:r>
          </w:p>
        </w:tc>
        <w:tc>
          <w:tcPr>
            <w:tcW w:w="10835" w:type="dxa"/>
          </w:tcPr>
          <w:p w14:paraId="0D7E8883" w14:textId="77777777" w:rsidR="004426D3" w:rsidRPr="00476CC6" w:rsidRDefault="004426D3" w:rsidP="00470AD5">
            <w:pPr>
              <w:spacing w:line="240" w:lineRule="auto"/>
              <w:rPr>
                <w:rFonts w:eastAsia="Calibri"/>
              </w:rPr>
            </w:pPr>
            <w:r w:rsidRPr="00476CC6">
              <w:rPr>
                <w:rFonts w:eastAsia="Calibri"/>
              </w:rPr>
              <w:t xml:space="preserve">The Water Sector Inter-Governmental Coordination Framework is a formally signed document between the </w:t>
            </w:r>
            <w:proofErr w:type="spellStart"/>
            <w:r w:rsidRPr="00476CC6">
              <w:rPr>
                <w:rFonts w:eastAsia="Calibri"/>
              </w:rPr>
              <w:t>CoG</w:t>
            </w:r>
            <w:proofErr w:type="spellEnd"/>
            <w:r w:rsidRPr="00476CC6">
              <w:rPr>
                <w:rFonts w:eastAsia="Calibri"/>
              </w:rPr>
              <w:t xml:space="preserve"> and SDWS to coordinate and harmonize development of norms, standards, policies, laws and sector priorities, initiate key actions and discussions on topical issues to enable effective coordination, integration, and implementation of water sector development agenda in Kenya.</w:t>
            </w:r>
          </w:p>
          <w:p w14:paraId="4A47B220" w14:textId="77777777" w:rsidR="004426D3" w:rsidRPr="00476CC6" w:rsidRDefault="004426D3" w:rsidP="00470AD5">
            <w:pPr>
              <w:spacing w:line="240" w:lineRule="auto"/>
              <w:rPr>
                <w:rFonts w:eastAsia="Calibri"/>
              </w:rPr>
            </w:pPr>
            <w:r w:rsidRPr="00476CC6">
              <w:rPr>
                <w:rFonts w:eastAsia="Calibri"/>
              </w:rPr>
              <w:t xml:space="preserve">Operationalization of the Water Sector Inter-Governmental Coordination Framework means meeting the following criteria </w:t>
            </w:r>
          </w:p>
          <w:p w14:paraId="3B8959BB" w14:textId="77777777" w:rsidR="004426D3" w:rsidRPr="00476CC6" w:rsidRDefault="004426D3" w:rsidP="004426D3">
            <w:pPr>
              <w:numPr>
                <w:ilvl w:val="5"/>
                <w:numId w:val="36"/>
              </w:numPr>
              <w:spacing w:after="100" w:afterAutospacing="1" w:line="240" w:lineRule="auto"/>
              <w:ind w:left="598" w:hanging="426"/>
            </w:pPr>
            <w:r w:rsidRPr="00476CC6">
              <w:t>Publication of an annual Water Sector M&amp;E Report (Annual Water Sector Report) aligned to the SDGs according to the template in Annex 9; and</w:t>
            </w:r>
          </w:p>
          <w:p w14:paraId="1F442830" w14:textId="77777777" w:rsidR="004426D3" w:rsidRPr="00476CC6" w:rsidRDefault="004426D3" w:rsidP="004426D3">
            <w:pPr>
              <w:numPr>
                <w:ilvl w:val="5"/>
                <w:numId w:val="36"/>
              </w:numPr>
              <w:spacing w:after="100" w:afterAutospacing="1" w:line="240" w:lineRule="auto"/>
              <w:ind w:left="598" w:hanging="426"/>
            </w:pPr>
            <w:r>
              <w:t>Publication of an annual Water Sector Coordination report.</w:t>
            </w:r>
          </w:p>
        </w:tc>
      </w:tr>
      <w:tr w:rsidR="004426D3" w:rsidRPr="00476CC6" w14:paraId="07BA5008" w14:textId="77777777" w:rsidTr="00470AD5">
        <w:tc>
          <w:tcPr>
            <w:tcW w:w="988" w:type="dxa"/>
            <w:vMerge w:val="restart"/>
          </w:tcPr>
          <w:p w14:paraId="1CDCACB5" w14:textId="77777777" w:rsidR="004426D3" w:rsidRPr="00476CC6" w:rsidRDefault="004426D3" w:rsidP="00470AD5">
            <w:pPr>
              <w:rPr>
                <w:b/>
                <w:bCs/>
              </w:rPr>
            </w:pPr>
            <w:r w:rsidRPr="3323D5B8">
              <w:rPr>
                <w:b/>
                <w:bCs/>
              </w:rPr>
              <w:t>DLI 10</w:t>
            </w:r>
          </w:p>
        </w:tc>
        <w:tc>
          <w:tcPr>
            <w:tcW w:w="2126" w:type="dxa"/>
          </w:tcPr>
          <w:p w14:paraId="58DA5167" w14:textId="77777777" w:rsidR="004426D3" w:rsidRPr="00476CC6" w:rsidRDefault="004426D3" w:rsidP="00470AD5">
            <w:pPr>
              <w:rPr>
                <w:rFonts w:eastAsia="Calibri"/>
              </w:rPr>
            </w:pPr>
            <w:r w:rsidRPr="00476CC6">
              <w:rPr>
                <w:rFonts w:eastAsia="Calibri"/>
              </w:rPr>
              <w:t>Refugee household</w:t>
            </w:r>
          </w:p>
        </w:tc>
        <w:tc>
          <w:tcPr>
            <w:tcW w:w="10835" w:type="dxa"/>
          </w:tcPr>
          <w:p w14:paraId="4A71B85B" w14:textId="77777777" w:rsidR="004426D3" w:rsidRPr="00476CC6" w:rsidRDefault="004426D3" w:rsidP="00470AD5">
            <w:r w:rsidRPr="00476CC6">
              <w:t xml:space="preserve">Households located within any official </w:t>
            </w:r>
            <w:proofErr w:type="spellStart"/>
            <w:r w:rsidRPr="00476CC6">
              <w:t>GoK</w:t>
            </w:r>
            <w:proofErr w:type="spellEnd"/>
            <w:r w:rsidRPr="00476CC6">
              <w:t xml:space="preserve"> recognized refugee camps in Garissa (Dadaab camp) and Turkana (Kakuma and Kalobeyei camps) Counties</w:t>
            </w:r>
          </w:p>
        </w:tc>
      </w:tr>
      <w:tr w:rsidR="004426D3" w:rsidRPr="00476CC6" w14:paraId="5885797C" w14:textId="77777777" w:rsidTr="00470AD5">
        <w:tc>
          <w:tcPr>
            <w:tcW w:w="988" w:type="dxa"/>
            <w:vMerge/>
          </w:tcPr>
          <w:p w14:paraId="119CF5A3" w14:textId="77777777" w:rsidR="004426D3" w:rsidRPr="00476CC6" w:rsidRDefault="004426D3" w:rsidP="00470AD5">
            <w:pPr>
              <w:rPr>
                <w:b/>
              </w:rPr>
            </w:pPr>
          </w:p>
        </w:tc>
        <w:tc>
          <w:tcPr>
            <w:tcW w:w="2126" w:type="dxa"/>
          </w:tcPr>
          <w:p w14:paraId="4D882091" w14:textId="77777777" w:rsidR="004426D3" w:rsidRPr="00476CC6" w:rsidRDefault="004426D3" w:rsidP="00470AD5">
            <w:pPr>
              <w:rPr>
                <w:rFonts w:eastAsia="Calibri"/>
              </w:rPr>
            </w:pPr>
            <w:r w:rsidRPr="00476CC6">
              <w:rPr>
                <w:rFonts w:eastAsia="Calibri"/>
              </w:rPr>
              <w:t>Host community household</w:t>
            </w:r>
          </w:p>
        </w:tc>
        <w:tc>
          <w:tcPr>
            <w:tcW w:w="10835" w:type="dxa"/>
          </w:tcPr>
          <w:p w14:paraId="7A5636E9" w14:textId="77777777" w:rsidR="004426D3" w:rsidRPr="00476CC6" w:rsidRDefault="004426D3" w:rsidP="00470AD5">
            <w:r w:rsidRPr="00476CC6">
              <w:t>Households that are located in Garissa and Turkana Counties.</w:t>
            </w:r>
          </w:p>
        </w:tc>
      </w:tr>
      <w:tr w:rsidR="004426D3" w:rsidRPr="00476CC6" w14:paraId="36D480B2" w14:textId="77777777" w:rsidTr="00470AD5">
        <w:tc>
          <w:tcPr>
            <w:tcW w:w="988" w:type="dxa"/>
            <w:vMerge w:val="restart"/>
          </w:tcPr>
          <w:p w14:paraId="1392792B" w14:textId="77777777" w:rsidR="004426D3" w:rsidRPr="00476CC6" w:rsidRDefault="004426D3" w:rsidP="00470AD5">
            <w:pPr>
              <w:rPr>
                <w:b/>
              </w:rPr>
            </w:pPr>
            <w:r w:rsidRPr="00476CC6">
              <w:rPr>
                <w:b/>
              </w:rPr>
              <w:t>DLI 12</w:t>
            </w:r>
          </w:p>
        </w:tc>
        <w:tc>
          <w:tcPr>
            <w:tcW w:w="2126" w:type="dxa"/>
          </w:tcPr>
          <w:p w14:paraId="753F2868" w14:textId="77777777" w:rsidR="004426D3" w:rsidRPr="00476CC6" w:rsidRDefault="004426D3" w:rsidP="00470AD5">
            <w:pPr>
              <w:rPr>
                <w:rFonts w:eastAsia="Calibri"/>
              </w:rPr>
            </w:pPr>
            <w:r w:rsidRPr="00476CC6">
              <w:rPr>
                <w:rFonts w:eastAsia="Calibri"/>
              </w:rPr>
              <w:t>Village in refugee camps</w:t>
            </w:r>
          </w:p>
        </w:tc>
        <w:tc>
          <w:tcPr>
            <w:tcW w:w="10835" w:type="dxa"/>
          </w:tcPr>
          <w:p w14:paraId="12FE0A0E" w14:textId="77777777" w:rsidR="004426D3" w:rsidRPr="00476CC6" w:rsidRDefault="004426D3" w:rsidP="00470AD5">
            <w:r>
              <w:t>V</w:t>
            </w:r>
            <w:r w:rsidRPr="00476CC6">
              <w:t>illage is equivalent to a block. Blocks are organized into sections</w:t>
            </w:r>
          </w:p>
        </w:tc>
      </w:tr>
      <w:tr w:rsidR="004426D3" w:rsidRPr="00476CC6" w14:paraId="3A4A198F" w14:textId="77777777" w:rsidTr="00470AD5">
        <w:tc>
          <w:tcPr>
            <w:tcW w:w="988" w:type="dxa"/>
            <w:vMerge/>
          </w:tcPr>
          <w:p w14:paraId="1159FCB1" w14:textId="77777777" w:rsidR="004426D3" w:rsidRPr="00476CC6" w:rsidRDefault="004426D3" w:rsidP="00470AD5">
            <w:pPr>
              <w:rPr>
                <w:b/>
              </w:rPr>
            </w:pPr>
          </w:p>
        </w:tc>
        <w:tc>
          <w:tcPr>
            <w:tcW w:w="2126" w:type="dxa"/>
          </w:tcPr>
          <w:p w14:paraId="443FC57A" w14:textId="77777777" w:rsidR="004426D3" w:rsidRPr="00476CC6" w:rsidRDefault="004426D3" w:rsidP="00470AD5">
            <w:pPr>
              <w:rPr>
                <w:rFonts w:eastAsia="Calibri"/>
              </w:rPr>
            </w:pPr>
            <w:r w:rsidRPr="00476CC6">
              <w:rPr>
                <w:rFonts w:eastAsia="Calibri"/>
              </w:rPr>
              <w:t>Immediate host community</w:t>
            </w:r>
          </w:p>
        </w:tc>
        <w:tc>
          <w:tcPr>
            <w:tcW w:w="10835" w:type="dxa"/>
          </w:tcPr>
          <w:p w14:paraId="5D87B57B" w14:textId="77777777" w:rsidR="004426D3" w:rsidRPr="00476CC6" w:rsidRDefault="004426D3" w:rsidP="00470AD5">
            <w:r w:rsidRPr="00476CC6">
              <w:t>Refers to the local communities that directly receive and accommodate refugees in their area.</w:t>
            </w:r>
          </w:p>
        </w:tc>
      </w:tr>
    </w:tbl>
    <w:p w14:paraId="1D9640C4" w14:textId="77777777" w:rsidR="004426D3" w:rsidRPr="0065131F" w:rsidRDefault="004426D3" w:rsidP="00A85752">
      <w:pPr>
        <w:tabs>
          <w:tab w:val="left" w:pos="720"/>
        </w:tabs>
        <w:spacing w:line="240" w:lineRule="auto"/>
        <w:ind w:left="739"/>
        <w:rPr>
          <w:bCs/>
          <w:iCs/>
        </w:rPr>
      </w:pPr>
    </w:p>
    <w:p w14:paraId="4975547C" w14:textId="77777777" w:rsidR="008B549A" w:rsidRPr="00476CC6" w:rsidRDefault="008B549A">
      <w:pPr>
        <w:spacing w:after="0" w:line="240" w:lineRule="auto"/>
        <w:rPr>
          <w:rFonts w:eastAsia="MS Gothic"/>
          <w:b/>
          <w:bCs/>
          <w:caps/>
        </w:rPr>
        <w:sectPr w:rsidR="008B549A" w:rsidRPr="00476CC6" w:rsidSect="00D06194">
          <w:headerReference w:type="even" r:id="rId31"/>
          <w:headerReference w:type="default" r:id="rId32"/>
          <w:footerReference w:type="even" r:id="rId33"/>
          <w:footerReference w:type="default" r:id="rId34"/>
          <w:headerReference w:type="first" r:id="rId35"/>
          <w:footerReference w:type="first" r:id="rId36"/>
          <w:pgSz w:w="16839" w:h="11907" w:orient="landscape"/>
          <w:pgMar w:top="1440" w:right="1440" w:bottom="1440" w:left="1440" w:header="709" w:footer="709" w:gutter="0"/>
          <w:cols w:space="720"/>
          <w:docGrid w:linePitch="326"/>
        </w:sectPr>
      </w:pPr>
    </w:p>
    <w:p w14:paraId="77500420" w14:textId="1118CFAF" w:rsidR="00E730BE" w:rsidRPr="00476CC6" w:rsidRDefault="004415D2">
      <w:pPr>
        <w:pStyle w:val="Heading1"/>
        <w:numPr>
          <w:ilvl w:val="0"/>
          <w:numId w:val="63"/>
        </w:numPr>
        <w:rPr>
          <w:rFonts w:ascii="Times New Roman" w:hAnsi="Times New Roman"/>
        </w:rPr>
      </w:pPr>
      <w:bookmarkStart w:id="403" w:name="_Toc165285332"/>
      <w:bookmarkStart w:id="404" w:name="_Toc202706302"/>
      <w:r w:rsidRPr="00476CC6">
        <w:rPr>
          <w:rFonts w:ascii="Times New Roman" w:hAnsi="Times New Roman"/>
        </w:rPr>
        <w:t>PART II: TECHNICAL ASSISTANCE SUPPORT PROJECT</w:t>
      </w:r>
      <w:bookmarkEnd w:id="397"/>
      <w:bookmarkEnd w:id="398"/>
      <w:bookmarkEnd w:id="403"/>
      <w:bookmarkEnd w:id="404"/>
    </w:p>
    <w:p w14:paraId="53BB272D" w14:textId="7FD3E3CA" w:rsidR="00E730BE" w:rsidRPr="00476CC6" w:rsidRDefault="004415D2">
      <w:pPr>
        <w:pStyle w:val="Heading2"/>
        <w:numPr>
          <w:ilvl w:val="1"/>
          <w:numId w:val="63"/>
        </w:numPr>
        <w:rPr>
          <w:rFonts w:ascii="Times New Roman" w:hAnsi="Times New Roman"/>
        </w:rPr>
      </w:pPr>
      <w:bookmarkStart w:id="405" w:name="_Toc521609872"/>
      <w:bookmarkStart w:id="406" w:name="_Toc149551971"/>
      <w:bookmarkStart w:id="407" w:name="_Toc165285333"/>
      <w:bookmarkStart w:id="408" w:name="_Toc202706303"/>
      <w:r w:rsidRPr="00476CC6">
        <w:rPr>
          <w:rFonts w:ascii="Times New Roman" w:hAnsi="Times New Roman"/>
        </w:rPr>
        <w:t>SECTION 1: T</w:t>
      </w:r>
      <w:r w:rsidR="00EA3016" w:rsidRPr="00476CC6">
        <w:rPr>
          <w:rFonts w:ascii="Times New Roman" w:hAnsi="Times New Roman"/>
        </w:rPr>
        <w:t>ECHNICAL ASSISTANCE SUPPORT</w:t>
      </w:r>
      <w:bookmarkEnd w:id="405"/>
      <w:bookmarkEnd w:id="406"/>
      <w:bookmarkEnd w:id="407"/>
      <w:bookmarkEnd w:id="408"/>
      <w:r w:rsidRPr="00476CC6">
        <w:rPr>
          <w:rFonts w:ascii="Times New Roman" w:hAnsi="Times New Roman"/>
        </w:rPr>
        <w:t xml:space="preserve"> </w:t>
      </w:r>
    </w:p>
    <w:p w14:paraId="4DDAC463" w14:textId="64ADCB20" w:rsidR="00E730BE" w:rsidRPr="00476CC6" w:rsidRDefault="004415D2"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Technical Assistance Support</w:t>
      </w:r>
      <w:r w:rsidR="000B60E9" w:rsidRPr="00476CC6">
        <w:t xml:space="preserve"> to be provided</w:t>
      </w:r>
      <w:r w:rsidR="006D0480" w:rsidRPr="00476CC6">
        <w:t xml:space="preserve"> through the IPF</w:t>
      </w:r>
      <w:r w:rsidRPr="00476CC6">
        <w:t xml:space="preserve"> (hereinafter referred to as “Project”) consists of the following activities to assist with the implementation of the Program and to mitigate implementation risks:</w:t>
      </w:r>
    </w:p>
    <w:p w14:paraId="00BBB6AE" w14:textId="4AF83096" w:rsidR="00C72E71" w:rsidRPr="00476CC6" w:rsidRDefault="00C72E71" w:rsidP="002A43CA">
      <w:pPr>
        <w:numPr>
          <w:ilvl w:val="1"/>
          <w:numId w:val="59"/>
        </w:numPr>
        <w:tabs>
          <w:tab w:val="left" w:pos="300"/>
        </w:tabs>
        <w:spacing w:after="0" w:line="240" w:lineRule="auto"/>
        <w:ind w:left="993" w:hanging="284"/>
        <w:jc w:val="both"/>
      </w:pPr>
      <w:r w:rsidRPr="00476CC6">
        <w:t>Carrying out the Program implementation support including fiduciary, environmental and social risks management, and monitoring and evaluation and reporting, including the recruitment of Independent Verification Agent for the verification of the achievement of Disbursement Linked Results under the Program.</w:t>
      </w:r>
    </w:p>
    <w:p w14:paraId="2B24D3D7" w14:textId="64A5BDDC" w:rsidR="00C72E71" w:rsidRPr="00476CC6" w:rsidRDefault="00C72E71" w:rsidP="002A43CA">
      <w:pPr>
        <w:numPr>
          <w:ilvl w:val="1"/>
          <w:numId w:val="59"/>
        </w:numPr>
        <w:tabs>
          <w:tab w:val="left" w:pos="300"/>
        </w:tabs>
        <w:spacing w:after="0" w:line="240" w:lineRule="auto"/>
        <w:ind w:left="993" w:hanging="284"/>
        <w:jc w:val="both"/>
      </w:pPr>
      <w:r w:rsidRPr="00476CC6">
        <w:t xml:space="preserve">Carrying out a program of activities designed to build operational and technical capacity of Participating </w:t>
      </w:r>
      <w:r w:rsidR="00DC58A4" w:rsidRPr="00476CC6">
        <w:t>Counties</w:t>
      </w:r>
      <w:r w:rsidRPr="00476CC6">
        <w:t xml:space="preserve"> including: (a) training Participating </w:t>
      </w:r>
      <w:r w:rsidR="00DC58A4" w:rsidRPr="00476CC6">
        <w:t>Counties</w:t>
      </w:r>
      <w:r w:rsidRPr="00476CC6">
        <w:t xml:space="preserve"> on climate-resilient design and construction of water supply and sanitation infrastructure, and (b) standardizing WASH facilities for schools and health care facilities.</w:t>
      </w:r>
    </w:p>
    <w:p w14:paraId="3EDF968E" w14:textId="77777777" w:rsidR="00C72E71" w:rsidRPr="00476CC6" w:rsidRDefault="00C72E71" w:rsidP="002A43CA">
      <w:pPr>
        <w:numPr>
          <w:ilvl w:val="1"/>
          <w:numId w:val="59"/>
        </w:numPr>
        <w:tabs>
          <w:tab w:val="left" w:pos="300"/>
        </w:tabs>
        <w:spacing w:after="0" w:line="240" w:lineRule="auto"/>
        <w:ind w:left="993" w:hanging="284"/>
        <w:jc w:val="both"/>
      </w:pPr>
      <w:r w:rsidRPr="00476CC6">
        <w:t xml:space="preserve"> Carrying out a program of activities designed to build operational and technical capacity of national institutions including: (a) revision and update of national design standards and manual for water supply and sanitation investments, including the WSS Infrastructure Design Manual, and setting standards for multiple use WASH systems; (b) support to WASREB and WSTF to enhance their mandates in assisting WSPs to inter alia, achieve regulatory and good governance compliance, and (c) development of comprehensive national water sector monitoring and evaluation system. </w:t>
      </w:r>
    </w:p>
    <w:p w14:paraId="229F88F3" w14:textId="457185DA" w:rsidR="00C72E71" w:rsidRPr="00476CC6" w:rsidRDefault="00C72E71" w:rsidP="002A43CA">
      <w:pPr>
        <w:numPr>
          <w:ilvl w:val="1"/>
          <w:numId w:val="59"/>
        </w:numPr>
        <w:tabs>
          <w:tab w:val="left" w:pos="300"/>
        </w:tabs>
        <w:spacing w:after="0" w:line="240" w:lineRule="auto"/>
        <w:ind w:left="993" w:hanging="284"/>
        <w:jc w:val="both"/>
      </w:pPr>
      <w:r w:rsidRPr="00476CC6">
        <w:t xml:space="preserve">Technical assistance to the Refugee Hosting </w:t>
      </w:r>
      <w:r w:rsidR="00DC58A4" w:rsidRPr="00476CC6">
        <w:t>Counties</w:t>
      </w:r>
      <w:r w:rsidRPr="00476CC6">
        <w:t>, DRS</w:t>
      </w:r>
      <w:r w:rsidR="001251BB" w:rsidRPr="00476CC6">
        <w:t xml:space="preserve"> and </w:t>
      </w:r>
      <w:r w:rsidR="00C13A0D" w:rsidRPr="00476CC6">
        <w:t>SDWS</w:t>
      </w:r>
      <w:r w:rsidRPr="00476CC6">
        <w:t xml:space="preserve"> for the </w:t>
      </w:r>
      <w:r w:rsidR="0078405F" w:rsidRPr="00476CC6">
        <w:t>remodelling</w:t>
      </w:r>
      <w:r w:rsidRPr="00476CC6">
        <w:t xml:space="preserve"> and planning of WASH infrastructure for the refugee camps, as well as the transition to an integrated water utility services model.</w:t>
      </w:r>
    </w:p>
    <w:p w14:paraId="33CB8759" w14:textId="11922E95" w:rsidR="00C72E71" w:rsidRPr="00476CC6" w:rsidRDefault="006D048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Project activities are described in detail </w:t>
      </w:r>
      <w:r w:rsidR="00375DC8" w:rsidRPr="00476CC6">
        <w:t xml:space="preserve">in </w:t>
      </w:r>
      <w:r w:rsidR="00375DC8" w:rsidRPr="00476CC6">
        <w:fldChar w:fldCharType="begin"/>
      </w:r>
      <w:r w:rsidR="00375DC8" w:rsidRPr="00476CC6">
        <w:instrText xml:space="preserve"> REF _Ref164974381 \h </w:instrText>
      </w:r>
      <w:r w:rsidR="00E21A56" w:rsidRPr="00476CC6">
        <w:instrText xml:space="preserve"> \* MERGEFORMAT </w:instrText>
      </w:r>
      <w:r w:rsidR="00375DC8" w:rsidRPr="00476CC6">
        <w:fldChar w:fldCharType="separate"/>
      </w:r>
      <w:r w:rsidR="006A0375" w:rsidRPr="00476CC6">
        <w:t xml:space="preserve">Table </w:t>
      </w:r>
      <w:r w:rsidR="006A0375" w:rsidRPr="00476CC6">
        <w:rPr>
          <w:noProof/>
        </w:rPr>
        <w:t>25</w:t>
      </w:r>
      <w:r w:rsidR="00375DC8" w:rsidRPr="00476CC6">
        <w:fldChar w:fldCharType="end"/>
      </w:r>
      <w:r w:rsidRPr="00476CC6">
        <w:t>.</w:t>
      </w:r>
    </w:p>
    <w:p w14:paraId="15AD251C" w14:textId="372A4C5F" w:rsidR="00375DC8" w:rsidRPr="00476CC6" w:rsidRDefault="00375DC8" w:rsidP="00375DC8">
      <w:pPr>
        <w:pStyle w:val="Caption"/>
        <w:keepNext/>
        <w:rPr>
          <w:rFonts w:ascii="Times New Roman" w:hAnsi="Times New Roman"/>
          <w:b/>
          <w:i/>
        </w:rPr>
      </w:pPr>
      <w:bookmarkStart w:id="409" w:name="_Ref164974381"/>
      <w:bookmarkStart w:id="410" w:name="_Toc166769458"/>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25</w:t>
      </w:r>
      <w:r w:rsidRPr="00476CC6">
        <w:rPr>
          <w:rFonts w:ascii="Times New Roman" w:hAnsi="Times New Roman"/>
          <w:b/>
          <w:i/>
        </w:rPr>
        <w:fldChar w:fldCharType="end"/>
      </w:r>
      <w:bookmarkEnd w:id="409"/>
      <w:r w:rsidRPr="00476CC6">
        <w:rPr>
          <w:rFonts w:ascii="Times New Roman" w:hAnsi="Times New Roman"/>
          <w:b/>
          <w:i/>
        </w:rPr>
        <w:t xml:space="preserve">: Project </w:t>
      </w:r>
      <w:r w:rsidR="00210443" w:rsidRPr="00476CC6">
        <w:rPr>
          <w:rFonts w:ascii="Times New Roman" w:hAnsi="Times New Roman"/>
          <w:b/>
          <w:bCs/>
          <w:i/>
          <w:iCs/>
        </w:rPr>
        <w:t>Activities</w:t>
      </w:r>
      <w:bookmarkEnd w:id="410"/>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4"/>
        <w:gridCol w:w="2388"/>
        <w:gridCol w:w="6045"/>
      </w:tblGrid>
      <w:tr w:rsidR="00C460CE" w:rsidRPr="00476CC6" w14:paraId="793E16F1" w14:textId="77777777" w:rsidTr="002A43CA">
        <w:trPr>
          <w:tblHeader/>
          <w:jc w:val="center"/>
        </w:trPr>
        <w:tc>
          <w:tcPr>
            <w:tcW w:w="584" w:type="dxa"/>
            <w:shd w:val="clear" w:color="auto" w:fill="D9D9D9"/>
          </w:tcPr>
          <w:p w14:paraId="6DE8DBCF" w14:textId="77777777" w:rsidR="00E730BE" w:rsidRPr="00476CC6" w:rsidRDefault="004415D2" w:rsidP="000A373E">
            <w:pPr>
              <w:spacing w:after="0" w:line="240" w:lineRule="auto"/>
              <w:jc w:val="center"/>
            </w:pPr>
            <w:r w:rsidRPr="00476CC6">
              <w:t xml:space="preserve">No. </w:t>
            </w:r>
          </w:p>
        </w:tc>
        <w:tc>
          <w:tcPr>
            <w:tcW w:w="2388" w:type="dxa"/>
            <w:shd w:val="clear" w:color="auto" w:fill="D9D9D9"/>
            <w:vAlign w:val="center"/>
          </w:tcPr>
          <w:p w14:paraId="19458EC9" w14:textId="77777777" w:rsidR="00E730BE" w:rsidRPr="00476CC6" w:rsidRDefault="004415D2" w:rsidP="000A373E">
            <w:pPr>
              <w:spacing w:after="0" w:line="240" w:lineRule="auto"/>
              <w:jc w:val="center"/>
            </w:pPr>
            <w:r w:rsidRPr="00476CC6">
              <w:t>Activity Title</w:t>
            </w:r>
          </w:p>
        </w:tc>
        <w:tc>
          <w:tcPr>
            <w:tcW w:w="6045" w:type="dxa"/>
            <w:shd w:val="clear" w:color="auto" w:fill="D9D9D9"/>
            <w:vAlign w:val="center"/>
          </w:tcPr>
          <w:p w14:paraId="1C836ECB" w14:textId="77777777" w:rsidR="00E730BE" w:rsidRPr="00476CC6" w:rsidRDefault="004415D2" w:rsidP="000A373E">
            <w:pPr>
              <w:spacing w:after="0" w:line="240" w:lineRule="auto"/>
              <w:jc w:val="center"/>
            </w:pPr>
            <w:r w:rsidRPr="00476CC6">
              <w:t>Description</w:t>
            </w:r>
          </w:p>
        </w:tc>
      </w:tr>
      <w:tr w:rsidR="00C460CE" w:rsidRPr="00476CC6" w14:paraId="6F55B9AA" w14:textId="77777777" w:rsidTr="002A43CA">
        <w:trPr>
          <w:jc w:val="center"/>
        </w:trPr>
        <w:tc>
          <w:tcPr>
            <w:tcW w:w="584" w:type="dxa"/>
            <w:shd w:val="clear" w:color="auto" w:fill="auto"/>
          </w:tcPr>
          <w:p w14:paraId="1973BC86" w14:textId="26A6BD9E" w:rsidR="005B35C1" w:rsidRPr="00476CC6" w:rsidRDefault="005B35C1">
            <w:pPr>
              <w:pStyle w:val="ListParagraph"/>
              <w:numPr>
                <w:ilvl w:val="0"/>
                <w:numId w:val="109"/>
              </w:numPr>
              <w:spacing w:after="0" w:line="240" w:lineRule="auto"/>
              <w:ind w:left="27" w:right="23" w:hanging="76"/>
            </w:pPr>
          </w:p>
        </w:tc>
        <w:tc>
          <w:tcPr>
            <w:tcW w:w="2388" w:type="dxa"/>
            <w:shd w:val="clear" w:color="auto" w:fill="auto"/>
          </w:tcPr>
          <w:p w14:paraId="08142924" w14:textId="665F1AD0" w:rsidR="005B35C1" w:rsidRPr="00476CC6" w:rsidRDefault="005B35C1" w:rsidP="000A373E">
            <w:pPr>
              <w:spacing w:after="0" w:line="240" w:lineRule="auto"/>
            </w:pPr>
            <w:r w:rsidRPr="00476CC6">
              <w:t>Technical Support</w:t>
            </w:r>
          </w:p>
        </w:tc>
        <w:tc>
          <w:tcPr>
            <w:tcW w:w="6045" w:type="dxa"/>
            <w:shd w:val="clear" w:color="auto" w:fill="auto"/>
            <w:vAlign w:val="center"/>
          </w:tcPr>
          <w:p w14:paraId="726C1B31" w14:textId="77777777" w:rsidR="005B35C1" w:rsidRPr="00476CC6" w:rsidRDefault="005B35C1" w:rsidP="00C36322">
            <w:pPr>
              <w:spacing w:after="0" w:line="240" w:lineRule="auto"/>
            </w:pPr>
            <w:r w:rsidRPr="00476CC6">
              <w:t>Procuring a consultant for:</w:t>
            </w:r>
          </w:p>
          <w:p w14:paraId="26F97FF0" w14:textId="0DF055DE" w:rsidR="005B35C1" w:rsidRPr="00476CC6" w:rsidRDefault="00210443" w:rsidP="002A43CA">
            <w:pPr>
              <w:pStyle w:val="ListParagraph"/>
              <w:numPr>
                <w:ilvl w:val="0"/>
                <w:numId w:val="108"/>
              </w:numPr>
              <w:spacing w:after="0" w:line="240" w:lineRule="auto"/>
              <w:ind w:left="454" w:hanging="142"/>
            </w:pPr>
            <w:r w:rsidRPr="00476CC6">
              <w:t>Independent</w:t>
            </w:r>
            <w:r w:rsidR="005B35C1" w:rsidRPr="00476CC6">
              <w:t xml:space="preserve"> verification of results. </w:t>
            </w:r>
          </w:p>
          <w:p w14:paraId="24995B73" w14:textId="2F28C95F" w:rsidR="005B35C1" w:rsidRPr="00476CC6" w:rsidRDefault="005B35C1" w:rsidP="002A43CA">
            <w:pPr>
              <w:pStyle w:val="ListParagraph"/>
              <w:numPr>
                <w:ilvl w:val="0"/>
                <w:numId w:val="108"/>
              </w:numPr>
              <w:spacing w:after="0" w:line="240" w:lineRule="auto"/>
              <w:ind w:left="454" w:hanging="142"/>
            </w:pPr>
            <w:r w:rsidRPr="00476CC6">
              <w:t xml:space="preserve">Reviewing and updating the Practice Manual for Water Supply Services and Sewerage Design Manual, including </w:t>
            </w:r>
            <w:r w:rsidR="00F84C01" w:rsidRPr="00476CC6">
              <w:t>incorporation of climate-resilience aspects</w:t>
            </w:r>
            <w:r w:rsidRPr="00476CC6">
              <w:t>.</w:t>
            </w:r>
          </w:p>
          <w:p w14:paraId="2A561A81" w14:textId="77777777" w:rsidR="005B35C1" w:rsidRPr="00476CC6" w:rsidRDefault="005B35C1" w:rsidP="002A43CA">
            <w:pPr>
              <w:pStyle w:val="ListParagraph"/>
              <w:numPr>
                <w:ilvl w:val="0"/>
                <w:numId w:val="108"/>
              </w:numPr>
              <w:spacing w:after="0" w:line="240" w:lineRule="auto"/>
              <w:ind w:left="454" w:hanging="142"/>
            </w:pPr>
            <w:r w:rsidRPr="00476CC6">
              <w:t>Developing a framework for alternative non-sewer sanitation technology options.</w:t>
            </w:r>
          </w:p>
          <w:p w14:paraId="73895236" w14:textId="513A7F82" w:rsidR="005B35C1" w:rsidRPr="00476CC6" w:rsidRDefault="005B35C1" w:rsidP="002A43CA">
            <w:pPr>
              <w:pStyle w:val="ListParagraph"/>
              <w:numPr>
                <w:ilvl w:val="0"/>
                <w:numId w:val="108"/>
              </w:numPr>
              <w:spacing w:after="0" w:line="240" w:lineRule="auto"/>
              <w:ind w:left="454" w:hanging="142"/>
            </w:pPr>
            <w:r w:rsidRPr="00476CC6">
              <w:t>Providing technical support to WSTF and WSPs on financial management.</w:t>
            </w:r>
          </w:p>
          <w:p w14:paraId="087AEFFF" w14:textId="0812B379" w:rsidR="00CD581E" w:rsidRPr="00476CC6" w:rsidRDefault="00470305" w:rsidP="002A43CA">
            <w:pPr>
              <w:pStyle w:val="ListParagraph"/>
              <w:numPr>
                <w:ilvl w:val="0"/>
                <w:numId w:val="108"/>
              </w:numPr>
              <w:spacing w:after="0" w:line="240" w:lineRule="auto"/>
              <w:ind w:left="454" w:hanging="142"/>
            </w:pPr>
            <w:r w:rsidRPr="00476CC6">
              <w:t>D</w:t>
            </w:r>
            <w:r w:rsidR="00316E87" w:rsidRPr="00476CC6">
              <w:t>evelopment of a comprehensive M&amp;E system</w:t>
            </w:r>
          </w:p>
        </w:tc>
      </w:tr>
      <w:tr w:rsidR="00C460CE" w:rsidRPr="00476CC6" w14:paraId="388E44EA" w14:textId="77777777" w:rsidTr="002A43CA">
        <w:trPr>
          <w:jc w:val="center"/>
        </w:trPr>
        <w:tc>
          <w:tcPr>
            <w:tcW w:w="584" w:type="dxa"/>
            <w:shd w:val="clear" w:color="auto" w:fill="auto"/>
          </w:tcPr>
          <w:p w14:paraId="76AA15C7" w14:textId="65C530E9" w:rsidR="005B35C1" w:rsidRPr="00476CC6" w:rsidRDefault="005B35C1">
            <w:pPr>
              <w:pStyle w:val="ListParagraph"/>
              <w:numPr>
                <w:ilvl w:val="0"/>
                <w:numId w:val="109"/>
              </w:numPr>
              <w:spacing w:after="0" w:line="240" w:lineRule="auto"/>
              <w:ind w:left="27" w:hanging="76"/>
              <w:jc w:val="center"/>
            </w:pPr>
          </w:p>
        </w:tc>
        <w:tc>
          <w:tcPr>
            <w:tcW w:w="2388" w:type="dxa"/>
            <w:shd w:val="clear" w:color="auto" w:fill="auto"/>
          </w:tcPr>
          <w:p w14:paraId="76127A16" w14:textId="2E173E6F" w:rsidR="005B35C1" w:rsidRPr="00476CC6" w:rsidRDefault="009E142C" w:rsidP="000A373E">
            <w:pPr>
              <w:spacing w:after="0" w:line="240" w:lineRule="auto"/>
            </w:pPr>
            <w:r w:rsidRPr="00476CC6">
              <w:t xml:space="preserve">Training and capacity building </w:t>
            </w:r>
            <w:r w:rsidR="00F84C01" w:rsidRPr="00476CC6">
              <w:t xml:space="preserve">of </w:t>
            </w:r>
            <w:r w:rsidRPr="00476CC6">
              <w:t>PMU and PIUs</w:t>
            </w:r>
          </w:p>
        </w:tc>
        <w:tc>
          <w:tcPr>
            <w:tcW w:w="6045" w:type="dxa"/>
            <w:shd w:val="clear" w:color="auto" w:fill="auto"/>
            <w:vAlign w:val="center"/>
          </w:tcPr>
          <w:p w14:paraId="299BCA32" w14:textId="77777777" w:rsidR="0025378A" w:rsidRPr="00476CC6" w:rsidRDefault="0025378A" w:rsidP="002A43CA">
            <w:pPr>
              <w:pStyle w:val="ListParagraph"/>
              <w:numPr>
                <w:ilvl w:val="0"/>
                <w:numId w:val="142"/>
              </w:numPr>
              <w:spacing w:after="0" w:line="240" w:lineRule="auto"/>
              <w:ind w:left="454" w:hanging="142"/>
              <w:jc w:val="both"/>
            </w:pPr>
            <w:r w:rsidRPr="00476CC6">
              <w:t>Conducting training and capacity building for Project Management Unit (PMU) members.</w:t>
            </w:r>
          </w:p>
          <w:p w14:paraId="788752C2" w14:textId="7791080C" w:rsidR="0025378A" w:rsidRPr="00476CC6" w:rsidRDefault="0025378A" w:rsidP="002A43CA">
            <w:pPr>
              <w:pStyle w:val="ListParagraph"/>
              <w:numPr>
                <w:ilvl w:val="0"/>
                <w:numId w:val="142"/>
              </w:numPr>
              <w:spacing w:after="0" w:line="240" w:lineRule="auto"/>
              <w:ind w:left="454" w:hanging="142"/>
              <w:jc w:val="both"/>
            </w:pPr>
            <w:r w:rsidRPr="00476CC6">
              <w:t>Offering technical assistance and capacity-building activities for implementing agencies</w:t>
            </w:r>
            <w:r w:rsidR="00176A30" w:rsidRPr="00476CC6">
              <w:t>.</w:t>
            </w:r>
          </w:p>
          <w:p w14:paraId="3DE29581" w14:textId="2BF53858" w:rsidR="005B35C1" w:rsidRPr="00476CC6" w:rsidRDefault="0025378A" w:rsidP="002A43CA">
            <w:pPr>
              <w:pStyle w:val="ListParagraph"/>
              <w:numPr>
                <w:ilvl w:val="0"/>
                <w:numId w:val="142"/>
              </w:numPr>
              <w:spacing w:after="0" w:line="240" w:lineRule="auto"/>
              <w:ind w:left="454" w:hanging="142"/>
              <w:jc w:val="both"/>
            </w:pPr>
            <w:r w:rsidRPr="00476CC6">
              <w:t>Supporting sector monitoring and reporting through baseline surveys and development of a national M&amp;E system.</w:t>
            </w:r>
          </w:p>
        </w:tc>
      </w:tr>
      <w:tr w:rsidR="00C460CE" w:rsidRPr="00476CC6" w14:paraId="2AD45B1B" w14:textId="77777777" w:rsidTr="002A43CA">
        <w:trPr>
          <w:jc w:val="center"/>
        </w:trPr>
        <w:tc>
          <w:tcPr>
            <w:tcW w:w="584" w:type="dxa"/>
            <w:shd w:val="clear" w:color="auto" w:fill="auto"/>
          </w:tcPr>
          <w:p w14:paraId="0CC4C6AF" w14:textId="58F244AB" w:rsidR="005B35C1" w:rsidRPr="00476CC6" w:rsidRDefault="005B35C1">
            <w:pPr>
              <w:pStyle w:val="ListParagraph"/>
              <w:numPr>
                <w:ilvl w:val="0"/>
                <w:numId w:val="109"/>
              </w:numPr>
              <w:spacing w:after="0" w:line="240" w:lineRule="auto"/>
              <w:ind w:left="27" w:hanging="76"/>
              <w:jc w:val="center"/>
            </w:pPr>
          </w:p>
        </w:tc>
        <w:tc>
          <w:tcPr>
            <w:tcW w:w="2388" w:type="dxa"/>
            <w:shd w:val="clear" w:color="auto" w:fill="auto"/>
          </w:tcPr>
          <w:p w14:paraId="7406D5A7" w14:textId="7C1E98FF" w:rsidR="005B35C1" w:rsidRPr="00476CC6" w:rsidRDefault="006C7315" w:rsidP="000A373E">
            <w:pPr>
              <w:spacing w:after="0" w:line="240" w:lineRule="auto"/>
            </w:pPr>
            <w:r w:rsidRPr="00476CC6">
              <w:t xml:space="preserve">Operational </w:t>
            </w:r>
            <w:r w:rsidR="00147818" w:rsidRPr="00476CC6">
              <w:t>C</w:t>
            </w:r>
            <w:r w:rsidRPr="00476CC6">
              <w:t xml:space="preserve">osts for </w:t>
            </w:r>
            <w:r w:rsidR="00147818" w:rsidRPr="00476CC6">
              <w:t>M</w:t>
            </w:r>
            <w:r w:rsidRPr="00476CC6">
              <w:t>anaging the Program</w:t>
            </w:r>
          </w:p>
        </w:tc>
        <w:tc>
          <w:tcPr>
            <w:tcW w:w="6045" w:type="dxa"/>
            <w:shd w:val="clear" w:color="auto" w:fill="auto"/>
            <w:vAlign w:val="center"/>
          </w:tcPr>
          <w:p w14:paraId="104C8AFC" w14:textId="4D7183CA" w:rsidR="007C38ED" w:rsidRPr="00476CC6" w:rsidRDefault="007C38ED" w:rsidP="00C460CE">
            <w:pPr>
              <w:spacing w:after="0" w:line="240" w:lineRule="auto"/>
              <w:jc w:val="both"/>
            </w:pPr>
            <w:r w:rsidRPr="00476CC6">
              <w:t>Operati</w:t>
            </w:r>
            <w:r w:rsidR="004565C2" w:rsidRPr="00476CC6">
              <w:t xml:space="preserve">on costs incurred by the PMU </w:t>
            </w:r>
            <w:r w:rsidR="00EC5AA4" w:rsidRPr="00476CC6">
              <w:t>in the</w:t>
            </w:r>
            <w:r w:rsidR="004565C2" w:rsidRPr="00476CC6">
              <w:t xml:space="preserve"> execution of the following activities:</w:t>
            </w:r>
          </w:p>
          <w:p w14:paraId="72DAA848" w14:textId="3A7D5B24" w:rsidR="00F47A88" w:rsidRPr="00476CC6" w:rsidRDefault="009E142C" w:rsidP="002A43CA">
            <w:pPr>
              <w:pStyle w:val="ListParagraph"/>
              <w:numPr>
                <w:ilvl w:val="0"/>
                <w:numId w:val="143"/>
              </w:numPr>
              <w:spacing w:after="0" w:line="240" w:lineRule="auto"/>
              <w:ind w:left="454" w:hanging="142"/>
              <w:jc w:val="both"/>
            </w:pPr>
            <w:r w:rsidRPr="00476CC6">
              <w:t>Undertaking assurance of quality of works financed under the K-WASH Operation through sign-off on water scheme</w:t>
            </w:r>
            <w:r w:rsidR="00F47A88" w:rsidRPr="00476CC6">
              <w:t>s</w:t>
            </w:r>
            <w:r w:rsidRPr="00476CC6">
              <w:t xml:space="preserve"> design and construction by designated authorities.</w:t>
            </w:r>
          </w:p>
          <w:p w14:paraId="47FC84AE" w14:textId="477338AD" w:rsidR="00F47A88" w:rsidRPr="00476CC6" w:rsidRDefault="00F47A88" w:rsidP="002A43CA">
            <w:pPr>
              <w:pStyle w:val="ListParagraph"/>
              <w:numPr>
                <w:ilvl w:val="0"/>
                <w:numId w:val="143"/>
              </w:numPr>
              <w:spacing w:after="0" w:line="240" w:lineRule="auto"/>
              <w:ind w:left="454" w:hanging="142"/>
              <w:jc w:val="both"/>
            </w:pPr>
            <w:r w:rsidRPr="00476CC6">
              <w:t>Support development of universal access standards for WASH facilities in HCFs</w:t>
            </w:r>
            <w:r w:rsidR="002303E1" w:rsidRPr="00476CC6">
              <w:t>.</w:t>
            </w:r>
          </w:p>
          <w:p w14:paraId="0C7357E6" w14:textId="77777777" w:rsidR="005B35C1" w:rsidRPr="00476CC6" w:rsidRDefault="0025378A" w:rsidP="002A43CA">
            <w:pPr>
              <w:pStyle w:val="ListParagraph"/>
              <w:numPr>
                <w:ilvl w:val="0"/>
                <w:numId w:val="143"/>
              </w:numPr>
              <w:spacing w:after="0" w:line="240" w:lineRule="auto"/>
              <w:ind w:left="454" w:hanging="142"/>
              <w:jc w:val="both"/>
            </w:pPr>
            <w:r w:rsidRPr="00476CC6">
              <w:t>Providing refugee policy and regulatory support in the implementation of WASH elements.</w:t>
            </w:r>
          </w:p>
          <w:p w14:paraId="1E61844C" w14:textId="4DA6F6A0" w:rsidR="004A088D" w:rsidRPr="00476CC6" w:rsidRDefault="00236DDD" w:rsidP="002A43CA">
            <w:pPr>
              <w:pStyle w:val="ListParagraph"/>
              <w:numPr>
                <w:ilvl w:val="0"/>
                <w:numId w:val="143"/>
              </w:numPr>
              <w:spacing w:after="0" w:line="240" w:lineRule="auto"/>
              <w:ind w:left="454" w:hanging="142"/>
              <w:jc w:val="both"/>
            </w:pPr>
            <w:r w:rsidRPr="00476CC6">
              <w:t>Support sector monitoring and reporting by funding a baseline survey of water points</w:t>
            </w:r>
            <w:r w:rsidR="004A088D" w:rsidRPr="00476CC6">
              <w:t xml:space="preserve"> and household sanitation</w:t>
            </w:r>
            <w:r w:rsidR="00040579" w:rsidRPr="00476CC6">
              <w:t>.</w:t>
            </w:r>
            <w:r w:rsidR="004A088D" w:rsidRPr="00476CC6">
              <w:t xml:space="preserve"> </w:t>
            </w:r>
          </w:p>
          <w:p w14:paraId="76238B82" w14:textId="15B5EAD3" w:rsidR="00273A54" w:rsidRPr="00476CC6" w:rsidRDefault="004A088D" w:rsidP="002A43CA">
            <w:pPr>
              <w:pStyle w:val="ListParagraph"/>
              <w:numPr>
                <w:ilvl w:val="0"/>
                <w:numId w:val="143"/>
              </w:numPr>
              <w:spacing w:after="0" w:line="240" w:lineRule="auto"/>
              <w:ind w:left="454" w:hanging="142"/>
              <w:jc w:val="both"/>
            </w:pPr>
            <w:r w:rsidRPr="00476CC6">
              <w:t>Support d</w:t>
            </w:r>
            <w:r w:rsidR="00236DDD" w:rsidRPr="00476CC6">
              <w:t>evelopment of a national water sector M&amp;E system</w:t>
            </w:r>
            <w:r w:rsidR="00040579" w:rsidRPr="00476CC6">
              <w:t>.</w:t>
            </w:r>
          </w:p>
          <w:p w14:paraId="78D0E091" w14:textId="6A9EEAE2" w:rsidR="003C4D06" w:rsidRPr="00476CC6" w:rsidRDefault="003C4D06" w:rsidP="002A43CA">
            <w:pPr>
              <w:pStyle w:val="ListParagraph"/>
              <w:numPr>
                <w:ilvl w:val="0"/>
                <w:numId w:val="143"/>
              </w:numPr>
              <w:spacing w:after="0" w:line="240" w:lineRule="auto"/>
              <w:ind w:left="454" w:hanging="142"/>
              <w:jc w:val="both"/>
            </w:pPr>
            <w:r w:rsidRPr="00476CC6">
              <w:t>Support the coordination of PTC and PSC meetings</w:t>
            </w:r>
            <w:r w:rsidR="00040579" w:rsidRPr="00476CC6">
              <w:t>.</w:t>
            </w:r>
            <w:r w:rsidRPr="00476CC6">
              <w:t xml:space="preserve"> </w:t>
            </w:r>
          </w:p>
          <w:p w14:paraId="591A741F" w14:textId="1AFFDD91" w:rsidR="00147818" w:rsidRPr="00476CC6" w:rsidRDefault="00887B04" w:rsidP="002A43CA">
            <w:pPr>
              <w:pStyle w:val="ListParagraph"/>
              <w:numPr>
                <w:ilvl w:val="0"/>
                <w:numId w:val="143"/>
              </w:numPr>
              <w:spacing w:after="0" w:line="240" w:lineRule="auto"/>
              <w:ind w:left="454" w:hanging="142"/>
              <w:jc w:val="both"/>
            </w:pPr>
            <w:r w:rsidRPr="00476CC6">
              <w:t>S</w:t>
            </w:r>
            <w:r w:rsidR="00147818" w:rsidRPr="00476CC6">
              <w:t xml:space="preserve">upport for </w:t>
            </w:r>
            <w:r w:rsidR="00DC58A4" w:rsidRPr="00476CC6">
              <w:t>Counties</w:t>
            </w:r>
            <w:r w:rsidR="00147818" w:rsidRPr="00476CC6">
              <w:t xml:space="preserve"> on climate-resilient and universal access design and construction of water supply and sanitation infrastructure, design standards development, behaviour change and gender equality in leadership</w:t>
            </w:r>
            <w:r w:rsidRPr="00476CC6">
              <w:t>.</w:t>
            </w:r>
          </w:p>
          <w:p w14:paraId="393FAFE8" w14:textId="64E3CEE7" w:rsidR="00147818" w:rsidRPr="00476CC6" w:rsidRDefault="00845DC8" w:rsidP="002A43CA">
            <w:pPr>
              <w:pStyle w:val="ListParagraph"/>
              <w:numPr>
                <w:ilvl w:val="0"/>
                <w:numId w:val="143"/>
              </w:numPr>
              <w:spacing w:after="0" w:line="240" w:lineRule="auto"/>
              <w:ind w:left="454" w:hanging="142"/>
              <w:jc w:val="both"/>
            </w:pPr>
            <w:r w:rsidRPr="00476CC6">
              <w:t>S</w:t>
            </w:r>
            <w:r w:rsidR="00147818" w:rsidRPr="00476CC6">
              <w:t>upport to WASREB and the WSTF to improve WSP compliance with regulation and good governance</w:t>
            </w:r>
            <w:r w:rsidRPr="00476CC6">
              <w:t>.</w:t>
            </w:r>
          </w:p>
          <w:p w14:paraId="453F5CB5" w14:textId="1BDFC895" w:rsidR="00147818" w:rsidRPr="00476CC6" w:rsidRDefault="00845DC8" w:rsidP="002A43CA">
            <w:pPr>
              <w:pStyle w:val="ListParagraph"/>
              <w:numPr>
                <w:ilvl w:val="0"/>
                <w:numId w:val="143"/>
              </w:numPr>
              <w:spacing w:after="0" w:line="240" w:lineRule="auto"/>
              <w:ind w:left="454" w:hanging="142"/>
              <w:jc w:val="both"/>
            </w:pPr>
            <w:r w:rsidRPr="00476CC6">
              <w:t>T</w:t>
            </w:r>
            <w:r w:rsidR="00147818" w:rsidRPr="00476CC6">
              <w:t xml:space="preserve">echnical support to WSPs to improve action planning and access commercial financing; </w:t>
            </w:r>
            <w:r w:rsidR="00210443" w:rsidRPr="00476CC6">
              <w:t>remodelling</w:t>
            </w:r>
            <w:r w:rsidR="00147818" w:rsidRPr="00476CC6">
              <w:t xml:space="preserve"> and planning of WASH infrastructure for the refugee camps and transition to an integrated water utility services model; and strengthened M&amp;E for the sector</w:t>
            </w:r>
          </w:p>
        </w:tc>
      </w:tr>
      <w:tr w:rsidR="00C460CE" w:rsidRPr="00476CC6" w14:paraId="4A1C30C8" w14:textId="77777777" w:rsidTr="002A43CA">
        <w:trPr>
          <w:jc w:val="center"/>
        </w:trPr>
        <w:tc>
          <w:tcPr>
            <w:tcW w:w="584" w:type="dxa"/>
            <w:shd w:val="clear" w:color="auto" w:fill="auto"/>
          </w:tcPr>
          <w:p w14:paraId="4697FFD4" w14:textId="77777777" w:rsidR="004565C2" w:rsidRPr="00476CC6" w:rsidRDefault="004565C2">
            <w:pPr>
              <w:pStyle w:val="ListParagraph"/>
              <w:numPr>
                <w:ilvl w:val="0"/>
                <w:numId w:val="109"/>
              </w:numPr>
              <w:spacing w:after="0" w:line="240" w:lineRule="auto"/>
              <w:ind w:left="27" w:hanging="76"/>
              <w:jc w:val="center"/>
            </w:pPr>
          </w:p>
        </w:tc>
        <w:tc>
          <w:tcPr>
            <w:tcW w:w="2388" w:type="dxa"/>
            <w:shd w:val="clear" w:color="auto" w:fill="auto"/>
          </w:tcPr>
          <w:p w14:paraId="503E4E38" w14:textId="1B6A9E21" w:rsidR="004565C2" w:rsidRPr="00476CC6" w:rsidRDefault="00EC5AA4" w:rsidP="000A373E">
            <w:pPr>
              <w:spacing w:after="0" w:line="240" w:lineRule="auto"/>
            </w:pPr>
            <w:r w:rsidRPr="00476CC6">
              <w:t>Procurement of goods and equipment</w:t>
            </w:r>
          </w:p>
        </w:tc>
        <w:tc>
          <w:tcPr>
            <w:tcW w:w="6045" w:type="dxa"/>
            <w:shd w:val="clear" w:color="auto" w:fill="auto"/>
            <w:vAlign w:val="center"/>
          </w:tcPr>
          <w:p w14:paraId="014B8AE5" w14:textId="4ED592CE" w:rsidR="004565C2" w:rsidRPr="00476CC6" w:rsidRDefault="00FD61D9" w:rsidP="002A43CA">
            <w:pPr>
              <w:pStyle w:val="ListParagraph"/>
              <w:numPr>
                <w:ilvl w:val="0"/>
                <w:numId w:val="126"/>
              </w:numPr>
              <w:spacing w:after="0" w:line="240" w:lineRule="auto"/>
              <w:ind w:left="454" w:hanging="283"/>
              <w:jc w:val="both"/>
            </w:pPr>
            <w:r w:rsidRPr="00476CC6">
              <w:t>P</w:t>
            </w:r>
            <w:r w:rsidR="00EC5AA4" w:rsidRPr="00476CC6">
              <w:t>rocurement of vehicles, office furniture, equipment, and ICT equipment</w:t>
            </w:r>
          </w:p>
        </w:tc>
      </w:tr>
    </w:tbl>
    <w:p w14:paraId="7E6587CA" w14:textId="77777777" w:rsidR="00B201C3" w:rsidRPr="00476CC6" w:rsidRDefault="00B201C3" w:rsidP="009461DE">
      <w:pPr>
        <w:pStyle w:val="Heading2"/>
        <w:numPr>
          <w:ilvl w:val="0"/>
          <w:numId w:val="0"/>
        </w:numPr>
        <w:spacing w:after="0" w:line="360" w:lineRule="auto"/>
        <w:ind w:left="578"/>
        <w:rPr>
          <w:rFonts w:ascii="Times New Roman" w:eastAsia="Arial Unicode MS" w:hAnsi="Times New Roman"/>
        </w:rPr>
      </w:pPr>
      <w:bookmarkStart w:id="411" w:name="_Toc20"/>
      <w:bookmarkStart w:id="412" w:name="_Toc149551972"/>
      <w:bookmarkStart w:id="413" w:name="_Toc165285334"/>
    </w:p>
    <w:p w14:paraId="39AF78BA" w14:textId="1BE9A676" w:rsidR="00232637" w:rsidRPr="00476CC6" w:rsidRDefault="00232637">
      <w:pPr>
        <w:pStyle w:val="Heading2"/>
        <w:numPr>
          <w:ilvl w:val="1"/>
          <w:numId w:val="63"/>
        </w:numPr>
        <w:spacing w:before="240"/>
        <w:rPr>
          <w:rFonts w:ascii="Times New Roman" w:eastAsia="Arial Unicode MS" w:hAnsi="Times New Roman"/>
        </w:rPr>
      </w:pPr>
      <w:bookmarkStart w:id="414" w:name="_Toc202706304"/>
      <w:r w:rsidRPr="00476CC6">
        <w:rPr>
          <w:rFonts w:ascii="Times New Roman" w:eastAsia="Arial Unicode MS" w:hAnsi="Times New Roman"/>
        </w:rPr>
        <w:t>SECTION 2: PROCUREMENT</w:t>
      </w:r>
      <w:bookmarkEnd w:id="411"/>
      <w:bookmarkEnd w:id="412"/>
      <w:bookmarkEnd w:id="413"/>
      <w:bookmarkEnd w:id="414"/>
    </w:p>
    <w:p w14:paraId="66CBE63A" w14:textId="26EA4A05"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This component will finance Technical Assistance (TA) and capacity building activities of the PMU at SDWS to manage the </w:t>
      </w:r>
      <w:r w:rsidR="005E0DA9" w:rsidRPr="00476CC6">
        <w:t>Operation</w:t>
      </w:r>
      <w:r w:rsidRPr="00476CC6">
        <w:t xml:space="preserve"> efficiently. The PMU will apply </w:t>
      </w:r>
      <w:r w:rsidR="00F07889" w:rsidRPr="00476CC6">
        <w:t xml:space="preserve">Program </w:t>
      </w:r>
      <w:r w:rsidRPr="00476CC6">
        <w:t xml:space="preserve">funds towards the hiring of consultant services, purchase of Information Technology, office equipment and furniture, motor vehicles necessary to facilitate </w:t>
      </w:r>
      <w:r w:rsidR="00F07889" w:rsidRPr="00476CC6">
        <w:t xml:space="preserve">Program </w:t>
      </w:r>
      <w:r w:rsidRPr="00476CC6">
        <w:t xml:space="preserve">delivery. The PMU will coordinate monitoring and evaluation of the </w:t>
      </w:r>
      <w:r w:rsidR="00F07889" w:rsidRPr="00476CC6">
        <w:t>Program</w:t>
      </w:r>
      <w:r w:rsidRPr="00476CC6">
        <w:t>. Part of the project management funds under this component will also be used for operating costs for the implementation of the IPF component at the PMU</w:t>
      </w:r>
      <w:r w:rsidR="00210443" w:rsidRPr="00476CC6">
        <w:t>.</w:t>
      </w:r>
    </w:p>
    <w:p w14:paraId="04F9A85B" w14:textId="77777777" w:rsidR="00C35C51" w:rsidRPr="00476CC6" w:rsidRDefault="00C35C51" w:rsidP="0065131F">
      <w:pPr>
        <w:pStyle w:val="Heading3"/>
        <w:numPr>
          <w:ilvl w:val="0"/>
          <w:numId w:val="0"/>
        </w:numPr>
        <w:spacing w:before="0" w:after="0" w:line="240" w:lineRule="auto"/>
        <w:rPr>
          <w:b w:val="0"/>
          <w:bCs/>
        </w:rPr>
      </w:pPr>
    </w:p>
    <w:p w14:paraId="015846CC" w14:textId="1F52AA6D" w:rsidR="005F1370" w:rsidRPr="00476CC6" w:rsidRDefault="005F1370" w:rsidP="002A43CA">
      <w:pPr>
        <w:pStyle w:val="Heading3"/>
        <w:numPr>
          <w:ilvl w:val="2"/>
          <w:numId w:val="63"/>
        </w:numPr>
        <w:ind w:left="709" w:hanging="567"/>
      </w:pPr>
      <w:bookmarkStart w:id="415" w:name="_Toc165285335"/>
      <w:bookmarkStart w:id="416" w:name="_Toc202706305"/>
      <w:r w:rsidRPr="00476CC6">
        <w:t>Procurement Responsibility</w:t>
      </w:r>
      <w:bookmarkEnd w:id="415"/>
      <w:bookmarkEnd w:id="416"/>
    </w:p>
    <w:p w14:paraId="5B190786" w14:textId="60759B76"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PMU Procurement Unit (Headed by the Head, Supply Chain Management Services, assisted by Procurement Officer in charge and its dedicated team</w:t>
      </w:r>
      <w:r w:rsidR="001400E8" w:rsidRPr="00476CC6">
        <w:t>)</w:t>
      </w:r>
      <w:r w:rsidRPr="00476CC6">
        <w:t xml:space="preserve"> will procure all goods and services under the IPF component.  </w:t>
      </w:r>
    </w:p>
    <w:p w14:paraId="5F4DEB85" w14:textId="7905FF4A" w:rsidR="005F1370" w:rsidRPr="00476CC6" w:rsidRDefault="005F1370" w:rsidP="002A43CA">
      <w:pPr>
        <w:pStyle w:val="Heading3"/>
        <w:numPr>
          <w:ilvl w:val="2"/>
          <w:numId w:val="63"/>
        </w:numPr>
        <w:ind w:left="709" w:hanging="567"/>
      </w:pPr>
      <w:bookmarkStart w:id="417" w:name="_Toc165285336"/>
      <w:bookmarkStart w:id="418" w:name="_Toc202706306"/>
      <w:r w:rsidRPr="00476CC6">
        <w:t>Procurement Regulations and Procedures</w:t>
      </w:r>
      <w:bookmarkEnd w:id="417"/>
      <w:bookmarkEnd w:id="418"/>
    </w:p>
    <w:p w14:paraId="04BF4B0B" w14:textId="4C1A90D3"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All procurement of goods, services and selection of consultants will be carried out in accordance with the World Bank’s Procurement Regulations for IPF borrowers dated July 2016 and revised in September 2023 (5th Edition). While approaching the National market, and as agreed in the procurement plan, the National procurement procedures may be used. In case of inconsistency, the Bank procurement regulations and procedures apply. All contracts under the IPF component will be implemented through </w:t>
      </w:r>
      <w:r w:rsidR="006C2D10" w:rsidRPr="00476CC6">
        <w:t>Systematic</w:t>
      </w:r>
      <w:r w:rsidR="00AF4FD6" w:rsidRPr="00476CC6">
        <w:t xml:space="preserve"> Tracking of Exchanges in Procurement (</w:t>
      </w:r>
      <w:r w:rsidRPr="00476CC6">
        <w:t>STEP</w:t>
      </w:r>
      <w:r w:rsidR="00AF4FD6" w:rsidRPr="00476CC6">
        <w:t>)</w:t>
      </w:r>
      <w:r w:rsidRPr="00476CC6">
        <w:t>.</w:t>
      </w:r>
    </w:p>
    <w:p w14:paraId="3C21DD64" w14:textId="77777777" w:rsidR="00C35C51" w:rsidRPr="00476CC6" w:rsidRDefault="00C35C51" w:rsidP="00C35C51">
      <w:pPr>
        <w:pStyle w:val="Heading3"/>
        <w:numPr>
          <w:ilvl w:val="0"/>
          <w:numId w:val="0"/>
        </w:numPr>
        <w:spacing w:before="0" w:after="0" w:line="240" w:lineRule="auto"/>
        <w:ind w:left="2160" w:hanging="720"/>
        <w:rPr>
          <w:b w:val="0"/>
          <w:bCs/>
        </w:rPr>
      </w:pPr>
    </w:p>
    <w:p w14:paraId="39DF877B" w14:textId="05C9EF7C" w:rsidR="005F1370" w:rsidRPr="00476CC6" w:rsidRDefault="005F1370" w:rsidP="002A43CA">
      <w:pPr>
        <w:pStyle w:val="Heading3"/>
        <w:numPr>
          <w:ilvl w:val="2"/>
          <w:numId w:val="63"/>
        </w:numPr>
        <w:ind w:left="709" w:hanging="567"/>
      </w:pPr>
      <w:bookmarkStart w:id="419" w:name="_Toc165285337"/>
      <w:bookmarkStart w:id="420" w:name="_Toc202706307"/>
      <w:r w:rsidRPr="00476CC6">
        <w:t>Specific Procurement roles of the PMU</w:t>
      </w:r>
      <w:bookmarkEnd w:id="419"/>
      <w:bookmarkEnd w:id="420"/>
    </w:p>
    <w:p w14:paraId="4F5D4057" w14:textId="77777777"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Shall undertake procurement of relevant goods and consultancy services as per approved Procurement Plan.</w:t>
      </w:r>
    </w:p>
    <w:p w14:paraId="477A2E75" w14:textId="0526664E"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Shall undertake contract management for goods supply, </w:t>
      </w:r>
      <w:r w:rsidR="00072A0D" w:rsidRPr="00476CC6">
        <w:t xml:space="preserve">and </w:t>
      </w:r>
      <w:r w:rsidRPr="00476CC6">
        <w:t>consultancy services, including monitoring progress on deliverables and offering feedback as appropriate, as well as coordination of contractors' activity in accordance with the overall project implementation plan.</w:t>
      </w:r>
    </w:p>
    <w:p w14:paraId="35552B13" w14:textId="2D2F7290"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Shall provide procurement related technical support to the PIUs and </w:t>
      </w:r>
      <w:r w:rsidR="00DC58A4" w:rsidRPr="00476CC6">
        <w:t>Counties</w:t>
      </w:r>
      <w:r w:rsidRPr="00476CC6">
        <w:t xml:space="preserve"> where necessary</w:t>
      </w:r>
      <w:r w:rsidR="00080F43" w:rsidRPr="00476CC6">
        <w:t>.</w:t>
      </w:r>
    </w:p>
    <w:p w14:paraId="7AD7C95E" w14:textId="77777777" w:rsidR="001E2C79" w:rsidRPr="00476CC6" w:rsidRDefault="001E2C79" w:rsidP="001E2C79">
      <w:pPr>
        <w:pStyle w:val="Heading3"/>
        <w:numPr>
          <w:ilvl w:val="0"/>
          <w:numId w:val="0"/>
        </w:numPr>
        <w:spacing w:before="0" w:after="0" w:line="240" w:lineRule="auto"/>
        <w:ind w:left="2160" w:hanging="720"/>
        <w:rPr>
          <w:b w:val="0"/>
          <w:bCs/>
        </w:rPr>
      </w:pPr>
    </w:p>
    <w:p w14:paraId="1F625950" w14:textId="74C9DDC8" w:rsidR="005F1370" w:rsidRPr="00476CC6" w:rsidRDefault="005F1370" w:rsidP="002A43CA">
      <w:pPr>
        <w:pStyle w:val="Heading3"/>
        <w:numPr>
          <w:ilvl w:val="2"/>
          <w:numId w:val="63"/>
        </w:numPr>
        <w:ind w:left="709" w:hanging="567"/>
      </w:pPr>
      <w:bookmarkStart w:id="421" w:name="_Toc165285338"/>
      <w:bookmarkStart w:id="422" w:name="_Toc202706308"/>
      <w:r w:rsidRPr="00476CC6">
        <w:t>Specific Procurement Role of the Head of Supply Chain Management Services</w:t>
      </w:r>
      <w:bookmarkEnd w:id="421"/>
      <w:bookmarkEnd w:id="422"/>
    </w:p>
    <w:p w14:paraId="1B090AA3" w14:textId="14A1D876"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Head of Supply Chain Management Services shall offer his professional opinion to the Accounting </w:t>
      </w:r>
      <w:r w:rsidR="00241396" w:rsidRPr="00476CC6">
        <w:t>O</w:t>
      </w:r>
      <w:r w:rsidRPr="00476CC6">
        <w:t>fficer on the compliance of the law in procurement process for all procurement activities</w:t>
      </w:r>
      <w:r w:rsidR="00080F43" w:rsidRPr="00476CC6">
        <w:t>.</w:t>
      </w:r>
    </w:p>
    <w:p w14:paraId="411EEF41" w14:textId="77777777" w:rsidR="001E2C79" w:rsidRPr="00476CC6" w:rsidRDefault="001E2C79" w:rsidP="001E2C79">
      <w:pPr>
        <w:pStyle w:val="Heading3"/>
        <w:numPr>
          <w:ilvl w:val="0"/>
          <w:numId w:val="0"/>
        </w:numPr>
        <w:spacing w:before="0" w:after="0" w:line="240" w:lineRule="auto"/>
        <w:ind w:left="2160" w:hanging="720"/>
        <w:rPr>
          <w:b w:val="0"/>
          <w:bCs/>
        </w:rPr>
      </w:pPr>
    </w:p>
    <w:p w14:paraId="44E9C803" w14:textId="2CFCD5CC" w:rsidR="005F1370" w:rsidRPr="00476CC6" w:rsidRDefault="005F1370" w:rsidP="002A43CA">
      <w:pPr>
        <w:pStyle w:val="Heading3"/>
        <w:numPr>
          <w:ilvl w:val="2"/>
          <w:numId w:val="63"/>
        </w:numPr>
        <w:ind w:left="709" w:hanging="567"/>
      </w:pPr>
      <w:bookmarkStart w:id="423" w:name="_Toc165285339"/>
      <w:bookmarkStart w:id="424" w:name="_Toc202706309"/>
      <w:r w:rsidRPr="00476CC6">
        <w:t>Specific Procurement Roles of the Accounting Officer</w:t>
      </w:r>
      <w:bookmarkEnd w:id="423"/>
      <w:bookmarkEnd w:id="424"/>
      <w:r w:rsidRPr="00476CC6">
        <w:t xml:space="preserve"> </w:t>
      </w:r>
    </w:p>
    <w:p w14:paraId="57AAE8CA" w14:textId="7BBB2CF0"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Accounting Officer shall approve all the procurement activities and processes as shall be advised by the Head of Supply chain Management Services</w:t>
      </w:r>
      <w:r w:rsidR="000E7071" w:rsidRPr="00476CC6">
        <w:t>.</w:t>
      </w:r>
    </w:p>
    <w:p w14:paraId="52B17515" w14:textId="77777777" w:rsidR="005F1370" w:rsidRPr="00476CC6" w:rsidRDefault="005F1370" w:rsidP="002A43CA">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All procurement activities and processes shall in all ways conform to the World Bank timelines and guidance. </w:t>
      </w:r>
    </w:p>
    <w:p w14:paraId="287E4695" w14:textId="77777777" w:rsidR="002E5BE8" w:rsidRPr="00476CC6" w:rsidRDefault="002E5BE8" w:rsidP="002E5BE8">
      <w:pPr>
        <w:pStyle w:val="Heading3"/>
        <w:numPr>
          <w:ilvl w:val="0"/>
          <w:numId w:val="0"/>
        </w:numPr>
        <w:spacing w:before="0" w:after="0" w:line="240" w:lineRule="auto"/>
        <w:ind w:left="2160" w:hanging="720"/>
        <w:rPr>
          <w:b w:val="0"/>
          <w:bCs/>
        </w:rPr>
      </w:pPr>
    </w:p>
    <w:p w14:paraId="7CE58F73" w14:textId="1CBC9A7A" w:rsidR="005F1370" w:rsidRPr="00476CC6" w:rsidRDefault="005F1370" w:rsidP="002A43CA">
      <w:pPr>
        <w:pStyle w:val="Heading3"/>
        <w:numPr>
          <w:ilvl w:val="2"/>
          <w:numId w:val="63"/>
        </w:numPr>
        <w:ind w:left="709" w:hanging="567"/>
      </w:pPr>
      <w:bookmarkStart w:id="425" w:name="_Toc165285340"/>
      <w:bookmarkStart w:id="426" w:name="_Toc202706310"/>
      <w:r w:rsidRPr="00476CC6">
        <w:t>Applicable Procurement Documents</w:t>
      </w:r>
      <w:bookmarkEnd w:id="425"/>
      <w:bookmarkEnd w:id="426"/>
    </w:p>
    <w:p w14:paraId="0DBD3367" w14:textId="77777777" w:rsidR="005F1370" w:rsidRPr="00476CC6" w:rsidRDefault="005F1370" w:rsidP="002A43CA">
      <w:pPr>
        <w:numPr>
          <w:ilvl w:val="0"/>
          <w:numId w:val="59"/>
        </w:numPr>
        <w:pBdr>
          <w:top w:val="nil"/>
          <w:left w:val="nil"/>
          <w:bottom w:val="nil"/>
          <w:right w:val="nil"/>
          <w:between w:val="nil"/>
        </w:pBdr>
        <w:tabs>
          <w:tab w:val="left" w:pos="851"/>
        </w:tabs>
        <w:spacing w:before="120" w:after="240" w:line="240" w:lineRule="auto"/>
        <w:ind w:left="851" w:hanging="549"/>
        <w:jc w:val="both"/>
      </w:pPr>
      <w:r w:rsidRPr="00476CC6">
        <w:t xml:space="preserve">As noted above, the World Bank Procurement Regulations will be followed in conducting procurement under the program.  </w:t>
      </w:r>
    </w:p>
    <w:p w14:paraId="07BD912F" w14:textId="77777777" w:rsidR="002E5BE8" w:rsidRPr="00476CC6" w:rsidRDefault="002E5BE8" w:rsidP="00B74E20">
      <w:pPr>
        <w:pStyle w:val="Caption"/>
        <w:ind w:firstLine="0"/>
        <w:rPr>
          <w:rFonts w:ascii="Times New Roman" w:hAnsi="Times New Roman"/>
          <w:b/>
          <w:bCs/>
          <w:i/>
          <w:iCs/>
        </w:rPr>
      </w:pPr>
    </w:p>
    <w:p w14:paraId="1D7402C7" w14:textId="77777777" w:rsidR="002E5BE8" w:rsidRPr="00476CC6" w:rsidRDefault="002E5BE8" w:rsidP="002E5BE8"/>
    <w:p w14:paraId="2E69BD60" w14:textId="77C0A5C1" w:rsidR="005F1370" w:rsidRPr="00476CC6" w:rsidRDefault="00B74E20" w:rsidP="00B74E20">
      <w:pPr>
        <w:pStyle w:val="Caption"/>
        <w:ind w:firstLine="0"/>
        <w:rPr>
          <w:rFonts w:ascii="Times New Roman" w:hAnsi="Times New Roman"/>
          <w:b/>
          <w:i/>
        </w:rPr>
      </w:pPr>
      <w:bookmarkStart w:id="427" w:name="_Toc166769459"/>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26</w:t>
      </w:r>
      <w:r w:rsidRPr="00476CC6">
        <w:rPr>
          <w:rFonts w:ascii="Times New Roman" w:hAnsi="Times New Roman"/>
          <w:b/>
          <w:i/>
        </w:rPr>
        <w:fldChar w:fldCharType="end"/>
      </w:r>
      <w:r w:rsidRPr="00476CC6">
        <w:rPr>
          <w:rFonts w:ascii="Times New Roman" w:hAnsi="Times New Roman"/>
          <w:b/>
          <w:i/>
        </w:rPr>
        <w:t>: The Procurement Process (IPF)</w:t>
      </w:r>
      <w:bookmarkEnd w:id="42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881"/>
        <w:gridCol w:w="2330"/>
      </w:tblGrid>
      <w:tr w:rsidR="00C460CE" w:rsidRPr="00476CC6" w14:paraId="4F23FE5A" w14:textId="77777777" w:rsidTr="003F44F2">
        <w:trPr>
          <w:tblHeader/>
        </w:trPr>
        <w:tc>
          <w:tcPr>
            <w:tcW w:w="1556" w:type="pct"/>
            <w:shd w:val="clear" w:color="auto" w:fill="F2F2F2" w:themeFill="background1" w:themeFillShade="F2"/>
          </w:tcPr>
          <w:p w14:paraId="2992E63D" w14:textId="77777777" w:rsidR="005F1370" w:rsidRPr="00476CC6" w:rsidRDefault="005F1370" w:rsidP="003F44F2">
            <w:pPr>
              <w:spacing w:after="0"/>
              <w:jc w:val="both"/>
              <w:rPr>
                <w:b/>
              </w:rPr>
            </w:pPr>
            <w:r w:rsidRPr="00476CC6">
              <w:rPr>
                <w:b/>
              </w:rPr>
              <w:t>Step</w:t>
            </w:r>
          </w:p>
        </w:tc>
        <w:tc>
          <w:tcPr>
            <w:tcW w:w="2152" w:type="pct"/>
            <w:shd w:val="clear" w:color="auto" w:fill="F2F2F2" w:themeFill="background1" w:themeFillShade="F2"/>
          </w:tcPr>
          <w:p w14:paraId="03978E40" w14:textId="77777777" w:rsidR="005F1370" w:rsidRPr="00476CC6" w:rsidRDefault="005F1370" w:rsidP="003F44F2">
            <w:pPr>
              <w:spacing w:after="0"/>
              <w:jc w:val="both"/>
              <w:rPr>
                <w:b/>
              </w:rPr>
            </w:pPr>
            <w:r w:rsidRPr="00476CC6">
              <w:rPr>
                <w:b/>
              </w:rPr>
              <w:t>Procurement Activity</w:t>
            </w:r>
          </w:p>
        </w:tc>
        <w:tc>
          <w:tcPr>
            <w:tcW w:w="1292" w:type="pct"/>
            <w:shd w:val="clear" w:color="auto" w:fill="F2F2F2" w:themeFill="background1" w:themeFillShade="F2"/>
          </w:tcPr>
          <w:p w14:paraId="6838E9CA" w14:textId="77777777" w:rsidR="005F1370" w:rsidRPr="00476CC6" w:rsidRDefault="005F1370" w:rsidP="003F44F2">
            <w:pPr>
              <w:spacing w:after="0"/>
              <w:jc w:val="both"/>
              <w:rPr>
                <w:b/>
              </w:rPr>
            </w:pPr>
            <w:r w:rsidRPr="00476CC6">
              <w:rPr>
                <w:b/>
              </w:rPr>
              <w:t>Responsibility</w:t>
            </w:r>
          </w:p>
        </w:tc>
      </w:tr>
      <w:tr w:rsidR="00C460CE" w:rsidRPr="00476CC6" w14:paraId="716040CF" w14:textId="77777777" w:rsidTr="003F44F2">
        <w:tc>
          <w:tcPr>
            <w:tcW w:w="1556" w:type="pct"/>
          </w:tcPr>
          <w:p w14:paraId="14745DB0" w14:textId="77777777" w:rsidR="005F1370" w:rsidRPr="00476CC6" w:rsidRDefault="005F1370" w:rsidP="002A43CA">
            <w:pPr>
              <w:spacing w:after="0" w:line="240" w:lineRule="auto"/>
              <w:jc w:val="both"/>
            </w:pPr>
            <w:r w:rsidRPr="00476CC6">
              <w:rPr>
                <w:b/>
              </w:rPr>
              <w:t>Step 1</w:t>
            </w:r>
            <w:r w:rsidRPr="00476CC6">
              <w:t xml:space="preserve">: </w:t>
            </w:r>
          </w:p>
          <w:p w14:paraId="4F3AD7C4" w14:textId="77777777" w:rsidR="005F1370" w:rsidRPr="00476CC6" w:rsidRDefault="005F1370" w:rsidP="002A43CA">
            <w:pPr>
              <w:spacing w:after="0" w:line="240" w:lineRule="auto"/>
              <w:jc w:val="both"/>
            </w:pPr>
            <w:r w:rsidRPr="00476CC6">
              <w:t>Publication of PPSD and GPN</w:t>
            </w:r>
          </w:p>
        </w:tc>
        <w:tc>
          <w:tcPr>
            <w:tcW w:w="2152" w:type="pct"/>
          </w:tcPr>
          <w:p w14:paraId="1F746833" w14:textId="77777777" w:rsidR="005F1370" w:rsidRPr="00476CC6" w:rsidRDefault="005F1370" w:rsidP="002A43CA">
            <w:pPr>
              <w:spacing w:after="0" w:line="240" w:lineRule="auto"/>
              <w:jc w:val="both"/>
            </w:pPr>
            <w:r w:rsidRPr="00476CC6">
              <w:t>The PMU will upload in STEP the approved PPSD. In addition to that, the PMU will prepare and submit to the Bank for review and publication of the General Procurement Notice for the IPF component, before initiating any procurement activity.</w:t>
            </w:r>
          </w:p>
        </w:tc>
        <w:tc>
          <w:tcPr>
            <w:tcW w:w="1292" w:type="pct"/>
          </w:tcPr>
          <w:p w14:paraId="4FCE38E1" w14:textId="77777777" w:rsidR="005F1370" w:rsidRPr="00476CC6" w:rsidRDefault="005F1370" w:rsidP="002A43CA">
            <w:pPr>
              <w:spacing w:after="0" w:line="240" w:lineRule="auto"/>
              <w:jc w:val="both"/>
            </w:pPr>
            <w:r w:rsidRPr="00476CC6">
              <w:t xml:space="preserve">PMU </w:t>
            </w:r>
          </w:p>
          <w:p w14:paraId="3568ED1A" w14:textId="77777777" w:rsidR="005F1370" w:rsidRPr="00476CC6" w:rsidRDefault="005F1370" w:rsidP="002A43CA">
            <w:pPr>
              <w:spacing w:after="0" w:line="240" w:lineRule="auto"/>
              <w:jc w:val="both"/>
            </w:pPr>
            <w:r w:rsidRPr="00476CC6">
              <w:t>Upload PPSD in STEP</w:t>
            </w:r>
          </w:p>
          <w:p w14:paraId="155CBE5D" w14:textId="77777777" w:rsidR="005F1370" w:rsidRPr="00476CC6" w:rsidRDefault="005F1370" w:rsidP="002A43CA">
            <w:pPr>
              <w:spacing w:after="0" w:line="240" w:lineRule="auto"/>
              <w:jc w:val="both"/>
            </w:pPr>
            <w:r w:rsidRPr="00476CC6">
              <w:t>Submit GPN for review and Publication</w:t>
            </w:r>
          </w:p>
        </w:tc>
      </w:tr>
      <w:tr w:rsidR="00C460CE" w:rsidRPr="00476CC6" w14:paraId="0A84D0B4" w14:textId="77777777" w:rsidTr="003F44F2">
        <w:tc>
          <w:tcPr>
            <w:tcW w:w="1556" w:type="pct"/>
          </w:tcPr>
          <w:p w14:paraId="67B42505" w14:textId="77777777" w:rsidR="005F1370" w:rsidRPr="00476CC6" w:rsidRDefault="005F1370" w:rsidP="002A43CA">
            <w:pPr>
              <w:spacing w:after="0" w:line="240" w:lineRule="auto"/>
              <w:jc w:val="both"/>
            </w:pPr>
            <w:r w:rsidRPr="00476CC6">
              <w:rPr>
                <w:b/>
              </w:rPr>
              <w:t>Step 2</w:t>
            </w:r>
            <w:r w:rsidRPr="00476CC6">
              <w:t xml:space="preserve">: </w:t>
            </w:r>
          </w:p>
          <w:p w14:paraId="04FD16DF" w14:textId="77777777" w:rsidR="005F1370" w:rsidRPr="00476CC6" w:rsidRDefault="005F1370" w:rsidP="002A43CA">
            <w:pPr>
              <w:spacing w:after="0" w:line="240" w:lineRule="auto"/>
              <w:jc w:val="both"/>
              <w:rPr>
                <w:u w:val="single"/>
              </w:rPr>
            </w:pPr>
            <w:r w:rsidRPr="00476CC6">
              <w:t>Procurement Planning</w:t>
            </w:r>
          </w:p>
        </w:tc>
        <w:tc>
          <w:tcPr>
            <w:tcW w:w="2152" w:type="pct"/>
          </w:tcPr>
          <w:p w14:paraId="7C632B9F" w14:textId="23C7084C" w:rsidR="005F1370" w:rsidRPr="00476CC6" w:rsidRDefault="005F1370" w:rsidP="002A43CA">
            <w:pPr>
              <w:spacing w:after="0" w:line="240" w:lineRule="auto"/>
              <w:jc w:val="both"/>
            </w:pPr>
            <w:r w:rsidRPr="00476CC6">
              <w:t>The PMU shall prepare procurement plan under IPF component for the first 18 months of implementation on a priority basis, including its updating and clearing, and seeking and receiving the Bank’s review and No-objection to procurement actions as required. Any changes to the Activity Plan will require updating of the PPSD</w:t>
            </w:r>
            <w:r w:rsidR="00142708" w:rsidRPr="00476CC6">
              <w:t>.</w:t>
            </w:r>
          </w:p>
        </w:tc>
        <w:tc>
          <w:tcPr>
            <w:tcW w:w="1292" w:type="pct"/>
          </w:tcPr>
          <w:p w14:paraId="038D5EF6" w14:textId="77777777" w:rsidR="005F1370" w:rsidRPr="00476CC6" w:rsidRDefault="005F1370" w:rsidP="002A43CA">
            <w:pPr>
              <w:spacing w:after="0" w:line="240" w:lineRule="auto"/>
              <w:jc w:val="both"/>
            </w:pPr>
            <w:r w:rsidRPr="00476CC6">
              <w:t>PMU to seek approval</w:t>
            </w:r>
            <w:r w:rsidR="004C1C04" w:rsidRPr="00476CC6">
              <w:t>.</w:t>
            </w:r>
          </w:p>
          <w:p w14:paraId="6180C1EE" w14:textId="77777777" w:rsidR="005F1370" w:rsidRPr="00476CC6" w:rsidRDefault="005F1370" w:rsidP="002A43CA">
            <w:pPr>
              <w:spacing w:after="0" w:line="240" w:lineRule="auto"/>
              <w:jc w:val="both"/>
              <w:rPr>
                <w:u w:val="single"/>
              </w:rPr>
            </w:pPr>
            <w:r w:rsidRPr="00476CC6">
              <w:t>Bank to review and issue No objection</w:t>
            </w:r>
          </w:p>
        </w:tc>
      </w:tr>
      <w:tr w:rsidR="00C460CE" w:rsidRPr="00476CC6" w14:paraId="25694EB1" w14:textId="77777777" w:rsidTr="003F44F2">
        <w:tc>
          <w:tcPr>
            <w:tcW w:w="1556" w:type="pct"/>
          </w:tcPr>
          <w:p w14:paraId="4EBECC49" w14:textId="77777777" w:rsidR="005F1370" w:rsidRPr="00476CC6" w:rsidRDefault="005F1370" w:rsidP="008F7E18">
            <w:pPr>
              <w:spacing w:after="0" w:line="240" w:lineRule="auto"/>
              <w:jc w:val="both"/>
            </w:pPr>
            <w:r w:rsidRPr="00476CC6">
              <w:t xml:space="preserve"> </w:t>
            </w:r>
            <w:r w:rsidRPr="00476CC6">
              <w:rPr>
                <w:b/>
              </w:rPr>
              <w:t>Step 3</w:t>
            </w:r>
            <w:r w:rsidRPr="00476CC6">
              <w:t xml:space="preserve">: </w:t>
            </w:r>
          </w:p>
          <w:p w14:paraId="08AFEBD5" w14:textId="77777777" w:rsidR="005F1370" w:rsidRPr="00476CC6" w:rsidRDefault="005F1370" w:rsidP="008F7E18">
            <w:pPr>
              <w:spacing w:after="0" w:line="240" w:lineRule="auto"/>
              <w:jc w:val="both"/>
            </w:pPr>
            <w:r w:rsidRPr="00476CC6">
              <w:t>Preparation of Procurement Documentation</w:t>
            </w:r>
          </w:p>
        </w:tc>
        <w:tc>
          <w:tcPr>
            <w:tcW w:w="2152" w:type="pct"/>
          </w:tcPr>
          <w:p w14:paraId="1FCA6127" w14:textId="77777777" w:rsidR="00107C6D" w:rsidRPr="00476CC6" w:rsidRDefault="005F1370" w:rsidP="008F7E18">
            <w:pPr>
              <w:spacing w:after="0" w:line="240" w:lineRule="auto"/>
              <w:jc w:val="both"/>
            </w:pPr>
            <w:r w:rsidRPr="00476CC6">
              <w:t>The PMU/users shall draft Terms of References (TOR) and/or Specifications, as well as prepare Bid and Request for Proposal documents as necessary. Bank’s Standard Procurement Documents (SPD) shall be used for all the contracts procured using international market approach</w:t>
            </w:r>
            <w:r w:rsidR="00165DF4" w:rsidRPr="00476CC6">
              <w:t>.</w:t>
            </w:r>
            <w:r w:rsidR="00107C6D" w:rsidRPr="00476CC6">
              <w:t xml:space="preserve"> </w:t>
            </w:r>
          </w:p>
          <w:p w14:paraId="5FF6FFA7" w14:textId="7B55BC43" w:rsidR="005F1370" w:rsidRPr="00476CC6" w:rsidRDefault="00146329" w:rsidP="008F7E18">
            <w:pPr>
              <w:spacing w:after="0" w:line="240" w:lineRule="auto"/>
              <w:jc w:val="both"/>
              <w:rPr>
                <w:u w:val="single"/>
              </w:rPr>
            </w:pPr>
            <w:r w:rsidRPr="00476CC6">
              <w:t>Environmental and Social safeguard requirements shall be integrated into procurement documents and shall  be part of the evaluation criteria.</w:t>
            </w:r>
          </w:p>
        </w:tc>
        <w:tc>
          <w:tcPr>
            <w:tcW w:w="1292" w:type="pct"/>
          </w:tcPr>
          <w:p w14:paraId="21BA8921" w14:textId="77777777" w:rsidR="005F1370" w:rsidRPr="00476CC6" w:rsidRDefault="005F1370" w:rsidP="008F7E18">
            <w:pPr>
              <w:spacing w:after="0" w:line="240" w:lineRule="auto"/>
              <w:jc w:val="both"/>
            </w:pPr>
            <w:r w:rsidRPr="00476CC6">
              <w:t>The PMU to submit the relevant document to the Bank through STEP</w:t>
            </w:r>
          </w:p>
        </w:tc>
      </w:tr>
      <w:tr w:rsidR="00C460CE" w:rsidRPr="00476CC6" w14:paraId="0C4BD755" w14:textId="77777777" w:rsidTr="003F44F2">
        <w:tc>
          <w:tcPr>
            <w:tcW w:w="1556" w:type="pct"/>
          </w:tcPr>
          <w:p w14:paraId="7AFBCDBE" w14:textId="77777777" w:rsidR="005F1370" w:rsidRPr="00476CC6" w:rsidRDefault="005F1370" w:rsidP="008F7E18">
            <w:pPr>
              <w:spacing w:after="0" w:line="240" w:lineRule="auto"/>
              <w:jc w:val="both"/>
            </w:pPr>
            <w:r w:rsidRPr="00476CC6">
              <w:t xml:space="preserve"> </w:t>
            </w:r>
            <w:r w:rsidRPr="00476CC6">
              <w:rPr>
                <w:b/>
              </w:rPr>
              <w:t>Step 4:</w:t>
            </w:r>
            <w:r w:rsidRPr="00476CC6">
              <w:t xml:space="preserve"> </w:t>
            </w:r>
          </w:p>
          <w:p w14:paraId="2910DC59" w14:textId="77777777" w:rsidR="005F1370" w:rsidRPr="00476CC6" w:rsidRDefault="005F1370" w:rsidP="008F7E18">
            <w:pPr>
              <w:spacing w:after="0" w:line="240" w:lineRule="auto"/>
              <w:jc w:val="both"/>
            </w:pPr>
            <w:r w:rsidRPr="00476CC6">
              <w:t>Review of Procurement Documentation</w:t>
            </w:r>
          </w:p>
        </w:tc>
        <w:tc>
          <w:tcPr>
            <w:tcW w:w="2152" w:type="pct"/>
          </w:tcPr>
          <w:p w14:paraId="06E21296" w14:textId="200B9C18" w:rsidR="005F1370" w:rsidRPr="00476CC6" w:rsidRDefault="005F1370" w:rsidP="008F7E18">
            <w:pPr>
              <w:pStyle w:val="ListParagraph"/>
              <w:spacing w:after="0" w:line="240" w:lineRule="auto"/>
              <w:ind w:left="0"/>
              <w:jc w:val="both"/>
              <w:rPr>
                <w:u w:val="single"/>
              </w:rPr>
            </w:pPr>
            <w:r w:rsidRPr="00476CC6">
              <w:t>PMU shall conduct quality assurance on all procurement documents including Terms of Reference for Consultancies, Specifications and bid documents before submitting to the Bank for review and No objection</w:t>
            </w:r>
          </w:p>
        </w:tc>
        <w:tc>
          <w:tcPr>
            <w:tcW w:w="1292" w:type="pct"/>
          </w:tcPr>
          <w:p w14:paraId="29EFA636" w14:textId="77777777" w:rsidR="005F1370" w:rsidRPr="00476CC6" w:rsidRDefault="005F1370" w:rsidP="008F7E18">
            <w:pPr>
              <w:spacing w:after="0" w:line="240" w:lineRule="auto"/>
              <w:jc w:val="both"/>
            </w:pPr>
            <w:r w:rsidRPr="00476CC6">
              <w:t>World Bank to review and Issue No objection</w:t>
            </w:r>
          </w:p>
        </w:tc>
      </w:tr>
      <w:tr w:rsidR="00C460CE" w:rsidRPr="00476CC6" w14:paraId="14DCB13E" w14:textId="77777777" w:rsidTr="003F44F2">
        <w:tc>
          <w:tcPr>
            <w:tcW w:w="1556" w:type="pct"/>
          </w:tcPr>
          <w:p w14:paraId="40B60E81" w14:textId="77777777" w:rsidR="005F1370" w:rsidRPr="00476CC6" w:rsidRDefault="005F1370" w:rsidP="008F7E18">
            <w:pPr>
              <w:spacing w:after="0" w:line="240" w:lineRule="auto"/>
              <w:jc w:val="both"/>
            </w:pPr>
            <w:r w:rsidRPr="00476CC6">
              <w:rPr>
                <w:b/>
              </w:rPr>
              <w:t>Step 5:</w:t>
            </w:r>
            <w:r w:rsidRPr="00476CC6">
              <w:t xml:space="preserve"> </w:t>
            </w:r>
          </w:p>
          <w:p w14:paraId="23575364" w14:textId="77777777" w:rsidR="005F1370" w:rsidRPr="00476CC6" w:rsidRDefault="005F1370" w:rsidP="008F7E18">
            <w:pPr>
              <w:spacing w:after="0" w:line="240" w:lineRule="auto"/>
              <w:jc w:val="both"/>
            </w:pPr>
            <w:r w:rsidRPr="00476CC6">
              <w:t>Preparation and Publishing of Procurement Notice</w:t>
            </w:r>
          </w:p>
        </w:tc>
        <w:tc>
          <w:tcPr>
            <w:tcW w:w="2152" w:type="pct"/>
          </w:tcPr>
          <w:p w14:paraId="6826E5B6" w14:textId="23243EDE" w:rsidR="005F1370" w:rsidRPr="00476CC6" w:rsidRDefault="005F1370" w:rsidP="008F7E18">
            <w:pPr>
              <w:spacing w:after="0" w:line="240" w:lineRule="auto"/>
              <w:jc w:val="both"/>
            </w:pPr>
            <w:r w:rsidRPr="00476CC6">
              <w:t xml:space="preserve">PMU shall submit to the Bank for review and publication of Request for Expression of Interest and </w:t>
            </w:r>
            <w:r w:rsidR="0042573A" w:rsidRPr="00476CC6">
              <w:t>Specific Procurement Notice (</w:t>
            </w:r>
            <w:r w:rsidRPr="00476CC6">
              <w:t>SPN</w:t>
            </w:r>
            <w:r w:rsidR="0042573A" w:rsidRPr="00476CC6">
              <w:t>)</w:t>
            </w:r>
            <w:r w:rsidRPr="00476CC6">
              <w:t xml:space="preserve"> in UN Development Business online (UNDB Online) and on the Bank’s external website for all contracts following the international market approach. This will also be advertised in </w:t>
            </w:r>
            <w:r w:rsidR="4CEEF61F" w:rsidRPr="00476CC6">
              <w:t>at least one newspa</w:t>
            </w:r>
            <w:r w:rsidR="0042573A" w:rsidRPr="00476CC6">
              <w:t>p</w:t>
            </w:r>
            <w:r w:rsidR="4CEEF61F" w:rsidRPr="00476CC6">
              <w:t>e</w:t>
            </w:r>
            <w:r w:rsidR="0042573A" w:rsidRPr="00476CC6">
              <w:t>r</w:t>
            </w:r>
            <w:r w:rsidR="4CEEF61F" w:rsidRPr="00476CC6">
              <w:t xml:space="preserve"> of </w:t>
            </w:r>
            <w:r w:rsidR="00E00439" w:rsidRPr="00476CC6">
              <w:t>national</w:t>
            </w:r>
            <w:r w:rsidR="4CEEF61F" w:rsidRPr="00476CC6">
              <w:t>-wide circulation.</w:t>
            </w:r>
            <w:r w:rsidR="00E00439" w:rsidRPr="00476CC6">
              <w:t xml:space="preserve"> </w:t>
            </w:r>
            <w:r w:rsidRPr="00476CC6">
              <w:t>Contracts following national market approach will be published in the Bank’s external website and in at least one national newspaper of national wide circulation</w:t>
            </w:r>
            <w:r w:rsidR="0042573A" w:rsidRPr="00476CC6">
              <w:t>.</w:t>
            </w:r>
          </w:p>
        </w:tc>
        <w:tc>
          <w:tcPr>
            <w:tcW w:w="1292" w:type="pct"/>
          </w:tcPr>
          <w:p w14:paraId="374774C6" w14:textId="77777777" w:rsidR="005F1370" w:rsidRPr="00476CC6" w:rsidRDefault="005F1370" w:rsidP="008F7E18">
            <w:pPr>
              <w:spacing w:after="0" w:line="240" w:lineRule="auto"/>
              <w:jc w:val="both"/>
            </w:pPr>
            <w:r w:rsidRPr="00476CC6">
              <w:t>PMU to advertise</w:t>
            </w:r>
          </w:p>
        </w:tc>
      </w:tr>
      <w:tr w:rsidR="00C460CE" w:rsidRPr="00476CC6" w14:paraId="30DEBB8D" w14:textId="77777777" w:rsidTr="003F44F2">
        <w:tc>
          <w:tcPr>
            <w:tcW w:w="1556" w:type="pct"/>
          </w:tcPr>
          <w:p w14:paraId="7ADCB5F9" w14:textId="77777777" w:rsidR="005F1370" w:rsidRPr="00476CC6" w:rsidRDefault="005F1370" w:rsidP="008F7E18">
            <w:pPr>
              <w:spacing w:after="0" w:line="240" w:lineRule="auto"/>
              <w:jc w:val="both"/>
            </w:pPr>
            <w:r w:rsidRPr="00476CC6">
              <w:rPr>
                <w:b/>
              </w:rPr>
              <w:t>Step 6:</w:t>
            </w:r>
            <w:r w:rsidRPr="00476CC6">
              <w:t xml:space="preserve"> </w:t>
            </w:r>
          </w:p>
          <w:p w14:paraId="003DF950" w14:textId="77777777" w:rsidR="005F1370" w:rsidRPr="00476CC6" w:rsidRDefault="005F1370" w:rsidP="008F7E18">
            <w:pPr>
              <w:spacing w:after="0" w:line="240" w:lineRule="auto"/>
              <w:jc w:val="both"/>
            </w:pPr>
            <w:r w:rsidRPr="00476CC6">
              <w:t>Bid and Proposal Opening</w:t>
            </w:r>
          </w:p>
        </w:tc>
        <w:tc>
          <w:tcPr>
            <w:tcW w:w="2152" w:type="pct"/>
          </w:tcPr>
          <w:p w14:paraId="64921C3F" w14:textId="47D9BE76" w:rsidR="005F1370" w:rsidRPr="00476CC6" w:rsidRDefault="005F1370" w:rsidP="008F7E18">
            <w:pPr>
              <w:spacing w:after="0" w:line="240" w:lineRule="auto"/>
              <w:jc w:val="both"/>
            </w:pPr>
            <w:r w:rsidRPr="00476CC6">
              <w:t xml:space="preserve">PMU shall undertake Bid/Proposal openings in a place indicated in the </w:t>
            </w:r>
            <w:r w:rsidR="0042573A" w:rsidRPr="00476CC6">
              <w:t>SPN</w:t>
            </w:r>
            <w:r w:rsidRPr="00476CC6">
              <w:t xml:space="preserve">. During the Bid/Proposal opening, minutes of the proceedings shall be written and signed by the officers involved in the exercise. The minutes shall be shared with the </w:t>
            </w:r>
            <w:r w:rsidR="0042573A" w:rsidRPr="00476CC6">
              <w:t>B</w:t>
            </w:r>
            <w:r w:rsidRPr="00476CC6">
              <w:t>ank for information and record.</w:t>
            </w:r>
          </w:p>
        </w:tc>
        <w:tc>
          <w:tcPr>
            <w:tcW w:w="1292" w:type="pct"/>
          </w:tcPr>
          <w:p w14:paraId="545280D7" w14:textId="77777777" w:rsidR="005F1370" w:rsidRPr="00476CC6" w:rsidRDefault="005F1370" w:rsidP="008F7E18">
            <w:pPr>
              <w:spacing w:after="0" w:line="240" w:lineRule="auto"/>
              <w:jc w:val="both"/>
            </w:pPr>
            <w:r w:rsidRPr="00476CC6">
              <w:t>PMU to record and upload in STEP</w:t>
            </w:r>
          </w:p>
          <w:p w14:paraId="7C25AC2B" w14:textId="77777777" w:rsidR="005F1370" w:rsidRPr="00476CC6" w:rsidRDefault="005F1370" w:rsidP="008F7E18">
            <w:pPr>
              <w:spacing w:after="0" w:line="240" w:lineRule="auto"/>
              <w:jc w:val="both"/>
            </w:pPr>
          </w:p>
        </w:tc>
      </w:tr>
      <w:tr w:rsidR="00C460CE" w:rsidRPr="00476CC6" w14:paraId="2D5F6465" w14:textId="77777777" w:rsidTr="003F44F2">
        <w:tc>
          <w:tcPr>
            <w:tcW w:w="1556" w:type="pct"/>
          </w:tcPr>
          <w:p w14:paraId="6DE6939C" w14:textId="77777777" w:rsidR="005F1370" w:rsidRPr="00476CC6" w:rsidRDefault="005F1370" w:rsidP="008F7E18">
            <w:pPr>
              <w:spacing w:after="0" w:line="240" w:lineRule="auto"/>
              <w:jc w:val="both"/>
            </w:pPr>
            <w:r w:rsidRPr="00476CC6">
              <w:rPr>
                <w:b/>
              </w:rPr>
              <w:t>Step 7:</w:t>
            </w:r>
            <w:r w:rsidRPr="00476CC6">
              <w:t xml:space="preserve"> </w:t>
            </w:r>
          </w:p>
          <w:p w14:paraId="41B9CC4C" w14:textId="77777777" w:rsidR="005F1370" w:rsidRPr="00476CC6" w:rsidRDefault="005F1370" w:rsidP="008F7E18">
            <w:pPr>
              <w:spacing w:after="0" w:line="240" w:lineRule="auto"/>
              <w:jc w:val="both"/>
            </w:pPr>
            <w:r w:rsidRPr="00476CC6">
              <w:t>Bid and Proposal Evaluation</w:t>
            </w:r>
          </w:p>
        </w:tc>
        <w:tc>
          <w:tcPr>
            <w:tcW w:w="2152" w:type="pct"/>
          </w:tcPr>
          <w:p w14:paraId="0FDF4692" w14:textId="076C8C50" w:rsidR="005F1370" w:rsidRPr="00476CC6" w:rsidRDefault="005F1370" w:rsidP="008F7E18">
            <w:pPr>
              <w:spacing w:after="0" w:line="240" w:lineRule="auto"/>
              <w:jc w:val="both"/>
            </w:pPr>
            <w:r w:rsidRPr="00476CC6">
              <w:t xml:space="preserve">PMU shall evaluate the bids/Proposals </w:t>
            </w:r>
            <w:r w:rsidR="6D1B2994" w:rsidRPr="00476CC6">
              <w:t xml:space="preserve">recommending for award of contract </w:t>
            </w:r>
            <w:r w:rsidRPr="00476CC6">
              <w:t xml:space="preserve"> the Most Advantageous Bid/Proposal, in accordance with the provisions of the bid/RFP documents. Based on the applicable thresholds indicated in the procurement plan, the PMU shall submit the evaluation report to the Bank for review and no objection</w:t>
            </w:r>
            <w:r w:rsidR="0042573A" w:rsidRPr="00476CC6">
              <w:t>.</w:t>
            </w:r>
          </w:p>
        </w:tc>
        <w:tc>
          <w:tcPr>
            <w:tcW w:w="1292" w:type="pct"/>
          </w:tcPr>
          <w:p w14:paraId="03A3030B" w14:textId="77777777" w:rsidR="005F1370" w:rsidRPr="00476CC6" w:rsidRDefault="005F1370" w:rsidP="008F7E18">
            <w:pPr>
              <w:spacing w:after="0" w:line="240" w:lineRule="auto"/>
              <w:jc w:val="both"/>
            </w:pPr>
            <w:r w:rsidRPr="00476CC6">
              <w:t>PMU to ensure reports are done</w:t>
            </w:r>
          </w:p>
          <w:p w14:paraId="1FB872B9" w14:textId="77777777" w:rsidR="005F1370" w:rsidRPr="00476CC6" w:rsidRDefault="005F1370" w:rsidP="008F7E18">
            <w:pPr>
              <w:spacing w:after="0" w:line="240" w:lineRule="auto"/>
              <w:jc w:val="both"/>
            </w:pPr>
          </w:p>
        </w:tc>
      </w:tr>
      <w:tr w:rsidR="00C460CE" w:rsidRPr="00476CC6" w14:paraId="63B3D72B" w14:textId="77777777" w:rsidTr="003F44F2">
        <w:tc>
          <w:tcPr>
            <w:tcW w:w="1556" w:type="pct"/>
          </w:tcPr>
          <w:p w14:paraId="1C35999A" w14:textId="77777777" w:rsidR="005F1370" w:rsidRPr="00476CC6" w:rsidRDefault="005F1370" w:rsidP="008F7E18">
            <w:pPr>
              <w:spacing w:after="0" w:line="240" w:lineRule="auto"/>
              <w:jc w:val="both"/>
            </w:pPr>
            <w:r w:rsidRPr="00476CC6">
              <w:rPr>
                <w:b/>
              </w:rPr>
              <w:t>Step 8:</w:t>
            </w:r>
            <w:r w:rsidRPr="00476CC6">
              <w:t xml:space="preserve"> </w:t>
            </w:r>
          </w:p>
          <w:p w14:paraId="4F525C0C" w14:textId="77777777" w:rsidR="005F1370" w:rsidRPr="00476CC6" w:rsidRDefault="005F1370" w:rsidP="008F7E18">
            <w:pPr>
              <w:spacing w:after="0" w:line="240" w:lineRule="auto"/>
              <w:jc w:val="both"/>
            </w:pPr>
            <w:r w:rsidRPr="00476CC6">
              <w:t>Notification of Intention to Award</w:t>
            </w:r>
          </w:p>
        </w:tc>
        <w:tc>
          <w:tcPr>
            <w:tcW w:w="2152" w:type="pct"/>
          </w:tcPr>
          <w:p w14:paraId="25A2248F" w14:textId="06DB5817" w:rsidR="005F1370" w:rsidRPr="00476CC6" w:rsidRDefault="005F1370" w:rsidP="008F7E18">
            <w:pPr>
              <w:spacing w:after="0" w:line="240" w:lineRule="auto"/>
              <w:jc w:val="both"/>
              <w:rPr>
                <w:u w:val="single"/>
              </w:rPr>
            </w:pPr>
            <w:r w:rsidRPr="00476CC6">
              <w:t>PMU shall issue Notification of Intention to Award to all tenderers who submitted their offers. A standstill period shall be provided as stipulated in the procurement regulations</w:t>
            </w:r>
            <w:r w:rsidR="0042573A" w:rsidRPr="00476CC6">
              <w:t>.</w:t>
            </w:r>
          </w:p>
        </w:tc>
        <w:tc>
          <w:tcPr>
            <w:tcW w:w="1292" w:type="pct"/>
          </w:tcPr>
          <w:p w14:paraId="58614083" w14:textId="77777777" w:rsidR="005F1370" w:rsidRPr="00476CC6" w:rsidRDefault="005F1370" w:rsidP="008F7E18">
            <w:pPr>
              <w:spacing w:after="0" w:line="240" w:lineRule="auto"/>
              <w:jc w:val="both"/>
            </w:pPr>
            <w:r w:rsidRPr="00476CC6">
              <w:t>PMU</w:t>
            </w:r>
          </w:p>
          <w:p w14:paraId="25F4D522" w14:textId="77777777" w:rsidR="005F1370" w:rsidRPr="00476CC6" w:rsidRDefault="005F1370" w:rsidP="008F7E18">
            <w:pPr>
              <w:spacing w:after="0" w:line="240" w:lineRule="auto"/>
              <w:jc w:val="both"/>
            </w:pPr>
          </w:p>
        </w:tc>
      </w:tr>
      <w:tr w:rsidR="00C460CE" w:rsidRPr="00476CC6" w14:paraId="340DC3B3" w14:textId="77777777" w:rsidTr="003F44F2">
        <w:tc>
          <w:tcPr>
            <w:tcW w:w="1556" w:type="pct"/>
          </w:tcPr>
          <w:p w14:paraId="0EC5CCBE" w14:textId="77777777" w:rsidR="005F1370" w:rsidRPr="00476CC6" w:rsidRDefault="005F1370" w:rsidP="008F7E18">
            <w:pPr>
              <w:spacing w:after="0" w:line="240" w:lineRule="auto"/>
              <w:jc w:val="both"/>
              <w:rPr>
                <w:b/>
              </w:rPr>
            </w:pPr>
            <w:r w:rsidRPr="00476CC6">
              <w:rPr>
                <w:b/>
              </w:rPr>
              <w:t xml:space="preserve">Step 9: </w:t>
            </w:r>
          </w:p>
          <w:p w14:paraId="554C4A4C" w14:textId="77777777" w:rsidR="005F1370" w:rsidRPr="00476CC6" w:rsidRDefault="005F1370" w:rsidP="008F7E18">
            <w:pPr>
              <w:spacing w:after="0" w:line="240" w:lineRule="auto"/>
              <w:jc w:val="both"/>
            </w:pPr>
            <w:r w:rsidRPr="00476CC6">
              <w:t>Debriefing by the PMU</w:t>
            </w:r>
          </w:p>
        </w:tc>
        <w:tc>
          <w:tcPr>
            <w:tcW w:w="2152" w:type="pct"/>
          </w:tcPr>
          <w:p w14:paraId="6ACB2511" w14:textId="77777777" w:rsidR="005F1370" w:rsidRPr="00476CC6" w:rsidRDefault="005F1370" w:rsidP="008F7E18">
            <w:pPr>
              <w:spacing w:after="0" w:line="240" w:lineRule="auto"/>
              <w:jc w:val="both"/>
              <w:rPr>
                <w:u w:val="single"/>
              </w:rPr>
            </w:pPr>
            <w:r w:rsidRPr="00476CC6">
              <w:t xml:space="preserve">PMU shall provide a debriefing and/or address complaints received from unsuccessful Bidders/Proposers/ whose requests are received as provided in the procurement regulations (Sections 5.78-5.87). </w:t>
            </w:r>
          </w:p>
        </w:tc>
        <w:tc>
          <w:tcPr>
            <w:tcW w:w="1292" w:type="pct"/>
          </w:tcPr>
          <w:p w14:paraId="0E59E6C1" w14:textId="77777777" w:rsidR="005F1370" w:rsidRPr="00476CC6" w:rsidRDefault="005F1370" w:rsidP="008F7E18">
            <w:pPr>
              <w:spacing w:after="0" w:line="240" w:lineRule="auto"/>
              <w:jc w:val="both"/>
            </w:pPr>
            <w:r w:rsidRPr="00476CC6">
              <w:t>PMU</w:t>
            </w:r>
          </w:p>
          <w:p w14:paraId="29F62B0B" w14:textId="77777777" w:rsidR="005F1370" w:rsidRPr="00476CC6" w:rsidRDefault="005F1370" w:rsidP="008F7E18">
            <w:pPr>
              <w:spacing w:after="0" w:line="240" w:lineRule="auto"/>
              <w:jc w:val="both"/>
            </w:pPr>
          </w:p>
        </w:tc>
      </w:tr>
      <w:tr w:rsidR="00C460CE" w:rsidRPr="00476CC6" w14:paraId="2ACBA9AB" w14:textId="77777777" w:rsidTr="003F44F2">
        <w:tc>
          <w:tcPr>
            <w:tcW w:w="1556" w:type="pct"/>
          </w:tcPr>
          <w:p w14:paraId="5915C326" w14:textId="77777777" w:rsidR="005F1370" w:rsidRPr="00476CC6" w:rsidRDefault="005F1370" w:rsidP="008F7E18">
            <w:pPr>
              <w:spacing w:after="0" w:line="240" w:lineRule="auto"/>
              <w:jc w:val="both"/>
              <w:rPr>
                <w:b/>
              </w:rPr>
            </w:pPr>
            <w:r w:rsidRPr="00476CC6">
              <w:rPr>
                <w:b/>
              </w:rPr>
              <w:t xml:space="preserve">Step 10: </w:t>
            </w:r>
          </w:p>
          <w:p w14:paraId="32EC70A8" w14:textId="77777777" w:rsidR="005F1370" w:rsidRPr="00476CC6" w:rsidRDefault="005F1370" w:rsidP="008F7E18">
            <w:pPr>
              <w:spacing w:after="0" w:line="240" w:lineRule="auto"/>
              <w:jc w:val="both"/>
            </w:pPr>
            <w:r w:rsidRPr="00476CC6">
              <w:t>Contract Award Notice</w:t>
            </w:r>
          </w:p>
        </w:tc>
        <w:tc>
          <w:tcPr>
            <w:tcW w:w="2152" w:type="pct"/>
          </w:tcPr>
          <w:p w14:paraId="33AAAD6E" w14:textId="408C8D1C" w:rsidR="005F1370" w:rsidRPr="00476CC6" w:rsidRDefault="005F1370" w:rsidP="008F7E18">
            <w:pPr>
              <w:spacing w:after="0" w:line="240" w:lineRule="auto"/>
              <w:jc w:val="both"/>
              <w:rPr>
                <w:u w:val="single"/>
              </w:rPr>
            </w:pPr>
            <w:r w:rsidRPr="00476CC6">
              <w:t xml:space="preserve">PMU shall issue contract award notification for all contracts after the expiry of the standstill period and/or satisfactory conclusion of </w:t>
            </w:r>
            <w:r w:rsidR="4444210F" w:rsidRPr="00476CC6">
              <w:t xml:space="preserve">any </w:t>
            </w:r>
            <w:r w:rsidRPr="00476CC6">
              <w:t xml:space="preserve">complaints. </w:t>
            </w:r>
          </w:p>
        </w:tc>
        <w:tc>
          <w:tcPr>
            <w:tcW w:w="1292" w:type="pct"/>
          </w:tcPr>
          <w:p w14:paraId="35CC2AFB" w14:textId="77777777" w:rsidR="005F1370" w:rsidRPr="00476CC6" w:rsidRDefault="005F1370" w:rsidP="008F7E18">
            <w:pPr>
              <w:spacing w:after="0" w:line="240" w:lineRule="auto"/>
              <w:jc w:val="both"/>
            </w:pPr>
            <w:r w:rsidRPr="00476CC6">
              <w:t>PMU</w:t>
            </w:r>
          </w:p>
        </w:tc>
      </w:tr>
      <w:tr w:rsidR="00C460CE" w:rsidRPr="00476CC6" w14:paraId="1FC29718" w14:textId="77777777" w:rsidTr="003F44F2">
        <w:tc>
          <w:tcPr>
            <w:tcW w:w="1556" w:type="pct"/>
          </w:tcPr>
          <w:p w14:paraId="459E8C68" w14:textId="77777777" w:rsidR="005F1370" w:rsidRPr="007C4179" w:rsidRDefault="005F1370" w:rsidP="008F7E18">
            <w:pPr>
              <w:spacing w:after="0" w:line="240" w:lineRule="auto"/>
              <w:jc w:val="both"/>
              <w:rPr>
                <w:b/>
                <w:bCs/>
              </w:rPr>
            </w:pPr>
            <w:r w:rsidRPr="007C4179">
              <w:rPr>
                <w:b/>
                <w:bCs/>
              </w:rPr>
              <w:t>Step 11:</w:t>
            </w:r>
          </w:p>
          <w:p w14:paraId="6E7D5369" w14:textId="77777777" w:rsidR="005F1370" w:rsidRPr="00476CC6" w:rsidRDefault="005F1370" w:rsidP="008F7E18">
            <w:pPr>
              <w:spacing w:after="0" w:line="240" w:lineRule="auto"/>
              <w:jc w:val="both"/>
            </w:pPr>
            <w:r w:rsidRPr="00476CC6">
              <w:t>Post Review of Procurement Process</w:t>
            </w:r>
          </w:p>
        </w:tc>
        <w:tc>
          <w:tcPr>
            <w:tcW w:w="2152" w:type="pct"/>
          </w:tcPr>
          <w:p w14:paraId="58F5D6FC" w14:textId="08A9FD7D" w:rsidR="005F1370" w:rsidRPr="00476CC6" w:rsidRDefault="005F1370" w:rsidP="008F7E18">
            <w:pPr>
              <w:spacing w:after="0" w:line="240" w:lineRule="auto"/>
              <w:jc w:val="both"/>
              <w:rPr>
                <w:u w:val="single"/>
              </w:rPr>
            </w:pPr>
            <w:r w:rsidRPr="00476CC6">
              <w:t xml:space="preserve">PMU shall ensure all procurement documents and records are uploaded in STEP after the completion of every process STEP. The Bank will conduct post procurement review for contracts subject to post review by the </w:t>
            </w:r>
            <w:r w:rsidR="00BC18AC" w:rsidRPr="00476CC6">
              <w:t>B</w:t>
            </w:r>
            <w:r w:rsidRPr="00476CC6">
              <w:t xml:space="preserve">ank as indicated in the procurement plan. </w:t>
            </w:r>
          </w:p>
        </w:tc>
        <w:tc>
          <w:tcPr>
            <w:tcW w:w="1292" w:type="pct"/>
          </w:tcPr>
          <w:p w14:paraId="6A45547E" w14:textId="77777777" w:rsidR="005F1370" w:rsidRPr="00476CC6" w:rsidRDefault="005F1370" w:rsidP="008F7E18">
            <w:pPr>
              <w:spacing w:after="0" w:line="240" w:lineRule="auto"/>
              <w:jc w:val="both"/>
            </w:pPr>
            <w:r w:rsidRPr="00476CC6">
              <w:t>World Bank</w:t>
            </w:r>
          </w:p>
        </w:tc>
      </w:tr>
    </w:tbl>
    <w:p w14:paraId="775056A9" w14:textId="77777777" w:rsidR="005F1370" w:rsidRPr="00476CC6" w:rsidRDefault="005F1370" w:rsidP="005F1370">
      <w:pPr>
        <w:jc w:val="both"/>
      </w:pPr>
    </w:p>
    <w:p w14:paraId="601989E1" w14:textId="789124C7" w:rsidR="005F1370" w:rsidRPr="00476CC6" w:rsidRDefault="005F1370" w:rsidP="008F7E18">
      <w:pPr>
        <w:pStyle w:val="Heading3"/>
        <w:numPr>
          <w:ilvl w:val="2"/>
          <w:numId w:val="63"/>
        </w:numPr>
        <w:ind w:left="709" w:hanging="567"/>
      </w:pPr>
      <w:bookmarkStart w:id="428" w:name="_Toc165285341"/>
      <w:bookmarkStart w:id="429" w:name="_Toc202706311"/>
      <w:r w:rsidRPr="00476CC6">
        <w:t>Contract Management</w:t>
      </w:r>
      <w:bookmarkEnd w:id="428"/>
      <w:bookmarkEnd w:id="429"/>
    </w:p>
    <w:p w14:paraId="6BF2E459" w14:textId="0352BE56" w:rsidR="005F1370" w:rsidRPr="00476CC6" w:rsidRDefault="005F1370"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PMU</w:t>
      </w:r>
      <w:r w:rsidR="00BC18AC" w:rsidRPr="00476CC6">
        <w:t>,</w:t>
      </w:r>
      <w:r w:rsidRPr="00476CC6">
        <w:t xml:space="preserve"> with the support of the World Bank</w:t>
      </w:r>
      <w:r w:rsidR="00BC18AC" w:rsidRPr="00476CC6">
        <w:t>,</w:t>
      </w:r>
      <w:r w:rsidRPr="00476CC6">
        <w:t xml:space="preserve"> shall undertake contract management for </w:t>
      </w:r>
      <w:r w:rsidR="0281C40C" w:rsidRPr="00476CC6">
        <w:t>all contracts awarded</w:t>
      </w:r>
      <w:r w:rsidRPr="00476CC6">
        <w:t xml:space="preserve">, including </w:t>
      </w:r>
      <w:r w:rsidR="18EBB143" w:rsidRPr="00476CC6">
        <w:t xml:space="preserve">tracking and </w:t>
      </w:r>
      <w:r w:rsidRPr="00476CC6">
        <w:t xml:space="preserve">monitoring progress on </w:t>
      </w:r>
      <w:r w:rsidR="47C66625" w:rsidRPr="00476CC6">
        <w:t>deliverables,</w:t>
      </w:r>
      <w:r w:rsidRPr="00476CC6">
        <w:t xml:space="preserve"> </w:t>
      </w:r>
      <w:r w:rsidR="08F0F052" w:rsidRPr="00476CC6">
        <w:t>and KPIs</w:t>
      </w:r>
      <w:r w:rsidRPr="00476CC6">
        <w:t xml:space="preserve"> and offering feedback as appropriate, as well as coordination of suppliers and consultants’ activity in accordance with the Contract Implementation Plan. The aim of contract management is to ensure that all parties meet their contractual obligations, and that goods and outputs are of acceptable quality and that contracts are completed within the stipulated time and contract price. Contracts shall be managed by the PMU and that PMU will assign contract managers for each high value and complex contracts throughout their life to ensure that suppliers and consultants’ performance is satisfactory, appropriate stakeholders are informed and all contract requirements are met. </w:t>
      </w:r>
    </w:p>
    <w:p w14:paraId="3DC3F36C" w14:textId="77777777" w:rsidR="00A24B59" w:rsidRPr="00476CC6" w:rsidRDefault="00A24B59" w:rsidP="00A24B59">
      <w:pPr>
        <w:pStyle w:val="Heading3"/>
        <w:numPr>
          <w:ilvl w:val="0"/>
          <w:numId w:val="0"/>
        </w:numPr>
        <w:spacing w:before="0" w:after="0" w:line="240" w:lineRule="auto"/>
        <w:ind w:left="142"/>
        <w:rPr>
          <w:b w:val="0"/>
          <w:bCs/>
        </w:rPr>
      </w:pPr>
    </w:p>
    <w:p w14:paraId="079A53E8" w14:textId="3FE925F4" w:rsidR="005F1370" w:rsidRPr="00476CC6" w:rsidRDefault="005F1370" w:rsidP="008F7E18">
      <w:pPr>
        <w:pStyle w:val="Heading3"/>
        <w:numPr>
          <w:ilvl w:val="2"/>
          <w:numId w:val="63"/>
        </w:numPr>
        <w:ind w:left="709" w:hanging="567"/>
      </w:pPr>
      <w:bookmarkStart w:id="430" w:name="_Toc165285342"/>
      <w:bookmarkStart w:id="431" w:name="_Toc202706312"/>
      <w:r w:rsidRPr="00476CC6">
        <w:t>Procurement Monitoring</w:t>
      </w:r>
      <w:bookmarkEnd w:id="430"/>
      <w:bookmarkEnd w:id="431"/>
    </w:p>
    <w:p w14:paraId="5B8CE9C2" w14:textId="77777777" w:rsidR="005F1370" w:rsidRPr="00476CC6" w:rsidRDefault="005F1370"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PMU shall monitor procurement progress against the Procurement Plan and the implementation of activities, contracts management and undertake required mitigation measures to ensure project implementation is on course. </w:t>
      </w:r>
    </w:p>
    <w:p w14:paraId="0975F873" w14:textId="77777777" w:rsidR="00A24B59" w:rsidRPr="00476CC6" w:rsidRDefault="00A24B59" w:rsidP="00A24B59">
      <w:pPr>
        <w:pStyle w:val="Heading3"/>
        <w:numPr>
          <w:ilvl w:val="0"/>
          <w:numId w:val="0"/>
        </w:numPr>
        <w:spacing w:before="0" w:after="0" w:line="240" w:lineRule="auto"/>
        <w:ind w:left="142"/>
        <w:rPr>
          <w:b w:val="0"/>
          <w:bCs/>
        </w:rPr>
      </w:pPr>
    </w:p>
    <w:p w14:paraId="51397F30" w14:textId="43288F55" w:rsidR="005F1370" w:rsidRPr="00476CC6" w:rsidRDefault="005F1370" w:rsidP="008F7E18">
      <w:pPr>
        <w:pStyle w:val="Heading3"/>
        <w:numPr>
          <w:ilvl w:val="2"/>
          <w:numId w:val="63"/>
        </w:numPr>
        <w:ind w:left="709" w:hanging="567"/>
      </w:pPr>
      <w:bookmarkStart w:id="432" w:name="_Toc165285343"/>
      <w:bookmarkStart w:id="433" w:name="_Toc202706313"/>
      <w:r w:rsidRPr="00476CC6">
        <w:t>Procurement Records</w:t>
      </w:r>
      <w:bookmarkEnd w:id="432"/>
      <w:bookmarkEnd w:id="433"/>
    </w:p>
    <w:p w14:paraId="65172965" w14:textId="77777777" w:rsidR="005F1370" w:rsidRPr="00476CC6" w:rsidRDefault="005F1370"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PMU shall keep records of all proceedings of the Procurement Process in accordance with the requirements of the Legal Agreement in line with the World Bank Procurement Policy.</w:t>
      </w:r>
    </w:p>
    <w:p w14:paraId="6C021FD2" w14:textId="77777777" w:rsidR="00760B3F" w:rsidRPr="00476CC6" w:rsidRDefault="00760B3F" w:rsidP="00760B3F">
      <w:pPr>
        <w:pStyle w:val="Heading3"/>
        <w:numPr>
          <w:ilvl w:val="0"/>
          <w:numId w:val="0"/>
        </w:numPr>
        <w:spacing w:before="0" w:after="0" w:line="240" w:lineRule="auto"/>
        <w:ind w:left="142"/>
        <w:rPr>
          <w:b w:val="0"/>
          <w:bCs/>
        </w:rPr>
      </w:pPr>
    </w:p>
    <w:p w14:paraId="28271D92" w14:textId="776CFCA1" w:rsidR="005F1370" w:rsidRPr="00476CC6" w:rsidRDefault="005F1370" w:rsidP="008F7E18">
      <w:pPr>
        <w:pStyle w:val="Heading3"/>
        <w:numPr>
          <w:ilvl w:val="2"/>
          <w:numId w:val="63"/>
        </w:numPr>
        <w:ind w:left="709" w:hanging="567"/>
      </w:pPr>
      <w:bookmarkStart w:id="434" w:name="_Toc165285344"/>
      <w:bookmarkStart w:id="435" w:name="_Toc202706314"/>
      <w:r w:rsidRPr="00476CC6">
        <w:t>Procurement-related Complaints</w:t>
      </w:r>
      <w:bookmarkEnd w:id="434"/>
      <w:bookmarkEnd w:id="435"/>
      <w:r w:rsidRPr="00476CC6">
        <w:t xml:space="preserve"> </w:t>
      </w:r>
    </w:p>
    <w:p w14:paraId="23093FA7" w14:textId="77777777" w:rsidR="005F1370" w:rsidRPr="00476CC6" w:rsidRDefault="005F1370"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Procurement-related complaints (Complaints) should be submitted to the PMU in a timely manner, at the appropriate stage of the procurement process, and when so submitted, the PMU shall address them promptly and fairly. Timeliness, in both the submission of Complaints and their resolution, is of critical importance to avoid undue delay and disruption in the project of which the procurement is a part. All Complaints shall be recorded by the PMU office in the appropriate tracking and monitoring system in STEP, as agreed between the Bank and the PMU. </w:t>
      </w:r>
    </w:p>
    <w:p w14:paraId="6B2503B6" w14:textId="17B9CC9F" w:rsidR="005F1370" w:rsidRPr="00476CC6" w:rsidRDefault="005F1370"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Procurement related complaints in the PMU will be addressed to any of the following addresses</w:t>
      </w:r>
      <w:r w:rsidR="00760B3F" w:rsidRPr="00476CC6">
        <w:t>:</w:t>
      </w:r>
    </w:p>
    <w:p w14:paraId="67DDFD3F" w14:textId="77777777" w:rsidR="000236C9" w:rsidRPr="00476CC6" w:rsidRDefault="009B214C" w:rsidP="009B214C">
      <w:pPr>
        <w:pStyle w:val="ListParagraph"/>
        <w:ind w:left="660"/>
        <w:jc w:val="both"/>
        <w:rPr>
          <w:color w:val="000000" w:themeColor="text1"/>
        </w:rPr>
      </w:pPr>
      <w:r w:rsidRPr="00476CC6">
        <w:rPr>
          <w:color w:val="000000" w:themeColor="text1"/>
        </w:rPr>
        <w:t xml:space="preserve">Chairperson, Corruption prevention and Service Charter Committee </w:t>
      </w:r>
    </w:p>
    <w:p w14:paraId="790C8D4E" w14:textId="77777777" w:rsidR="000236C9" w:rsidRPr="00476CC6" w:rsidRDefault="000236C9" w:rsidP="009B214C">
      <w:pPr>
        <w:pStyle w:val="ListParagraph"/>
        <w:ind w:left="660"/>
        <w:jc w:val="both"/>
        <w:rPr>
          <w:color w:val="000000" w:themeColor="text1"/>
        </w:rPr>
      </w:pPr>
    </w:p>
    <w:p w14:paraId="418BFBDE" w14:textId="4A494C9A" w:rsidR="009B214C" w:rsidRPr="00476CC6" w:rsidRDefault="009B214C" w:rsidP="009B214C">
      <w:pPr>
        <w:pStyle w:val="ListParagraph"/>
        <w:ind w:left="660"/>
        <w:jc w:val="both"/>
        <w:rPr>
          <w:color w:val="000000" w:themeColor="text1"/>
        </w:rPr>
      </w:pPr>
      <w:r w:rsidRPr="00476CC6">
        <w:rPr>
          <w:color w:val="000000" w:themeColor="text1"/>
        </w:rPr>
        <w:t>OR</w:t>
      </w:r>
    </w:p>
    <w:p w14:paraId="44FF111E" w14:textId="77777777" w:rsidR="009B214C" w:rsidRPr="00476CC6" w:rsidRDefault="009B214C" w:rsidP="009B214C">
      <w:pPr>
        <w:pStyle w:val="ListParagraph"/>
        <w:ind w:left="660"/>
        <w:jc w:val="both"/>
        <w:rPr>
          <w:color w:val="000000" w:themeColor="text1"/>
        </w:rPr>
      </w:pPr>
    </w:p>
    <w:p w14:paraId="324A4DCA" w14:textId="4DEBAF27" w:rsidR="009B214C" w:rsidRPr="00476CC6" w:rsidRDefault="009B214C" w:rsidP="009B214C">
      <w:pPr>
        <w:pStyle w:val="ListParagraph"/>
        <w:ind w:left="660"/>
        <w:jc w:val="both"/>
        <w:rPr>
          <w:color w:val="000000" w:themeColor="text1"/>
        </w:rPr>
      </w:pPr>
      <w:r w:rsidRPr="00476CC6">
        <w:rPr>
          <w:color w:val="000000" w:themeColor="text1"/>
        </w:rPr>
        <w:t>Director of Public Communication Officer</w:t>
      </w:r>
    </w:p>
    <w:p w14:paraId="36D88966" w14:textId="15D4014E" w:rsidR="005F1370" w:rsidRPr="00476CC6" w:rsidRDefault="005F1370">
      <w:pPr>
        <w:pStyle w:val="Heading3"/>
        <w:numPr>
          <w:ilvl w:val="2"/>
          <w:numId w:val="63"/>
        </w:numPr>
      </w:pPr>
      <w:bookmarkStart w:id="436" w:name="_Toc165285345"/>
      <w:bookmarkStart w:id="437" w:name="_Toc202706315"/>
      <w:r w:rsidRPr="00476CC6">
        <w:t xml:space="preserve">Complaint </w:t>
      </w:r>
      <w:r w:rsidRPr="00476CC6">
        <w:rPr>
          <w:u w:val="single"/>
        </w:rPr>
        <w:t>Desk mail</w:t>
      </w:r>
      <w:r w:rsidRPr="00476CC6">
        <w:t>:</w:t>
      </w:r>
      <w:bookmarkEnd w:id="436"/>
      <w:bookmarkEnd w:id="437"/>
    </w:p>
    <w:p w14:paraId="506F22E0" w14:textId="77777777" w:rsidR="000B63F3" w:rsidRPr="00476CC6" w:rsidRDefault="00E54DA9" w:rsidP="00C460CE">
      <w:pPr>
        <w:tabs>
          <w:tab w:val="left" w:pos="300"/>
        </w:tabs>
        <w:spacing w:before="240" w:after="200" w:line="276" w:lineRule="auto"/>
        <w:ind w:left="300"/>
        <w:jc w:val="both"/>
      </w:pPr>
      <w:hyperlink r:id="rId37">
        <w:r w:rsidR="005F1370" w:rsidRPr="00476CC6">
          <w:rPr>
            <w:rStyle w:val="Hyperlink"/>
          </w:rPr>
          <w:t>Public.complaints@water.go.ke</w:t>
        </w:r>
      </w:hyperlink>
      <w:r w:rsidR="005F1370" w:rsidRPr="00476CC6">
        <w:t xml:space="preserve"> or </w:t>
      </w:r>
      <w:hyperlink r:id="rId38">
        <w:r w:rsidR="005F1370" w:rsidRPr="00476CC6">
          <w:rPr>
            <w:rStyle w:val="Hyperlink"/>
          </w:rPr>
          <w:t>public.communication@water.go.ke</w:t>
        </w:r>
      </w:hyperlink>
      <w:r w:rsidR="005F1370" w:rsidRPr="00476CC6">
        <w:t xml:space="preserve"> </w:t>
      </w:r>
    </w:p>
    <w:p w14:paraId="1AD32CC2" w14:textId="77777777" w:rsidR="00AB709E" w:rsidRDefault="00AB709E" w:rsidP="00B74E20">
      <w:pPr>
        <w:pStyle w:val="Caption"/>
        <w:keepNext/>
        <w:ind w:firstLine="0"/>
        <w:rPr>
          <w:rFonts w:ascii="Times New Roman" w:hAnsi="Times New Roman"/>
          <w:b/>
          <w:i/>
        </w:rPr>
      </w:pPr>
      <w:bookmarkStart w:id="438" w:name="_Toc166769460"/>
    </w:p>
    <w:p w14:paraId="35BAADC9" w14:textId="1E1EB359" w:rsidR="00B74E20" w:rsidRPr="00476CC6" w:rsidRDefault="00B74E20" w:rsidP="00B74E20">
      <w:pPr>
        <w:pStyle w:val="Caption"/>
        <w:keepNext/>
        <w:ind w:firstLine="0"/>
        <w:rPr>
          <w:rFonts w:ascii="Times New Roman" w:hAnsi="Times New Roman"/>
          <w:b/>
          <w:i/>
        </w:rPr>
      </w:pPr>
      <w:r w:rsidRPr="00476CC6">
        <w:rPr>
          <w:rFonts w:ascii="Times New Roman" w:hAnsi="Times New Roman"/>
          <w:b/>
          <w:i/>
        </w:rPr>
        <w:t xml:space="preserve">Table </w:t>
      </w:r>
      <w:r w:rsidRPr="00476CC6">
        <w:rPr>
          <w:rFonts w:ascii="Times New Roman" w:hAnsi="Times New Roman"/>
          <w:b/>
          <w:i/>
        </w:rPr>
        <w:fldChar w:fldCharType="begin"/>
      </w:r>
      <w:r w:rsidRPr="00476CC6">
        <w:rPr>
          <w:rFonts w:ascii="Times New Roman" w:hAnsi="Times New Roman"/>
          <w:b/>
          <w:i/>
        </w:rPr>
        <w:instrText xml:space="preserve"> SEQ Table \* ARABIC </w:instrText>
      </w:r>
      <w:r w:rsidRPr="00476CC6">
        <w:rPr>
          <w:rFonts w:ascii="Times New Roman" w:hAnsi="Times New Roman"/>
          <w:b/>
          <w:i/>
        </w:rPr>
        <w:fldChar w:fldCharType="separate"/>
      </w:r>
      <w:r w:rsidR="006A0375" w:rsidRPr="00476CC6">
        <w:rPr>
          <w:rFonts w:ascii="Times New Roman" w:hAnsi="Times New Roman"/>
          <w:b/>
          <w:i/>
          <w:noProof/>
        </w:rPr>
        <w:t>27</w:t>
      </w:r>
      <w:r w:rsidRPr="00476CC6">
        <w:rPr>
          <w:rFonts w:ascii="Times New Roman" w:hAnsi="Times New Roman"/>
          <w:b/>
          <w:i/>
        </w:rPr>
        <w:fldChar w:fldCharType="end"/>
      </w:r>
      <w:r w:rsidRPr="00476CC6">
        <w:rPr>
          <w:rFonts w:ascii="Times New Roman" w:hAnsi="Times New Roman"/>
          <w:b/>
          <w:i/>
        </w:rPr>
        <w:t>: Thresholds for Procurement Methods and Prior Review</w:t>
      </w:r>
      <w:bookmarkEnd w:id="438"/>
    </w:p>
    <w:tbl>
      <w:tblPr>
        <w:tblW w:w="94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710"/>
        <w:gridCol w:w="3060"/>
        <w:gridCol w:w="2225"/>
        <w:gridCol w:w="2430"/>
      </w:tblGrid>
      <w:tr w:rsidR="00C460CE" w:rsidRPr="00476CC6" w14:paraId="403EFD92" w14:textId="77777777" w:rsidTr="004B6441">
        <w:tc>
          <w:tcPr>
            <w:tcW w:w="1710" w:type="dxa"/>
            <w:shd w:val="clear" w:color="auto" w:fill="E2EFD9"/>
            <w:vAlign w:val="center"/>
          </w:tcPr>
          <w:p w14:paraId="1F23EFE3" w14:textId="77777777" w:rsidR="005F1370" w:rsidRPr="00476CC6" w:rsidRDefault="005F1370" w:rsidP="004B6441">
            <w:pPr>
              <w:spacing w:before="120" w:after="120"/>
              <w:contextualSpacing/>
              <w:jc w:val="both"/>
              <w:rPr>
                <w:b/>
                <w:bCs/>
              </w:rPr>
            </w:pPr>
            <w:r w:rsidRPr="00476CC6">
              <w:rPr>
                <w:b/>
                <w:bCs/>
              </w:rPr>
              <w:t>Expenditure Category</w:t>
            </w:r>
          </w:p>
        </w:tc>
        <w:tc>
          <w:tcPr>
            <w:tcW w:w="3060" w:type="dxa"/>
            <w:shd w:val="clear" w:color="auto" w:fill="E2EFD9"/>
            <w:vAlign w:val="center"/>
          </w:tcPr>
          <w:p w14:paraId="40B6920F" w14:textId="77777777" w:rsidR="005F1370" w:rsidRPr="00476CC6" w:rsidRDefault="005F1370" w:rsidP="004B6441">
            <w:pPr>
              <w:spacing w:before="120" w:after="120"/>
              <w:contextualSpacing/>
              <w:jc w:val="both"/>
              <w:rPr>
                <w:b/>
                <w:bCs/>
              </w:rPr>
            </w:pPr>
            <w:r w:rsidRPr="00476CC6">
              <w:rPr>
                <w:b/>
                <w:bCs/>
              </w:rPr>
              <w:t>Procurement/ Selection Method</w:t>
            </w:r>
          </w:p>
        </w:tc>
        <w:tc>
          <w:tcPr>
            <w:tcW w:w="2225" w:type="dxa"/>
            <w:shd w:val="clear" w:color="auto" w:fill="E2EFD9"/>
            <w:vAlign w:val="center"/>
          </w:tcPr>
          <w:p w14:paraId="370E24F0" w14:textId="77777777" w:rsidR="005F1370" w:rsidRPr="00476CC6" w:rsidRDefault="005F1370" w:rsidP="004B6441">
            <w:pPr>
              <w:spacing w:before="120" w:after="120"/>
              <w:contextualSpacing/>
              <w:jc w:val="both"/>
              <w:rPr>
                <w:b/>
                <w:bCs/>
              </w:rPr>
            </w:pPr>
            <w:r w:rsidRPr="00476CC6">
              <w:rPr>
                <w:b/>
                <w:bCs/>
              </w:rPr>
              <w:t>Procurement/ Selection Method Threshold (US$)</w:t>
            </w:r>
          </w:p>
        </w:tc>
        <w:tc>
          <w:tcPr>
            <w:tcW w:w="2430" w:type="dxa"/>
            <w:shd w:val="clear" w:color="auto" w:fill="E2EFD9"/>
            <w:vAlign w:val="center"/>
          </w:tcPr>
          <w:p w14:paraId="34ABDCB6" w14:textId="77777777" w:rsidR="005F1370" w:rsidRPr="00476CC6" w:rsidRDefault="005F1370" w:rsidP="004B6441">
            <w:pPr>
              <w:spacing w:before="120" w:after="120"/>
              <w:contextualSpacing/>
              <w:jc w:val="both"/>
              <w:rPr>
                <w:b/>
                <w:bCs/>
              </w:rPr>
            </w:pPr>
            <w:r w:rsidRPr="00476CC6">
              <w:rPr>
                <w:b/>
                <w:bCs/>
              </w:rPr>
              <w:t>World Bank’s Prior Review Requirements (US$)</w:t>
            </w:r>
          </w:p>
        </w:tc>
      </w:tr>
      <w:tr w:rsidR="00C460CE" w:rsidRPr="00476CC6" w14:paraId="2D55C4C9" w14:textId="77777777" w:rsidTr="004B6441">
        <w:tc>
          <w:tcPr>
            <w:tcW w:w="1710" w:type="dxa"/>
            <w:vMerge w:val="restart"/>
            <w:vAlign w:val="center"/>
          </w:tcPr>
          <w:p w14:paraId="4B92A082" w14:textId="77777777" w:rsidR="005F1370" w:rsidRPr="00476CC6" w:rsidRDefault="005F1370" w:rsidP="004B6441">
            <w:pPr>
              <w:spacing w:before="120" w:after="120"/>
              <w:contextualSpacing/>
              <w:jc w:val="both"/>
              <w:rPr>
                <w:bCs/>
              </w:rPr>
            </w:pPr>
            <w:r w:rsidRPr="00476CC6">
              <w:rPr>
                <w:bCs/>
              </w:rPr>
              <w:t>Works</w:t>
            </w:r>
          </w:p>
        </w:tc>
        <w:tc>
          <w:tcPr>
            <w:tcW w:w="3060" w:type="dxa"/>
            <w:vAlign w:val="center"/>
          </w:tcPr>
          <w:p w14:paraId="5324663B" w14:textId="77777777" w:rsidR="005F1370" w:rsidRPr="00476CC6" w:rsidRDefault="005F1370" w:rsidP="004B6441">
            <w:pPr>
              <w:spacing w:before="120" w:after="120"/>
              <w:contextualSpacing/>
              <w:jc w:val="both"/>
              <w:rPr>
                <w:bCs/>
              </w:rPr>
            </w:pPr>
            <w:r w:rsidRPr="00476CC6">
              <w:rPr>
                <w:bCs/>
              </w:rPr>
              <w:t>ICB</w:t>
            </w:r>
          </w:p>
        </w:tc>
        <w:tc>
          <w:tcPr>
            <w:tcW w:w="2225" w:type="dxa"/>
            <w:vAlign w:val="center"/>
          </w:tcPr>
          <w:p w14:paraId="3672B874" w14:textId="77777777" w:rsidR="005F1370" w:rsidRPr="00476CC6" w:rsidRDefault="005F1370" w:rsidP="004B6441">
            <w:pPr>
              <w:spacing w:before="120" w:after="120"/>
              <w:contextualSpacing/>
              <w:jc w:val="both"/>
              <w:rPr>
                <w:bCs/>
              </w:rPr>
            </w:pPr>
            <w:r w:rsidRPr="00476CC6">
              <w:rPr>
                <w:bCs/>
              </w:rPr>
              <w:t>≥20 m</w:t>
            </w:r>
          </w:p>
        </w:tc>
        <w:tc>
          <w:tcPr>
            <w:tcW w:w="2430" w:type="dxa"/>
            <w:vAlign w:val="center"/>
          </w:tcPr>
          <w:p w14:paraId="6A1B1DDE" w14:textId="77777777" w:rsidR="005F1370" w:rsidRPr="00476CC6" w:rsidRDefault="005F1370" w:rsidP="004B6441">
            <w:pPr>
              <w:spacing w:before="120" w:after="120"/>
              <w:contextualSpacing/>
              <w:jc w:val="both"/>
              <w:rPr>
                <w:bCs/>
              </w:rPr>
            </w:pPr>
            <w:r w:rsidRPr="00476CC6">
              <w:rPr>
                <w:bCs/>
              </w:rPr>
              <w:t>≥10 m</w:t>
            </w:r>
          </w:p>
        </w:tc>
      </w:tr>
      <w:tr w:rsidR="00C460CE" w:rsidRPr="00476CC6" w14:paraId="64D0E004" w14:textId="77777777" w:rsidTr="004B6441">
        <w:tc>
          <w:tcPr>
            <w:tcW w:w="1710" w:type="dxa"/>
            <w:vMerge/>
            <w:vAlign w:val="center"/>
          </w:tcPr>
          <w:p w14:paraId="4E6B2584" w14:textId="77777777" w:rsidR="005F1370" w:rsidRPr="00476CC6" w:rsidRDefault="005F1370" w:rsidP="004B6441">
            <w:pPr>
              <w:spacing w:before="120" w:after="120"/>
              <w:contextualSpacing/>
              <w:jc w:val="both"/>
              <w:rPr>
                <w:bCs/>
              </w:rPr>
            </w:pPr>
          </w:p>
        </w:tc>
        <w:tc>
          <w:tcPr>
            <w:tcW w:w="3060" w:type="dxa"/>
            <w:vAlign w:val="center"/>
          </w:tcPr>
          <w:p w14:paraId="7F8B1244" w14:textId="77777777" w:rsidR="005F1370" w:rsidRPr="00476CC6" w:rsidRDefault="005F1370" w:rsidP="004B6441">
            <w:pPr>
              <w:spacing w:before="120" w:after="120"/>
              <w:contextualSpacing/>
              <w:jc w:val="both"/>
              <w:rPr>
                <w:bCs/>
              </w:rPr>
            </w:pPr>
            <w:r w:rsidRPr="00476CC6">
              <w:rPr>
                <w:bCs/>
              </w:rPr>
              <w:t>NCB</w:t>
            </w:r>
          </w:p>
        </w:tc>
        <w:tc>
          <w:tcPr>
            <w:tcW w:w="2225" w:type="dxa"/>
            <w:vAlign w:val="center"/>
          </w:tcPr>
          <w:p w14:paraId="1548A853" w14:textId="77777777" w:rsidR="005F1370" w:rsidRPr="00476CC6" w:rsidRDefault="005F1370" w:rsidP="004B6441">
            <w:pPr>
              <w:spacing w:before="120" w:after="120"/>
              <w:contextualSpacing/>
              <w:jc w:val="both"/>
              <w:rPr>
                <w:bCs/>
              </w:rPr>
            </w:pPr>
            <w:r w:rsidRPr="00476CC6">
              <w:rPr>
                <w:bCs/>
              </w:rPr>
              <w:t>&lt;20 m</w:t>
            </w:r>
          </w:p>
        </w:tc>
        <w:tc>
          <w:tcPr>
            <w:tcW w:w="2430" w:type="dxa"/>
            <w:vAlign w:val="center"/>
          </w:tcPr>
          <w:p w14:paraId="1F6E481A" w14:textId="77777777" w:rsidR="005F1370" w:rsidRPr="00476CC6" w:rsidRDefault="005F1370" w:rsidP="004B6441">
            <w:pPr>
              <w:spacing w:before="120" w:after="120"/>
              <w:contextualSpacing/>
              <w:jc w:val="both"/>
              <w:rPr>
                <w:bCs/>
              </w:rPr>
            </w:pPr>
            <w:r w:rsidRPr="00476CC6">
              <w:rPr>
                <w:bCs/>
              </w:rPr>
              <w:t>≥10 m</w:t>
            </w:r>
          </w:p>
        </w:tc>
      </w:tr>
      <w:tr w:rsidR="00C460CE" w:rsidRPr="00476CC6" w14:paraId="6A7D3588" w14:textId="77777777" w:rsidTr="004B6441">
        <w:tc>
          <w:tcPr>
            <w:tcW w:w="1710" w:type="dxa"/>
            <w:vMerge/>
            <w:vAlign w:val="center"/>
          </w:tcPr>
          <w:p w14:paraId="3C2ED9BD" w14:textId="77777777" w:rsidR="005F1370" w:rsidRPr="00476CC6" w:rsidRDefault="005F1370" w:rsidP="004B6441">
            <w:pPr>
              <w:spacing w:before="120" w:after="120"/>
              <w:contextualSpacing/>
              <w:jc w:val="both"/>
              <w:rPr>
                <w:bCs/>
              </w:rPr>
            </w:pPr>
          </w:p>
        </w:tc>
        <w:tc>
          <w:tcPr>
            <w:tcW w:w="3060" w:type="dxa"/>
            <w:vAlign w:val="center"/>
          </w:tcPr>
          <w:p w14:paraId="6C63EACB" w14:textId="77777777" w:rsidR="005F1370" w:rsidRPr="00476CC6" w:rsidRDefault="005F1370" w:rsidP="004B6441">
            <w:pPr>
              <w:spacing w:before="120" w:after="120"/>
              <w:contextualSpacing/>
              <w:jc w:val="both"/>
              <w:rPr>
                <w:bCs/>
              </w:rPr>
            </w:pPr>
            <w:r w:rsidRPr="00476CC6">
              <w:rPr>
                <w:bCs/>
              </w:rPr>
              <w:t>Request for Quotation (RFQ)</w:t>
            </w:r>
          </w:p>
        </w:tc>
        <w:tc>
          <w:tcPr>
            <w:tcW w:w="2225" w:type="dxa"/>
            <w:vAlign w:val="center"/>
          </w:tcPr>
          <w:p w14:paraId="5033645B" w14:textId="77777777" w:rsidR="005F1370" w:rsidRPr="00476CC6" w:rsidRDefault="005F1370" w:rsidP="004B6441">
            <w:pPr>
              <w:spacing w:before="120" w:after="120"/>
              <w:contextualSpacing/>
              <w:jc w:val="both"/>
              <w:rPr>
                <w:bCs/>
              </w:rPr>
            </w:pPr>
            <w:r w:rsidRPr="00476CC6">
              <w:rPr>
                <w:bCs/>
              </w:rPr>
              <w:t>&lt;0.3 m</w:t>
            </w:r>
          </w:p>
        </w:tc>
        <w:tc>
          <w:tcPr>
            <w:tcW w:w="2430" w:type="dxa"/>
            <w:vAlign w:val="center"/>
          </w:tcPr>
          <w:p w14:paraId="5E9DE594" w14:textId="77777777" w:rsidR="005F1370" w:rsidRPr="00476CC6" w:rsidRDefault="005F1370" w:rsidP="004B6441">
            <w:pPr>
              <w:spacing w:before="120" w:after="120"/>
              <w:contextualSpacing/>
              <w:jc w:val="both"/>
              <w:rPr>
                <w:bCs/>
              </w:rPr>
            </w:pPr>
            <w:r w:rsidRPr="00476CC6">
              <w:rPr>
                <w:bCs/>
              </w:rPr>
              <w:t>None</w:t>
            </w:r>
          </w:p>
        </w:tc>
      </w:tr>
      <w:tr w:rsidR="00C460CE" w:rsidRPr="00476CC6" w14:paraId="24D75936" w14:textId="77777777" w:rsidTr="004B6441">
        <w:tc>
          <w:tcPr>
            <w:tcW w:w="1710" w:type="dxa"/>
            <w:vMerge w:val="restart"/>
            <w:vAlign w:val="center"/>
          </w:tcPr>
          <w:p w14:paraId="607B8948" w14:textId="77777777" w:rsidR="005F1370" w:rsidRPr="00476CC6" w:rsidRDefault="005F1370" w:rsidP="004B6441">
            <w:pPr>
              <w:spacing w:before="120" w:after="120"/>
              <w:contextualSpacing/>
              <w:jc w:val="both"/>
              <w:rPr>
                <w:bCs/>
              </w:rPr>
            </w:pPr>
            <w:r w:rsidRPr="00476CC6">
              <w:rPr>
                <w:bCs/>
              </w:rPr>
              <w:t>Goods</w:t>
            </w:r>
          </w:p>
        </w:tc>
        <w:tc>
          <w:tcPr>
            <w:tcW w:w="3060" w:type="dxa"/>
            <w:vAlign w:val="center"/>
          </w:tcPr>
          <w:p w14:paraId="7E4E780D" w14:textId="77777777" w:rsidR="005F1370" w:rsidRPr="00476CC6" w:rsidRDefault="005F1370" w:rsidP="004B6441">
            <w:pPr>
              <w:spacing w:before="120" w:after="120"/>
              <w:contextualSpacing/>
              <w:jc w:val="both"/>
              <w:rPr>
                <w:bCs/>
              </w:rPr>
            </w:pPr>
            <w:r w:rsidRPr="00476CC6">
              <w:rPr>
                <w:bCs/>
              </w:rPr>
              <w:t>ICB</w:t>
            </w:r>
          </w:p>
        </w:tc>
        <w:tc>
          <w:tcPr>
            <w:tcW w:w="2225" w:type="dxa"/>
            <w:vAlign w:val="center"/>
          </w:tcPr>
          <w:p w14:paraId="23609651" w14:textId="77777777" w:rsidR="005F1370" w:rsidRPr="00476CC6" w:rsidRDefault="005F1370" w:rsidP="004B6441">
            <w:pPr>
              <w:spacing w:before="120" w:after="120"/>
              <w:contextualSpacing/>
              <w:jc w:val="both"/>
              <w:rPr>
                <w:bCs/>
              </w:rPr>
            </w:pPr>
            <w:r w:rsidRPr="00476CC6">
              <w:rPr>
                <w:bCs/>
              </w:rPr>
              <w:t>≥3 m</w:t>
            </w:r>
          </w:p>
        </w:tc>
        <w:tc>
          <w:tcPr>
            <w:tcW w:w="2430" w:type="dxa"/>
            <w:vAlign w:val="center"/>
          </w:tcPr>
          <w:p w14:paraId="4B736430" w14:textId="77777777" w:rsidR="005F1370" w:rsidRPr="00476CC6" w:rsidRDefault="005F1370" w:rsidP="004B6441">
            <w:pPr>
              <w:spacing w:before="120" w:after="120"/>
              <w:contextualSpacing/>
              <w:jc w:val="both"/>
              <w:rPr>
                <w:bCs/>
              </w:rPr>
            </w:pPr>
            <w:r w:rsidRPr="00476CC6">
              <w:rPr>
                <w:bCs/>
              </w:rPr>
              <w:t>≥2 m</w:t>
            </w:r>
          </w:p>
        </w:tc>
      </w:tr>
      <w:tr w:rsidR="00C460CE" w:rsidRPr="00476CC6" w14:paraId="039E2251" w14:textId="77777777" w:rsidTr="004B6441">
        <w:tc>
          <w:tcPr>
            <w:tcW w:w="1710" w:type="dxa"/>
            <w:vMerge/>
            <w:vAlign w:val="center"/>
          </w:tcPr>
          <w:p w14:paraId="748622F0" w14:textId="77777777" w:rsidR="005F1370" w:rsidRPr="00476CC6" w:rsidRDefault="005F1370" w:rsidP="004B6441">
            <w:pPr>
              <w:spacing w:before="120" w:after="120"/>
              <w:contextualSpacing/>
              <w:jc w:val="both"/>
              <w:rPr>
                <w:bCs/>
              </w:rPr>
            </w:pPr>
          </w:p>
        </w:tc>
        <w:tc>
          <w:tcPr>
            <w:tcW w:w="3060" w:type="dxa"/>
            <w:vAlign w:val="center"/>
          </w:tcPr>
          <w:p w14:paraId="58F7457A" w14:textId="77777777" w:rsidR="005F1370" w:rsidRPr="00476CC6" w:rsidRDefault="005F1370" w:rsidP="004B6441">
            <w:pPr>
              <w:spacing w:before="120" w:after="120"/>
              <w:contextualSpacing/>
              <w:jc w:val="both"/>
              <w:rPr>
                <w:bCs/>
              </w:rPr>
            </w:pPr>
            <w:r w:rsidRPr="00476CC6">
              <w:rPr>
                <w:bCs/>
              </w:rPr>
              <w:t>NCB</w:t>
            </w:r>
          </w:p>
        </w:tc>
        <w:tc>
          <w:tcPr>
            <w:tcW w:w="2225" w:type="dxa"/>
            <w:vAlign w:val="center"/>
          </w:tcPr>
          <w:p w14:paraId="21312F91" w14:textId="77777777" w:rsidR="005F1370" w:rsidRPr="00476CC6" w:rsidRDefault="005F1370" w:rsidP="004B6441">
            <w:pPr>
              <w:spacing w:before="120" w:after="120"/>
              <w:contextualSpacing/>
              <w:jc w:val="both"/>
              <w:rPr>
                <w:bCs/>
              </w:rPr>
            </w:pPr>
            <w:r w:rsidRPr="00476CC6">
              <w:rPr>
                <w:bCs/>
              </w:rPr>
              <w:t>&lt;3 m</w:t>
            </w:r>
          </w:p>
        </w:tc>
        <w:tc>
          <w:tcPr>
            <w:tcW w:w="2430" w:type="dxa"/>
            <w:vAlign w:val="center"/>
          </w:tcPr>
          <w:p w14:paraId="76FA83C5" w14:textId="77777777" w:rsidR="005F1370" w:rsidRPr="00476CC6" w:rsidRDefault="005F1370" w:rsidP="004B6441">
            <w:pPr>
              <w:spacing w:before="120" w:after="120"/>
              <w:contextualSpacing/>
              <w:jc w:val="both"/>
              <w:rPr>
                <w:bCs/>
              </w:rPr>
            </w:pPr>
            <w:r w:rsidRPr="00476CC6">
              <w:rPr>
                <w:bCs/>
              </w:rPr>
              <w:t>≥2 m</w:t>
            </w:r>
          </w:p>
        </w:tc>
      </w:tr>
      <w:tr w:rsidR="00C460CE" w:rsidRPr="00476CC6" w14:paraId="5AF371D4" w14:textId="77777777" w:rsidTr="004B6441">
        <w:tc>
          <w:tcPr>
            <w:tcW w:w="1710" w:type="dxa"/>
            <w:vMerge/>
            <w:vAlign w:val="center"/>
          </w:tcPr>
          <w:p w14:paraId="649739BE" w14:textId="77777777" w:rsidR="005F1370" w:rsidRPr="00476CC6" w:rsidRDefault="005F1370" w:rsidP="004B6441">
            <w:pPr>
              <w:spacing w:before="120" w:after="120"/>
              <w:contextualSpacing/>
              <w:jc w:val="both"/>
              <w:rPr>
                <w:bCs/>
              </w:rPr>
            </w:pPr>
          </w:p>
        </w:tc>
        <w:tc>
          <w:tcPr>
            <w:tcW w:w="3060" w:type="dxa"/>
            <w:vAlign w:val="center"/>
          </w:tcPr>
          <w:p w14:paraId="188F1055" w14:textId="77777777" w:rsidR="005F1370" w:rsidRPr="00476CC6" w:rsidRDefault="005F1370" w:rsidP="004B6441">
            <w:pPr>
              <w:spacing w:before="120" w:after="120"/>
              <w:contextualSpacing/>
              <w:jc w:val="both"/>
              <w:rPr>
                <w:bCs/>
              </w:rPr>
            </w:pPr>
            <w:r w:rsidRPr="00476CC6">
              <w:rPr>
                <w:bCs/>
              </w:rPr>
              <w:t>Request for Quotation (RFQ)</w:t>
            </w:r>
          </w:p>
        </w:tc>
        <w:tc>
          <w:tcPr>
            <w:tcW w:w="2225" w:type="dxa"/>
            <w:vAlign w:val="center"/>
          </w:tcPr>
          <w:p w14:paraId="43724C58" w14:textId="77777777" w:rsidR="005F1370" w:rsidRPr="00476CC6" w:rsidRDefault="005F1370" w:rsidP="004B6441">
            <w:pPr>
              <w:spacing w:before="120" w:after="120"/>
              <w:contextualSpacing/>
              <w:jc w:val="both"/>
              <w:rPr>
                <w:bCs/>
              </w:rPr>
            </w:pPr>
            <w:r w:rsidRPr="00476CC6">
              <w:rPr>
                <w:bCs/>
              </w:rPr>
              <w:t>&lt;0.2 m</w:t>
            </w:r>
          </w:p>
        </w:tc>
        <w:tc>
          <w:tcPr>
            <w:tcW w:w="2430" w:type="dxa"/>
            <w:vAlign w:val="center"/>
          </w:tcPr>
          <w:p w14:paraId="12E7A00B" w14:textId="77777777" w:rsidR="005F1370" w:rsidRPr="00476CC6" w:rsidRDefault="005F1370" w:rsidP="004B6441">
            <w:pPr>
              <w:spacing w:before="120" w:after="120"/>
              <w:contextualSpacing/>
              <w:jc w:val="both"/>
              <w:rPr>
                <w:bCs/>
              </w:rPr>
            </w:pPr>
            <w:r w:rsidRPr="00476CC6">
              <w:rPr>
                <w:bCs/>
              </w:rPr>
              <w:t>None</w:t>
            </w:r>
          </w:p>
        </w:tc>
      </w:tr>
      <w:tr w:rsidR="00C460CE" w:rsidRPr="00476CC6" w14:paraId="4E779D91" w14:textId="77777777" w:rsidTr="004B6441">
        <w:tc>
          <w:tcPr>
            <w:tcW w:w="1710" w:type="dxa"/>
            <w:vMerge w:val="restart"/>
            <w:vAlign w:val="center"/>
          </w:tcPr>
          <w:p w14:paraId="4862B5D2" w14:textId="77777777" w:rsidR="005F1370" w:rsidRPr="00476CC6" w:rsidRDefault="005F1370" w:rsidP="004B6441">
            <w:pPr>
              <w:spacing w:before="120" w:after="120"/>
              <w:contextualSpacing/>
              <w:jc w:val="both"/>
              <w:rPr>
                <w:bCs/>
              </w:rPr>
            </w:pPr>
            <w:r w:rsidRPr="00476CC6">
              <w:rPr>
                <w:bCs/>
              </w:rPr>
              <w:t>Non-Consulting Services</w:t>
            </w:r>
          </w:p>
        </w:tc>
        <w:tc>
          <w:tcPr>
            <w:tcW w:w="3060" w:type="dxa"/>
            <w:vAlign w:val="center"/>
          </w:tcPr>
          <w:p w14:paraId="0DE61109" w14:textId="77777777" w:rsidR="005F1370" w:rsidRPr="00476CC6" w:rsidRDefault="005F1370" w:rsidP="004B6441">
            <w:pPr>
              <w:spacing w:before="120" w:after="120"/>
              <w:contextualSpacing/>
              <w:jc w:val="both"/>
              <w:rPr>
                <w:bCs/>
              </w:rPr>
            </w:pPr>
            <w:r w:rsidRPr="00476CC6">
              <w:rPr>
                <w:bCs/>
              </w:rPr>
              <w:t>ICB</w:t>
            </w:r>
          </w:p>
        </w:tc>
        <w:tc>
          <w:tcPr>
            <w:tcW w:w="2225" w:type="dxa"/>
            <w:vAlign w:val="center"/>
          </w:tcPr>
          <w:p w14:paraId="4E282E48" w14:textId="77777777" w:rsidR="005F1370" w:rsidRPr="00476CC6" w:rsidRDefault="005F1370" w:rsidP="004B6441">
            <w:pPr>
              <w:spacing w:before="120" w:after="120"/>
              <w:contextualSpacing/>
              <w:jc w:val="both"/>
              <w:rPr>
                <w:bCs/>
              </w:rPr>
            </w:pPr>
            <w:r w:rsidRPr="00476CC6">
              <w:rPr>
                <w:bCs/>
              </w:rPr>
              <w:t>≥3 m</w:t>
            </w:r>
          </w:p>
        </w:tc>
        <w:tc>
          <w:tcPr>
            <w:tcW w:w="2430" w:type="dxa"/>
            <w:vAlign w:val="center"/>
          </w:tcPr>
          <w:p w14:paraId="768459D8" w14:textId="77777777" w:rsidR="005F1370" w:rsidRPr="00476CC6" w:rsidRDefault="005F1370" w:rsidP="004B6441">
            <w:pPr>
              <w:spacing w:before="120" w:after="120"/>
              <w:contextualSpacing/>
              <w:jc w:val="both"/>
              <w:rPr>
                <w:bCs/>
              </w:rPr>
            </w:pPr>
            <w:r w:rsidRPr="00476CC6">
              <w:rPr>
                <w:bCs/>
              </w:rPr>
              <w:t>≥2 m</w:t>
            </w:r>
          </w:p>
        </w:tc>
      </w:tr>
      <w:tr w:rsidR="00C460CE" w:rsidRPr="00476CC6" w14:paraId="473081D7" w14:textId="77777777" w:rsidTr="004B6441">
        <w:tc>
          <w:tcPr>
            <w:tcW w:w="1710" w:type="dxa"/>
            <w:vMerge/>
            <w:vAlign w:val="center"/>
          </w:tcPr>
          <w:p w14:paraId="5DE4A54E" w14:textId="77777777" w:rsidR="005F1370" w:rsidRPr="00476CC6" w:rsidRDefault="005F1370" w:rsidP="004B6441">
            <w:pPr>
              <w:spacing w:before="120" w:after="120"/>
              <w:contextualSpacing/>
              <w:jc w:val="both"/>
              <w:rPr>
                <w:bCs/>
              </w:rPr>
            </w:pPr>
          </w:p>
        </w:tc>
        <w:tc>
          <w:tcPr>
            <w:tcW w:w="3060" w:type="dxa"/>
            <w:vAlign w:val="center"/>
          </w:tcPr>
          <w:p w14:paraId="27A6952D" w14:textId="77777777" w:rsidR="005F1370" w:rsidRPr="00476CC6" w:rsidRDefault="005F1370" w:rsidP="004B6441">
            <w:pPr>
              <w:spacing w:before="120" w:after="120"/>
              <w:contextualSpacing/>
              <w:jc w:val="both"/>
              <w:rPr>
                <w:bCs/>
              </w:rPr>
            </w:pPr>
            <w:r w:rsidRPr="00476CC6">
              <w:rPr>
                <w:bCs/>
              </w:rPr>
              <w:t>NCB</w:t>
            </w:r>
          </w:p>
        </w:tc>
        <w:tc>
          <w:tcPr>
            <w:tcW w:w="2225" w:type="dxa"/>
            <w:vAlign w:val="center"/>
          </w:tcPr>
          <w:p w14:paraId="3CB5B225" w14:textId="77777777" w:rsidR="005F1370" w:rsidRPr="00476CC6" w:rsidRDefault="005F1370" w:rsidP="004B6441">
            <w:pPr>
              <w:spacing w:before="120" w:after="120"/>
              <w:contextualSpacing/>
              <w:jc w:val="both"/>
              <w:rPr>
                <w:bCs/>
              </w:rPr>
            </w:pPr>
            <w:r w:rsidRPr="00476CC6">
              <w:rPr>
                <w:bCs/>
              </w:rPr>
              <w:t>&lt;3 m</w:t>
            </w:r>
          </w:p>
        </w:tc>
        <w:tc>
          <w:tcPr>
            <w:tcW w:w="2430" w:type="dxa"/>
            <w:vAlign w:val="center"/>
          </w:tcPr>
          <w:p w14:paraId="21800445" w14:textId="77777777" w:rsidR="005F1370" w:rsidRPr="00476CC6" w:rsidRDefault="005F1370" w:rsidP="004B6441">
            <w:pPr>
              <w:spacing w:before="120" w:after="120"/>
              <w:contextualSpacing/>
              <w:jc w:val="both"/>
              <w:rPr>
                <w:bCs/>
              </w:rPr>
            </w:pPr>
            <w:r w:rsidRPr="00476CC6">
              <w:rPr>
                <w:bCs/>
              </w:rPr>
              <w:t>≥2 m</w:t>
            </w:r>
          </w:p>
        </w:tc>
      </w:tr>
      <w:tr w:rsidR="00C460CE" w:rsidRPr="00476CC6" w14:paraId="213CAFA6" w14:textId="77777777" w:rsidTr="004B6441">
        <w:tc>
          <w:tcPr>
            <w:tcW w:w="1710" w:type="dxa"/>
            <w:vMerge/>
            <w:vAlign w:val="center"/>
          </w:tcPr>
          <w:p w14:paraId="2AF1E67B" w14:textId="77777777" w:rsidR="005F1370" w:rsidRPr="00476CC6" w:rsidRDefault="005F1370" w:rsidP="004B6441">
            <w:pPr>
              <w:spacing w:before="120" w:after="120"/>
              <w:contextualSpacing/>
              <w:jc w:val="both"/>
              <w:rPr>
                <w:bCs/>
              </w:rPr>
            </w:pPr>
          </w:p>
        </w:tc>
        <w:tc>
          <w:tcPr>
            <w:tcW w:w="3060" w:type="dxa"/>
            <w:vAlign w:val="center"/>
          </w:tcPr>
          <w:p w14:paraId="1D23BA34" w14:textId="77777777" w:rsidR="005F1370" w:rsidRPr="00476CC6" w:rsidRDefault="005F1370" w:rsidP="004B6441">
            <w:pPr>
              <w:spacing w:before="120" w:after="120"/>
              <w:contextualSpacing/>
              <w:jc w:val="both"/>
              <w:rPr>
                <w:bCs/>
              </w:rPr>
            </w:pPr>
            <w:r w:rsidRPr="00476CC6">
              <w:rPr>
                <w:bCs/>
              </w:rPr>
              <w:t>Request for Quotation (RFQ)</w:t>
            </w:r>
          </w:p>
        </w:tc>
        <w:tc>
          <w:tcPr>
            <w:tcW w:w="2225" w:type="dxa"/>
            <w:vAlign w:val="center"/>
          </w:tcPr>
          <w:p w14:paraId="7EAB153C" w14:textId="77777777" w:rsidR="005F1370" w:rsidRPr="00476CC6" w:rsidRDefault="005F1370" w:rsidP="004B6441">
            <w:pPr>
              <w:spacing w:before="120" w:after="120"/>
              <w:contextualSpacing/>
              <w:jc w:val="both"/>
              <w:rPr>
                <w:bCs/>
              </w:rPr>
            </w:pPr>
            <w:r w:rsidRPr="00476CC6">
              <w:rPr>
                <w:bCs/>
              </w:rPr>
              <w:t>&lt;0.2 m</w:t>
            </w:r>
          </w:p>
        </w:tc>
        <w:tc>
          <w:tcPr>
            <w:tcW w:w="2430" w:type="dxa"/>
            <w:vAlign w:val="center"/>
          </w:tcPr>
          <w:p w14:paraId="045A8F6B" w14:textId="77777777" w:rsidR="005F1370" w:rsidRPr="00476CC6" w:rsidRDefault="005F1370" w:rsidP="004B6441">
            <w:pPr>
              <w:spacing w:before="120" w:after="120"/>
              <w:contextualSpacing/>
              <w:jc w:val="both"/>
              <w:rPr>
                <w:bCs/>
              </w:rPr>
            </w:pPr>
            <w:r w:rsidRPr="00476CC6">
              <w:rPr>
                <w:bCs/>
              </w:rPr>
              <w:t>None</w:t>
            </w:r>
          </w:p>
        </w:tc>
      </w:tr>
      <w:tr w:rsidR="00C460CE" w:rsidRPr="00476CC6" w14:paraId="1C66B207" w14:textId="77777777" w:rsidTr="004B6441">
        <w:tc>
          <w:tcPr>
            <w:tcW w:w="1710" w:type="dxa"/>
            <w:vMerge w:val="restart"/>
            <w:vAlign w:val="center"/>
          </w:tcPr>
          <w:p w14:paraId="302B3A7D" w14:textId="77777777" w:rsidR="005F1370" w:rsidRPr="00476CC6" w:rsidRDefault="005F1370" w:rsidP="004B6441">
            <w:pPr>
              <w:spacing w:before="120" w:after="120"/>
              <w:contextualSpacing/>
              <w:jc w:val="both"/>
              <w:rPr>
                <w:bCs/>
              </w:rPr>
            </w:pPr>
            <w:r w:rsidRPr="00476CC6">
              <w:rPr>
                <w:bCs/>
              </w:rPr>
              <w:t>Consulting Services (Firms)</w:t>
            </w:r>
          </w:p>
        </w:tc>
        <w:tc>
          <w:tcPr>
            <w:tcW w:w="3060" w:type="dxa"/>
            <w:vAlign w:val="center"/>
          </w:tcPr>
          <w:p w14:paraId="056F9652" w14:textId="77777777" w:rsidR="005F1370" w:rsidRPr="00476CC6" w:rsidRDefault="005F1370" w:rsidP="004B6441">
            <w:pPr>
              <w:spacing w:before="120" w:after="120"/>
              <w:contextualSpacing/>
              <w:jc w:val="both"/>
              <w:rPr>
                <w:bCs/>
              </w:rPr>
            </w:pPr>
            <w:r w:rsidRPr="00476CC6">
              <w:rPr>
                <w:bCs/>
              </w:rPr>
              <w:t>QCBS/QBS/least cost selection (LCS)/fixed budget selection (FBS)</w:t>
            </w:r>
          </w:p>
        </w:tc>
        <w:tc>
          <w:tcPr>
            <w:tcW w:w="2225" w:type="dxa"/>
            <w:vAlign w:val="center"/>
          </w:tcPr>
          <w:p w14:paraId="24E67127" w14:textId="77777777" w:rsidR="005F1370" w:rsidRPr="00476CC6" w:rsidRDefault="005F1370" w:rsidP="004B6441">
            <w:pPr>
              <w:spacing w:before="120" w:after="120"/>
              <w:contextualSpacing/>
              <w:jc w:val="both"/>
              <w:rPr>
                <w:bCs/>
              </w:rPr>
            </w:pPr>
            <w:r w:rsidRPr="00476CC6">
              <w:rPr>
                <w:bCs/>
              </w:rPr>
              <w:t>All Values</w:t>
            </w:r>
          </w:p>
        </w:tc>
        <w:tc>
          <w:tcPr>
            <w:tcW w:w="2430" w:type="dxa"/>
            <w:vAlign w:val="center"/>
          </w:tcPr>
          <w:p w14:paraId="378FA2D6" w14:textId="77777777" w:rsidR="005F1370" w:rsidRPr="00476CC6" w:rsidRDefault="005F1370" w:rsidP="004B6441">
            <w:pPr>
              <w:spacing w:before="120" w:after="120"/>
              <w:contextualSpacing/>
              <w:jc w:val="both"/>
              <w:rPr>
                <w:bCs/>
              </w:rPr>
            </w:pPr>
            <w:r w:rsidRPr="00476CC6">
              <w:rPr>
                <w:bCs/>
              </w:rPr>
              <w:t>≥1 m</w:t>
            </w:r>
          </w:p>
        </w:tc>
      </w:tr>
      <w:tr w:rsidR="00C460CE" w:rsidRPr="00476CC6" w14:paraId="719E155D" w14:textId="77777777" w:rsidTr="004B6441">
        <w:tc>
          <w:tcPr>
            <w:tcW w:w="1710" w:type="dxa"/>
            <w:vMerge/>
            <w:vAlign w:val="center"/>
          </w:tcPr>
          <w:p w14:paraId="2AC8788E" w14:textId="77777777" w:rsidR="005F1370" w:rsidRPr="00476CC6" w:rsidRDefault="005F1370" w:rsidP="004B6441">
            <w:pPr>
              <w:spacing w:before="120" w:after="120"/>
              <w:contextualSpacing/>
              <w:jc w:val="both"/>
              <w:rPr>
                <w:bCs/>
              </w:rPr>
            </w:pPr>
          </w:p>
        </w:tc>
        <w:tc>
          <w:tcPr>
            <w:tcW w:w="3060" w:type="dxa"/>
            <w:vAlign w:val="center"/>
          </w:tcPr>
          <w:p w14:paraId="67C5BA66" w14:textId="77777777" w:rsidR="005F1370" w:rsidRPr="00476CC6" w:rsidRDefault="005F1370" w:rsidP="004B6441">
            <w:pPr>
              <w:spacing w:before="120" w:after="120"/>
              <w:contextualSpacing/>
              <w:jc w:val="both"/>
              <w:rPr>
                <w:bCs/>
              </w:rPr>
            </w:pPr>
            <w:r w:rsidRPr="00476CC6">
              <w:rPr>
                <w:bCs/>
              </w:rPr>
              <w:t>CQS</w:t>
            </w:r>
          </w:p>
        </w:tc>
        <w:tc>
          <w:tcPr>
            <w:tcW w:w="2225" w:type="dxa"/>
            <w:vAlign w:val="center"/>
          </w:tcPr>
          <w:p w14:paraId="278CBA97" w14:textId="77777777" w:rsidR="005F1370" w:rsidRPr="00476CC6" w:rsidRDefault="005F1370" w:rsidP="004B6441">
            <w:pPr>
              <w:spacing w:before="120" w:after="120"/>
              <w:contextualSpacing/>
              <w:jc w:val="both"/>
              <w:rPr>
                <w:bCs/>
              </w:rPr>
            </w:pPr>
            <w:r w:rsidRPr="00476CC6">
              <w:rPr>
                <w:bCs/>
              </w:rPr>
              <w:t>&lt;0.3 m</w:t>
            </w:r>
          </w:p>
        </w:tc>
        <w:tc>
          <w:tcPr>
            <w:tcW w:w="2430" w:type="dxa"/>
            <w:vAlign w:val="center"/>
          </w:tcPr>
          <w:p w14:paraId="5CDEFD08" w14:textId="77777777" w:rsidR="005F1370" w:rsidRPr="00476CC6" w:rsidRDefault="005F1370" w:rsidP="004B6441">
            <w:pPr>
              <w:spacing w:before="120" w:after="120"/>
              <w:contextualSpacing/>
              <w:jc w:val="both"/>
              <w:rPr>
                <w:bCs/>
              </w:rPr>
            </w:pPr>
            <w:r w:rsidRPr="00476CC6">
              <w:rPr>
                <w:bCs/>
              </w:rPr>
              <w:t>None</w:t>
            </w:r>
          </w:p>
        </w:tc>
      </w:tr>
      <w:tr w:rsidR="00C460CE" w:rsidRPr="00476CC6" w14:paraId="6C750558" w14:textId="77777777" w:rsidTr="004B6441">
        <w:tc>
          <w:tcPr>
            <w:tcW w:w="1710" w:type="dxa"/>
            <w:vAlign w:val="center"/>
          </w:tcPr>
          <w:p w14:paraId="58A67B7B" w14:textId="77777777" w:rsidR="005F1370" w:rsidRPr="00476CC6" w:rsidRDefault="005F1370" w:rsidP="004B6441">
            <w:pPr>
              <w:spacing w:before="120" w:after="120"/>
              <w:contextualSpacing/>
              <w:jc w:val="both"/>
              <w:rPr>
                <w:bCs/>
              </w:rPr>
            </w:pPr>
            <w:r w:rsidRPr="00476CC6">
              <w:rPr>
                <w:bCs/>
              </w:rPr>
              <w:t>Individual Consultants</w:t>
            </w:r>
          </w:p>
        </w:tc>
        <w:tc>
          <w:tcPr>
            <w:tcW w:w="3060" w:type="dxa"/>
            <w:vAlign w:val="center"/>
          </w:tcPr>
          <w:p w14:paraId="05DC10B4" w14:textId="77777777" w:rsidR="005F1370" w:rsidRPr="00476CC6" w:rsidRDefault="005F1370" w:rsidP="004B6441">
            <w:pPr>
              <w:spacing w:before="120" w:after="120"/>
              <w:contextualSpacing/>
              <w:jc w:val="both"/>
              <w:rPr>
                <w:bCs/>
              </w:rPr>
            </w:pPr>
            <w:r w:rsidRPr="00476CC6">
              <w:rPr>
                <w:bCs/>
              </w:rPr>
              <w:t>IC</w:t>
            </w:r>
          </w:p>
        </w:tc>
        <w:tc>
          <w:tcPr>
            <w:tcW w:w="2225" w:type="dxa"/>
            <w:vAlign w:val="center"/>
          </w:tcPr>
          <w:p w14:paraId="667975E5" w14:textId="77777777" w:rsidR="005F1370" w:rsidRPr="00476CC6" w:rsidRDefault="005F1370" w:rsidP="004B6441">
            <w:pPr>
              <w:spacing w:before="120" w:after="120"/>
              <w:contextualSpacing/>
              <w:jc w:val="both"/>
              <w:rPr>
                <w:bCs/>
              </w:rPr>
            </w:pPr>
            <w:r w:rsidRPr="00476CC6">
              <w:rPr>
                <w:bCs/>
              </w:rPr>
              <w:t>All Values</w:t>
            </w:r>
          </w:p>
        </w:tc>
        <w:tc>
          <w:tcPr>
            <w:tcW w:w="2430" w:type="dxa"/>
            <w:vAlign w:val="center"/>
          </w:tcPr>
          <w:p w14:paraId="5CACCE59" w14:textId="77777777" w:rsidR="005F1370" w:rsidRPr="00476CC6" w:rsidRDefault="005F1370" w:rsidP="004B6441">
            <w:pPr>
              <w:spacing w:before="120" w:after="120"/>
              <w:contextualSpacing/>
              <w:jc w:val="both"/>
              <w:rPr>
                <w:bCs/>
              </w:rPr>
            </w:pPr>
            <w:r w:rsidRPr="00476CC6">
              <w:rPr>
                <w:bCs/>
              </w:rPr>
              <w:t>≥0.3 m</w:t>
            </w:r>
          </w:p>
        </w:tc>
      </w:tr>
    </w:tbl>
    <w:p w14:paraId="7B1E46C3" w14:textId="77777777" w:rsidR="00760B3F" w:rsidRPr="00476CC6" w:rsidRDefault="00760B3F" w:rsidP="00760B3F">
      <w:pPr>
        <w:pStyle w:val="Heading2"/>
        <w:numPr>
          <w:ilvl w:val="0"/>
          <w:numId w:val="0"/>
        </w:numPr>
        <w:spacing w:before="120" w:after="0" w:line="240" w:lineRule="auto"/>
        <w:ind w:left="1440" w:hanging="720"/>
        <w:rPr>
          <w:rFonts w:ascii="Times New Roman" w:hAnsi="Times New Roman"/>
        </w:rPr>
      </w:pPr>
      <w:bookmarkStart w:id="439" w:name="_Toc161319419"/>
      <w:bookmarkStart w:id="440" w:name="_Toc161319420"/>
      <w:bookmarkStart w:id="441" w:name="_Toc517982027"/>
      <w:bookmarkStart w:id="442" w:name="_Toc149551973"/>
      <w:bookmarkStart w:id="443" w:name="_Toc165285346"/>
      <w:bookmarkEnd w:id="439"/>
      <w:bookmarkEnd w:id="440"/>
    </w:p>
    <w:p w14:paraId="6AE11CB6" w14:textId="3C420CA0" w:rsidR="000F1EA9" w:rsidRPr="00476CC6" w:rsidRDefault="000F1EA9">
      <w:pPr>
        <w:pStyle w:val="Heading2"/>
        <w:numPr>
          <w:ilvl w:val="1"/>
          <w:numId w:val="63"/>
        </w:numPr>
        <w:spacing w:before="360"/>
        <w:rPr>
          <w:rFonts w:ascii="Times New Roman" w:hAnsi="Times New Roman"/>
        </w:rPr>
      </w:pPr>
      <w:bookmarkStart w:id="444" w:name="_Toc202706316"/>
      <w:r w:rsidRPr="00476CC6">
        <w:rPr>
          <w:rFonts w:ascii="Times New Roman" w:hAnsi="Times New Roman"/>
        </w:rPr>
        <w:t>SECTION 3: FINANCIAL MANAGEMENT</w:t>
      </w:r>
      <w:bookmarkEnd w:id="441"/>
      <w:bookmarkEnd w:id="442"/>
      <w:bookmarkEnd w:id="443"/>
      <w:bookmarkEnd w:id="444"/>
    </w:p>
    <w:p w14:paraId="40D5BEF1" w14:textId="3155D2EE"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key financial management arrangements for IPF are as summarised below. The details are in the Finance Manual provided </w:t>
      </w:r>
      <w:r w:rsidR="0019144C" w:rsidRPr="00476CC6">
        <w:t xml:space="preserve">separate </w:t>
      </w:r>
      <w:r w:rsidRPr="00476CC6">
        <w:t>to this POM.</w:t>
      </w:r>
    </w:p>
    <w:p w14:paraId="630B0A33" w14:textId="3A479CD0" w:rsidR="00AC7ED9" w:rsidRPr="00476CC6" w:rsidRDefault="00AC7ED9" w:rsidP="008F7E18">
      <w:pPr>
        <w:pStyle w:val="Heading3"/>
        <w:numPr>
          <w:ilvl w:val="2"/>
          <w:numId w:val="63"/>
        </w:numPr>
        <w:ind w:left="709" w:hanging="567"/>
      </w:pPr>
      <w:bookmarkStart w:id="445" w:name="_Toc165285347"/>
      <w:bookmarkStart w:id="446" w:name="_Toc202706317"/>
      <w:r w:rsidRPr="00476CC6">
        <w:t>Planning and Budgeting</w:t>
      </w:r>
      <w:bookmarkEnd w:id="445"/>
      <w:bookmarkEnd w:id="446"/>
    </w:p>
    <w:p w14:paraId="399340E3" w14:textId="77777777"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Program budgeting will be done in accordance with existing </w:t>
      </w:r>
      <w:proofErr w:type="spellStart"/>
      <w:r w:rsidRPr="00476CC6">
        <w:t>GoK</w:t>
      </w:r>
      <w:proofErr w:type="spellEnd"/>
      <w:r w:rsidRPr="00476CC6">
        <w:t xml:space="preserve"> procedures. The National government budgeting is anchored in the PFM Act 2012 and PFM (National Government) Regulations 2015 and various National Treasury Circulars.</w:t>
      </w:r>
    </w:p>
    <w:p w14:paraId="612D0FB1" w14:textId="2C5003F1"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IPF shall be budgeted under program-based budgets. The P</w:t>
      </w:r>
      <w:r w:rsidR="009F3F11" w:rsidRPr="00476CC6">
        <w:t>MU</w:t>
      </w:r>
      <w:r w:rsidRPr="00476CC6">
        <w:t xml:space="preserve"> under SDWS shall prepare a detailed </w:t>
      </w:r>
      <w:r w:rsidR="0019144C" w:rsidRPr="00476CC6">
        <w:t>Annual Work Plan</w:t>
      </w:r>
      <w:r w:rsidRPr="00476CC6">
        <w:t xml:space="preserve"> which shall include the activities of the participating entities including Department of Refugee Services, Ministry of Health (Public Health Department), Water Works Development Agencies, Council of Governors and State Department of Devolution, WASREB, WSTF</w:t>
      </w:r>
      <w:r w:rsidR="00873F5E" w:rsidRPr="00476CC6">
        <w:t xml:space="preserve">, </w:t>
      </w:r>
      <w:r w:rsidR="00DC58A4" w:rsidRPr="00476CC6">
        <w:t>Counties</w:t>
      </w:r>
      <w:r w:rsidR="00804107">
        <w:t xml:space="preserve"> SPIUs</w:t>
      </w:r>
      <w:r w:rsidRPr="00476CC6">
        <w:t xml:space="preserve">. The Annual </w:t>
      </w:r>
      <w:r w:rsidR="0019144C" w:rsidRPr="00476CC6">
        <w:t>W</w:t>
      </w:r>
      <w:r w:rsidRPr="00476CC6">
        <w:t>ork</w:t>
      </w:r>
      <w:r w:rsidR="0019144C" w:rsidRPr="00476CC6">
        <w:t xml:space="preserve"> P</w:t>
      </w:r>
      <w:r w:rsidRPr="00476CC6">
        <w:t>lan and a cashflow forecast and the amendments if any shall be presented to the Bank for clearance and concurrence by 30 September each year. The Chief Finance Officer and the Head of Accounting shall be copied in the final work plan and cash flow forecast to ensure that the project demands are included in the sector and printed estimates working group discussions. Project requirements for direct payments must be assessed early enough and included in the Appropriation in Aid budget line. The SDWS shall conduct a budget actual performance analysis and include it in the quarterly reports.</w:t>
      </w:r>
      <w:r w:rsidR="1FF0415D" w:rsidRPr="00476CC6">
        <w:t xml:space="preserve"> Any revisions</w:t>
      </w:r>
      <w:r w:rsidR="00FD3B0C" w:rsidRPr="00476CC6">
        <w:t xml:space="preserve"> </w:t>
      </w:r>
      <w:r w:rsidR="1FF0415D" w:rsidRPr="00476CC6">
        <w:t xml:space="preserve">to the Approved </w:t>
      </w:r>
      <w:r w:rsidR="0019144C" w:rsidRPr="00476CC6">
        <w:t>Annual Work Plan</w:t>
      </w:r>
      <w:r w:rsidR="1FF0415D" w:rsidRPr="00476CC6">
        <w:t xml:space="preserve"> and budget must be presented to the Bank for clearance and no objection.</w:t>
      </w:r>
    </w:p>
    <w:p w14:paraId="186D3C58" w14:textId="77777777" w:rsidR="006E1FBB" w:rsidRPr="00476CC6" w:rsidRDefault="006E1FBB" w:rsidP="006E1FBB">
      <w:pPr>
        <w:pStyle w:val="Heading3"/>
        <w:numPr>
          <w:ilvl w:val="0"/>
          <w:numId w:val="0"/>
        </w:numPr>
        <w:spacing w:before="0" w:after="0" w:line="240" w:lineRule="auto"/>
        <w:ind w:left="142"/>
        <w:rPr>
          <w:b w:val="0"/>
          <w:bCs/>
        </w:rPr>
      </w:pPr>
    </w:p>
    <w:p w14:paraId="18BFE13B" w14:textId="03EF5920" w:rsidR="00AC7ED9" w:rsidRPr="00476CC6" w:rsidRDefault="00AC7ED9" w:rsidP="008F7E18">
      <w:pPr>
        <w:pStyle w:val="Heading3"/>
        <w:numPr>
          <w:ilvl w:val="2"/>
          <w:numId w:val="63"/>
        </w:numPr>
        <w:ind w:left="709" w:hanging="567"/>
      </w:pPr>
      <w:bookmarkStart w:id="447" w:name="_Toc165285348"/>
      <w:bookmarkStart w:id="448" w:name="_Toc202706318"/>
      <w:r w:rsidRPr="00476CC6">
        <w:t>Disbursements and Funds Flow</w:t>
      </w:r>
      <w:bookmarkEnd w:id="447"/>
      <w:bookmarkEnd w:id="448"/>
    </w:p>
    <w:p w14:paraId="14304571" w14:textId="0D18BCC3"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funds flow to the </w:t>
      </w:r>
      <w:r w:rsidR="00FD3B0C" w:rsidRPr="00476CC6">
        <w:t>B</w:t>
      </w:r>
      <w:r w:rsidRPr="00476CC6">
        <w:t>orrower are as defined in the Financing Agreement, the Disbursement Financial Information Letter (DFIL) and the PFM Act and the regulations therein.</w:t>
      </w:r>
    </w:p>
    <w:p w14:paraId="1AE4AB96" w14:textId="2F71B237"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Disbursements towards the IPF instrument shall be made through a </w:t>
      </w:r>
      <w:r w:rsidR="00FD3B0C" w:rsidRPr="00476CC6">
        <w:t xml:space="preserve">Designated Account </w:t>
      </w:r>
      <w:r w:rsidRPr="00476CC6">
        <w:t xml:space="preserve">which shall be USD denominated and shall be opened at the Central Bank Kenya and managed by the National Treasury. The funds will then flow to the exchequer account in </w:t>
      </w:r>
      <w:proofErr w:type="spellStart"/>
      <w:r w:rsidRPr="00476CC6">
        <w:t>Kshs</w:t>
      </w:r>
      <w:proofErr w:type="spellEnd"/>
      <w:r w:rsidRPr="00476CC6">
        <w:t xml:space="preserve">, the Ministry Development Account in </w:t>
      </w:r>
      <w:proofErr w:type="spellStart"/>
      <w:r w:rsidRPr="00476CC6">
        <w:t>Kshs</w:t>
      </w:r>
      <w:proofErr w:type="spellEnd"/>
      <w:r w:rsidRPr="00476CC6">
        <w:t xml:space="preserve"> and subsequently to a project account at CBK or financial institution acceptable to IDA and managed by the P</w:t>
      </w:r>
      <w:r w:rsidR="00FD3B0C" w:rsidRPr="00476CC6">
        <w:t>M</w:t>
      </w:r>
      <w:r w:rsidRPr="00476CC6">
        <w:t>U at SDWS</w:t>
      </w:r>
      <w:r w:rsidR="44E7116A" w:rsidRPr="00476CC6">
        <w:t>,</w:t>
      </w:r>
      <w:r w:rsidRPr="00476CC6">
        <w:t xml:space="preserve"> for the implementation of the activities in the approved </w:t>
      </w:r>
      <w:r w:rsidR="0019144C" w:rsidRPr="00476CC6">
        <w:t>Annual Work Plan</w:t>
      </w:r>
      <w:r w:rsidRPr="00476CC6">
        <w:t xml:space="preserve"> and budget.</w:t>
      </w:r>
      <w:r w:rsidR="306E7206" w:rsidRPr="00476CC6">
        <w:t xml:space="preserve"> Funds i</w:t>
      </w:r>
      <w:r w:rsidR="1548EA3C" w:rsidRPr="00476CC6">
        <w:t>n the</w:t>
      </w:r>
      <w:r w:rsidR="306E7206" w:rsidRPr="00476CC6">
        <w:t xml:space="preserve"> project account should be used solely for the activities in the approved </w:t>
      </w:r>
      <w:r w:rsidR="0019144C" w:rsidRPr="00476CC6">
        <w:t>Annual Work Plan</w:t>
      </w:r>
      <w:r w:rsidR="306E7206" w:rsidRPr="00476CC6">
        <w:t xml:space="preserve"> and budget.</w:t>
      </w:r>
    </w:p>
    <w:p w14:paraId="77336C0C" w14:textId="77777777" w:rsidR="006E1FBB" w:rsidRPr="00476CC6" w:rsidRDefault="006E1FBB" w:rsidP="006E1FBB">
      <w:pPr>
        <w:pStyle w:val="Heading3"/>
        <w:numPr>
          <w:ilvl w:val="0"/>
          <w:numId w:val="0"/>
        </w:numPr>
        <w:spacing w:before="0" w:after="0" w:line="240" w:lineRule="auto"/>
        <w:ind w:left="142"/>
        <w:rPr>
          <w:b w:val="0"/>
          <w:bCs/>
        </w:rPr>
      </w:pPr>
    </w:p>
    <w:p w14:paraId="5197616C" w14:textId="6BC16B40" w:rsidR="00AC7ED9" w:rsidRPr="00476CC6" w:rsidRDefault="00AC7ED9" w:rsidP="008F7E18">
      <w:pPr>
        <w:pStyle w:val="Heading3"/>
        <w:numPr>
          <w:ilvl w:val="2"/>
          <w:numId w:val="63"/>
        </w:numPr>
        <w:ind w:left="709" w:hanging="567"/>
      </w:pPr>
      <w:bookmarkStart w:id="449" w:name="_Toc165285349"/>
      <w:bookmarkStart w:id="450" w:name="_Toc202706319"/>
      <w:r w:rsidRPr="00476CC6">
        <w:t>Accounting Arrangements</w:t>
      </w:r>
      <w:bookmarkEnd w:id="449"/>
      <w:bookmarkEnd w:id="450"/>
    </w:p>
    <w:p w14:paraId="37815476" w14:textId="44B69126"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Pro</w:t>
      </w:r>
      <w:r w:rsidR="000A02AF" w:rsidRPr="00476CC6">
        <w:t>ject</w:t>
      </w:r>
      <w:r w:rsidRPr="00476CC6">
        <w:t xml:space="preserve"> will use existing Government accounting and financial reporting systems through use of core PFM systems including the specific Standard Chart of Accounts (SCOA) provided in Integrated Financial Management Information System (IFMIS) that is used by the SDWS</w:t>
      </w:r>
      <w:r w:rsidR="0002447F" w:rsidRPr="00476CC6">
        <w:t xml:space="preserve"> and </w:t>
      </w:r>
      <w:r w:rsidR="00DC58A4" w:rsidRPr="00476CC6">
        <w:t>Counties</w:t>
      </w:r>
      <w:r w:rsidR="0002447F" w:rsidRPr="00476CC6">
        <w:t>.</w:t>
      </w:r>
      <w:r w:rsidR="4B2C717E" w:rsidRPr="00476CC6">
        <w:t xml:space="preserve"> All the</w:t>
      </w:r>
      <w:r w:rsidR="0F71DC15" w:rsidRPr="00476CC6">
        <w:t xml:space="preserve"> original</w:t>
      </w:r>
      <w:r w:rsidR="4B2C717E" w:rsidRPr="00476CC6">
        <w:t xml:space="preserve"> records on the IPF payments shall be maintained in</w:t>
      </w:r>
      <w:r w:rsidR="68B3F131" w:rsidRPr="00476CC6">
        <w:t xml:space="preserve"> </w:t>
      </w:r>
      <w:r w:rsidR="4B2C717E" w:rsidRPr="00476CC6">
        <w:t xml:space="preserve">the </w:t>
      </w:r>
      <w:r w:rsidR="00A6601F" w:rsidRPr="00476CC6">
        <w:t>PMU</w:t>
      </w:r>
      <w:r w:rsidR="4B2C717E" w:rsidRPr="00476CC6">
        <w:t xml:space="preserve"> office</w:t>
      </w:r>
      <w:r w:rsidR="5F6E56A0" w:rsidRPr="00476CC6">
        <w:t xml:space="preserve"> and shall be made available for the project audit as required.</w:t>
      </w:r>
    </w:p>
    <w:p w14:paraId="4A9C0CFC" w14:textId="77777777" w:rsidR="0082022E" w:rsidRPr="00476CC6" w:rsidRDefault="0082022E" w:rsidP="002E6869">
      <w:pPr>
        <w:pStyle w:val="Heading3"/>
        <w:numPr>
          <w:ilvl w:val="0"/>
          <w:numId w:val="0"/>
        </w:numPr>
        <w:spacing w:before="0" w:after="0" w:line="240" w:lineRule="auto"/>
        <w:ind w:left="142"/>
        <w:rPr>
          <w:b w:val="0"/>
          <w:bCs/>
        </w:rPr>
      </w:pPr>
    </w:p>
    <w:p w14:paraId="7791FFBE" w14:textId="37EF6A55" w:rsidR="00AC7ED9" w:rsidRPr="00476CC6" w:rsidRDefault="00AC7ED9" w:rsidP="008F7E18">
      <w:pPr>
        <w:pStyle w:val="Heading3"/>
        <w:numPr>
          <w:ilvl w:val="2"/>
          <w:numId w:val="63"/>
        </w:numPr>
        <w:ind w:left="709" w:hanging="567"/>
      </w:pPr>
      <w:r w:rsidRPr="00476CC6">
        <w:t xml:space="preserve"> </w:t>
      </w:r>
      <w:bookmarkStart w:id="451" w:name="_Toc165285350"/>
      <w:bookmarkStart w:id="452" w:name="_Toc202706320"/>
      <w:r w:rsidRPr="00476CC6">
        <w:t xml:space="preserve">Internal Controls </w:t>
      </w:r>
      <w:r w:rsidR="00D05F4E" w:rsidRPr="00476CC6">
        <w:t>and</w:t>
      </w:r>
      <w:r w:rsidRPr="00476CC6">
        <w:t xml:space="preserve"> Internal Audit Arrangements</w:t>
      </w:r>
      <w:bookmarkEnd w:id="451"/>
      <w:bookmarkEnd w:id="452"/>
    </w:p>
    <w:p w14:paraId="370D03CD" w14:textId="3B17BF37"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PFM Act 2012, Regulations 2015 and other Government procedures have established internal controls that guide </w:t>
      </w:r>
      <w:proofErr w:type="spellStart"/>
      <w:r w:rsidRPr="00476CC6">
        <w:t>GoK</w:t>
      </w:r>
      <w:proofErr w:type="spellEnd"/>
      <w:r w:rsidRPr="00476CC6">
        <w:t xml:space="preserve"> operations which will also apply for the </w:t>
      </w:r>
      <w:r w:rsidR="1DC6CAB0" w:rsidRPr="00476CC6">
        <w:t>project</w:t>
      </w:r>
      <w:r w:rsidR="2E178A2E" w:rsidRPr="00476CC6">
        <w:t>.</w:t>
      </w:r>
      <w:r w:rsidRPr="00476CC6">
        <w:t xml:space="preserve"> </w:t>
      </w:r>
    </w:p>
    <w:p w14:paraId="095798FB" w14:textId="3EF9CE0C"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Internal Auditor seconded to SDWS by the Internal Audit Department at the National Treasury</w:t>
      </w:r>
      <w:r w:rsidR="598FF475" w:rsidRPr="00476CC6">
        <w:t xml:space="preserve"> shall include</w:t>
      </w:r>
      <w:r w:rsidRPr="00476CC6">
        <w:t xml:space="preserve"> KWASH </w:t>
      </w:r>
      <w:r w:rsidR="2C3339A0" w:rsidRPr="00476CC6">
        <w:t xml:space="preserve">IPF activities as part of the </w:t>
      </w:r>
      <w:r w:rsidRPr="00476CC6">
        <w:t xml:space="preserve">annual </w:t>
      </w:r>
      <w:r w:rsidR="54737EBB" w:rsidRPr="00476CC6">
        <w:t xml:space="preserve">internal </w:t>
      </w:r>
      <w:r w:rsidRPr="00476CC6">
        <w:t xml:space="preserve">audit plan. The Internal </w:t>
      </w:r>
      <w:r w:rsidR="008A2CC8" w:rsidRPr="00476CC6">
        <w:t>A</w:t>
      </w:r>
      <w:r w:rsidRPr="00476CC6">
        <w:t xml:space="preserve">uditor will carry out risk based annual fiduciary reviews on the project based on an annual risk assessment of the project for both IDA and GOK funding and based on the TOR cleared by the Bank and share the report with the Bank by April of each year. The IPF component shall provide for the incremental costs of internal audit in the </w:t>
      </w:r>
      <w:r w:rsidR="0019144C" w:rsidRPr="00476CC6">
        <w:t>Annual Work Plan</w:t>
      </w:r>
      <w:r w:rsidRPr="00476CC6">
        <w:t xml:space="preserve"> and budget to provide oversight to the KWASH </w:t>
      </w:r>
      <w:r w:rsidR="003D2B64" w:rsidRPr="00476CC6">
        <w:t>P</w:t>
      </w:r>
      <w:r w:rsidRPr="00476CC6">
        <w:t xml:space="preserve">rogram at both national </w:t>
      </w:r>
      <w:r w:rsidR="00C020E4" w:rsidRPr="00476CC6">
        <w:t xml:space="preserve">and </w:t>
      </w:r>
      <w:r w:rsidR="00DC58A4" w:rsidRPr="00476CC6">
        <w:t>Counties</w:t>
      </w:r>
      <w:r w:rsidRPr="00476CC6">
        <w:t xml:space="preserve"> and WSP levels. </w:t>
      </w:r>
    </w:p>
    <w:p w14:paraId="3901E71A" w14:textId="77777777" w:rsidR="002E6869" w:rsidRPr="00476CC6" w:rsidRDefault="00F07AFE" w:rsidP="002E6869">
      <w:pPr>
        <w:pStyle w:val="Heading3"/>
        <w:numPr>
          <w:ilvl w:val="0"/>
          <w:numId w:val="0"/>
        </w:numPr>
        <w:spacing w:before="0" w:after="0" w:line="240" w:lineRule="auto"/>
        <w:ind w:left="142"/>
        <w:rPr>
          <w:b w:val="0"/>
          <w:bCs/>
        </w:rPr>
      </w:pPr>
      <w:bookmarkStart w:id="453" w:name="_Toc161319426"/>
      <w:bookmarkEnd w:id="453"/>
      <w:r w:rsidRPr="00476CC6">
        <w:rPr>
          <w:b w:val="0"/>
        </w:rPr>
        <w:t xml:space="preserve"> </w:t>
      </w:r>
    </w:p>
    <w:p w14:paraId="00948FEE" w14:textId="4425BBAF" w:rsidR="00AC7ED9" w:rsidRPr="00476CC6" w:rsidRDefault="00F07AFE" w:rsidP="008F7E18">
      <w:pPr>
        <w:pStyle w:val="Heading3"/>
        <w:numPr>
          <w:ilvl w:val="2"/>
          <w:numId w:val="63"/>
        </w:numPr>
        <w:ind w:left="709" w:hanging="567"/>
      </w:pPr>
      <w:bookmarkStart w:id="454" w:name="_Toc165285351"/>
      <w:bookmarkStart w:id="455" w:name="_Toc202706321"/>
      <w:r w:rsidRPr="00476CC6">
        <w:t xml:space="preserve">Financial Reporting </w:t>
      </w:r>
      <w:r w:rsidR="00B45901">
        <w:t>a</w:t>
      </w:r>
      <w:r w:rsidRPr="00476CC6">
        <w:t>nd External Audit Arrangements</w:t>
      </w:r>
      <w:bookmarkEnd w:id="454"/>
      <w:bookmarkEnd w:id="455"/>
    </w:p>
    <w:p w14:paraId="5E626085" w14:textId="4383EC55"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For the IPF component</w:t>
      </w:r>
      <w:r w:rsidR="00C020E4" w:rsidRPr="00476CC6">
        <w:t>,</w:t>
      </w:r>
      <w:r w:rsidRPr="00476CC6">
        <w:t xml:space="preserve"> SDWS will prepare and submit the quarterly unaudited Interim Financial Reports (IFRs) as per the agreed format </w:t>
      </w:r>
      <w:r w:rsidR="5AE08C27" w:rsidRPr="00476CC6">
        <w:t>annexed to</w:t>
      </w:r>
      <w:r w:rsidRPr="00476CC6">
        <w:t xml:space="preserve"> the FM manual. The quarterly IFRs will be submitted to the Bank not later than forty-five (45) days after the end of the calendar quarter to which it relates to.</w:t>
      </w:r>
      <w:r w:rsidR="1A2C511A" w:rsidRPr="00476CC6">
        <w:t xml:space="preserve"> The IFR shall include a budget performance analysis per quarter to guide on absorption of the proje</w:t>
      </w:r>
      <w:r w:rsidR="579C0A26" w:rsidRPr="00476CC6">
        <w:t>ct</w:t>
      </w:r>
      <w:r w:rsidR="1A2C511A" w:rsidRPr="00476CC6">
        <w:t xml:space="preserve"> funds.</w:t>
      </w:r>
    </w:p>
    <w:p w14:paraId="7F1DBDF5" w14:textId="1D80BCFF" w:rsidR="00AC7ED9"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w:t>
      </w:r>
      <w:r w:rsidR="3F197C3D" w:rsidRPr="00476CC6">
        <w:t xml:space="preserve">project financial statements shall be prepared by SDWS and submitted to </w:t>
      </w:r>
      <w:r w:rsidR="003620D5" w:rsidRPr="00476CC6">
        <w:t>the Office of the A</w:t>
      </w:r>
      <w:r w:rsidR="00B630B7" w:rsidRPr="00476CC6">
        <w:t>u</w:t>
      </w:r>
      <w:r w:rsidR="004D0C7A" w:rsidRPr="00476CC6">
        <w:t>ditor General (</w:t>
      </w:r>
      <w:r w:rsidR="3F197C3D" w:rsidRPr="00476CC6">
        <w:t>OAG</w:t>
      </w:r>
      <w:r w:rsidR="004D0C7A" w:rsidRPr="00476CC6">
        <w:t>)</w:t>
      </w:r>
      <w:r w:rsidR="3F197C3D" w:rsidRPr="00476CC6">
        <w:t xml:space="preserve"> by 30 September each year.  The external audit of the project shall be undertaken by the OAG based on terms o</w:t>
      </w:r>
      <w:r w:rsidR="10591EF6" w:rsidRPr="00476CC6">
        <w:t>f ref</w:t>
      </w:r>
      <w:r w:rsidR="005136C5" w:rsidRPr="00476CC6">
        <w:t>e</w:t>
      </w:r>
      <w:r w:rsidR="10591EF6" w:rsidRPr="00476CC6">
        <w:t xml:space="preserve">rence cleared by the Bank. </w:t>
      </w:r>
      <w:r w:rsidRPr="00476CC6">
        <w:t xml:space="preserve">  The audit report will be sent to the World Bank through the client connection not later than 6 months after year end.</w:t>
      </w:r>
    </w:p>
    <w:p w14:paraId="704B0B51" w14:textId="0B12C9E8" w:rsidR="0053294D" w:rsidRPr="00476CC6" w:rsidRDefault="00AC7ED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Details of the FM arrangements </w:t>
      </w:r>
      <w:r w:rsidR="00885E37" w:rsidRPr="00476CC6">
        <w:t>are</w:t>
      </w:r>
      <w:r w:rsidRPr="00476CC6">
        <w:t xml:space="preserve"> be provided in the K</w:t>
      </w:r>
      <w:r w:rsidR="004E6314" w:rsidRPr="00476CC6">
        <w:t>-</w:t>
      </w:r>
      <w:r w:rsidRPr="00476CC6">
        <w:t>WASH Financial Management Manual</w:t>
      </w:r>
      <w:r w:rsidR="00885E37" w:rsidRPr="00476CC6">
        <w:t xml:space="preserve"> which is provided as a separate document</w:t>
      </w:r>
      <w:r w:rsidR="00594ACC" w:rsidRPr="00476CC6">
        <w:t xml:space="preserve">. </w:t>
      </w:r>
      <w:r w:rsidR="003661FC" w:rsidRPr="00476CC6">
        <w:br w:type="page"/>
      </w:r>
    </w:p>
    <w:p w14:paraId="55B5D21F" w14:textId="2BAEA21B" w:rsidR="000F1EA9" w:rsidRPr="00476CC6" w:rsidRDefault="000F1EA9">
      <w:pPr>
        <w:pStyle w:val="Heading2"/>
        <w:numPr>
          <w:ilvl w:val="1"/>
          <w:numId w:val="63"/>
        </w:numPr>
        <w:rPr>
          <w:rFonts w:ascii="Times New Roman" w:hAnsi="Times New Roman"/>
        </w:rPr>
      </w:pPr>
      <w:bookmarkStart w:id="456" w:name="_Toc517982028"/>
      <w:bookmarkStart w:id="457" w:name="_Toc149551974"/>
      <w:bookmarkStart w:id="458" w:name="_Toc165285352"/>
      <w:bookmarkStart w:id="459" w:name="_Toc202706322"/>
      <w:r w:rsidRPr="00476CC6">
        <w:rPr>
          <w:rFonts w:ascii="Times New Roman" w:hAnsi="Times New Roman"/>
        </w:rPr>
        <w:t xml:space="preserve">SECTION 4: ENVIRONMENTAL </w:t>
      </w:r>
      <w:r w:rsidR="1AE79387" w:rsidRPr="00476CC6">
        <w:rPr>
          <w:rFonts w:ascii="Times New Roman" w:hAnsi="Times New Roman"/>
        </w:rPr>
        <w:t xml:space="preserve">&amp; SOCIAL </w:t>
      </w:r>
      <w:r w:rsidRPr="00476CC6">
        <w:rPr>
          <w:rFonts w:ascii="Times New Roman" w:hAnsi="Times New Roman"/>
        </w:rPr>
        <w:t>MANAGEMENT</w:t>
      </w:r>
      <w:bookmarkEnd w:id="456"/>
      <w:bookmarkEnd w:id="457"/>
      <w:bookmarkEnd w:id="458"/>
      <w:bookmarkEnd w:id="459"/>
    </w:p>
    <w:p w14:paraId="162490E2" w14:textId="6EDF3CDA" w:rsidR="0053294D" w:rsidRPr="00476CC6" w:rsidRDefault="4AD06A5F"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Technical Assistance activities shall be implemented in accordance with the requirements of World Bank's Environmental and Social Framework (ESF) as contained in the Operation’s Environmental and Social Commitment Plan (ESCP).  The ESCP outlines the material measures and actions that will be implemented to address any anticipated E&amp;S risks and impacts. In addition, the ESCP includes commitments by the SDWS on timing, resources, and responsibilities required for the implementation of specified ESF instruments including the Stakeholder Engagement Plan (SEP), </w:t>
      </w:r>
      <w:proofErr w:type="spellStart"/>
      <w:r w:rsidRPr="00476CC6">
        <w:t>Labor</w:t>
      </w:r>
      <w:proofErr w:type="spellEnd"/>
      <w:r w:rsidRPr="00476CC6">
        <w:t xml:space="preserve"> Management Procedures (LMP), and SEA/SH Prevention and Response Action Plan. The ESF instruments are available at</w:t>
      </w:r>
      <w:r w:rsidR="74A86B2D" w:rsidRPr="00476CC6">
        <w:t xml:space="preserve"> </w:t>
      </w:r>
      <w:r w:rsidR="00FB53C4" w:rsidRPr="00476CC6">
        <w:t>https://www.water.go.ke/</w:t>
      </w:r>
      <w:r w:rsidRPr="00476CC6">
        <w:rPr>
          <w:i/>
          <w:iCs/>
        </w:rPr>
        <w:t xml:space="preserve"> </w:t>
      </w:r>
    </w:p>
    <w:p w14:paraId="441F2CC4" w14:textId="7BC0D02D" w:rsidR="0053294D" w:rsidRPr="00476CC6" w:rsidRDefault="14061A3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SDWS shall maintain a Program Management Unit with dedicated and qualified E&amp;S staff (comprised of at least one environmental expert and one social expert) and financial resources to support management of ESHS risks and impacts associated with TA activities.</w:t>
      </w:r>
    </w:p>
    <w:p w14:paraId="7B2993F2" w14:textId="5755199F" w:rsidR="0053294D" w:rsidRPr="00476CC6" w:rsidRDefault="14061A3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The SDWS shall also ensure that each participating </w:t>
      </w:r>
      <w:r w:rsidR="00DC58A4" w:rsidRPr="00476CC6">
        <w:t>County</w:t>
      </w:r>
      <w:r w:rsidRPr="00476CC6">
        <w:t xml:space="preserve"> maintains a </w:t>
      </w:r>
      <w:r w:rsidR="00DC58A4" w:rsidRPr="00476CC6">
        <w:t>County</w:t>
      </w:r>
      <w:r w:rsidRPr="00476CC6">
        <w:t xml:space="preserve"> Program </w:t>
      </w:r>
      <w:r w:rsidR="00FC1500" w:rsidRPr="00476CC6">
        <w:t>Implementation</w:t>
      </w:r>
      <w:r w:rsidRPr="00476CC6">
        <w:t xml:space="preserve"> Unit (P</w:t>
      </w:r>
      <w:r w:rsidR="00FC1500" w:rsidRPr="00476CC6">
        <w:t>I</w:t>
      </w:r>
      <w:r w:rsidRPr="00476CC6">
        <w:t xml:space="preserve">U) with adequate qualified staff and resources to support management of environment and social risks of the TA at the </w:t>
      </w:r>
      <w:r w:rsidR="00DC58A4" w:rsidRPr="00476CC6">
        <w:t>County</w:t>
      </w:r>
      <w:r w:rsidRPr="00476CC6">
        <w:t xml:space="preserve"> level, including at least 1 Environmental Specialist and 1 Social Specialist.</w:t>
      </w:r>
    </w:p>
    <w:p w14:paraId="7C385C9C" w14:textId="357A03C5" w:rsidR="0053294D" w:rsidRPr="00476CC6" w:rsidRDefault="14061A39"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PMU E&amp;S staff shall ensure that the ESCP is implemented fully and shall prepare regular monitoring reports on the environmental, social, health, and safety (ESHS) performance of the TA activities, including but not limited to the implementation of the ESCP, status of preparation and implementation of E&amp;S instruments required under the ESCP, stakeholder engagement activities, and functioning of the grievance mechanism(s).</w:t>
      </w:r>
    </w:p>
    <w:p w14:paraId="3A1BCB02" w14:textId="636DACCD" w:rsidR="003D76B7" w:rsidRPr="00476CC6" w:rsidRDefault="003D76B7" w:rsidP="008F7E1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 following are the applicable Environmental and Social Standards</w:t>
      </w:r>
      <w:r w:rsidR="00146329" w:rsidRPr="00476CC6">
        <w:t xml:space="preserve"> to the Technical Assistance activities</w:t>
      </w:r>
      <w:r w:rsidR="002C0C8A" w:rsidRPr="00476CC6">
        <w:t>:</w:t>
      </w:r>
    </w:p>
    <w:p w14:paraId="5747DDB2" w14:textId="5200DE95" w:rsidR="003D76B7" w:rsidRPr="00476CC6" w:rsidRDefault="003D76B7" w:rsidP="008F7E18">
      <w:pPr>
        <w:numPr>
          <w:ilvl w:val="1"/>
          <w:numId w:val="59"/>
        </w:numPr>
        <w:spacing w:before="60" w:after="0" w:line="240" w:lineRule="auto"/>
        <w:ind w:left="1276" w:hanging="284"/>
        <w:jc w:val="both"/>
      </w:pPr>
      <w:r w:rsidRPr="00476CC6">
        <w:t>ESS1</w:t>
      </w:r>
      <w:r w:rsidR="00146329" w:rsidRPr="00476CC6">
        <w:t>:</w:t>
      </w:r>
      <w:r w:rsidRPr="00476CC6">
        <w:t xml:space="preserve"> Assessment and Management of the Environmental and Social Risks and Impacts</w:t>
      </w:r>
      <w:r w:rsidR="00146329" w:rsidRPr="00476CC6">
        <w:t>.</w:t>
      </w:r>
      <w:r w:rsidRPr="00476CC6">
        <w:t xml:space="preserve"> </w:t>
      </w:r>
    </w:p>
    <w:p w14:paraId="1F1E8712" w14:textId="4FAD2A9F" w:rsidR="003D76B7" w:rsidRPr="00476CC6" w:rsidRDefault="003D76B7" w:rsidP="008F7E18">
      <w:pPr>
        <w:numPr>
          <w:ilvl w:val="1"/>
          <w:numId w:val="59"/>
        </w:numPr>
        <w:spacing w:before="60" w:after="0" w:line="240" w:lineRule="auto"/>
        <w:ind w:left="1276" w:hanging="284"/>
        <w:jc w:val="both"/>
      </w:pPr>
      <w:r w:rsidRPr="00476CC6">
        <w:t>ESS 2</w:t>
      </w:r>
      <w:r w:rsidR="00513BF0" w:rsidRPr="00476CC6">
        <w:t>:</w:t>
      </w:r>
      <w:r w:rsidRPr="00476CC6">
        <w:t xml:space="preserve"> Labour and </w:t>
      </w:r>
      <w:r w:rsidR="00146329" w:rsidRPr="00476CC6">
        <w:t>W</w:t>
      </w:r>
      <w:r w:rsidRPr="00476CC6">
        <w:t xml:space="preserve">orking </w:t>
      </w:r>
      <w:r w:rsidR="00146329" w:rsidRPr="00476CC6">
        <w:t>C</w:t>
      </w:r>
      <w:r w:rsidRPr="00476CC6">
        <w:t>onditions</w:t>
      </w:r>
    </w:p>
    <w:p w14:paraId="746FED7B" w14:textId="6950494B" w:rsidR="003D76B7" w:rsidRPr="00476CC6" w:rsidRDefault="003D76B7" w:rsidP="008F7E18">
      <w:pPr>
        <w:numPr>
          <w:ilvl w:val="1"/>
          <w:numId w:val="59"/>
        </w:numPr>
        <w:spacing w:before="60" w:after="0" w:line="240" w:lineRule="auto"/>
        <w:ind w:left="1276" w:hanging="284"/>
        <w:jc w:val="both"/>
      </w:pPr>
      <w:r w:rsidRPr="00476CC6">
        <w:t>ESS 3</w:t>
      </w:r>
      <w:r w:rsidR="00513BF0" w:rsidRPr="00476CC6">
        <w:t>:</w:t>
      </w:r>
      <w:r w:rsidRPr="00476CC6">
        <w:t xml:space="preserve"> Resource Efficiency and </w:t>
      </w:r>
      <w:r w:rsidR="00513BF0" w:rsidRPr="00476CC6">
        <w:t xml:space="preserve">Pollution Prevention </w:t>
      </w:r>
      <w:r w:rsidRPr="00476CC6">
        <w:t>and Management</w:t>
      </w:r>
    </w:p>
    <w:p w14:paraId="13077A15" w14:textId="3F524020" w:rsidR="003D76B7" w:rsidRPr="00476CC6" w:rsidRDefault="003D76B7" w:rsidP="008F7E18">
      <w:pPr>
        <w:numPr>
          <w:ilvl w:val="1"/>
          <w:numId w:val="59"/>
        </w:numPr>
        <w:spacing w:before="60" w:after="0" w:line="240" w:lineRule="auto"/>
        <w:ind w:left="1276" w:hanging="284"/>
        <w:jc w:val="both"/>
      </w:pPr>
      <w:r w:rsidRPr="00476CC6">
        <w:t>ESS 4</w:t>
      </w:r>
      <w:r w:rsidR="00513BF0" w:rsidRPr="00476CC6">
        <w:t>:</w:t>
      </w:r>
      <w:r w:rsidRPr="00476CC6">
        <w:t xml:space="preserve"> Community Health and Safety</w:t>
      </w:r>
    </w:p>
    <w:p w14:paraId="607321DB" w14:textId="0A41253F" w:rsidR="003D76B7" w:rsidRPr="00476CC6" w:rsidRDefault="003D76B7" w:rsidP="008F7E18">
      <w:pPr>
        <w:numPr>
          <w:ilvl w:val="1"/>
          <w:numId w:val="59"/>
        </w:numPr>
        <w:spacing w:before="60" w:after="0" w:line="240" w:lineRule="auto"/>
        <w:ind w:left="1276" w:hanging="284"/>
        <w:jc w:val="both"/>
      </w:pPr>
      <w:r w:rsidRPr="00476CC6">
        <w:t>ESS 5</w:t>
      </w:r>
      <w:r w:rsidR="00513BF0" w:rsidRPr="00476CC6">
        <w:t>:</w:t>
      </w:r>
      <w:r w:rsidRPr="00476CC6">
        <w:t xml:space="preserve"> Land Acquisition, restriction on land use and Involuntary resettlement</w:t>
      </w:r>
    </w:p>
    <w:p w14:paraId="3BE6BCB4" w14:textId="003E9B5C" w:rsidR="003D76B7" w:rsidRPr="00476CC6" w:rsidRDefault="003D76B7" w:rsidP="008F7E18">
      <w:pPr>
        <w:pStyle w:val="ListParagraph"/>
        <w:keepNext/>
        <w:numPr>
          <w:ilvl w:val="0"/>
          <w:numId w:val="178"/>
        </w:numPr>
        <w:spacing w:before="120" w:after="120" w:line="240" w:lineRule="auto"/>
        <w:ind w:left="1701" w:hanging="141"/>
      </w:pPr>
      <w:bookmarkStart w:id="460" w:name="_Hlk163142326"/>
      <w:r w:rsidRPr="00476CC6">
        <w:t>The SESA document will review and come up with policies and regulation on ESS</w:t>
      </w:r>
      <w:r w:rsidR="005813BF" w:rsidRPr="00476CC6">
        <w:t xml:space="preserve"> </w:t>
      </w:r>
      <w:r w:rsidRPr="00476CC6">
        <w:t xml:space="preserve">5 </w:t>
      </w:r>
    </w:p>
    <w:p w14:paraId="1DE22B25" w14:textId="77777777" w:rsidR="003D76B7" w:rsidRPr="00476CC6" w:rsidRDefault="003D76B7" w:rsidP="008F7E18">
      <w:pPr>
        <w:pStyle w:val="ListParagraph"/>
        <w:keepNext/>
        <w:numPr>
          <w:ilvl w:val="0"/>
          <w:numId w:val="178"/>
        </w:numPr>
        <w:spacing w:before="120" w:after="120" w:line="240" w:lineRule="auto"/>
        <w:ind w:left="1701" w:hanging="141"/>
      </w:pPr>
      <w:r w:rsidRPr="00476CC6">
        <w:t>ESS 5 reference to be included in the TA’s TORs.</w:t>
      </w:r>
    </w:p>
    <w:bookmarkEnd w:id="460"/>
    <w:p w14:paraId="089DF78C" w14:textId="56D666C3" w:rsidR="003D76B7" w:rsidRPr="00476CC6" w:rsidRDefault="003D76B7" w:rsidP="008F7E18">
      <w:pPr>
        <w:numPr>
          <w:ilvl w:val="1"/>
          <w:numId w:val="59"/>
        </w:numPr>
        <w:spacing w:before="60" w:after="0" w:line="240" w:lineRule="auto"/>
        <w:ind w:left="1276" w:hanging="284"/>
        <w:jc w:val="both"/>
      </w:pPr>
      <w:r w:rsidRPr="00476CC6">
        <w:t>ESS 6</w:t>
      </w:r>
      <w:r w:rsidR="00513BF0" w:rsidRPr="00476CC6">
        <w:t>:</w:t>
      </w:r>
      <w:r w:rsidRPr="00476CC6">
        <w:t xml:space="preserve"> Biodiversity Conservation and Sustainable Management of Living Natural Resources</w:t>
      </w:r>
    </w:p>
    <w:p w14:paraId="2B464E8A" w14:textId="219558A9" w:rsidR="003D76B7" w:rsidRPr="00476CC6" w:rsidRDefault="003D76B7" w:rsidP="008F7E18">
      <w:pPr>
        <w:numPr>
          <w:ilvl w:val="1"/>
          <w:numId w:val="59"/>
        </w:numPr>
        <w:spacing w:before="60" w:after="0" w:line="240" w:lineRule="auto"/>
        <w:ind w:left="1276" w:hanging="284"/>
        <w:jc w:val="both"/>
      </w:pPr>
      <w:r w:rsidRPr="00476CC6">
        <w:t>7</w:t>
      </w:r>
      <w:r w:rsidR="00513BF0" w:rsidRPr="00476CC6">
        <w:t xml:space="preserve">: </w:t>
      </w:r>
      <w:r w:rsidR="00C92381" w:rsidRPr="00476CC6">
        <w:t>Indigenous</w:t>
      </w:r>
      <w:r w:rsidR="00513BF0" w:rsidRPr="00476CC6">
        <w:t xml:space="preserve">: </w:t>
      </w:r>
      <w:r w:rsidRPr="00476CC6">
        <w:t xml:space="preserve"> Peoples/Sub Saharan African Historically Underserved Traditional Local Communities</w:t>
      </w:r>
    </w:p>
    <w:p w14:paraId="25CFEA76" w14:textId="39607B31" w:rsidR="003D76B7" w:rsidRPr="00476CC6" w:rsidRDefault="003D76B7" w:rsidP="008F7E18">
      <w:pPr>
        <w:numPr>
          <w:ilvl w:val="1"/>
          <w:numId w:val="59"/>
        </w:numPr>
        <w:spacing w:before="60" w:after="0" w:line="240" w:lineRule="auto"/>
        <w:ind w:left="1276" w:hanging="284"/>
        <w:jc w:val="both"/>
      </w:pPr>
      <w:r w:rsidRPr="00476CC6">
        <w:t>ESS 8</w:t>
      </w:r>
      <w:r w:rsidR="00513BF0" w:rsidRPr="00476CC6">
        <w:t>:</w:t>
      </w:r>
      <w:r w:rsidRPr="00476CC6">
        <w:t xml:space="preserve"> Cultural Heritage</w:t>
      </w:r>
    </w:p>
    <w:p w14:paraId="61769986" w14:textId="75E70045" w:rsidR="003D76B7" w:rsidRPr="00476CC6" w:rsidRDefault="008F7E18" w:rsidP="008F7E18">
      <w:pPr>
        <w:numPr>
          <w:ilvl w:val="1"/>
          <w:numId w:val="59"/>
        </w:numPr>
        <w:spacing w:before="60" w:after="0" w:line="240" w:lineRule="auto"/>
        <w:ind w:left="1276" w:hanging="284"/>
        <w:jc w:val="both"/>
      </w:pPr>
      <w:r w:rsidRPr="00476CC6">
        <w:t xml:space="preserve">ESS </w:t>
      </w:r>
      <w:r w:rsidR="00B76D0B" w:rsidRPr="00476CC6">
        <w:t>10</w:t>
      </w:r>
      <w:r w:rsidR="00513BF0" w:rsidRPr="00476CC6">
        <w:t>:</w:t>
      </w:r>
      <w:r w:rsidR="003D76B7" w:rsidRPr="00476CC6">
        <w:t xml:space="preserve"> Stakeholders Engagement and Information Disclosure</w:t>
      </w:r>
    </w:p>
    <w:p w14:paraId="7D24523F" w14:textId="023D530B" w:rsidR="000F1EA9" w:rsidRPr="00476CC6" w:rsidRDefault="000F1EA9">
      <w:pPr>
        <w:pStyle w:val="Heading2"/>
        <w:numPr>
          <w:ilvl w:val="1"/>
          <w:numId w:val="63"/>
        </w:numPr>
        <w:rPr>
          <w:rFonts w:ascii="Times New Roman" w:eastAsia="Times New Roman" w:hAnsi="Times New Roman"/>
        </w:rPr>
      </w:pPr>
      <w:bookmarkStart w:id="461" w:name="_Toc166484036"/>
      <w:bookmarkStart w:id="462" w:name="_Toc166484160"/>
      <w:bookmarkStart w:id="463" w:name="_Toc166661339"/>
      <w:bookmarkStart w:id="464" w:name="_Toc166661470"/>
      <w:bookmarkStart w:id="465" w:name="_Toc166484037"/>
      <w:bookmarkStart w:id="466" w:name="_Toc166484161"/>
      <w:bookmarkStart w:id="467" w:name="_Toc166661340"/>
      <w:bookmarkStart w:id="468" w:name="_Toc166661471"/>
      <w:bookmarkStart w:id="469" w:name="_Toc517982030"/>
      <w:bookmarkStart w:id="470" w:name="_Toc149551976"/>
      <w:bookmarkStart w:id="471" w:name="_Toc165285353"/>
      <w:bookmarkStart w:id="472" w:name="_Toc202706323"/>
      <w:bookmarkEnd w:id="461"/>
      <w:bookmarkEnd w:id="462"/>
      <w:bookmarkEnd w:id="463"/>
      <w:bookmarkEnd w:id="464"/>
      <w:bookmarkEnd w:id="465"/>
      <w:bookmarkEnd w:id="466"/>
      <w:bookmarkEnd w:id="467"/>
      <w:bookmarkEnd w:id="468"/>
      <w:r w:rsidRPr="00476CC6">
        <w:rPr>
          <w:rFonts w:ascii="Times New Roman" w:hAnsi="Times New Roman"/>
        </w:rPr>
        <w:t xml:space="preserve">SECTION </w:t>
      </w:r>
      <w:r w:rsidR="0690A82C" w:rsidRPr="00476CC6">
        <w:rPr>
          <w:rFonts w:ascii="Times New Roman" w:hAnsi="Times New Roman"/>
        </w:rPr>
        <w:t>5</w:t>
      </w:r>
      <w:r w:rsidRPr="00476CC6">
        <w:rPr>
          <w:rFonts w:ascii="Times New Roman" w:hAnsi="Times New Roman"/>
        </w:rPr>
        <w:t>: PLANNING, MONITORING, EVALUATION AND REPORTING</w:t>
      </w:r>
      <w:bookmarkEnd w:id="469"/>
      <w:bookmarkEnd w:id="470"/>
      <w:bookmarkEnd w:id="471"/>
      <w:bookmarkEnd w:id="472"/>
    </w:p>
    <w:p w14:paraId="757444AD" w14:textId="210EF124" w:rsidR="000F1EA9" w:rsidRPr="00476CC6" w:rsidRDefault="00E429C5" w:rsidP="00137F0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M&amp;</w:t>
      </w:r>
      <w:r w:rsidR="00232637" w:rsidRPr="00476CC6">
        <w:t>E is defined as a process of measuring, recording, collecting, processing</w:t>
      </w:r>
      <w:r w:rsidR="00273E2B" w:rsidRPr="00476CC6">
        <w:t xml:space="preserve"> </w:t>
      </w:r>
      <w:r w:rsidR="00232637" w:rsidRPr="00476CC6">
        <w:t>and communicating information to assist pro</w:t>
      </w:r>
      <w:r w:rsidR="00273E2B" w:rsidRPr="00476CC6">
        <w:t>ject management decision</w:t>
      </w:r>
      <w:r w:rsidR="007D0CCB" w:rsidRPr="00476CC6">
        <w:t xml:space="preserve"> </w:t>
      </w:r>
      <w:r w:rsidR="00273E2B" w:rsidRPr="00476CC6">
        <w:t xml:space="preserve">making. </w:t>
      </w:r>
      <w:r w:rsidR="00232637" w:rsidRPr="00476CC6">
        <w:t>Monitoring can be taken as the co</w:t>
      </w:r>
      <w:r w:rsidR="00273E2B" w:rsidRPr="00476CC6">
        <w:t xml:space="preserve">ntinuous or periodic review and </w:t>
      </w:r>
      <w:r w:rsidR="00232637" w:rsidRPr="00476CC6">
        <w:t>surveillance (overseeing) by management at every level of an activity to ens</w:t>
      </w:r>
      <w:r w:rsidR="00273E2B" w:rsidRPr="00476CC6">
        <w:t xml:space="preserve">ure that input deliveries, work </w:t>
      </w:r>
      <w:r w:rsidR="00232637" w:rsidRPr="00476CC6">
        <w:t xml:space="preserve">schedules, targeted outputs and other </w:t>
      </w:r>
      <w:r w:rsidR="00273E2B" w:rsidRPr="00476CC6">
        <w:t xml:space="preserve">required actions are proceeding </w:t>
      </w:r>
      <w:r w:rsidR="00232637" w:rsidRPr="00476CC6">
        <w:t>according to plan</w:t>
      </w:r>
      <w:r w:rsidR="007D0CCB" w:rsidRPr="00476CC6">
        <w:t>.</w:t>
      </w:r>
    </w:p>
    <w:p w14:paraId="087BA28D" w14:textId="77777777" w:rsidR="00273E2B" w:rsidRPr="00476CC6" w:rsidRDefault="00273E2B" w:rsidP="00137F0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These indicators focus on areas reflecting progress toward development objectives.</w:t>
      </w:r>
    </w:p>
    <w:p w14:paraId="0A17BEE3" w14:textId="77777777" w:rsidR="00273E2B" w:rsidRPr="00476CC6" w:rsidRDefault="00273E2B" w:rsidP="00137F0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Examples are:</w:t>
      </w:r>
    </w:p>
    <w:p w14:paraId="4C02BEC4" w14:textId="77777777" w:rsidR="00273E2B" w:rsidRPr="00476CC6" w:rsidRDefault="00273E2B">
      <w:pPr>
        <w:numPr>
          <w:ilvl w:val="0"/>
          <w:numId w:val="24"/>
        </w:numPr>
        <w:pBdr>
          <w:top w:val="nil"/>
          <w:left w:val="nil"/>
          <w:bottom w:val="nil"/>
          <w:right w:val="nil"/>
          <w:between w:val="nil"/>
        </w:pBdr>
        <w:spacing w:after="0"/>
        <w:jc w:val="both"/>
      </w:pPr>
      <w:r w:rsidRPr="00476CC6">
        <w:t>water accessibility (collection times, quantities, reliabilities);</w:t>
      </w:r>
    </w:p>
    <w:p w14:paraId="205D36CD" w14:textId="77777777" w:rsidR="00273E2B" w:rsidRPr="00476CC6" w:rsidRDefault="00273E2B">
      <w:pPr>
        <w:numPr>
          <w:ilvl w:val="0"/>
          <w:numId w:val="24"/>
        </w:numPr>
        <w:pBdr>
          <w:top w:val="nil"/>
          <w:left w:val="nil"/>
          <w:bottom w:val="nil"/>
          <w:right w:val="nil"/>
          <w:between w:val="nil"/>
        </w:pBdr>
        <w:spacing w:after="0"/>
        <w:jc w:val="both"/>
      </w:pPr>
      <w:r w:rsidRPr="00476CC6">
        <w:t>hygiene and sanitation (hand washing, latrine availability and proper use); and</w:t>
      </w:r>
    </w:p>
    <w:p w14:paraId="330C28E5" w14:textId="77777777" w:rsidR="00273E2B" w:rsidRPr="00476CC6" w:rsidRDefault="00766566">
      <w:pPr>
        <w:numPr>
          <w:ilvl w:val="0"/>
          <w:numId w:val="24"/>
        </w:numPr>
        <w:pBdr>
          <w:top w:val="nil"/>
          <w:left w:val="nil"/>
          <w:bottom w:val="nil"/>
          <w:right w:val="nil"/>
          <w:between w:val="nil"/>
        </w:pBdr>
        <w:jc w:val="both"/>
      </w:pPr>
      <w:r w:rsidRPr="00476CC6">
        <w:t>Sustainability</w:t>
      </w:r>
      <w:r w:rsidR="00273E2B" w:rsidRPr="00476CC6">
        <w:t xml:space="preserve"> (water system status and maintenance, functionality, collections).</w:t>
      </w:r>
    </w:p>
    <w:p w14:paraId="60869882" w14:textId="286A4A5B" w:rsidR="00273E2B" w:rsidRPr="00476CC6" w:rsidRDefault="00273E2B" w:rsidP="00137F0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Collecting monitoring data on </w:t>
      </w:r>
      <w:r w:rsidR="00DE6D79" w:rsidRPr="00476CC6">
        <w:t>these kinds of indicators</w:t>
      </w:r>
      <w:r w:rsidRPr="00476CC6">
        <w:t xml:space="preserve"> will enable </w:t>
      </w:r>
      <w:r w:rsidR="00322240" w:rsidRPr="00476CC6">
        <w:t>program</w:t>
      </w:r>
      <w:r w:rsidRPr="00476CC6">
        <w:t xml:space="preserve"> managers and the communities to:</w:t>
      </w:r>
    </w:p>
    <w:p w14:paraId="2695A93E" w14:textId="77777777" w:rsidR="00273E2B" w:rsidRPr="00476CC6" w:rsidRDefault="00273E2B">
      <w:pPr>
        <w:numPr>
          <w:ilvl w:val="0"/>
          <w:numId w:val="110"/>
        </w:numPr>
        <w:pBdr>
          <w:top w:val="nil"/>
          <w:left w:val="nil"/>
          <w:bottom w:val="nil"/>
          <w:right w:val="nil"/>
          <w:between w:val="nil"/>
        </w:pBdr>
        <w:spacing w:after="0"/>
        <w:jc w:val="both"/>
      </w:pPr>
      <w:r w:rsidRPr="00476CC6">
        <w:t>Assess progress against planned targets and adjust targets to realities.</w:t>
      </w:r>
    </w:p>
    <w:p w14:paraId="568A6638" w14:textId="77777777" w:rsidR="00273E2B" w:rsidRPr="00476CC6" w:rsidRDefault="00273E2B">
      <w:pPr>
        <w:numPr>
          <w:ilvl w:val="0"/>
          <w:numId w:val="110"/>
        </w:numPr>
        <w:pBdr>
          <w:top w:val="nil"/>
          <w:left w:val="nil"/>
          <w:bottom w:val="nil"/>
          <w:right w:val="nil"/>
          <w:between w:val="nil"/>
        </w:pBdr>
        <w:spacing w:after="0"/>
        <w:jc w:val="both"/>
      </w:pPr>
      <w:r w:rsidRPr="00476CC6">
        <w:t>Assess the efficient and effective use of resources.</w:t>
      </w:r>
    </w:p>
    <w:p w14:paraId="1680631D" w14:textId="77777777" w:rsidR="00273E2B" w:rsidRPr="00476CC6" w:rsidRDefault="00273E2B">
      <w:pPr>
        <w:numPr>
          <w:ilvl w:val="0"/>
          <w:numId w:val="110"/>
        </w:numPr>
        <w:pBdr>
          <w:top w:val="nil"/>
          <w:left w:val="nil"/>
          <w:bottom w:val="nil"/>
          <w:right w:val="nil"/>
          <w:between w:val="nil"/>
        </w:pBdr>
        <w:spacing w:after="0"/>
        <w:jc w:val="both"/>
      </w:pPr>
      <w:r w:rsidRPr="00476CC6">
        <w:t>Identify bottlenecks and timely find corrective action.</w:t>
      </w:r>
    </w:p>
    <w:p w14:paraId="5667112C" w14:textId="77777777" w:rsidR="00273E2B" w:rsidRPr="00476CC6" w:rsidRDefault="00273E2B">
      <w:pPr>
        <w:numPr>
          <w:ilvl w:val="0"/>
          <w:numId w:val="110"/>
        </w:numPr>
        <w:pBdr>
          <w:top w:val="nil"/>
          <w:left w:val="nil"/>
          <w:bottom w:val="nil"/>
          <w:right w:val="nil"/>
          <w:between w:val="nil"/>
        </w:pBdr>
        <w:spacing w:after="0"/>
        <w:jc w:val="both"/>
      </w:pPr>
      <w:r w:rsidRPr="00476CC6">
        <w:t>Ensure that quality workmanship is being maintained.</w:t>
      </w:r>
    </w:p>
    <w:p w14:paraId="4B0AA352" w14:textId="77777777" w:rsidR="00273E2B" w:rsidRPr="00476CC6" w:rsidRDefault="00273E2B">
      <w:pPr>
        <w:numPr>
          <w:ilvl w:val="0"/>
          <w:numId w:val="110"/>
        </w:numPr>
        <w:pBdr>
          <w:top w:val="nil"/>
          <w:left w:val="nil"/>
          <w:bottom w:val="nil"/>
          <w:right w:val="nil"/>
          <w:between w:val="nil"/>
        </w:pBdr>
        <w:spacing w:after="0"/>
        <w:jc w:val="both"/>
      </w:pPr>
      <w:r w:rsidRPr="00476CC6">
        <w:t>Provide a record of lessons learnt.</w:t>
      </w:r>
    </w:p>
    <w:p w14:paraId="72284E90" w14:textId="77777777" w:rsidR="00273E2B" w:rsidRPr="00476CC6" w:rsidRDefault="00273E2B">
      <w:pPr>
        <w:numPr>
          <w:ilvl w:val="0"/>
          <w:numId w:val="110"/>
        </w:numPr>
        <w:pBdr>
          <w:top w:val="nil"/>
          <w:left w:val="nil"/>
          <w:bottom w:val="nil"/>
          <w:right w:val="nil"/>
          <w:between w:val="nil"/>
        </w:pBdr>
        <w:spacing w:after="0"/>
        <w:jc w:val="both"/>
      </w:pPr>
      <w:r w:rsidRPr="00476CC6">
        <w:t>Provide an information base for future evaluations.</w:t>
      </w:r>
    </w:p>
    <w:p w14:paraId="0F5AD8FC" w14:textId="318518E8" w:rsidR="00273E2B" w:rsidRPr="00476CC6" w:rsidRDefault="00273E2B">
      <w:pPr>
        <w:numPr>
          <w:ilvl w:val="0"/>
          <w:numId w:val="110"/>
        </w:numPr>
        <w:pBdr>
          <w:top w:val="nil"/>
          <w:left w:val="nil"/>
          <w:bottom w:val="nil"/>
          <w:right w:val="nil"/>
          <w:between w:val="nil"/>
        </w:pBdr>
        <w:jc w:val="both"/>
      </w:pPr>
      <w:r w:rsidRPr="00476CC6">
        <w:t>Provide the basis for improved planning</w:t>
      </w:r>
      <w:r w:rsidR="00676969" w:rsidRPr="00476CC6">
        <w:t>.</w:t>
      </w:r>
    </w:p>
    <w:p w14:paraId="24B05453" w14:textId="4F1F153B" w:rsidR="00E730BE" w:rsidRPr="00476CC6" w:rsidRDefault="004415D2" w:rsidP="00137F08">
      <w:pPr>
        <w:numPr>
          <w:ilvl w:val="0"/>
          <w:numId w:val="59"/>
        </w:numPr>
        <w:pBdr>
          <w:top w:val="nil"/>
          <w:left w:val="nil"/>
          <w:bottom w:val="nil"/>
          <w:right w:val="nil"/>
          <w:between w:val="nil"/>
        </w:pBdr>
        <w:tabs>
          <w:tab w:val="left" w:pos="709"/>
        </w:tabs>
        <w:spacing w:before="120" w:after="240" w:line="240" w:lineRule="auto"/>
        <w:ind w:left="709" w:hanging="567"/>
        <w:jc w:val="both"/>
      </w:pPr>
      <w:r w:rsidRPr="00476CC6">
        <w:t xml:space="preserve">For purposes of implementation of the Project, the </w:t>
      </w:r>
      <w:r w:rsidR="00C13A0D" w:rsidRPr="00476CC6">
        <w:t>SDWS</w:t>
      </w:r>
      <w:r w:rsidRPr="00476CC6">
        <w:t xml:space="preserve"> shall:</w:t>
      </w:r>
      <w:r w:rsidR="005F39BE" w:rsidRPr="00476CC6">
        <w:t xml:space="preserve"> P</w:t>
      </w:r>
      <w:r w:rsidR="00A03B43" w:rsidRPr="00476CC6">
        <w:t xml:space="preserve">repare and furnish to the Bank not later than </w:t>
      </w:r>
      <w:r w:rsidR="000F1058" w:rsidRPr="00476CC6">
        <w:t xml:space="preserve">September 30 </w:t>
      </w:r>
      <w:r w:rsidR="00A03B43" w:rsidRPr="00476CC6">
        <w:t xml:space="preserve">in each year during the implementation of the Project, a draft </w:t>
      </w:r>
      <w:r w:rsidR="0019144C" w:rsidRPr="00476CC6">
        <w:t>Annual Work Plan</w:t>
      </w:r>
      <w:r w:rsidR="00A03B43" w:rsidRPr="00476CC6">
        <w:t xml:space="preserve"> and budget containing all activities and expenditures proposed to be included in the Project for the following year of Project implementation, of such scope and detail as the Bank shall have reasonably requested, including a proposed financing plan for expenditures required for such activities, setting forth the proposed amounts and sources of financing therefor and disbursement schedule, except for the </w:t>
      </w:r>
      <w:r w:rsidR="0019144C" w:rsidRPr="00476CC6">
        <w:t>Annual Work Plan</w:t>
      </w:r>
      <w:r w:rsidR="00A03B43" w:rsidRPr="00476CC6">
        <w:t xml:space="preserve"> and for the first year of Project implementation, which shall be furnished no later than one month after the Effective Date; </w:t>
      </w:r>
      <w:r w:rsidR="00336631" w:rsidRPr="00476CC6">
        <w:t xml:space="preserve"> </w:t>
      </w:r>
      <w:r w:rsidR="00A03B43" w:rsidRPr="00476CC6">
        <w:t xml:space="preserve">afford the Bank reasonable opportunity to exchange views with the Recipient on each such proposed </w:t>
      </w:r>
      <w:r w:rsidR="0019144C" w:rsidRPr="00476CC6">
        <w:t>Annual Work Plan</w:t>
      </w:r>
      <w:r w:rsidR="00A03B43" w:rsidRPr="00476CC6">
        <w:t xml:space="preserve"> and budget and shall thereafter ensure that the Project is implemented with due diligence during said following Fiscal Year in accordance with such work plan and corresponding budget as shall have been approved by the Bank.</w:t>
      </w:r>
      <w:r w:rsidR="00336631" w:rsidRPr="00476CC6">
        <w:t xml:space="preserve"> N</w:t>
      </w:r>
      <w:r w:rsidR="00A03B43" w:rsidRPr="00476CC6">
        <w:t xml:space="preserve">ot make or allow to be made any changes to the approved </w:t>
      </w:r>
      <w:r w:rsidR="0019144C" w:rsidRPr="00476CC6">
        <w:t>Annual Work Plan</w:t>
      </w:r>
      <w:r w:rsidR="00A03B43" w:rsidRPr="00476CC6">
        <w:t xml:space="preserve"> without prior approval in writing by the Association.</w:t>
      </w:r>
    </w:p>
    <w:p w14:paraId="1B9FB079" w14:textId="77777777" w:rsidR="00E730BE" w:rsidRPr="00476CC6" w:rsidRDefault="00E730BE" w:rsidP="000A373E">
      <w:pPr>
        <w:pBdr>
          <w:top w:val="nil"/>
          <w:left w:val="nil"/>
          <w:bottom w:val="nil"/>
          <w:right w:val="nil"/>
          <w:between w:val="nil"/>
        </w:pBdr>
        <w:spacing w:after="0"/>
        <w:ind w:left="1080"/>
        <w:jc w:val="both"/>
        <w:rPr>
          <w:rStyle w:val="Heading1Char"/>
          <w:rFonts w:ascii="Times New Roman" w:hAnsi="Times New Roman"/>
        </w:rPr>
      </w:pPr>
    </w:p>
    <w:p w14:paraId="73A23987" w14:textId="77777777" w:rsidR="00D547DC" w:rsidRPr="00476CC6" w:rsidRDefault="00D547DC" w:rsidP="00D26A72">
      <w:pPr>
        <w:pBdr>
          <w:top w:val="nil"/>
          <w:left w:val="nil"/>
          <w:bottom w:val="nil"/>
          <w:right w:val="nil"/>
          <w:between w:val="nil"/>
        </w:pBdr>
        <w:spacing w:after="0"/>
        <w:ind w:left="1080"/>
        <w:jc w:val="both"/>
        <w:rPr>
          <w:rStyle w:val="Heading1Char"/>
          <w:rFonts w:ascii="Times New Roman" w:hAnsi="Times New Roman"/>
        </w:rPr>
        <w:sectPr w:rsidR="00D547DC" w:rsidRPr="00476CC6" w:rsidSect="00D06194">
          <w:pgSz w:w="11907" w:h="16839"/>
          <w:pgMar w:top="1440" w:right="1440" w:bottom="1440" w:left="1440" w:header="709" w:footer="709" w:gutter="0"/>
          <w:cols w:space="720"/>
          <w:docGrid w:linePitch="326"/>
        </w:sectPr>
      </w:pPr>
    </w:p>
    <w:p w14:paraId="58B16B34" w14:textId="589D0C24" w:rsidR="00D26A72" w:rsidRPr="00476CC6" w:rsidRDefault="00D26A72" w:rsidP="0041726A">
      <w:pPr>
        <w:pStyle w:val="Heading1"/>
        <w:tabs>
          <w:tab w:val="clear" w:pos="720"/>
        </w:tabs>
        <w:ind w:firstLine="0"/>
        <w:rPr>
          <w:rFonts w:ascii="Times New Roman" w:hAnsi="Times New Roman"/>
        </w:rPr>
      </w:pPr>
      <w:bookmarkStart w:id="473" w:name="_Toc165285354"/>
      <w:bookmarkStart w:id="474" w:name="_Toc202706324"/>
      <w:r w:rsidRPr="00476CC6">
        <w:rPr>
          <w:rFonts w:ascii="Times New Roman" w:hAnsi="Times New Roman"/>
        </w:rPr>
        <w:t>ANNEXES</w:t>
      </w:r>
      <w:bookmarkEnd w:id="473"/>
      <w:bookmarkEnd w:id="474"/>
    </w:p>
    <w:p w14:paraId="3D534F79" w14:textId="1DEEC186" w:rsidR="000872F8" w:rsidRPr="00476CC6" w:rsidRDefault="004415D2" w:rsidP="000A373E">
      <w:pPr>
        <w:pStyle w:val="Heading2"/>
        <w:numPr>
          <w:ilvl w:val="0"/>
          <w:numId w:val="0"/>
        </w:numPr>
        <w:ind w:left="576"/>
        <w:rPr>
          <w:rFonts w:ascii="Times New Roman" w:hAnsi="Times New Roman"/>
        </w:rPr>
      </w:pPr>
      <w:bookmarkStart w:id="475" w:name="_Toc521609873"/>
      <w:bookmarkStart w:id="476" w:name="_Toc149551977"/>
      <w:bookmarkStart w:id="477" w:name="_Toc165285355"/>
      <w:bookmarkStart w:id="478" w:name="_Toc202706325"/>
      <w:r w:rsidRPr="00476CC6">
        <w:rPr>
          <w:rFonts w:ascii="Times New Roman" w:hAnsi="Times New Roman"/>
        </w:rPr>
        <w:t>ANNEX 1: P</w:t>
      </w:r>
      <w:r w:rsidR="00B34496" w:rsidRPr="00476CC6">
        <w:rPr>
          <w:rFonts w:ascii="Times New Roman" w:hAnsi="Times New Roman"/>
        </w:rPr>
        <w:t>ROGRAM ACTION PLAN</w:t>
      </w:r>
      <w:bookmarkEnd w:id="475"/>
      <w:bookmarkEnd w:id="476"/>
      <w:bookmarkEnd w:id="477"/>
      <w:bookmarkEnd w:id="478"/>
      <w:r w:rsidRPr="00476CC6">
        <w:rPr>
          <w:rFonts w:ascii="Times New Roman" w:hAnsi="Times New Roman"/>
        </w:rPr>
        <w:t xml:space="preserve"> </w:t>
      </w:r>
    </w:p>
    <w:tbl>
      <w:tblPr>
        <w:tblStyle w:val="9"/>
        <w:tblW w:w="139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37"/>
        <w:gridCol w:w="1442"/>
        <w:gridCol w:w="1154"/>
        <w:gridCol w:w="1875"/>
        <w:gridCol w:w="1297"/>
        <w:gridCol w:w="1154"/>
        <w:gridCol w:w="3690"/>
      </w:tblGrid>
      <w:tr w:rsidR="00C460CE" w:rsidRPr="00476CC6" w14:paraId="2052E3AE" w14:textId="77777777" w:rsidTr="00E95753">
        <w:trPr>
          <w:trHeight w:val="532"/>
          <w:tblHeader/>
        </w:trPr>
        <w:tc>
          <w:tcPr>
            <w:tcW w:w="3281" w:type="dxa"/>
            <w:shd w:val="clear" w:color="auto" w:fill="auto"/>
            <w:tcMar>
              <w:top w:w="0" w:type="dxa"/>
              <w:left w:w="125" w:type="dxa"/>
              <w:bottom w:w="0" w:type="dxa"/>
              <w:right w:w="154" w:type="dxa"/>
            </w:tcMar>
          </w:tcPr>
          <w:p w14:paraId="0C3A3D6F" w14:textId="77777777" w:rsidR="00EE4991" w:rsidRPr="00476CC6" w:rsidRDefault="00EE4991" w:rsidP="00E95753">
            <w:pPr>
              <w:pBdr>
                <w:top w:val="nil"/>
                <w:left w:val="nil"/>
                <w:bottom w:val="nil"/>
                <w:right w:val="nil"/>
                <w:between w:val="nil"/>
              </w:pBdr>
              <w:spacing w:after="0" w:line="257" w:lineRule="auto"/>
              <w:jc w:val="left"/>
              <w:rPr>
                <w:rFonts w:cs="Times New Roman"/>
              </w:rPr>
            </w:pPr>
            <w:r w:rsidRPr="00476CC6">
              <w:rPr>
                <w:rFonts w:cs="Times New Roman"/>
                <w:b/>
              </w:rPr>
              <w:t>Action Description</w:t>
            </w:r>
          </w:p>
        </w:tc>
        <w:tc>
          <w:tcPr>
            <w:tcW w:w="1418" w:type="dxa"/>
            <w:shd w:val="clear" w:color="auto" w:fill="auto"/>
            <w:tcMar>
              <w:top w:w="0" w:type="dxa"/>
              <w:left w:w="120" w:type="dxa"/>
              <w:bottom w:w="0" w:type="dxa"/>
              <w:right w:w="154" w:type="dxa"/>
            </w:tcMar>
          </w:tcPr>
          <w:p w14:paraId="3153920F" w14:textId="77777777" w:rsidR="00EE4991" w:rsidRPr="00476CC6" w:rsidRDefault="00EE4991" w:rsidP="004B6441">
            <w:pPr>
              <w:pBdr>
                <w:top w:val="nil"/>
                <w:left w:val="nil"/>
                <w:bottom w:val="nil"/>
                <w:right w:val="nil"/>
                <w:between w:val="nil"/>
              </w:pBdr>
              <w:spacing w:after="0" w:line="257" w:lineRule="auto"/>
              <w:jc w:val="left"/>
              <w:rPr>
                <w:rFonts w:cs="Times New Roman"/>
              </w:rPr>
            </w:pPr>
            <w:r w:rsidRPr="00476CC6">
              <w:rPr>
                <w:rFonts w:cs="Times New Roman"/>
                <w:b/>
                <w:bCs/>
              </w:rPr>
              <w:t>Source</w:t>
            </w:r>
          </w:p>
        </w:tc>
        <w:tc>
          <w:tcPr>
            <w:tcW w:w="1134" w:type="dxa"/>
            <w:shd w:val="clear" w:color="auto" w:fill="auto"/>
            <w:tcMar>
              <w:top w:w="0" w:type="dxa"/>
              <w:left w:w="120" w:type="dxa"/>
              <w:bottom w:w="0" w:type="dxa"/>
              <w:right w:w="154" w:type="dxa"/>
            </w:tcMar>
          </w:tcPr>
          <w:p w14:paraId="6E170EE8" w14:textId="77777777" w:rsidR="00EE4991" w:rsidRPr="00476CC6" w:rsidRDefault="00EE4991" w:rsidP="004B6441">
            <w:pPr>
              <w:pBdr>
                <w:top w:val="nil"/>
                <w:left w:val="nil"/>
                <w:bottom w:val="nil"/>
                <w:right w:val="nil"/>
                <w:between w:val="nil"/>
              </w:pBdr>
              <w:spacing w:after="0" w:line="257" w:lineRule="auto"/>
              <w:jc w:val="left"/>
              <w:rPr>
                <w:rFonts w:cs="Times New Roman"/>
              </w:rPr>
            </w:pPr>
            <w:r w:rsidRPr="00476CC6">
              <w:rPr>
                <w:rFonts w:cs="Times New Roman"/>
                <w:b/>
                <w:bCs/>
              </w:rPr>
              <w:t>DLI#</w:t>
            </w:r>
          </w:p>
        </w:tc>
        <w:tc>
          <w:tcPr>
            <w:tcW w:w="1843" w:type="dxa"/>
            <w:shd w:val="clear" w:color="auto" w:fill="auto"/>
            <w:tcMar>
              <w:top w:w="0" w:type="dxa"/>
              <w:left w:w="120" w:type="dxa"/>
              <w:bottom w:w="0" w:type="dxa"/>
              <w:right w:w="154" w:type="dxa"/>
            </w:tcMar>
          </w:tcPr>
          <w:p w14:paraId="05A3C2BC" w14:textId="77777777" w:rsidR="00EE4991" w:rsidRPr="00476CC6" w:rsidRDefault="00EE4991" w:rsidP="004B6441">
            <w:pPr>
              <w:pBdr>
                <w:top w:val="nil"/>
                <w:left w:val="nil"/>
                <w:bottom w:val="nil"/>
                <w:right w:val="nil"/>
                <w:between w:val="nil"/>
              </w:pBdr>
              <w:spacing w:after="0" w:line="257" w:lineRule="auto"/>
              <w:jc w:val="left"/>
              <w:rPr>
                <w:rFonts w:cs="Times New Roman"/>
              </w:rPr>
            </w:pPr>
            <w:r w:rsidRPr="00476CC6">
              <w:rPr>
                <w:rFonts w:cs="Times New Roman"/>
                <w:b/>
                <w:bCs/>
              </w:rPr>
              <w:t>Responsibility</w:t>
            </w:r>
          </w:p>
        </w:tc>
        <w:tc>
          <w:tcPr>
            <w:tcW w:w="2409" w:type="dxa"/>
            <w:gridSpan w:val="2"/>
            <w:shd w:val="clear" w:color="auto" w:fill="auto"/>
            <w:tcMar>
              <w:top w:w="0" w:type="dxa"/>
              <w:left w:w="120" w:type="dxa"/>
              <w:bottom w:w="0" w:type="dxa"/>
              <w:right w:w="154" w:type="dxa"/>
            </w:tcMar>
          </w:tcPr>
          <w:p w14:paraId="767261DD" w14:textId="77777777" w:rsidR="00EE4991" w:rsidRPr="00476CC6" w:rsidRDefault="00EE4991" w:rsidP="004B6441">
            <w:pPr>
              <w:pBdr>
                <w:top w:val="nil"/>
                <w:left w:val="nil"/>
                <w:bottom w:val="nil"/>
                <w:right w:val="nil"/>
                <w:between w:val="nil"/>
              </w:pBdr>
              <w:spacing w:after="0" w:line="257" w:lineRule="auto"/>
              <w:jc w:val="left"/>
              <w:rPr>
                <w:rFonts w:cs="Times New Roman"/>
              </w:rPr>
            </w:pPr>
            <w:r w:rsidRPr="00476CC6">
              <w:rPr>
                <w:rFonts w:cs="Times New Roman"/>
                <w:b/>
                <w:bCs/>
              </w:rPr>
              <w:t>Timing</w:t>
            </w:r>
          </w:p>
        </w:tc>
        <w:tc>
          <w:tcPr>
            <w:tcW w:w="3628" w:type="dxa"/>
            <w:shd w:val="clear" w:color="auto" w:fill="auto"/>
            <w:tcMar>
              <w:top w:w="0" w:type="dxa"/>
              <w:left w:w="120" w:type="dxa"/>
              <w:bottom w:w="0" w:type="dxa"/>
              <w:right w:w="154" w:type="dxa"/>
            </w:tcMar>
          </w:tcPr>
          <w:p w14:paraId="1D2144A3" w14:textId="77777777" w:rsidR="00EE4991" w:rsidRPr="00476CC6" w:rsidRDefault="00EE4991" w:rsidP="004B6441">
            <w:pPr>
              <w:pBdr>
                <w:top w:val="nil"/>
                <w:left w:val="nil"/>
                <w:bottom w:val="nil"/>
                <w:right w:val="nil"/>
                <w:between w:val="nil"/>
              </w:pBdr>
              <w:spacing w:after="0" w:line="257" w:lineRule="auto"/>
              <w:jc w:val="left"/>
              <w:rPr>
                <w:rFonts w:cs="Times New Roman"/>
              </w:rPr>
            </w:pPr>
            <w:r w:rsidRPr="00476CC6">
              <w:rPr>
                <w:rFonts w:cs="Times New Roman"/>
                <w:b/>
                <w:bCs/>
              </w:rPr>
              <w:t>Completion Measurement</w:t>
            </w:r>
          </w:p>
        </w:tc>
      </w:tr>
      <w:tr w:rsidR="00C460CE" w:rsidRPr="00476CC6" w14:paraId="0EB4674F" w14:textId="77777777" w:rsidTr="00E95753">
        <w:trPr>
          <w:trHeight w:val="285"/>
        </w:trPr>
        <w:tc>
          <w:tcPr>
            <w:tcW w:w="3281" w:type="dxa"/>
            <w:shd w:val="clear" w:color="auto" w:fill="auto"/>
            <w:tcMar>
              <w:top w:w="0" w:type="dxa"/>
              <w:left w:w="125" w:type="dxa"/>
              <w:bottom w:w="0" w:type="dxa"/>
              <w:right w:w="154" w:type="dxa"/>
            </w:tcMar>
          </w:tcPr>
          <w:p w14:paraId="26F5421C" w14:textId="767E4CF3"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#1. Establish a </w:t>
            </w:r>
            <w:r w:rsidR="00DC58A4" w:rsidRPr="00476CC6">
              <w:rPr>
                <w:rFonts w:cs="Times New Roman"/>
              </w:rPr>
              <w:t>County</w:t>
            </w:r>
            <w:r w:rsidRPr="00476CC6">
              <w:rPr>
                <w:rFonts w:cs="Times New Roman"/>
              </w:rPr>
              <w:t xml:space="preserve"> Program Implementation Unit (PIU) with clear roles and responsibilities, coordination, and communication channels as defined in the POM</w:t>
            </w:r>
          </w:p>
        </w:tc>
        <w:tc>
          <w:tcPr>
            <w:tcW w:w="1418" w:type="dxa"/>
            <w:shd w:val="clear" w:color="auto" w:fill="auto"/>
            <w:tcMar>
              <w:top w:w="0" w:type="dxa"/>
              <w:left w:w="120" w:type="dxa"/>
              <w:bottom w:w="0" w:type="dxa"/>
              <w:right w:w="269" w:type="dxa"/>
            </w:tcMar>
          </w:tcPr>
          <w:p w14:paraId="29F5F2FB"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Technical</w:t>
            </w:r>
          </w:p>
        </w:tc>
        <w:tc>
          <w:tcPr>
            <w:tcW w:w="1134" w:type="dxa"/>
            <w:shd w:val="clear" w:color="auto" w:fill="auto"/>
            <w:tcMar>
              <w:top w:w="0" w:type="dxa"/>
              <w:left w:w="120" w:type="dxa"/>
              <w:bottom w:w="0" w:type="dxa"/>
              <w:right w:w="154" w:type="dxa"/>
            </w:tcMar>
          </w:tcPr>
          <w:p w14:paraId="5B77539C"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0BCF6C01" w14:textId="665B0248"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Participating </w:t>
            </w:r>
            <w:r w:rsidR="00DC58A4" w:rsidRPr="00476CC6">
              <w:rPr>
                <w:rFonts w:cs="Times New Roman"/>
              </w:rPr>
              <w:t>Counties</w:t>
            </w:r>
          </w:p>
        </w:tc>
        <w:tc>
          <w:tcPr>
            <w:tcW w:w="1275" w:type="dxa"/>
            <w:shd w:val="clear" w:color="auto" w:fill="auto"/>
            <w:tcMar>
              <w:top w:w="0" w:type="dxa"/>
              <w:left w:w="120" w:type="dxa"/>
              <w:bottom w:w="0" w:type="dxa"/>
              <w:right w:w="154" w:type="dxa"/>
            </w:tcMar>
          </w:tcPr>
          <w:p w14:paraId="2F6F1E28"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Due Date</w:t>
            </w:r>
          </w:p>
        </w:tc>
        <w:tc>
          <w:tcPr>
            <w:tcW w:w="1134" w:type="dxa"/>
            <w:shd w:val="clear" w:color="auto" w:fill="auto"/>
            <w:tcMar>
              <w:top w:w="0" w:type="dxa"/>
              <w:left w:w="120" w:type="dxa"/>
              <w:bottom w:w="0" w:type="dxa"/>
              <w:right w:w="154" w:type="dxa"/>
            </w:tcMar>
          </w:tcPr>
          <w:p w14:paraId="54E4BC6C"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28-Jun-2024</w:t>
            </w:r>
          </w:p>
        </w:tc>
        <w:tc>
          <w:tcPr>
            <w:tcW w:w="3628" w:type="dxa"/>
            <w:shd w:val="clear" w:color="auto" w:fill="auto"/>
            <w:tcMar>
              <w:top w:w="0" w:type="dxa"/>
              <w:left w:w="120" w:type="dxa"/>
              <w:bottom w:w="0" w:type="dxa"/>
              <w:right w:w="154" w:type="dxa"/>
            </w:tcMar>
          </w:tcPr>
          <w:p w14:paraId="661D578B" w14:textId="1BE6EAE5"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Each Participating </w:t>
            </w:r>
            <w:r w:rsidR="00DC58A4" w:rsidRPr="00476CC6">
              <w:rPr>
                <w:rFonts w:cs="Times New Roman"/>
              </w:rPr>
              <w:t>County</w:t>
            </w:r>
            <w:r w:rsidRPr="00476CC6">
              <w:rPr>
                <w:rFonts w:cs="Times New Roman"/>
              </w:rPr>
              <w:t xml:space="preserve"> has a properly constituted PIU as defined in the POM. Nomination letter signed by </w:t>
            </w:r>
            <w:r w:rsidR="00DC58A4" w:rsidRPr="00476CC6">
              <w:rPr>
                <w:rFonts w:cs="Times New Roman"/>
              </w:rPr>
              <w:t>County</w:t>
            </w:r>
            <w:r w:rsidRPr="00476CC6">
              <w:rPr>
                <w:rFonts w:cs="Times New Roman"/>
              </w:rPr>
              <w:t xml:space="preserve"> Governor</w:t>
            </w:r>
            <w:r w:rsidR="0084557B">
              <w:rPr>
                <w:rFonts w:cs="Times New Roman"/>
              </w:rPr>
              <w:t>/</w:t>
            </w:r>
            <w:r w:rsidR="00D775C4">
              <w:rPr>
                <w:rFonts w:cs="Times New Roman"/>
              </w:rPr>
              <w:t>Representative</w:t>
            </w:r>
            <w:r w:rsidRPr="00476CC6">
              <w:rPr>
                <w:rFonts w:cs="Times New Roman"/>
              </w:rPr>
              <w:t xml:space="preserve"> submitted to </w:t>
            </w:r>
            <w:r w:rsidR="009D262B" w:rsidRPr="00476CC6">
              <w:rPr>
                <w:rFonts w:cs="Times New Roman"/>
              </w:rPr>
              <w:t>SDWS</w:t>
            </w:r>
            <w:r w:rsidRPr="00476CC6">
              <w:rPr>
                <w:rFonts w:cs="Times New Roman"/>
              </w:rPr>
              <w:t>.</w:t>
            </w:r>
          </w:p>
        </w:tc>
      </w:tr>
      <w:tr w:rsidR="00C460CE" w:rsidRPr="00476CC6" w14:paraId="21E7566D" w14:textId="77777777" w:rsidTr="00E95753">
        <w:trPr>
          <w:trHeight w:val="285"/>
        </w:trPr>
        <w:tc>
          <w:tcPr>
            <w:tcW w:w="3281" w:type="dxa"/>
            <w:shd w:val="clear" w:color="auto" w:fill="auto"/>
            <w:tcMar>
              <w:top w:w="0" w:type="dxa"/>
              <w:left w:w="125" w:type="dxa"/>
              <w:bottom w:w="0" w:type="dxa"/>
              <w:right w:w="154" w:type="dxa"/>
            </w:tcMar>
          </w:tcPr>
          <w:p w14:paraId="39EC062F" w14:textId="66D351A3"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#2. Develop a transition roadmap to an Integrated Refugee and Host Communities Water Utility Services Model </w:t>
            </w:r>
          </w:p>
        </w:tc>
        <w:tc>
          <w:tcPr>
            <w:tcW w:w="1418" w:type="dxa"/>
            <w:shd w:val="clear" w:color="auto" w:fill="auto"/>
            <w:tcMar>
              <w:top w:w="0" w:type="dxa"/>
              <w:left w:w="120" w:type="dxa"/>
              <w:bottom w:w="0" w:type="dxa"/>
              <w:right w:w="269" w:type="dxa"/>
            </w:tcMar>
          </w:tcPr>
          <w:p w14:paraId="2EB613AA"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Technical</w:t>
            </w:r>
          </w:p>
        </w:tc>
        <w:tc>
          <w:tcPr>
            <w:tcW w:w="1134" w:type="dxa"/>
            <w:shd w:val="clear" w:color="auto" w:fill="auto"/>
            <w:tcMar>
              <w:top w:w="0" w:type="dxa"/>
              <w:left w:w="120" w:type="dxa"/>
              <w:bottom w:w="0" w:type="dxa"/>
              <w:right w:w="154" w:type="dxa"/>
            </w:tcMar>
          </w:tcPr>
          <w:p w14:paraId="1A1D2B64"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6C164B81" w14:textId="753D49A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Turkana and Garissa </w:t>
            </w:r>
            <w:r w:rsidR="00DC58A4" w:rsidRPr="00476CC6">
              <w:rPr>
                <w:rFonts w:cs="Times New Roman"/>
              </w:rPr>
              <w:t>Counties</w:t>
            </w:r>
          </w:p>
        </w:tc>
        <w:tc>
          <w:tcPr>
            <w:tcW w:w="1275" w:type="dxa"/>
            <w:shd w:val="clear" w:color="auto" w:fill="auto"/>
            <w:tcMar>
              <w:top w:w="0" w:type="dxa"/>
              <w:left w:w="120" w:type="dxa"/>
              <w:bottom w:w="0" w:type="dxa"/>
              <w:right w:w="154" w:type="dxa"/>
            </w:tcMar>
          </w:tcPr>
          <w:p w14:paraId="2E5B8C33"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Due Date</w:t>
            </w:r>
          </w:p>
        </w:tc>
        <w:tc>
          <w:tcPr>
            <w:tcW w:w="1134" w:type="dxa"/>
            <w:shd w:val="clear" w:color="auto" w:fill="auto"/>
            <w:tcMar>
              <w:top w:w="0" w:type="dxa"/>
              <w:left w:w="120" w:type="dxa"/>
              <w:bottom w:w="0" w:type="dxa"/>
              <w:right w:w="154" w:type="dxa"/>
            </w:tcMar>
          </w:tcPr>
          <w:p w14:paraId="091E4F95"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30-Jun-2025</w:t>
            </w:r>
          </w:p>
        </w:tc>
        <w:tc>
          <w:tcPr>
            <w:tcW w:w="3628" w:type="dxa"/>
            <w:shd w:val="clear" w:color="auto" w:fill="auto"/>
            <w:tcMar>
              <w:top w:w="0" w:type="dxa"/>
              <w:left w:w="120" w:type="dxa"/>
              <w:bottom w:w="0" w:type="dxa"/>
              <w:right w:w="154" w:type="dxa"/>
            </w:tcMar>
          </w:tcPr>
          <w:p w14:paraId="6ADFAC71" w14:textId="5DBDD496"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Signed letters from Turkana and Garissa </w:t>
            </w:r>
            <w:r w:rsidR="00DC58A4" w:rsidRPr="00476CC6">
              <w:rPr>
                <w:rFonts w:cs="Times New Roman"/>
              </w:rPr>
              <w:t>Counties</w:t>
            </w:r>
            <w:r w:rsidRPr="00476CC6">
              <w:rPr>
                <w:rFonts w:cs="Times New Roman"/>
              </w:rPr>
              <w:t xml:space="preserve">, </w:t>
            </w:r>
            <w:r w:rsidR="009D262B" w:rsidRPr="00476CC6">
              <w:rPr>
                <w:rFonts w:cs="Times New Roman"/>
              </w:rPr>
              <w:t>SDWS</w:t>
            </w:r>
            <w:r w:rsidRPr="00476CC6">
              <w:rPr>
                <w:rFonts w:cs="Times New Roman"/>
              </w:rPr>
              <w:t xml:space="preserve"> and DRS approving the transition roadmap to an Integrated Refugee and Host Communities Water Utility Services Model.</w:t>
            </w:r>
          </w:p>
        </w:tc>
      </w:tr>
      <w:tr w:rsidR="00C460CE" w:rsidRPr="00476CC6" w14:paraId="01DB4870" w14:textId="77777777" w:rsidTr="00E95753">
        <w:trPr>
          <w:trHeight w:val="285"/>
        </w:trPr>
        <w:tc>
          <w:tcPr>
            <w:tcW w:w="3281" w:type="dxa"/>
            <w:shd w:val="clear" w:color="auto" w:fill="auto"/>
            <w:tcMar>
              <w:top w:w="0" w:type="dxa"/>
              <w:left w:w="125" w:type="dxa"/>
              <w:bottom w:w="0" w:type="dxa"/>
              <w:right w:w="154" w:type="dxa"/>
            </w:tcMar>
          </w:tcPr>
          <w:p w14:paraId="42EB5250" w14:textId="2BB14FAC"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#3. Deploy at least one qualified and experienced Environmental, and one </w:t>
            </w:r>
            <w:r w:rsidR="2800EF0D" w:rsidRPr="00476CC6">
              <w:rPr>
                <w:rFonts w:cs="Times New Roman"/>
              </w:rPr>
              <w:t xml:space="preserve">qualified and experienced </w:t>
            </w:r>
            <w:r w:rsidRPr="00476CC6">
              <w:rPr>
                <w:rFonts w:cs="Times New Roman"/>
              </w:rPr>
              <w:t>Social Safeguards Expert on a fulltime basis</w:t>
            </w:r>
          </w:p>
        </w:tc>
        <w:tc>
          <w:tcPr>
            <w:tcW w:w="1418" w:type="dxa"/>
            <w:shd w:val="clear" w:color="auto" w:fill="auto"/>
            <w:tcMar>
              <w:top w:w="0" w:type="dxa"/>
              <w:left w:w="120" w:type="dxa"/>
              <w:bottom w:w="0" w:type="dxa"/>
              <w:right w:w="269" w:type="dxa"/>
            </w:tcMar>
          </w:tcPr>
          <w:p w14:paraId="58C1A22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Environmental and Social Systems</w:t>
            </w:r>
          </w:p>
        </w:tc>
        <w:tc>
          <w:tcPr>
            <w:tcW w:w="1134" w:type="dxa"/>
            <w:shd w:val="clear" w:color="auto" w:fill="auto"/>
            <w:tcMar>
              <w:top w:w="0" w:type="dxa"/>
              <w:left w:w="120" w:type="dxa"/>
              <w:bottom w:w="0" w:type="dxa"/>
              <w:right w:w="154" w:type="dxa"/>
            </w:tcMar>
          </w:tcPr>
          <w:p w14:paraId="17776D65"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5BAC7563" w14:textId="7E87021C" w:rsidR="00EE4991" w:rsidRPr="00476CC6" w:rsidRDefault="00C50004" w:rsidP="00137F08">
            <w:pPr>
              <w:pBdr>
                <w:top w:val="nil"/>
                <w:left w:val="nil"/>
                <w:bottom w:val="nil"/>
                <w:right w:val="nil"/>
                <w:between w:val="nil"/>
              </w:pBdr>
              <w:spacing w:after="0" w:line="240" w:lineRule="auto"/>
              <w:jc w:val="left"/>
              <w:rPr>
                <w:rFonts w:cs="Times New Roman"/>
              </w:rPr>
            </w:pPr>
            <w:r w:rsidRPr="00476CC6">
              <w:rPr>
                <w:rFonts w:cs="Times New Roman"/>
              </w:rPr>
              <w:t xml:space="preserve">SDWS </w:t>
            </w:r>
            <w:r w:rsidR="00EE4991" w:rsidRPr="00476CC6">
              <w:rPr>
                <w:rFonts w:cs="Times New Roman"/>
              </w:rPr>
              <w:t>P</w:t>
            </w:r>
            <w:r w:rsidRPr="00476CC6">
              <w:rPr>
                <w:rFonts w:cs="Times New Roman"/>
              </w:rPr>
              <w:t>M</w:t>
            </w:r>
            <w:r w:rsidR="00EE4991" w:rsidRPr="00476CC6">
              <w:rPr>
                <w:rFonts w:cs="Times New Roman"/>
              </w:rPr>
              <w:t xml:space="preserve">U, Participating </w:t>
            </w:r>
            <w:r w:rsidR="00DC58A4" w:rsidRPr="00476CC6">
              <w:rPr>
                <w:rFonts w:cs="Times New Roman"/>
              </w:rPr>
              <w:t>Counties</w:t>
            </w:r>
            <w:r w:rsidR="00EE4991" w:rsidRPr="00476CC6">
              <w:rPr>
                <w:rFonts w:cs="Times New Roman"/>
              </w:rPr>
              <w:t xml:space="preserve"> </w:t>
            </w:r>
          </w:p>
        </w:tc>
        <w:tc>
          <w:tcPr>
            <w:tcW w:w="1275" w:type="dxa"/>
            <w:shd w:val="clear" w:color="auto" w:fill="auto"/>
            <w:tcMar>
              <w:top w:w="0" w:type="dxa"/>
              <w:left w:w="120" w:type="dxa"/>
              <w:bottom w:w="0" w:type="dxa"/>
              <w:right w:w="154" w:type="dxa"/>
            </w:tcMar>
          </w:tcPr>
          <w:p w14:paraId="02202B9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Due Date</w:t>
            </w:r>
          </w:p>
        </w:tc>
        <w:tc>
          <w:tcPr>
            <w:tcW w:w="1134" w:type="dxa"/>
            <w:shd w:val="clear" w:color="auto" w:fill="auto"/>
            <w:tcMar>
              <w:top w:w="0" w:type="dxa"/>
              <w:left w:w="120" w:type="dxa"/>
              <w:bottom w:w="0" w:type="dxa"/>
              <w:right w:w="154" w:type="dxa"/>
            </w:tcMar>
          </w:tcPr>
          <w:p w14:paraId="2733E99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30-Aug-2024</w:t>
            </w:r>
          </w:p>
        </w:tc>
        <w:tc>
          <w:tcPr>
            <w:tcW w:w="3628" w:type="dxa"/>
            <w:shd w:val="clear" w:color="auto" w:fill="auto"/>
            <w:tcMar>
              <w:top w:w="0" w:type="dxa"/>
              <w:left w:w="120" w:type="dxa"/>
              <w:bottom w:w="0" w:type="dxa"/>
              <w:right w:w="154" w:type="dxa"/>
            </w:tcMar>
          </w:tcPr>
          <w:p w14:paraId="0D940046" w14:textId="7436A173"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The </w:t>
            </w:r>
            <w:r w:rsidR="00C50004" w:rsidRPr="00476CC6">
              <w:rPr>
                <w:rFonts w:cs="Times New Roman"/>
              </w:rPr>
              <w:t xml:space="preserve">SDWS </w:t>
            </w:r>
            <w:r w:rsidRPr="00476CC6">
              <w:rPr>
                <w:rFonts w:cs="Times New Roman"/>
              </w:rPr>
              <w:t xml:space="preserve">PMU and each Participating </w:t>
            </w:r>
            <w:r w:rsidR="00DC58A4" w:rsidRPr="00476CC6">
              <w:rPr>
                <w:rFonts w:cs="Times New Roman"/>
              </w:rPr>
              <w:t>County</w:t>
            </w:r>
            <w:r w:rsidRPr="00476CC6">
              <w:rPr>
                <w:rFonts w:cs="Times New Roman"/>
              </w:rPr>
              <w:t xml:space="preserve"> PIU has at least one qualified and experienced Environmental and one Social Safeguards Expert. Signed letters by </w:t>
            </w:r>
            <w:r w:rsidR="0098541C" w:rsidRPr="00476CC6">
              <w:rPr>
                <w:rFonts w:cs="Times New Roman"/>
              </w:rPr>
              <w:t>SDWS</w:t>
            </w:r>
            <w:r w:rsidRPr="00476CC6">
              <w:rPr>
                <w:rFonts w:cs="Times New Roman"/>
              </w:rPr>
              <w:t xml:space="preserve"> and Participating </w:t>
            </w:r>
            <w:r w:rsidR="00DC58A4" w:rsidRPr="00476CC6">
              <w:rPr>
                <w:rFonts w:cs="Times New Roman"/>
              </w:rPr>
              <w:t>Counties</w:t>
            </w:r>
            <w:r w:rsidRPr="00476CC6">
              <w:rPr>
                <w:rFonts w:cs="Times New Roman"/>
              </w:rPr>
              <w:t xml:space="preserve"> and confirmed annually through APA.</w:t>
            </w:r>
          </w:p>
        </w:tc>
      </w:tr>
      <w:tr w:rsidR="00C460CE" w:rsidRPr="00476CC6" w14:paraId="57645F20" w14:textId="77777777" w:rsidTr="00E95753">
        <w:trPr>
          <w:trHeight w:val="285"/>
        </w:trPr>
        <w:tc>
          <w:tcPr>
            <w:tcW w:w="3281" w:type="dxa"/>
            <w:shd w:val="clear" w:color="auto" w:fill="auto"/>
            <w:tcMar>
              <w:top w:w="0" w:type="dxa"/>
              <w:left w:w="125" w:type="dxa"/>
              <w:bottom w:w="0" w:type="dxa"/>
              <w:right w:w="154" w:type="dxa"/>
            </w:tcMar>
          </w:tcPr>
          <w:p w14:paraId="54769D58" w14:textId="6EDCA319"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#4. Create a dedicated and adequately resourced </w:t>
            </w:r>
            <w:r w:rsidR="00DC58A4" w:rsidRPr="00476CC6">
              <w:rPr>
                <w:rFonts w:cs="Times New Roman"/>
              </w:rPr>
              <w:t>County</w:t>
            </w:r>
            <w:r w:rsidRPr="00476CC6">
              <w:rPr>
                <w:rFonts w:cs="Times New Roman"/>
              </w:rPr>
              <w:t xml:space="preserve">wide Environmental, Social Health and Safety (ESHS) risk Unit </w:t>
            </w:r>
          </w:p>
        </w:tc>
        <w:tc>
          <w:tcPr>
            <w:tcW w:w="1418" w:type="dxa"/>
            <w:shd w:val="clear" w:color="auto" w:fill="auto"/>
            <w:tcMar>
              <w:top w:w="0" w:type="dxa"/>
              <w:left w:w="120" w:type="dxa"/>
              <w:bottom w:w="0" w:type="dxa"/>
              <w:right w:w="269" w:type="dxa"/>
            </w:tcMar>
          </w:tcPr>
          <w:p w14:paraId="657F1CB3"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Environmental and Social Systems</w:t>
            </w:r>
          </w:p>
        </w:tc>
        <w:tc>
          <w:tcPr>
            <w:tcW w:w="1134" w:type="dxa"/>
            <w:shd w:val="clear" w:color="auto" w:fill="auto"/>
            <w:tcMar>
              <w:top w:w="0" w:type="dxa"/>
              <w:left w:w="120" w:type="dxa"/>
              <w:bottom w:w="0" w:type="dxa"/>
              <w:right w:w="154" w:type="dxa"/>
            </w:tcMar>
          </w:tcPr>
          <w:p w14:paraId="587CE6C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4AAF3644" w14:textId="2169ECB2"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Participating </w:t>
            </w:r>
            <w:r w:rsidR="00DC58A4" w:rsidRPr="00476CC6">
              <w:rPr>
                <w:rFonts w:cs="Times New Roman"/>
              </w:rPr>
              <w:t>Counties</w:t>
            </w:r>
            <w:r w:rsidRPr="00476CC6">
              <w:rPr>
                <w:rFonts w:cs="Times New Roman"/>
              </w:rPr>
              <w:t xml:space="preserve"> </w:t>
            </w:r>
          </w:p>
        </w:tc>
        <w:tc>
          <w:tcPr>
            <w:tcW w:w="1275" w:type="dxa"/>
            <w:shd w:val="clear" w:color="auto" w:fill="auto"/>
            <w:tcMar>
              <w:top w:w="0" w:type="dxa"/>
              <w:left w:w="120" w:type="dxa"/>
              <w:bottom w:w="0" w:type="dxa"/>
              <w:right w:w="154" w:type="dxa"/>
            </w:tcMar>
          </w:tcPr>
          <w:p w14:paraId="3EC1A8D8"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Due Date</w:t>
            </w:r>
          </w:p>
        </w:tc>
        <w:tc>
          <w:tcPr>
            <w:tcW w:w="1134" w:type="dxa"/>
            <w:shd w:val="clear" w:color="auto" w:fill="auto"/>
            <w:tcMar>
              <w:top w:w="0" w:type="dxa"/>
              <w:left w:w="120" w:type="dxa"/>
              <w:bottom w:w="0" w:type="dxa"/>
              <w:right w:w="154" w:type="dxa"/>
            </w:tcMar>
          </w:tcPr>
          <w:p w14:paraId="26772DA7"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29-Nov-2024</w:t>
            </w:r>
          </w:p>
        </w:tc>
        <w:tc>
          <w:tcPr>
            <w:tcW w:w="3628" w:type="dxa"/>
            <w:shd w:val="clear" w:color="auto" w:fill="auto"/>
            <w:tcMar>
              <w:top w:w="0" w:type="dxa"/>
              <w:left w:w="120" w:type="dxa"/>
              <w:bottom w:w="0" w:type="dxa"/>
              <w:right w:w="154" w:type="dxa"/>
            </w:tcMar>
          </w:tcPr>
          <w:p w14:paraId="451F2893" w14:textId="77AA30D1"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Each Participating </w:t>
            </w:r>
            <w:r w:rsidR="00DC58A4" w:rsidRPr="00476CC6">
              <w:rPr>
                <w:rFonts w:cs="Times New Roman"/>
              </w:rPr>
              <w:t>County</w:t>
            </w:r>
            <w:r w:rsidRPr="00476CC6">
              <w:rPr>
                <w:rFonts w:cs="Times New Roman"/>
              </w:rPr>
              <w:t xml:space="preserve"> has established an ESHS Unit as per the requirements detailed in the POM. Supervision and monitoring reports and confirmed through APA </w:t>
            </w:r>
          </w:p>
        </w:tc>
      </w:tr>
      <w:tr w:rsidR="00C460CE" w:rsidRPr="00476CC6" w14:paraId="4AD47FC0" w14:textId="77777777" w:rsidTr="00E95753">
        <w:trPr>
          <w:trHeight w:val="285"/>
        </w:trPr>
        <w:tc>
          <w:tcPr>
            <w:tcW w:w="3281" w:type="dxa"/>
            <w:shd w:val="clear" w:color="auto" w:fill="auto"/>
            <w:tcMar>
              <w:top w:w="0" w:type="dxa"/>
              <w:left w:w="125" w:type="dxa"/>
              <w:bottom w:w="0" w:type="dxa"/>
              <w:right w:w="154" w:type="dxa"/>
            </w:tcMar>
          </w:tcPr>
          <w:p w14:paraId="40A232A8" w14:textId="7F11FA20"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#5. Participating </w:t>
            </w:r>
            <w:r w:rsidR="00DC58A4" w:rsidRPr="00476CC6">
              <w:rPr>
                <w:rFonts w:cs="Times New Roman"/>
              </w:rPr>
              <w:t>Counties</w:t>
            </w:r>
            <w:r w:rsidRPr="00476CC6">
              <w:rPr>
                <w:rFonts w:cs="Times New Roman"/>
              </w:rPr>
              <w:t xml:space="preserve"> PIUs receive training on use of the Environmental, Social, Health and Safety Risks Management (ESHSRM) Manual</w:t>
            </w:r>
          </w:p>
        </w:tc>
        <w:tc>
          <w:tcPr>
            <w:tcW w:w="1418" w:type="dxa"/>
            <w:shd w:val="clear" w:color="auto" w:fill="auto"/>
            <w:tcMar>
              <w:top w:w="0" w:type="dxa"/>
              <w:left w:w="120" w:type="dxa"/>
              <w:bottom w:w="0" w:type="dxa"/>
              <w:right w:w="269" w:type="dxa"/>
            </w:tcMar>
          </w:tcPr>
          <w:p w14:paraId="297E1D51"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Environmental and Social Systems</w:t>
            </w:r>
          </w:p>
        </w:tc>
        <w:tc>
          <w:tcPr>
            <w:tcW w:w="1134" w:type="dxa"/>
            <w:shd w:val="clear" w:color="auto" w:fill="auto"/>
            <w:tcMar>
              <w:top w:w="0" w:type="dxa"/>
              <w:left w:w="120" w:type="dxa"/>
              <w:bottom w:w="0" w:type="dxa"/>
              <w:right w:w="154" w:type="dxa"/>
            </w:tcMar>
          </w:tcPr>
          <w:p w14:paraId="66376E7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7794997F" w14:textId="77F1631C"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PMU</w:t>
            </w:r>
          </w:p>
        </w:tc>
        <w:tc>
          <w:tcPr>
            <w:tcW w:w="1275" w:type="dxa"/>
            <w:shd w:val="clear" w:color="auto" w:fill="auto"/>
            <w:tcMar>
              <w:top w:w="0" w:type="dxa"/>
              <w:left w:w="120" w:type="dxa"/>
              <w:bottom w:w="0" w:type="dxa"/>
              <w:right w:w="154" w:type="dxa"/>
            </w:tcMar>
          </w:tcPr>
          <w:p w14:paraId="1AD1A309"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77685A85"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Yearly</w:t>
            </w:r>
          </w:p>
        </w:tc>
        <w:tc>
          <w:tcPr>
            <w:tcW w:w="3628" w:type="dxa"/>
            <w:shd w:val="clear" w:color="auto" w:fill="auto"/>
            <w:tcMar>
              <w:top w:w="0" w:type="dxa"/>
              <w:left w:w="120" w:type="dxa"/>
              <w:bottom w:w="0" w:type="dxa"/>
              <w:right w:w="154" w:type="dxa"/>
            </w:tcMar>
          </w:tcPr>
          <w:p w14:paraId="7965A0BE" w14:textId="02742003"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 xml:space="preserve">Training on ESHSRM Manual and GRM delivered to PIUs by </w:t>
            </w:r>
            <w:r w:rsidR="0098541C" w:rsidRPr="00476CC6">
              <w:rPr>
                <w:rFonts w:cs="Times New Roman"/>
              </w:rPr>
              <w:t>SDWS</w:t>
            </w:r>
            <w:r w:rsidRPr="00476CC6">
              <w:rPr>
                <w:rFonts w:cs="Times New Roman"/>
              </w:rPr>
              <w:t xml:space="preserve"> PMU in collaboration with other relevant Lead Agencies. Annual training calendar delivered on ESHS capacity building and confirmed through progress report.</w:t>
            </w:r>
          </w:p>
        </w:tc>
      </w:tr>
      <w:tr w:rsidR="00C460CE" w:rsidRPr="00476CC6" w14:paraId="19E0A291" w14:textId="77777777" w:rsidTr="00E95753">
        <w:trPr>
          <w:trHeight w:val="285"/>
        </w:trPr>
        <w:tc>
          <w:tcPr>
            <w:tcW w:w="3281" w:type="dxa"/>
            <w:shd w:val="clear" w:color="auto" w:fill="auto"/>
            <w:tcMar>
              <w:top w:w="0" w:type="dxa"/>
              <w:left w:w="125" w:type="dxa"/>
              <w:bottom w:w="0" w:type="dxa"/>
              <w:right w:w="154" w:type="dxa"/>
            </w:tcMar>
          </w:tcPr>
          <w:p w14:paraId="5535C3C9" w14:textId="3BFCC9DD"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#6. </w:t>
            </w:r>
            <w:r w:rsidR="0098541C" w:rsidRPr="00476CC6">
              <w:rPr>
                <w:rFonts w:cs="Times New Roman"/>
              </w:rPr>
              <w:t>SDWS</w:t>
            </w:r>
            <w:r w:rsidRPr="00476CC6">
              <w:rPr>
                <w:rFonts w:cs="Times New Roman"/>
              </w:rPr>
              <w:t xml:space="preserve"> PMU Grievance Redress Mechanism established and functional</w:t>
            </w:r>
          </w:p>
        </w:tc>
        <w:tc>
          <w:tcPr>
            <w:tcW w:w="1418" w:type="dxa"/>
            <w:shd w:val="clear" w:color="auto" w:fill="auto"/>
            <w:tcMar>
              <w:top w:w="0" w:type="dxa"/>
              <w:left w:w="120" w:type="dxa"/>
              <w:bottom w:w="0" w:type="dxa"/>
              <w:right w:w="269" w:type="dxa"/>
            </w:tcMar>
          </w:tcPr>
          <w:p w14:paraId="0AA4EA76"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Environmental and Social Systems</w:t>
            </w:r>
          </w:p>
        </w:tc>
        <w:tc>
          <w:tcPr>
            <w:tcW w:w="1134" w:type="dxa"/>
            <w:shd w:val="clear" w:color="auto" w:fill="auto"/>
            <w:tcMar>
              <w:top w:w="0" w:type="dxa"/>
              <w:left w:w="120" w:type="dxa"/>
              <w:bottom w:w="0" w:type="dxa"/>
              <w:right w:w="154" w:type="dxa"/>
            </w:tcMar>
          </w:tcPr>
          <w:p w14:paraId="73C36EAE"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2B7A03CC" w14:textId="6BD8F4A8"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PMU</w:t>
            </w:r>
          </w:p>
        </w:tc>
        <w:tc>
          <w:tcPr>
            <w:tcW w:w="1275" w:type="dxa"/>
            <w:shd w:val="clear" w:color="auto" w:fill="auto"/>
            <w:tcMar>
              <w:top w:w="0" w:type="dxa"/>
              <w:left w:w="120" w:type="dxa"/>
              <w:bottom w:w="0" w:type="dxa"/>
              <w:right w:w="154" w:type="dxa"/>
            </w:tcMar>
          </w:tcPr>
          <w:p w14:paraId="02F062E2"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5B0E2D4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3628" w:type="dxa"/>
            <w:shd w:val="clear" w:color="auto" w:fill="auto"/>
            <w:tcMar>
              <w:top w:w="0" w:type="dxa"/>
              <w:left w:w="120" w:type="dxa"/>
              <w:bottom w:w="0" w:type="dxa"/>
              <w:right w:w="154" w:type="dxa"/>
            </w:tcMar>
          </w:tcPr>
          <w:p w14:paraId="49ECBB77"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GRM constituted and grievances being logged, responded, and resolved</w:t>
            </w:r>
          </w:p>
        </w:tc>
      </w:tr>
      <w:tr w:rsidR="00C460CE" w:rsidRPr="00476CC6" w14:paraId="11B5399E" w14:textId="77777777" w:rsidTr="00E95753">
        <w:trPr>
          <w:trHeight w:val="285"/>
        </w:trPr>
        <w:tc>
          <w:tcPr>
            <w:tcW w:w="3281" w:type="dxa"/>
            <w:shd w:val="clear" w:color="auto" w:fill="auto"/>
            <w:tcMar>
              <w:top w:w="0" w:type="dxa"/>
              <w:left w:w="125" w:type="dxa"/>
              <w:bottom w:w="0" w:type="dxa"/>
              <w:right w:w="154" w:type="dxa"/>
            </w:tcMar>
          </w:tcPr>
          <w:p w14:paraId="59C96273"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#7. Include a robust E&amp;S risks management verification protocol in the APA</w:t>
            </w:r>
          </w:p>
        </w:tc>
        <w:tc>
          <w:tcPr>
            <w:tcW w:w="1418" w:type="dxa"/>
            <w:shd w:val="clear" w:color="auto" w:fill="auto"/>
            <w:tcMar>
              <w:top w:w="0" w:type="dxa"/>
              <w:left w:w="120" w:type="dxa"/>
              <w:bottom w:w="0" w:type="dxa"/>
              <w:right w:w="269" w:type="dxa"/>
            </w:tcMar>
          </w:tcPr>
          <w:p w14:paraId="1DD2C473"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Environmental and Social Systems</w:t>
            </w:r>
          </w:p>
        </w:tc>
        <w:tc>
          <w:tcPr>
            <w:tcW w:w="1134" w:type="dxa"/>
            <w:shd w:val="clear" w:color="auto" w:fill="auto"/>
            <w:tcMar>
              <w:top w:w="0" w:type="dxa"/>
              <w:left w:w="120" w:type="dxa"/>
              <w:bottom w:w="0" w:type="dxa"/>
              <w:right w:w="154" w:type="dxa"/>
            </w:tcMar>
          </w:tcPr>
          <w:p w14:paraId="39C72E1E"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29411389" w14:textId="7D2ECBE9"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PMU</w:t>
            </w:r>
          </w:p>
        </w:tc>
        <w:tc>
          <w:tcPr>
            <w:tcW w:w="1275" w:type="dxa"/>
            <w:shd w:val="clear" w:color="auto" w:fill="auto"/>
            <w:tcMar>
              <w:top w:w="0" w:type="dxa"/>
              <w:left w:w="120" w:type="dxa"/>
              <w:bottom w:w="0" w:type="dxa"/>
              <w:right w:w="154" w:type="dxa"/>
            </w:tcMar>
          </w:tcPr>
          <w:p w14:paraId="4097320E"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03682146"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Yearly</w:t>
            </w:r>
          </w:p>
        </w:tc>
        <w:tc>
          <w:tcPr>
            <w:tcW w:w="3628" w:type="dxa"/>
            <w:shd w:val="clear" w:color="auto" w:fill="auto"/>
            <w:tcMar>
              <w:top w:w="0" w:type="dxa"/>
              <w:left w:w="120" w:type="dxa"/>
              <w:bottom w:w="0" w:type="dxa"/>
              <w:right w:w="154" w:type="dxa"/>
            </w:tcMar>
          </w:tcPr>
          <w:p w14:paraId="4CD13A45"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 xml:space="preserve">E&amp;S verification indicators are included in the </w:t>
            </w:r>
            <w:proofErr w:type="spellStart"/>
            <w:r w:rsidRPr="00476CC6">
              <w:rPr>
                <w:rFonts w:cs="Times New Roman"/>
              </w:rPr>
              <w:t>ToR</w:t>
            </w:r>
            <w:proofErr w:type="spellEnd"/>
            <w:r w:rsidRPr="00476CC6">
              <w:rPr>
                <w:rFonts w:cs="Times New Roman"/>
              </w:rPr>
              <w:t xml:space="preserve"> for the APA. A chapter on E&amp;S performance is included in the main APA reports</w:t>
            </w:r>
          </w:p>
        </w:tc>
      </w:tr>
      <w:tr w:rsidR="00C460CE" w:rsidRPr="00476CC6" w14:paraId="578C8C4E" w14:textId="77777777" w:rsidTr="00E95753">
        <w:trPr>
          <w:trHeight w:val="285"/>
        </w:trPr>
        <w:tc>
          <w:tcPr>
            <w:tcW w:w="3281" w:type="dxa"/>
            <w:shd w:val="clear" w:color="auto" w:fill="auto"/>
            <w:tcMar>
              <w:top w:w="0" w:type="dxa"/>
              <w:left w:w="125" w:type="dxa"/>
              <w:bottom w:w="0" w:type="dxa"/>
              <w:right w:w="154" w:type="dxa"/>
            </w:tcMar>
          </w:tcPr>
          <w:p w14:paraId="70701FF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#8. Include ESHS clauses in the bidding and contract documents for civil works, including signing code of conduct by contractor employees.</w:t>
            </w:r>
          </w:p>
        </w:tc>
        <w:tc>
          <w:tcPr>
            <w:tcW w:w="1418" w:type="dxa"/>
            <w:shd w:val="clear" w:color="auto" w:fill="auto"/>
            <w:tcMar>
              <w:top w:w="0" w:type="dxa"/>
              <w:left w:w="120" w:type="dxa"/>
              <w:bottom w:w="0" w:type="dxa"/>
              <w:right w:w="269" w:type="dxa"/>
            </w:tcMar>
          </w:tcPr>
          <w:p w14:paraId="18881297"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Environmental and Social Systems</w:t>
            </w:r>
          </w:p>
        </w:tc>
        <w:tc>
          <w:tcPr>
            <w:tcW w:w="1134" w:type="dxa"/>
            <w:shd w:val="clear" w:color="auto" w:fill="auto"/>
            <w:tcMar>
              <w:top w:w="0" w:type="dxa"/>
              <w:left w:w="120" w:type="dxa"/>
              <w:bottom w:w="0" w:type="dxa"/>
              <w:right w:w="154" w:type="dxa"/>
            </w:tcMar>
          </w:tcPr>
          <w:p w14:paraId="373DF11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5E55D438" w14:textId="6FB5A3F8" w:rsidR="00EE4991" w:rsidRPr="00476CC6" w:rsidRDefault="009D262B"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w:t>
            </w:r>
            <w:r w:rsidR="0098541C" w:rsidRPr="00476CC6">
              <w:rPr>
                <w:rFonts w:cs="Times New Roman"/>
              </w:rPr>
              <w:t>M</w:t>
            </w:r>
            <w:r w:rsidR="00EE4991" w:rsidRPr="00476CC6">
              <w:rPr>
                <w:rFonts w:cs="Times New Roman"/>
              </w:rPr>
              <w:t>U/</w:t>
            </w:r>
            <w:r w:rsidR="00DC58A4" w:rsidRPr="00476CC6">
              <w:rPr>
                <w:rFonts w:cs="Times New Roman"/>
              </w:rPr>
              <w:t>County</w:t>
            </w:r>
            <w:r w:rsidR="00EE4991" w:rsidRPr="00476CC6">
              <w:rPr>
                <w:rFonts w:cs="Times New Roman"/>
              </w:rPr>
              <w:t xml:space="preserve"> PIUs</w:t>
            </w:r>
          </w:p>
        </w:tc>
        <w:tc>
          <w:tcPr>
            <w:tcW w:w="1275" w:type="dxa"/>
            <w:shd w:val="clear" w:color="auto" w:fill="auto"/>
            <w:tcMar>
              <w:top w:w="0" w:type="dxa"/>
              <w:left w:w="120" w:type="dxa"/>
              <w:bottom w:w="0" w:type="dxa"/>
              <w:right w:w="154" w:type="dxa"/>
            </w:tcMar>
          </w:tcPr>
          <w:p w14:paraId="1DBB4748"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34AA4DF4"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3628" w:type="dxa"/>
            <w:shd w:val="clear" w:color="auto" w:fill="auto"/>
            <w:tcMar>
              <w:top w:w="0" w:type="dxa"/>
              <w:left w:w="120" w:type="dxa"/>
              <w:bottom w:w="0" w:type="dxa"/>
              <w:right w:w="154" w:type="dxa"/>
            </w:tcMar>
          </w:tcPr>
          <w:p w14:paraId="047D5758"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Bidding and Contract document templates with ESHS aspects. Percentage expenditure on ESHS aspects in line with the allocated budget. Supervision and monitoring reports and confirmed through APA.</w:t>
            </w:r>
          </w:p>
        </w:tc>
      </w:tr>
      <w:tr w:rsidR="00C460CE" w:rsidRPr="00476CC6" w14:paraId="66DA8AB7" w14:textId="77777777" w:rsidTr="00E95753">
        <w:trPr>
          <w:trHeight w:val="285"/>
        </w:trPr>
        <w:tc>
          <w:tcPr>
            <w:tcW w:w="3281" w:type="dxa"/>
            <w:shd w:val="clear" w:color="auto" w:fill="auto"/>
            <w:tcMar>
              <w:top w:w="0" w:type="dxa"/>
              <w:left w:w="125" w:type="dxa"/>
              <w:bottom w:w="0" w:type="dxa"/>
              <w:right w:w="154" w:type="dxa"/>
            </w:tcMar>
          </w:tcPr>
          <w:p w14:paraId="45EF7529"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#9. Establish a basic financial and accounting system to aid in budgeting, accounting, and financial reporting and in developing FM and procurement manuals </w:t>
            </w:r>
          </w:p>
        </w:tc>
        <w:tc>
          <w:tcPr>
            <w:tcW w:w="1418" w:type="dxa"/>
            <w:shd w:val="clear" w:color="auto" w:fill="auto"/>
            <w:tcMar>
              <w:top w:w="0" w:type="dxa"/>
              <w:left w:w="120" w:type="dxa"/>
              <w:bottom w:w="0" w:type="dxa"/>
              <w:right w:w="269" w:type="dxa"/>
            </w:tcMar>
          </w:tcPr>
          <w:p w14:paraId="0E6E8428"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40D0B957"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22630B09"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WSPs</w:t>
            </w:r>
          </w:p>
        </w:tc>
        <w:tc>
          <w:tcPr>
            <w:tcW w:w="1275" w:type="dxa"/>
            <w:shd w:val="clear" w:color="auto" w:fill="auto"/>
            <w:tcMar>
              <w:top w:w="0" w:type="dxa"/>
              <w:left w:w="120" w:type="dxa"/>
              <w:bottom w:w="0" w:type="dxa"/>
              <w:right w:w="154" w:type="dxa"/>
            </w:tcMar>
          </w:tcPr>
          <w:p w14:paraId="4CAB163C"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5A80DDF4"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Yearly</w:t>
            </w:r>
          </w:p>
        </w:tc>
        <w:tc>
          <w:tcPr>
            <w:tcW w:w="3628" w:type="dxa"/>
            <w:shd w:val="clear" w:color="auto" w:fill="auto"/>
            <w:tcMar>
              <w:top w:w="0" w:type="dxa"/>
              <w:left w:w="120" w:type="dxa"/>
              <w:bottom w:w="0" w:type="dxa"/>
              <w:right w:w="154" w:type="dxa"/>
            </w:tcMar>
          </w:tcPr>
          <w:p w14:paraId="1CCFB189"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Financial and accounting system established and confirmed through progress reports and APA.</w:t>
            </w:r>
          </w:p>
        </w:tc>
      </w:tr>
      <w:tr w:rsidR="00C460CE" w:rsidRPr="00476CC6" w14:paraId="1196B0C5" w14:textId="77777777" w:rsidTr="00E95753">
        <w:trPr>
          <w:trHeight w:val="285"/>
        </w:trPr>
        <w:tc>
          <w:tcPr>
            <w:tcW w:w="3281" w:type="dxa"/>
            <w:shd w:val="clear" w:color="auto" w:fill="auto"/>
            <w:tcMar>
              <w:top w:w="0" w:type="dxa"/>
              <w:left w:w="125" w:type="dxa"/>
              <w:bottom w:w="0" w:type="dxa"/>
              <w:right w:w="154" w:type="dxa"/>
            </w:tcMar>
          </w:tcPr>
          <w:p w14:paraId="6908864A" w14:textId="05137B6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#10. Provide budget line to support internal audit department at the </w:t>
            </w:r>
            <w:r w:rsidR="00DC58A4" w:rsidRPr="00476CC6">
              <w:rPr>
                <w:rFonts w:cs="Times New Roman"/>
              </w:rPr>
              <w:t>Counties</w:t>
            </w:r>
            <w:r w:rsidRPr="00476CC6">
              <w:rPr>
                <w:rFonts w:cs="Times New Roman"/>
              </w:rPr>
              <w:t xml:space="preserve"> and there after conducting annual review of the Program for the Participating </w:t>
            </w:r>
            <w:r w:rsidR="00DC58A4" w:rsidRPr="00476CC6">
              <w:rPr>
                <w:rFonts w:cs="Times New Roman"/>
              </w:rPr>
              <w:t>Counties</w:t>
            </w:r>
            <w:r w:rsidRPr="00476CC6">
              <w:rPr>
                <w:rFonts w:cs="Times New Roman"/>
              </w:rPr>
              <w:t xml:space="preserve"> and WSPs. </w:t>
            </w:r>
          </w:p>
        </w:tc>
        <w:tc>
          <w:tcPr>
            <w:tcW w:w="1418" w:type="dxa"/>
            <w:shd w:val="clear" w:color="auto" w:fill="auto"/>
            <w:tcMar>
              <w:top w:w="0" w:type="dxa"/>
              <w:left w:w="120" w:type="dxa"/>
              <w:bottom w:w="0" w:type="dxa"/>
              <w:right w:w="269" w:type="dxa"/>
            </w:tcMar>
          </w:tcPr>
          <w:p w14:paraId="0714AFBC"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3FA67386"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6FAAA64E" w14:textId="5167539B"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Participating </w:t>
            </w:r>
            <w:r w:rsidR="00DC58A4" w:rsidRPr="00476CC6">
              <w:rPr>
                <w:rFonts w:cs="Times New Roman"/>
              </w:rPr>
              <w:t>Counties</w:t>
            </w:r>
            <w:r w:rsidRPr="00476CC6">
              <w:rPr>
                <w:rFonts w:cs="Times New Roman"/>
              </w:rPr>
              <w:t xml:space="preserve"> </w:t>
            </w:r>
            <w:r w:rsidR="007A414B">
              <w:rPr>
                <w:rFonts w:cs="Times New Roman"/>
              </w:rPr>
              <w:t xml:space="preserve"> and WSPs</w:t>
            </w:r>
          </w:p>
        </w:tc>
        <w:tc>
          <w:tcPr>
            <w:tcW w:w="1275" w:type="dxa"/>
            <w:shd w:val="clear" w:color="auto" w:fill="auto"/>
            <w:tcMar>
              <w:top w:w="0" w:type="dxa"/>
              <w:left w:w="120" w:type="dxa"/>
              <w:bottom w:w="0" w:type="dxa"/>
              <w:right w:w="154" w:type="dxa"/>
            </w:tcMar>
          </w:tcPr>
          <w:p w14:paraId="00BAFB3F"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20454B92"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Yearly</w:t>
            </w:r>
          </w:p>
        </w:tc>
        <w:tc>
          <w:tcPr>
            <w:tcW w:w="3628" w:type="dxa"/>
            <w:shd w:val="clear" w:color="auto" w:fill="auto"/>
            <w:tcMar>
              <w:top w:w="0" w:type="dxa"/>
              <w:left w:w="120" w:type="dxa"/>
              <w:bottom w:w="0" w:type="dxa"/>
              <w:right w:w="154" w:type="dxa"/>
            </w:tcMar>
          </w:tcPr>
          <w:p w14:paraId="1D70F5E9" w14:textId="6433FFAA"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 xml:space="preserve">Year 1: signed letters from the </w:t>
            </w:r>
            <w:r w:rsidR="00DC58A4" w:rsidRPr="00476CC6">
              <w:rPr>
                <w:rFonts w:cs="Times New Roman"/>
              </w:rPr>
              <w:t>Counties</w:t>
            </w:r>
            <w:r w:rsidRPr="00476CC6">
              <w:rPr>
                <w:rFonts w:cs="Times New Roman"/>
              </w:rPr>
              <w:t xml:space="preserve"> confirming that budget line has been created and budget allocated. Annually thereafter: signed letters from the </w:t>
            </w:r>
            <w:r w:rsidR="00DC58A4" w:rsidRPr="00476CC6">
              <w:rPr>
                <w:rFonts w:cs="Times New Roman"/>
              </w:rPr>
              <w:t>Counties</w:t>
            </w:r>
            <w:r w:rsidRPr="00476CC6">
              <w:rPr>
                <w:rFonts w:cs="Times New Roman"/>
              </w:rPr>
              <w:t xml:space="preserve"> confirming that budget has been allocated</w:t>
            </w:r>
          </w:p>
        </w:tc>
      </w:tr>
      <w:tr w:rsidR="00C460CE" w:rsidRPr="00476CC6" w14:paraId="347685C3" w14:textId="77777777" w:rsidTr="00E95753">
        <w:trPr>
          <w:trHeight w:val="285"/>
        </w:trPr>
        <w:tc>
          <w:tcPr>
            <w:tcW w:w="3281" w:type="dxa"/>
            <w:shd w:val="clear" w:color="auto" w:fill="auto"/>
            <w:tcMar>
              <w:top w:w="0" w:type="dxa"/>
              <w:left w:w="125" w:type="dxa"/>
              <w:bottom w:w="0" w:type="dxa"/>
              <w:right w:w="154" w:type="dxa"/>
            </w:tcMar>
          </w:tcPr>
          <w:p w14:paraId="5D082B7A"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#11. Implementation of public disclosure of procurement plans and outcomes as prescribed in the existing laws.</w:t>
            </w:r>
          </w:p>
        </w:tc>
        <w:tc>
          <w:tcPr>
            <w:tcW w:w="1418" w:type="dxa"/>
            <w:shd w:val="clear" w:color="auto" w:fill="auto"/>
            <w:tcMar>
              <w:top w:w="0" w:type="dxa"/>
              <w:left w:w="120" w:type="dxa"/>
              <w:bottom w:w="0" w:type="dxa"/>
              <w:right w:w="269" w:type="dxa"/>
            </w:tcMar>
          </w:tcPr>
          <w:p w14:paraId="1D78C878"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3DAF56FF"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0AA93F58" w14:textId="7E3246CE"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Participating </w:t>
            </w:r>
            <w:r w:rsidR="00DC58A4" w:rsidRPr="00476CC6">
              <w:rPr>
                <w:rFonts w:cs="Times New Roman"/>
              </w:rPr>
              <w:t>Counties</w:t>
            </w:r>
            <w:r w:rsidR="00EE4991" w:rsidRPr="00476CC6">
              <w:rPr>
                <w:rFonts w:cs="Times New Roman"/>
              </w:rPr>
              <w:t xml:space="preserve"> and WSPs</w:t>
            </w:r>
          </w:p>
        </w:tc>
        <w:tc>
          <w:tcPr>
            <w:tcW w:w="1275" w:type="dxa"/>
            <w:shd w:val="clear" w:color="auto" w:fill="auto"/>
            <w:tcMar>
              <w:top w:w="0" w:type="dxa"/>
              <w:left w:w="120" w:type="dxa"/>
              <w:bottom w:w="0" w:type="dxa"/>
              <w:right w:w="154" w:type="dxa"/>
            </w:tcMar>
          </w:tcPr>
          <w:p w14:paraId="19EFCA1E"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1F29AEC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3628" w:type="dxa"/>
            <w:shd w:val="clear" w:color="auto" w:fill="auto"/>
            <w:tcMar>
              <w:top w:w="0" w:type="dxa"/>
              <w:left w:w="120" w:type="dxa"/>
              <w:bottom w:w="0" w:type="dxa"/>
              <w:right w:w="154" w:type="dxa"/>
            </w:tcMar>
          </w:tcPr>
          <w:p w14:paraId="1D21CB07" w14:textId="68E37A1A"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 xml:space="preserve">Procurement Plans and Outcomes published by </w:t>
            </w:r>
            <w:r w:rsidR="0098541C" w:rsidRPr="00476CC6">
              <w:rPr>
                <w:rFonts w:cs="Times New Roman"/>
              </w:rPr>
              <w:t>SDWS</w:t>
            </w:r>
            <w:r w:rsidRPr="00476CC6">
              <w:rPr>
                <w:rFonts w:cs="Times New Roman"/>
              </w:rPr>
              <w:t xml:space="preserve"> PMU and </w:t>
            </w:r>
            <w:r w:rsidR="00DC58A4" w:rsidRPr="00476CC6">
              <w:rPr>
                <w:rFonts w:cs="Times New Roman"/>
              </w:rPr>
              <w:t>Counties</w:t>
            </w:r>
            <w:r w:rsidRPr="00476CC6">
              <w:rPr>
                <w:rFonts w:cs="Times New Roman"/>
              </w:rPr>
              <w:t>/WSPs PIUs on their websites and in the Public Procurement Information Portal (PPIP) as prescribed by the existing laws.</w:t>
            </w:r>
          </w:p>
        </w:tc>
      </w:tr>
      <w:tr w:rsidR="00C460CE" w:rsidRPr="00476CC6" w14:paraId="3C22BF60" w14:textId="77777777" w:rsidTr="00E95753">
        <w:trPr>
          <w:trHeight w:val="285"/>
        </w:trPr>
        <w:tc>
          <w:tcPr>
            <w:tcW w:w="3281" w:type="dxa"/>
            <w:shd w:val="clear" w:color="auto" w:fill="auto"/>
            <w:tcMar>
              <w:top w:w="0" w:type="dxa"/>
              <w:left w:w="125" w:type="dxa"/>
              <w:bottom w:w="0" w:type="dxa"/>
              <w:right w:w="154" w:type="dxa"/>
            </w:tcMar>
          </w:tcPr>
          <w:p w14:paraId="41F668D9"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#12. Develop and implement an internal procurement related complaint handling mechanism </w:t>
            </w:r>
          </w:p>
        </w:tc>
        <w:tc>
          <w:tcPr>
            <w:tcW w:w="1418" w:type="dxa"/>
            <w:shd w:val="clear" w:color="auto" w:fill="auto"/>
            <w:tcMar>
              <w:top w:w="0" w:type="dxa"/>
              <w:left w:w="120" w:type="dxa"/>
              <w:bottom w:w="0" w:type="dxa"/>
              <w:right w:w="269" w:type="dxa"/>
            </w:tcMar>
          </w:tcPr>
          <w:p w14:paraId="252132F6"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05ACD0F3"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51D8BBFD" w14:textId="4036780B"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PMU, </w:t>
            </w:r>
            <w:r w:rsidR="00DC58A4" w:rsidRPr="00476CC6">
              <w:rPr>
                <w:rFonts w:cs="Times New Roman"/>
              </w:rPr>
              <w:t>Counties</w:t>
            </w:r>
            <w:r w:rsidR="00EE4991" w:rsidRPr="00476CC6">
              <w:rPr>
                <w:rFonts w:cs="Times New Roman"/>
              </w:rPr>
              <w:t xml:space="preserve"> &amp; WSP PIUs</w:t>
            </w:r>
          </w:p>
        </w:tc>
        <w:tc>
          <w:tcPr>
            <w:tcW w:w="1275" w:type="dxa"/>
            <w:shd w:val="clear" w:color="auto" w:fill="auto"/>
            <w:tcMar>
              <w:top w:w="0" w:type="dxa"/>
              <w:left w:w="120" w:type="dxa"/>
              <w:bottom w:w="0" w:type="dxa"/>
              <w:right w:w="154" w:type="dxa"/>
            </w:tcMar>
          </w:tcPr>
          <w:p w14:paraId="02B0BE38"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Due Date</w:t>
            </w:r>
          </w:p>
        </w:tc>
        <w:tc>
          <w:tcPr>
            <w:tcW w:w="1134" w:type="dxa"/>
            <w:shd w:val="clear" w:color="auto" w:fill="auto"/>
            <w:tcMar>
              <w:top w:w="0" w:type="dxa"/>
              <w:left w:w="120" w:type="dxa"/>
              <w:bottom w:w="0" w:type="dxa"/>
              <w:right w:w="154" w:type="dxa"/>
            </w:tcMar>
          </w:tcPr>
          <w:p w14:paraId="517E0DA2"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29-Nov-2024</w:t>
            </w:r>
          </w:p>
        </w:tc>
        <w:tc>
          <w:tcPr>
            <w:tcW w:w="3628" w:type="dxa"/>
            <w:shd w:val="clear" w:color="auto" w:fill="auto"/>
            <w:tcMar>
              <w:top w:w="0" w:type="dxa"/>
              <w:left w:w="120" w:type="dxa"/>
              <w:bottom w:w="0" w:type="dxa"/>
              <w:right w:w="154" w:type="dxa"/>
            </w:tcMar>
          </w:tcPr>
          <w:p w14:paraId="6BDDEEE5"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Internal procurement complaint handling mechanism established, and internal procurement complaint report submitted and confirmed through the APA </w:t>
            </w:r>
          </w:p>
        </w:tc>
      </w:tr>
      <w:tr w:rsidR="00C460CE" w:rsidRPr="00476CC6" w14:paraId="76761664" w14:textId="77777777" w:rsidTr="00E95753">
        <w:trPr>
          <w:trHeight w:val="285"/>
        </w:trPr>
        <w:tc>
          <w:tcPr>
            <w:tcW w:w="3281" w:type="dxa"/>
            <w:shd w:val="clear" w:color="auto" w:fill="auto"/>
            <w:tcMar>
              <w:top w:w="0" w:type="dxa"/>
              <w:left w:w="125" w:type="dxa"/>
              <w:bottom w:w="0" w:type="dxa"/>
              <w:right w:w="154" w:type="dxa"/>
            </w:tcMar>
          </w:tcPr>
          <w:p w14:paraId="1C14AD34"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#13. Develop and implement procurement and contract management monitoring and tracking arrangements in every implementing agency.</w:t>
            </w:r>
          </w:p>
        </w:tc>
        <w:tc>
          <w:tcPr>
            <w:tcW w:w="1418" w:type="dxa"/>
            <w:shd w:val="clear" w:color="auto" w:fill="auto"/>
            <w:tcMar>
              <w:top w:w="0" w:type="dxa"/>
              <w:left w:w="120" w:type="dxa"/>
              <w:bottom w:w="0" w:type="dxa"/>
              <w:right w:w="269" w:type="dxa"/>
            </w:tcMar>
          </w:tcPr>
          <w:p w14:paraId="604569DF"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61FB82E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08D8B6AD" w14:textId="3E488E31"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Participating </w:t>
            </w:r>
            <w:r w:rsidR="00DC58A4" w:rsidRPr="00476CC6">
              <w:rPr>
                <w:rFonts w:cs="Times New Roman"/>
              </w:rPr>
              <w:t>Counties</w:t>
            </w:r>
            <w:r w:rsidR="00EE4991" w:rsidRPr="00476CC6">
              <w:rPr>
                <w:rFonts w:cs="Times New Roman"/>
              </w:rPr>
              <w:t xml:space="preserve"> and WSPs</w:t>
            </w:r>
          </w:p>
        </w:tc>
        <w:tc>
          <w:tcPr>
            <w:tcW w:w="1275" w:type="dxa"/>
            <w:shd w:val="clear" w:color="auto" w:fill="auto"/>
            <w:tcMar>
              <w:top w:w="0" w:type="dxa"/>
              <w:left w:w="120" w:type="dxa"/>
              <w:bottom w:w="0" w:type="dxa"/>
              <w:right w:w="154" w:type="dxa"/>
            </w:tcMar>
          </w:tcPr>
          <w:p w14:paraId="7CE4C284"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6F074094"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3628" w:type="dxa"/>
            <w:shd w:val="clear" w:color="auto" w:fill="auto"/>
            <w:tcMar>
              <w:top w:w="0" w:type="dxa"/>
              <w:left w:w="120" w:type="dxa"/>
              <w:bottom w:w="0" w:type="dxa"/>
              <w:right w:w="154" w:type="dxa"/>
            </w:tcMar>
          </w:tcPr>
          <w:p w14:paraId="04456D13"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System established within six months of effectiveness or by Nov. 29, 2024. System maintained and confirmed through progress reports and Implementation Support Missions Aide Memoires</w:t>
            </w:r>
          </w:p>
        </w:tc>
      </w:tr>
      <w:tr w:rsidR="00C460CE" w:rsidRPr="00476CC6" w14:paraId="4931172C" w14:textId="77777777" w:rsidTr="00E95753">
        <w:trPr>
          <w:trHeight w:val="285"/>
        </w:trPr>
        <w:tc>
          <w:tcPr>
            <w:tcW w:w="3281" w:type="dxa"/>
            <w:shd w:val="clear" w:color="auto" w:fill="auto"/>
            <w:tcMar>
              <w:top w:w="0" w:type="dxa"/>
              <w:left w:w="125" w:type="dxa"/>
              <w:bottom w:w="0" w:type="dxa"/>
              <w:right w:w="154" w:type="dxa"/>
            </w:tcMar>
          </w:tcPr>
          <w:p w14:paraId="2B45E5C7"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#14. Monitoring the CAJ and EACC annual certification process as part of the “resolution of public complaints” and “corruption prevention indicators” under the Performance Contracting system. </w:t>
            </w:r>
          </w:p>
        </w:tc>
        <w:tc>
          <w:tcPr>
            <w:tcW w:w="1418" w:type="dxa"/>
            <w:shd w:val="clear" w:color="auto" w:fill="auto"/>
            <w:tcMar>
              <w:top w:w="0" w:type="dxa"/>
              <w:left w:w="120" w:type="dxa"/>
              <w:bottom w:w="0" w:type="dxa"/>
              <w:right w:w="269" w:type="dxa"/>
            </w:tcMar>
          </w:tcPr>
          <w:p w14:paraId="338CC90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3B09D5AF"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03576BE0" w14:textId="0083CB3E"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PMU</w:t>
            </w:r>
          </w:p>
        </w:tc>
        <w:tc>
          <w:tcPr>
            <w:tcW w:w="1275" w:type="dxa"/>
            <w:shd w:val="clear" w:color="auto" w:fill="auto"/>
            <w:tcMar>
              <w:top w:w="0" w:type="dxa"/>
              <w:left w:w="120" w:type="dxa"/>
              <w:bottom w:w="0" w:type="dxa"/>
              <w:right w:w="154" w:type="dxa"/>
            </w:tcMar>
          </w:tcPr>
          <w:p w14:paraId="4BD226EC"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582C0E90"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Yearly</w:t>
            </w:r>
          </w:p>
        </w:tc>
        <w:tc>
          <w:tcPr>
            <w:tcW w:w="3628" w:type="dxa"/>
            <w:shd w:val="clear" w:color="auto" w:fill="auto"/>
            <w:tcMar>
              <w:top w:w="0" w:type="dxa"/>
              <w:left w:w="120" w:type="dxa"/>
              <w:bottom w:w="0" w:type="dxa"/>
              <w:right w:w="154" w:type="dxa"/>
            </w:tcMar>
          </w:tcPr>
          <w:p w14:paraId="2D379A8E"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Annual certification process (certificates issued by the EACC and CAJ) measured up until the Program comes to an end.</w:t>
            </w:r>
          </w:p>
        </w:tc>
      </w:tr>
      <w:tr w:rsidR="00C460CE" w:rsidRPr="00476CC6" w14:paraId="5CBC18C6" w14:textId="77777777" w:rsidTr="00E95753">
        <w:trPr>
          <w:trHeight w:val="285"/>
        </w:trPr>
        <w:tc>
          <w:tcPr>
            <w:tcW w:w="3281" w:type="dxa"/>
            <w:shd w:val="clear" w:color="auto" w:fill="auto"/>
            <w:tcMar>
              <w:top w:w="0" w:type="dxa"/>
              <w:left w:w="125" w:type="dxa"/>
              <w:bottom w:w="0" w:type="dxa"/>
              <w:right w:w="154" w:type="dxa"/>
            </w:tcMar>
          </w:tcPr>
          <w:p w14:paraId="7B52C7C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 xml:space="preserve">#15. Monitor the list of debarred firms from the World Bank website: http://www.worldbank.org/debar during the preliminary evaluation of the tenders </w:t>
            </w:r>
          </w:p>
        </w:tc>
        <w:tc>
          <w:tcPr>
            <w:tcW w:w="1418" w:type="dxa"/>
            <w:shd w:val="clear" w:color="auto" w:fill="auto"/>
            <w:tcMar>
              <w:top w:w="0" w:type="dxa"/>
              <w:left w:w="120" w:type="dxa"/>
              <w:bottom w:w="0" w:type="dxa"/>
              <w:right w:w="269" w:type="dxa"/>
            </w:tcMar>
          </w:tcPr>
          <w:p w14:paraId="31C7F4FD"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Fiduciary Systems</w:t>
            </w:r>
          </w:p>
        </w:tc>
        <w:tc>
          <w:tcPr>
            <w:tcW w:w="1134" w:type="dxa"/>
            <w:shd w:val="clear" w:color="auto" w:fill="auto"/>
            <w:tcMar>
              <w:top w:w="0" w:type="dxa"/>
              <w:left w:w="120" w:type="dxa"/>
              <w:bottom w:w="0" w:type="dxa"/>
              <w:right w:w="154" w:type="dxa"/>
            </w:tcMar>
          </w:tcPr>
          <w:p w14:paraId="5F0E6EF1"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NA</w:t>
            </w:r>
          </w:p>
        </w:tc>
        <w:tc>
          <w:tcPr>
            <w:tcW w:w="1843" w:type="dxa"/>
            <w:shd w:val="clear" w:color="auto" w:fill="auto"/>
            <w:tcMar>
              <w:top w:w="0" w:type="dxa"/>
              <w:left w:w="120" w:type="dxa"/>
              <w:bottom w:w="0" w:type="dxa"/>
              <w:right w:w="154" w:type="dxa"/>
            </w:tcMar>
          </w:tcPr>
          <w:p w14:paraId="47C2F602" w14:textId="5C403B64" w:rsidR="00EE4991" w:rsidRPr="00476CC6" w:rsidRDefault="0098541C" w:rsidP="00137F08">
            <w:pPr>
              <w:pBdr>
                <w:top w:val="nil"/>
                <w:left w:val="nil"/>
                <w:bottom w:val="nil"/>
                <w:right w:val="nil"/>
                <w:between w:val="nil"/>
              </w:pBdr>
              <w:spacing w:after="0" w:line="240" w:lineRule="auto"/>
              <w:jc w:val="left"/>
              <w:rPr>
                <w:rFonts w:cs="Times New Roman"/>
              </w:rPr>
            </w:pPr>
            <w:r w:rsidRPr="00476CC6">
              <w:rPr>
                <w:rFonts w:cs="Times New Roman"/>
              </w:rPr>
              <w:t>SDWS</w:t>
            </w:r>
            <w:r w:rsidR="00EE4991" w:rsidRPr="00476CC6">
              <w:rPr>
                <w:rFonts w:cs="Times New Roman"/>
              </w:rPr>
              <w:t xml:space="preserve"> PMU; </w:t>
            </w:r>
            <w:r w:rsidR="00DC58A4" w:rsidRPr="00476CC6">
              <w:rPr>
                <w:rFonts w:cs="Times New Roman"/>
              </w:rPr>
              <w:t>County</w:t>
            </w:r>
            <w:r w:rsidR="00EE4991" w:rsidRPr="00476CC6">
              <w:rPr>
                <w:rFonts w:cs="Times New Roman"/>
              </w:rPr>
              <w:t xml:space="preserve"> &amp; WSP PIUs</w:t>
            </w:r>
          </w:p>
        </w:tc>
        <w:tc>
          <w:tcPr>
            <w:tcW w:w="1275" w:type="dxa"/>
            <w:shd w:val="clear" w:color="auto" w:fill="auto"/>
            <w:tcMar>
              <w:top w:w="0" w:type="dxa"/>
              <w:left w:w="120" w:type="dxa"/>
              <w:bottom w:w="0" w:type="dxa"/>
              <w:right w:w="154" w:type="dxa"/>
            </w:tcMar>
          </w:tcPr>
          <w:p w14:paraId="1D647821"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Recurrent</w:t>
            </w:r>
          </w:p>
        </w:tc>
        <w:tc>
          <w:tcPr>
            <w:tcW w:w="1134" w:type="dxa"/>
            <w:shd w:val="clear" w:color="auto" w:fill="auto"/>
            <w:tcMar>
              <w:top w:w="0" w:type="dxa"/>
              <w:left w:w="120" w:type="dxa"/>
              <w:bottom w:w="0" w:type="dxa"/>
              <w:right w:w="154" w:type="dxa"/>
            </w:tcMar>
          </w:tcPr>
          <w:p w14:paraId="326155D1" w14:textId="77777777" w:rsidR="00EE4991" w:rsidRPr="00476CC6" w:rsidRDefault="00EE4991" w:rsidP="00137F08">
            <w:pPr>
              <w:pBdr>
                <w:top w:val="nil"/>
                <w:left w:val="nil"/>
                <w:bottom w:val="nil"/>
                <w:right w:val="nil"/>
                <w:between w:val="nil"/>
              </w:pBdr>
              <w:spacing w:after="0" w:line="240" w:lineRule="auto"/>
              <w:jc w:val="left"/>
              <w:rPr>
                <w:rFonts w:cs="Times New Roman"/>
              </w:rPr>
            </w:pPr>
            <w:r w:rsidRPr="00476CC6">
              <w:rPr>
                <w:rFonts w:cs="Times New Roman"/>
              </w:rPr>
              <w:t>Continuous</w:t>
            </w:r>
          </w:p>
        </w:tc>
        <w:tc>
          <w:tcPr>
            <w:tcW w:w="3628" w:type="dxa"/>
            <w:shd w:val="clear" w:color="auto" w:fill="auto"/>
            <w:tcMar>
              <w:top w:w="0" w:type="dxa"/>
              <w:left w:w="120" w:type="dxa"/>
              <w:bottom w:w="0" w:type="dxa"/>
              <w:right w:w="154" w:type="dxa"/>
            </w:tcMar>
          </w:tcPr>
          <w:p w14:paraId="5B2605DF" w14:textId="77777777" w:rsidR="00EE4991" w:rsidRPr="00476CC6" w:rsidRDefault="00EE4991" w:rsidP="00137F08">
            <w:pPr>
              <w:pBdr>
                <w:top w:val="nil"/>
                <w:left w:val="nil"/>
                <w:bottom w:val="nil"/>
                <w:right w:val="nil"/>
                <w:between w:val="nil"/>
              </w:pBdr>
              <w:spacing w:line="240" w:lineRule="auto"/>
              <w:jc w:val="left"/>
              <w:rPr>
                <w:rFonts w:cs="Times New Roman"/>
              </w:rPr>
            </w:pPr>
            <w:r w:rsidRPr="00476CC6">
              <w:rPr>
                <w:rFonts w:cs="Times New Roman"/>
              </w:rPr>
              <w:t>List of debarred firms continuously monitored at the time of tender evaluations.</w:t>
            </w:r>
          </w:p>
        </w:tc>
      </w:tr>
    </w:tbl>
    <w:p w14:paraId="72A0C1BC" w14:textId="77777777" w:rsidR="00E730BE" w:rsidRPr="00476CC6" w:rsidRDefault="00E730BE">
      <w:pPr>
        <w:rPr>
          <w:lang w:bidi="en-US"/>
        </w:rPr>
      </w:pPr>
    </w:p>
    <w:p w14:paraId="2803EE4D" w14:textId="77777777" w:rsidR="00A95136" w:rsidRPr="00476CC6" w:rsidRDefault="00A95136" w:rsidP="000A373E">
      <w:pPr>
        <w:rPr>
          <w:b/>
          <w:bCs/>
          <w:caps/>
        </w:rPr>
        <w:sectPr w:rsidR="00A95136" w:rsidRPr="00476CC6" w:rsidSect="00D06194">
          <w:pgSz w:w="16839" w:h="11907" w:orient="landscape"/>
          <w:pgMar w:top="1440" w:right="1440" w:bottom="1440" w:left="1440" w:header="709" w:footer="709" w:gutter="0"/>
          <w:cols w:space="720"/>
          <w:docGrid w:linePitch="326"/>
        </w:sectPr>
      </w:pPr>
      <w:bookmarkStart w:id="479" w:name="_Toc521609875"/>
      <w:bookmarkStart w:id="480" w:name="_Toc149551978"/>
    </w:p>
    <w:p w14:paraId="3F945063" w14:textId="5338694F" w:rsidR="00E730BE" w:rsidRPr="00476CC6" w:rsidRDefault="004415D2" w:rsidP="000A373E">
      <w:pPr>
        <w:pStyle w:val="Heading2"/>
        <w:numPr>
          <w:ilvl w:val="0"/>
          <w:numId w:val="0"/>
        </w:numPr>
        <w:ind w:left="576"/>
        <w:rPr>
          <w:rFonts w:ascii="Times New Roman" w:hAnsi="Times New Roman"/>
        </w:rPr>
      </w:pPr>
      <w:bookmarkStart w:id="481" w:name="_Toc165285356"/>
      <w:bookmarkStart w:id="482" w:name="_Toc202706326"/>
      <w:r w:rsidRPr="00476CC6">
        <w:rPr>
          <w:rFonts w:ascii="Times New Roman" w:hAnsi="Times New Roman"/>
        </w:rPr>
        <w:t xml:space="preserve">ANNEX </w:t>
      </w:r>
      <w:r w:rsidR="00A9461A" w:rsidRPr="00476CC6">
        <w:rPr>
          <w:rFonts w:ascii="Times New Roman" w:hAnsi="Times New Roman"/>
        </w:rPr>
        <w:t>2</w:t>
      </w:r>
      <w:r w:rsidRPr="00476CC6">
        <w:rPr>
          <w:rFonts w:ascii="Times New Roman" w:hAnsi="Times New Roman"/>
        </w:rPr>
        <w:t>: DLI MATRIX</w:t>
      </w:r>
      <w:bookmarkEnd w:id="479"/>
      <w:bookmarkEnd w:id="480"/>
      <w:bookmarkEnd w:id="481"/>
      <w:bookmarkEnd w:id="482"/>
    </w:p>
    <w:tbl>
      <w:tblPr>
        <w:tblStyle w:val="8"/>
        <w:tblW w:w="136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86"/>
        <w:gridCol w:w="1489"/>
        <w:gridCol w:w="1486"/>
        <w:gridCol w:w="1489"/>
        <w:gridCol w:w="1486"/>
        <w:gridCol w:w="1486"/>
        <w:gridCol w:w="1489"/>
        <w:gridCol w:w="1486"/>
        <w:gridCol w:w="1762"/>
      </w:tblGrid>
      <w:tr w:rsidR="00C460CE" w:rsidRPr="00476CC6" w14:paraId="3949F501" w14:textId="77777777" w:rsidTr="00F31BA4">
        <w:trPr>
          <w:trHeight w:val="248"/>
        </w:trPr>
        <w:tc>
          <w:tcPr>
            <w:tcW w:w="1486" w:type="dxa"/>
            <w:shd w:val="clear" w:color="auto" w:fill="D0CECE"/>
            <w:tcMar>
              <w:top w:w="0" w:type="dxa"/>
              <w:left w:w="118" w:type="dxa"/>
              <w:bottom w:w="0" w:type="dxa"/>
              <w:right w:w="118" w:type="dxa"/>
            </w:tcMar>
          </w:tcPr>
          <w:p w14:paraId="18BA8182" w14:textId="77777777" w:rsidR="002F5425" w:rsidRPr="00476CC6" w:rsidRDefault="002F5425" w:rsidP="000A373E">
            <w:pPr>
              <w:pBdr>
                <w:top w:val="nil"/>
                <w:left w:val="nil"/>
                <w:bottom w:val="nil"/>
                <w:right w:val="nil"/>
                <w:between w:val="nil"/>
              </w:pBdr>
              <w:spacing w:after="0"/>
            </w:pPr>
            <w:r w:rsidRPr="00476CC6">
              <w:rPr>
                <w:sz w:val="18"/>
              </w:rPr>
              <w:t>Baseline</w:t>
            </w:r>
          </w:p>
        </w:tc>
        <w:tc>
          <w:tcPr>
            <w:tcW w:w="1489" w:type="dxa"/>
            <w:shd w:val="clear" w:color="auto" w:fill="D0CECE"/>
            <w:tcMar>
              <w:top w:w="0" w:type="dxa"/>
              <w:left w:w="113" w:type="dxa"/>
              <w:bottom w:w="0" w:type="dxa"/>
              <w:right w:w="118" w:type="dxa"/>
            </w:tcMar>
          </w:tcPr>
          <w:p w14:paraId="460715E4" w14:textId="77777777" w:rsidR="002F5425" w:rsidRPr="00476CC6" w:rsidRDefault="002F5425" w:rsidP="000A373E">
            <w:pPr>
              <w:pBdr>
                <w:top w:val="nil"/>
                <w:left w:val="nil"/>
                <w:bottom w:val="nil"/>
                <w:right w:val="nil"/>
                <w:between w:val="nil"/>
              </w:pBdr>
              <w:spacing w:after="0"/>
            </w:pPr>
            <w:r w:rsidRPr="00476CC6">
              <w:rPr>
                <w:sz w:val="18"/>
              </w:rPr>
              <w:t>Period 0</w:t>
            </w:r>
          </w:p>
        </w:tc>
        <w:tc>
          <w:tcPr>
            <w:tcW w:w="1486" w:type="dxa"/>
            <w:shd w:val="clear" w:color="auto" w:fill="D0CECE"/>
            <w:tcMar>
              <w:top w:w="0" w:type="dxa"/>
              <w:left w:w="113" w:type="dxa"/>
              <w:bottom w:w="0" w:type="dxa"/>
              <w:right w:w="118" w:type="dxa"/>
            </w:tcMar>
          </w:tcPr>
          <w:p w14:paraId="18DFB87A" w14:textId="77777777" w:rsidR="002F5425" w:rsidRPr="00476CC6" w:rsidRDefault="002F5425" w:rsidP="000A373E">
            <w:pPr>
              <w:pBdr>
                <w:top w:val="nil"/>
                <w:left w:val="nil"/>
                <w:bottom w:val="nil"/>
                <w:right w:val="nil"/>
                <w:between w:val="nil"/>
              </w:pBdr>
              <w:spacing w:after="0"/>
            </w:pPr>
            <w:r w:rsidRPr="00476CC6">
              <w:rPr>
                <w:sz w:val="18"/>
              </w:rPr>
              <w:t>Period 1</w:t>
            </w:r>
          </w:p>
        </w:tc>
        <w:tc>
          <w:tcPr>
            <w:tcW w:w="1489" w:type="dxa"/>
            <w:shd w:val="clear" w:color="auto" w:fill="D0CECE"/>
            <w:tcMar>
              <w:top w:w="0" w:type="dxa"/>
              <w:left w:w="113" w:type="dxa"/>
              <w:bottom w:w="0" w:type="dxa"/>
              <w:right w:w="118" w:type="dxa"/>
            </w:tcMar>
          </w:tcPr>
          <w:p w14:paraId="59B4E255" w14:textId="77777777" w:rsidR="002F5425" w:rsidRPr="00476CC6" w:rsidRDefault="002F5425" w:rsidP="000A373E">
            <w:pPr>
              <w:pBdr>
                <w:top w:val="nil"/>
                <w:left w:val="nil"/>
                <w:bottom w:val="nil"/>
                <w:right w:val="nil"/>
                <w:between w:val="nil"/>
              </w:pBdr>
              <w:spacing w:after="0"/>
            </w:pPr>
            <w:r w:rsidRPr="00476CC6">
              <w:rPr>
                <w:sz w:val="18"/>
              </w:rPr>
              <w:t>Period 2</w:t>
            </w:r>
          </w:p>
        </w:tc>
        <w:tc>
          <w:tcPr>
            <w:tcW w:w="1486" w:type="dxa"/>
            <w:shd w:val="clear" w:color="auto" w:fill="D0CECE"/>
            <w:tcMar>
              <w:top w:w="0" w:type="dxa"/>
              <w:left w:w="113" w:type="dxa"/>
              <w:bottom w:w="0" w:type="dxa"/>
              <w:right w:w="118" w:type="dxa"/>
            </w:tcMar>
          </w:tcPr>
          <w:p w14:paraId="0B5BB1B2" w14:textId="77777777" w:rsidR="002F5425" w:rsidRPr="00476CC6" w:rsidRDefault="002F5425" w:rsidP="000A373E">
            <w:pPr>
              <w:pBdr>
                <w:top w:val="nil"/>
                <w:left w:val="nil"/>
                <w:bottom w:val="nil"/>
                <w:right w:val="nil"/>
                <w:between w:val="nil"/>
              </w:pBdr>
              <w:spacing w:after="0"/>
            </w:pPr>
            <w:r w:rsidRPr="00476CC6">
              <w:rPr>
                <w:sz w:val="18"/>
              </w:rPr>
              <w:t>Period 3</w:t>
            </w:r>
          </w:p>
        </w:tc>
        <w:tc>
          <w:tcPr>
            <w:tcW w:w="1486" w:type="dxa"/>
            <w:shd w:val="clear" w:color="auto" w:fill="D0CECE"/>
            <w:tcMar>
              <w:top w:w="0" w:type="dxa"/>
              <w:left w:w="113" w:type="dxa"/>
              <w:bottom w:w="0" w:type="dxa"/>
              <w:right w:w="118" w:type="dxa"/>
            </w:tcMar>
          </w:tcPr>
          <w:p w14:paraId="57BCB2D5" w14:textId="77777777" w:rsidR="002F5425" w:rsidRPr="00476CC6" w:rsidRDefault="002F5425" w:rsidP="000A373E">
            <w:pPr>
              <w:pBdr>
                <w:top w:val="nil"/>
                <w:left w:val="nil"/>
                <w:bottom w:val="nil"/>
                <w:right w:val="nil"/>
                <w:between w:val="nil"/>
              </w:pBdr>
              <w:spacing w:after="0"/>
            </w:pPr>
            <w:r w:rsidRPr="00476CC6">
              <w:rPr>
                <w:sz w:val="18"/>
              </w:rPr>
              <w:t>Period 4</w:t>
            </w:r>
          </w:p>
        </w:tc>
        <w:tc>
          <w:tcPr>
            <w:tcW w:w="1489" w:type="dxa"/>
            <w:shd w:val="clear" w:color="auto" w:fill="D0CECE"/>
            <w:tcMar>
              <w:top w:w="0" w:type="dxa"/>
              <w:left w:w="113" w:type="dxa"/>
              <w:bottom w:w="0" w:type="dxa"/>
              <w:right w:w="118" w:type="dxa"/>
            </w:tcMar>
          </w:tcPr>
          <w:p w14:paraId="7D2585EB" w14:textId="77777777" w:rsidR="002F5425" w:rsidRPr="00476CC6" w:rsidRDefault="002F5425" w:rsidP="000A373E">
            <w:pPr>
              <w:pBdr>
                <w:top w:val="nil"/>
                <w:left w:val="nil"/>
                <w:bottom w:val="nil"/>
                <w:right w:val="nil"/>
                <w:between w:val="nil"/>
              </w:pBdr>
              <w:spacing w:after="0"/>
            </w:pPr>
            <w:r w:rsidRPr="00476CC6">
              <w:rPr>
                <w:sz w:val="18"/>
              </w:rPr>
              <w:t>Period 5</w:t>
            </w:r>
          </w:p>
        </w:tc>
        <w:tc>
          <w:tcPr>
            <w:tcW w:w="1486" w:type="dxa"/>
            <w:shd w:val="clear" w:color="auto" w:fill="D0CECE"/>
            <w:tcMar>
              <w:top w:w="0" w:type="dxa"/>
              <w:left w:w="113" w:type="dxa"/>
              <w:bottom w:w="0" w:type="dxa"/>
              <w:right w:w="118" w:type="dxa"/>
            </w:tcMar>
          </w:tcPr>
          <w:p w14:paraId="238F81D5" w14:textId="77777777" w:rsidR="002F5425" w:rsidRPr="00476CC6" w:rsidRDefault="002F5425" w:rsidP="000A373E">
            <w:pPr>
              <w:pBdr>
                <w:top w:val="nil"/>
                <w:left w:val="nil"/>
                <w:bottom w:val="nil"/>
                <w:right w:val="nil"/>
                <w:between w:val="nil"/>
              </w:pBdr>
              <w:spacing w:after="0"/>
            </w:pPr>
            <w:r w:rsidRPr="00476CC6">
              <w:rPr>
                <w:sz w:val="18"/>
              </w:rPr>
              <w:t>Period 6</w:t>
            </w:r>
          </w:p>
        </w:tc>
        <w:tc>
          <w:tcPr>
            <w:tcW w:w="1762" w:type="dxa"/>
            <w:shd w:val="clear" w:color="auto" w:fill="D0CECE"/>
            <w:tcMar>
              <w:top w:w="0" w:type="dxa"/>
              <w:left w:w="113" w:type="dxa"/>
              <w:bottom w:w="0" w:type="dxa"/>
              <w:right w:w="118" w:type="dxa"/>
            </w:tcMar>
          </w:tcPr>
          <w:p w14:paraId="53748CCA" w14:textId="77777777" w:rsidR="002F5425" w:rsidRPr="00476CC6" w:rsidRDefault="002F5425" w:rsidP="000A373E">
            <w:pPr>
              <w:pBdr>
                <w:top w:val="nil"/>
                <w:left w:val="nil"/>
                <w:bottom w:val="nil"/>
                <w:right w:val="nil"/>
                <w:between w:val="nil"/>
              </w:pBdr>
              <w:spacing w:after="0"/>
            </w:pPr>
            <w:r w:rsidRPr="00476CC6">
              <w:rPr>
                <w:sz w:val="18"/>
              </w:rPr>
              <w:t>Period 7</w:t>
            </w:r>
          </w:p>
        </w:tc>
      </w:tr>
      <w:tr w:rsidR="00C460CE" w:rsidRPr="00476CC6" w14:paraId="3B168CB4" w14:textId="77777777" w:rsidTr="00F31BA4">
        <w:trPr>
          <w:trHeight w:val="248"/>
        </w:trPr>
        <w:tc>
          <w:tcPr>
            <w:tcW w:w="13659" w:type="dxa"/>
            <w:gridSpan w:val="9"/>
            <w:shd w:val="clear" w:color="auto" w:fill="D9E2F3"/>
            <w:tcMar>
              <w:top w:w="0" w:type="dxa"/>
              <w:left w:w="118" w:type="dxa"/>
              <w:bottom w:w="0" w:type="dxa"/>
              <w:right w:w="118" w:type="dxa"/>
            </w:tcMar>
          </w:tcPr>
          <w:p w14:paraId="6548F61C" w14:textId="4424D85C" w:rsidR="002F5425" w:rsidRPr="00476CC6" w:rsidRDefault="002F5425" w:rsidP="000A373E">
            <w:pPr>
              <w:pBdr>
                <w:top w:val="nil"/>
                <w:left w:val="nil"/>
                <w:bottom w:val="nil"/>
                <w:right w:val="nil"/>
                <w:between w:val="nil"/>
              </w:pBdr>
              <w:spacing w:after="0"/>
            </w:pPr>
            <w:r w:rsidRPr="00476CC6">
              <w:rPr>
                <w:b/>
                <w:sz w:val="18"/>
              </w:rPr>
              <w:t xml:space="preserve">1: Number of </w:t>
            </w:r>
            <w:r w:rsidR="00DC58A4" w:rsidRPr="00476CC6">
              <w:rPr>
                <w:b/>
                <w:sz w:val="18"/>
              </w:rPr>
              <w:t>Counties</w:t>
            </w:r>
            <w:r w:rsidRPr="00476CC6">
              <w:rPr>
                <w:b/>
                <w:sz w:val="18"/>
              </w:rPr>
              <w:t xml:space="preserve"> that have an approved </w:t>
            </w:r>
            <w:r w:rsidR="00DC58A4" w:rsidRPr="00476CC6">
              <w:rPr>
                <w:b/>
                <w:sz w:val="18"/>
              </w:rPr>
              <w:t>County</w:t>
            </w:r>
            <w:r w:rsidRPr="00476CC6">
              <w:rPr>
                <w:b/>
                <w:sz w:val="18"/>
              </w:rPr>
              <w:t xml:space="preserve"> Water and Sanitation Strategy and Investment Plan (CWSS&amp;IP) (Number)</w:t>
            </w:r>
          </w:p>
        </w:tc>
      </w:tr>
      <w:tr w:rsidR="00C460CE" w:rsidRPr="00476CC6" w14:paraId="6CE81EB9" w14:textId="77777777" w:rsidTr="00F31BA4">
        <w:trPr>
          <w:trHeight w:val="248"/>
        </w:trPr>
        <w:tc>
          <w:tcPr>
            <w:tcW w:w="1486" w:type="dxa"/>
            <w:tcMar>
              <w:top w:w="0" w:type="dxa"/>
              <w:left w:w="118" w:type="dxa"/>
              <w:bottom w:w="0" w:type="dxa"/>
              <w:right w:w="118" w:type="dxa"/>
            </w:tcMar>
          </w:tcPr>
          <w:p w14:paraId="6B20AAE2"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5F48839B"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7BEDB389" w14:textId="77777777" w:rsidR="002F5425" w:rsidRPr="00476CC6" w:rsidRDefault="002F5425" w:rsidP="000A373E">
            <w:pPr>
              <w:pBdr>
                <w:top w:val="nil"/>
                <w:left w:val="nil"/>
                <w:bottom w:val="nil"/>
                <w:right w:val="nil"/>
                <w:between w:val="nil"/>
              </w:pBdr>
              <w:spacing w:after="0"/>
            </w:pPr>
            <w:r w:rsidRPr="00476CC6">
              <w:rPr>
                <w:sz w:val="18"/>
              </w:rPr>
              <w:t>19</w:t>
            </w:r>
          </w:p>
        </w:tc>
        <w:tc>
          <w:tcPr>
            <w:tcW w:w="1489" w:type="dxa"/>
            <w:tcMar>
              <w:top w:w="0" w:type="dxa"/>
              <w:left w:w="113" w:type="dxa"/>
              <w:bottom w:w="0" w:type="dxa"/>
              <w:right w:w="118" w:type="dxa"/>
            </w:tcMar>
          </w:tcPr>
          <w:p w14:paraId="690D93FD"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48F34F9D"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394219CB"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37E45FD5"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4F3D351C" w14:textId="77777777" w:rsidR="002F5425" w:rsidRPr="00476CC6" w:rsidRDefault="002F5425" w:rsidP="000A373E">
            <w:pPr>
              <w:pBdr>
                <w:top w:val="nil"/>
                <w:left w:val="nil"/>
                <w:bottom w:val="nil"/>
                <w:right w:val="nil"/>
                <w:between w:val="nil"/>
              </w:pBdr>
              <w:spacing w:after="0"/>
            </w:pPr>
            <w:r w:rsidRPr="00476CC6">
              <w:rPr>
                <w:sz w:val="18"/>
              </w:rPr>
              <w:t>0</w:t>
            </w:r>
          </w:p>
        </w:tc>
        <w:tc>
          <w:tcPr>
            <w:tcW w:w="1762" w:type="dxa"/>
            <w:tcMar>
              <w:top w:w="0" w:type="dxa"/>
              <w:left w:w="113" w:type="dxa"/>
              <w:bottom w:w="0" w:type="dxa"/>
              <w:right w:w="118" w:type="dxa"/>
            </w:tcMar>
          </w:tcPr>
          <w:p w14:paraId="7A2B5EFE" w14:textId="77777777" w:rsidR="002F5425" w:rsidRPr="00476CC6" w:rsidRDefault="002F5425" w:rsidP="000A373E">
            <w:pPr>
              <w:pBdr>
                <w:top w:val="nil"/>
                <w:left w:val="nil"/>
                <w:bottom w:val="nil"/>
                <w:right w:val="nil"/>
                <w:between w:val="nil"/>
              </w:pBdr>
              <w:spacing w:after="0"/>
            </w:pPr>
            <w:r w:rsidRPr="00476CC6">
              <w:rPr>
                <w:sz w:val="18"/>
              </w:rPr>
              <w:t>0</w:t>
            </w:r>
          </w:p>
        </w:tc>
      </w:tr>
      <w:tr w:rsidR="00C460CE" w:rsidRPr="00476CC6" w14:paraId="5786B8AD" w14:textId="77777777" w:rsidTr="00F31BA4">
        <w:trPr>
          <w:trHeight w:val="248"/>
        </w:trPr>
        <w:tc>
          <w:tcPr>
            <w:tcW w:w="1486" w:type="dxa"/>
            <w:tcMar>
              <w:top w:w="0" w:type="dxa"/>
              <w:left w:w="118" w:type="dxa"/>
              <w:bottom w:w="0" w:type="dxa"/>
              <w:right w:w="118" w:type="dxa"/>
            </w:tcMar>
          </w:tcPr>
          <w:p w14:paraId="1FEF8124"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423A0524"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46E3FF5C" w14:textId="77777777" w:rsidR="002F5425" w:rsidRPr="00476CC6" w:rsidRDefault="002F5425" w:rsidP="000A373E">
            <w:pPr>
              <w:pBdr>
                <w:top w:val="nil"/>
                <w:left w:val="nil"/>
                <w:bottom w:val="nil"/>
                <w:right w:val="nil"/>
                <w:between w:val="nil"/>
              </w:pBdr>
              <w:spacing w:after="0"/>
            </w:pPr>
            <w:r w:rsidRPr="00476CC6">
              <w:rPr>
                <w:sz w:val="18"/>
              </w:rPr>
              <w:t>19,000,000.00</w:t>
            </w:r>
          </w:p>
        </w:tc>
        <w:tc>
          <w:tcPr>
            <w:tcW w:w="1489" w:type="dxa"/>
            <w:tcMar>
              <w:top w:w="0" w:type="dxa"/>
              <w:left w:w="113" w:type="dxa"/>
              <w:bottom w:w="0" w:type="dxa"/>
              <w:right w:w="118" w:type="dxa"/>
            </w:tcMar>
          </w:tcPr>
          <w:p w14:paraId="33C838A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2331218D"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2EE0E661"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04F2EE02"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76A1833D" w14:textId="77777777" w:rsidR="002F5425" w:rsidRPr="00476CC6" w:rsidRDefault="002F5425" w:rsidP="000A373E">
            <w:pPr>
              <w:pBdr>
                <w:top w:val="nil"/>
                <w:left w:val="nil"/>
                <w:bottom w:val="nil"/>
                <w:right w:val="nil"/>
                <w:between w:val="nil"/>
              </w:pBdr>
              <w:spacing w:after="0"/>
            </w:pPr>
            <w:r w:rsidRPr="00476CC6">
              <w:rPr>
                <w:sz w:val="18"/>
              </w:rPr>
              <w:t>0.00</w:t>
            </w:r>
          </w:p>
        </w:tc>
        <w:tc>
          <w:tcPr>
            <w:tcW w:w="1762" w:type="dxa"/>
            <w:tcMar>
              <w:top w:w="0" w:type="dxa"/>
              <w:left w:w="113" w:type="dxa"/>
              <w:bottom w:w="0" w:type="dxa"/>
              <w:right w:w="118" w:type="dxa"/>
            </w:tcMar>
          </w:tcPr>
          <w:p w14:paraId="2D34A410"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5B50744A" w14:textId="77777777" w:rsidTr="00F31BA4">
        <w:trPr>
          <w:trHeight w:val="248"/>
        </w:trPr>
        <w:tc>
          <w:tcPr>
            <w:tcW w:w="2975" w:type="dxa"/>
            <w:gridSpan w:val="2"/>
            <w:shd w:val="clear" w:color="auto" w:fill="D0CECE"/>
            <w:tcMar>
              <w:top w:w="0" w:type="dxa"/>
              <w:left w:w="118" w:type="dxa"/>
              <w:bottom w:w="0" w:type="dxa"/>
              <w:right w:w="118" w:type="dxa"/>
            </w:tcMar>
          </w:tcPr>
          <w:p w14:paraId="6667ADE5"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32871D5B" w14:textId="77777777" w:rsidR="002F5425" w:rsidRPr="00476CC6" w:rsidRDefault="002F5425" w:rsidP="000A373E">
            <w:pPr>
              <w:pBdr>
                <w:top w:val="nil"/>
                <w:left w:val="nil"/>
                <w:bottom w:val="nil"/>
                <w:right w:val="nil"/>
                <w:between w:val="nil"/>
              </w:pBdr>
              <w:spacing w:after="0"/>
            </w:pPr>
            <w:r w:rsidRPr="00476CC6">
              <w:rPr>
                <w:sz w:val="18"/>
              </w:rPr>
              <w:t>19,000,000.00</w:t>
            </w:r>
          </w:p>
        </w:tc>
        <w:tc>
          <w:tcPr>
            <w:tcW w:w="4461" w:type="dxa"/>
            <w:gridSpan w:val="3"/>
            <w:shd w:val="clear" w:color="auto" w:fill="D0CECE"/>
            <w:tcMar>
              <w:top w:w="0" w:type="dxa"/>
              <w:left w:w="113" w:type="dxa"/>
              <w:bottom w:w="0" w:type="dxa"/>
              <w:right w:w="118" w:type="dxa"/>
            </w:tcMar>
          </w:tcPr>
          <w:p w14:paraId="047E0CDF"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72C06E32" w14:textId="77777777" w:rsidR="002F5425" w:rsidRPr="00476CC6" w:rsidRDefault="002F5425" w:rsidP="000A373E">
            <w:pPr>
              <w:pBdr>
                <w:top w:val="nil"/>
                <w:left w:val="nil"/>
                <w:bottom w:val="nil"/>
                <w:right w:val="nil"/>
                <w:between w:val="nil"/>
              </w:pBdr>
              <w:spacing w:after="0"/>
            </w:pPr>
            <w:r w:rsidRPr="00476CC6">
              <w:rPr>
                <w:sz w:val="18"/>
              </w:rPr>
              <w:t>8.3%</w:t>
            </w:r>
          </w:p>
        </w:tc>
      </w:tr>
      <w:tr w:rsidR="00C460CE" w:rsidRPr="00476CC6" w14:paraId="27CAA688" w14:textId="77777777" w:rsidTr="00F31BA4">
        <w:trPr>
          <w:trHeight w:val="248"/>
        </w:trPr>
        <w:tc>
          <w:tcPr>
            <w:tcW w:w="13659" w:type="dxa"/>
            <w:gridSpan w:val="9"/>
            <w:shd w:val="clear" w:color="auto" w:fill="D9E2F3"/>
            <w:tcMar>
              <w:top w:w="0" w:type="dxa"/>
              <w:left w:w="118" w:type="dxa"/>
              <w:bottom w:w="0" w:type="dxa"/>
              <w:right w:w="118" w:type="dxa"/>
            </w:tcMar>
          </w:tcPr>
          <w:p w14:paraId="388A2C1A" w14:textId="427E807B" w:rsidR="002F5425" w:rsidRPr="00476CC6" w:rsidRDefault="002F5425" w:rsidP="000A373E">
            <w:pPr>
              <w:pBdr>
                <w:top w:val="nil"/>
                <w:left w:val="nil"/>
                <w:bottom w:val="nil"/>
                <w:right w:val="nil"/>
                <w:between w:val="nil"/>
              </w:pBdr>
              <w:spacing w:after="0"/>
            </w:pPr>
            <w:r w:rsidRPr="00476CC6">
              <w:rPr>
                <w:b/>
                <w:sz w:val="18"/>
              </w:rPr>
              <w:t>2: Households provided with access to improved water services (Number)</w:t>
            </w:r>
          </w:p>
        </w:tc>
      </w:tr>
      <w:tr w:rsidR="00C460CE" w:rsidRPr="00476CC6" w14:paraId="16591814" w14:textId="77777777" w:rsidTr="00F31BA4">
        <w:trPr>
          <w:trHeight w:val="248"/>
        </w:trPr>
        <w:tc>
          <w:tcPr>
            <w:tcW w:w="1486" w:type="dxa"/>
            <w:tcMar>
              <w:top w:w="0" w:type="dxa"/>
              <w:left w:w="118" w:type="dxa"/>
              <w:bottom w:w="0" w:type="dxa"/>
              <w:right w:w="118" w:type="dxa"/>
            </w:tcMar>
          </w:tcPr>
          <w:p w14:paraId="24637504"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68CEA7B"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370C23DC" w14:textId="77777777" w:rsidR="002F5425" w:rsidRPr="00476CC6" w:rsidRDefault="002F5425" w:rsidP="000A373E">
            <w:pPr>
              <w:pBdr>
                <w:top w:val="nil"/>
                <w:left w:val="nil"/>
                <w:bottom w:val="nil"/>
                <w:right w:val="nil"/>
                <w:between w:val="nil"/>
              </w:pBdr>
              <w:spacing w:after="0"/>
            </w:pPr>
            <w:r w:rsidRPr="00476CC6">
              <w:rPr>
                <w:sz w:val="18"/>
              </w:rPr>
              <w:t>40000</w:t>
            </w:r>
          </w:p>
        </w:tc>
        <w:tc>
          <w:tcPr>
            <w:tcW w:w="1489" w:type="dxa"/>
            <w:tcMar>
              <w:top w:w="0" w:type="dxa"/>
              <w:left w:w="113" w:type="dxa"/>
              <w:bottom w:w="0" w:type="dxa"/>
              <w:right w:w="118" w:type="dxa"/>
            </w:tcMar>
          </w:tcPr>
          <w:p w14:paraId="67C88B15" w14:textId="77777777" w:rsidR="002F5425" w:rsidRPr="00476CC6" w:rsidRDefault="002F5425" w:rsidP="000A373E">
            <w:pPr>
              <w:pBdr>
                <w:top w:val="nil"/>
                <w:left w:val="nil"/>
                <w:bottom w:val="nil"/>
                <w:right w:val="nil"/>
                <w:between w:val="nil"/>
              </w:pBdr>
              <w:spacing w:after="0"/>
            </w:pPr>
            <w:r w:rsidRPr="00476CC6">
              <w:rPr>
                <w:sz w:val="18"/>
              </w:rPr>
              <w:t>100,000</w:t>
            </w:r>
          </w:p>
        </w:tc>
        <w:tc>
          <w:tcPr>
            <w:tcW w:w="1486" w:type="dxa"/>
            <w:tcMar>
              <w:top w:w="0" w:type="dxa"/>
              <w:left w:w="113" w:type="dxa"/>
              <w:bottom w:w="0" w:type="dxa"/>
              <w:right w:w="118" w:type="dxa"/>
            </w:tcMar>
          </w:tcPr>
          <w:p w14:paraId="138C8E81" w14:textId="77777777" w:rsidR="002F5425" w:rsidRPr="00476CC6" w:rsidRDefault="002F5425" w:rsidP="000A373E">
            <w:pPr>
              <w:pBdr>
                <w:top w:val="nil"/>
                <w:left w:val="nil"/>
                <w:bottom w:val="nil"/>
                <w:right w:val="nil"/>
                <w:between w:val="nil"/>
              </w:pBdr>
              <w:spacing w:after="0"/>
            </w:pPr>
            <w:r w:rsidRPr="00476CC6">
              <w:rPr>
                <w:sz w:val="18"/>
              </w:rPr>
              <w:t>100,000</w:t>
            </w:r>
          </w:p>
        </w:tc>
        <w:tc>
          <w:tcPr>
            <w:tcW w:w="1486" w:type="dxa"/>
            <w:tcMar>
              <w:top w:w="0" w:type="dxa"/>
              <w:left w:w="113" w:type="dxa"/>
              <w:bottom w:w="0" w:type="dxa"/>
              <w:right w:w="118" w:type="dxa"/>
            </w:tcMar>
          </w:tcPr>
          <w:p w14:paraId="1243B798" w14:textId="77777777" w:rsidR="002F5425" w:rsidRPr="00476CC6" w:rsidRDefault="002F5425" w:rsidP="000A373E">
            <w:pPr>
              <w:pBdr>
                <w:top w:val="nil"/>
                <w:left w:val="nil"/>
                <w:bottom w:val="nil"/>
                <w:right w:val="nil"/>
                <w:between w:val="nil"/>
              </w:pBdr>
              <w:spacing w:after="0"/>
            </w:pPr>
            <w:r w:rsidRPr="00476CC6">
              <w:rPr>
                <w:sz w:val="18"/>
              </w:rPr>
              <w:t>150,000</w:t>
            </w:r>
          </w:p>
        </w:tc>
        <w:tc>
          <w:tcPr>
            <w:tcW w:w="1489" w:type="dxa"/>
            <w:tcMar>
              <w:top w:w="0" w:type="dxa"/>
              <w:left w:w="113" w:type="dxa"/>
              <w:bottom w:w="0" w:type="dxa"/>
              <w:right w:w="118" w:type="dxa"/>
            </w:tcMar>
          </w:tcPr>
          <w:p w14:paraId="4AE6F5B2" w14:textId="77777777" w:rsidR="002F5425" w:rsidRPr="00476CC6" w:rsidRDefault="002F5425" w:rsidP="000A373E">
            <w:pPr>
              <w:pBdr>
                <w:top w:val="nil"/>
                <w:left w:val="nil"/>
                <w:bottom w:val="nil"/>
                <w:right w:val="nil"/>
                <w:between w:val="nil"/>
              </w:pBdr>
              <w:spacing w:after="0"/>
            </w:pPr>
            <w:r w:rsidRPr="00476CC6">
              <w:rPr>
                <w:sz w:val="18"/>
              </w:rPr>
              <w:t>200,000</w:t>
            </w:r>
          </w:p>
        </w:tc>
        <w:tc>
          <w:tcPr>
            <w:tcW w:w="1486" w:type="dxa"/>
            <w:tcMar>
              <w:top w:w="0" w:type="dxa"/>
              <w:left w:w="113" w:type="dxa"/>
              <w:bottom w:w="0" w:type="dxa"/>
              <w:right w:w="118" w:type="dxa"/>
            </w:tcMar>
          </w:tcPr>
          <w:p w14:paraId="196C7F57" w14:textId="77777777" w:rsidR="002F5425" w:rsidRPr="00476CC6" w:rsidRDefault="002F5425" w:rsidP="000A373E">
            <w:pPr>
              <w:pBdr>
                <w:top w:val="nil"/>
                <w:left w:val="nil"/>
                <w:bottom w:val="nil"/>
                <w:right w:val="nil"/>
                <w:between w:val="nil"/>
              </w:pBdr>
              <w:spacing w:after="0"/>
            </w:pPr>
            <w:r w:rsidRPr="00476CC6">
              <w:rPr>
                <w:sz w:val="18"/>
              </w:rPr>
              <w:t>130,000</w:t>
            </w:r>
          </w:p>
        </w:tc>
        <w:tc>
          <w:tcPr>
            <w:tcW w:w="1762" w:type="dxa"/>
            <w:tcMar>
              <w:top w:w="0" w:type="dxa"/>
              <w:left w:w="113" w:type="dxa"/>
              <w:bottom w:w="0" w:type="dxa"/>
              <w:right w:w="118" w:type="dxa"/>
            </w:tcMar>
          </w:tcPr>
          <w:p w14:paraId="725DDFA1" w14:textId="77777777" w:rsidR="002F5425" w:rsidRPr="00476CC6" w:rsidRDefault="002F5425" w:rsidP="000A373E">
            <w:pPr>
              <w:pBdr>
                <w:top w:val="nil"/>
                <w:left w:val="nil"/>
                <w:bottom w:val="nil"/>
                <w:right w:val="nil"/>
                <w:between w:val="nil"/>
              </w:pBdr>
              <w:spacing w:after="0"/>
            </w:pPr>
            <w:r w:rsidRPr="00476CC6">
              <w:rPr>
                <w:sz w:val="18"/>
              </w:rPr>
              <w:t>100,000</w:t>
            </w:r>
          </w:p>
        </w:tc>
      </w:tr>
      <w:tr w:rsidR="00C460CE" w:rsidRPr="00476CC6" w14:paraId="08D6A39C" w14:textId="77777777" w:rsidTr="00F31BA4">
        <w:trPr>
          <w:trHeight w:val="248"/>
        </w:trPr>
        <w:tc>
          <w:tcPr>
            <w:tcW w:w="1486" w:type="dxa"/>
            <w:tcMar>
              <w:top w:w="0" w:type="dxa"/>
              <w:left w:w="118" w:type="dxa"/>
              <w:bottom w:w="0" w:type="dxa"/>
              <w:right w:w="118" w:type="dxa"/>
            </w:tcMar>
          </w:tcPr>
          <w:p w14:paraId="72FD8304"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029822CC"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217BA6C8" w14:textId="77777777" w:rsidR="002F5425" w:rsidRPr="00476CC6" w:rsidRDefault="002F5425" w:rsidP="000A373E">
            <w:pPr>
              <w:pBdr>
                <w:top w:val="nil"/>
                <w:left w:val="nil"/>
                <w:bottom w:val="nil"/>
                <w:right w:val="nil"/>
                <w:between w:val="nil"/>
              </w:pBdr>
              <w:spacing w:after="0"/>
            </w:pPr>
            <w:r w:rsidRPr="00476CC6">
              <w:rPr>
                <w:sz w:val="18"/>
              </w:rPr>
              <w:t>1,600,000.00</w:t>
            </w:r>
          </w:p>
        </w:tc>
        <w:tc>
          <w:tcPr>
            <w:tcW w:w="1489" w:type="dxa"/>
            <w:tcMar>
              <w:top w:w="0" w:type="dxa"/>
              <w:left w:w="113" w:type="dxa"/>
              <w:bottom w:w="0" w:type="dxa"/>
              <w:right w:w="118" w:type="dxa"/>
            </w:tcMar>
          </w:tcPr>
          <w:p w14:paraId="1FBA02C1" w14:textId="77777777" w:rsidR="002F5425" w:rsidRPr="00476CC6" w:rsidRDefault="002F5425" w:rsidP="000A373E">
            <w:pPr>
              <w:pBdr>
                <w:top w:val="nil"/>
                <w:left w:val="nil"/>
                <w:bottom w:val="nil"/>
                <w:right w:val="nil"/>
                <w:between w:val="nil"/>
              </w:pBdr>
              <w:spacing w:after="0"/>
            </w:pPr>
            <w:r w:rsidRPr="00476CC6">
              <w:rPr>
                <w:sz w:val="18"/>
              </w:rPr>
              <w:t>4,000,000.00</w:t>
            </w:r>
          </w:p>
        </w:tc>
        <w:tc>
          <w:tcPr>
            <w:tcW w:w="1486" w:type="dxa"/>
            <w:tcMar>
              <w:top w:w="0" w:type="dxa"/>
              <w:left w:w="113" w:type="dxa"/>
              <w:bottom w:w="0" w:type="dxa"/>
              <w:right w:w="118" w:type="dxa"/>
            </w:tcMar>
          </w:tcPr>
          <w:p w14:paraId="3E086428" w14:textId="77777777" w:rsidR="002F5425" w:rsidRPr="00476CC6" w:rsidRDefault="002F5425" w:rsidP="000A373E">
            <w:pPr>
              <w:pBdr>
                <w:top w:val="nil"/>
                <w:left w:val="nil"/>
                <w:bottom w:val="nil"/>
                <w:right w:val="nil"/>
                <w:between w:val="nil"/>
              </w:pBdr>
              <w:spacing w:after="0"/>
            </w:pPr>
            <w:r w:rsidRPr="00476CC6">
              <w:rPr>
                <w:sz w:val="18"/>
              </w:rPr>
              <w:t>4,000,000.00</w:t>
            </w:r>
          </w:p>
        </w:tc>
        <w:tc>
          <w:tcPr>
            <w:tcW w:w="1486" w:type="dxa"/>
            <w:tcMar>
              <w:top w:w="0" w:type="dxa"/>
              <w:left w:w="113" w:type="dxa"/>
              <w:bottom w:w="0" w:type="dxa"/>
              <w:right w:w="118" w:type="dxa"/>
            </w:tcMar>
          </w:tcPr>
          <w:p w14:paraId="62F7154A" w14:textId="77777777" w:rsidR="002F5425" w:rsidRPr="00476CC6" w:rsidRDefault="002F5425" w:rsidP="000A373E">
            <w:pPr>
              <w:pBdr>
                <w:top w:val="nil"/>
                <w:left w:val="nil"/>
                <w:bottom w:val="nil"/>
                <w:right w:val="nil"/>
                <w:between w:val="nil"/>
              </w:pBdr>
              <w:spacing w:after="0"/>
            </w:pPr>
            <w:r w:rsidRPr="00476CC6">
              <w:rPr>
                <w:sz w:val="18"/>
              </w:rPr>
              <w:t>6,000,000.00</w:t>
            </w:r>
          </w:p>
        </w:tc>
        <w:tc>
          <w:tcPr>
            <w:tcW w:w="1489" w:type="dxa"/>
            <w:tcMar>
              <w:top w:w="0" w:type="dxa"/>
              <w:left w:w="113" w:type="dxa"/>
              <w:bottom w:w="0" w:type="dxa"/>
              <w:right w:w="118" w:type="dxa"/>
            </w:tcMar>
          </w:tcPr>
          <w:p w14:paraId="3BF8B204" w14:textId="77777777" w:rsidR="002F5425" w:rsidRPr="00476CC6" w:rsidRDefault="002F5425" w:rsidP="000A373E">
            <w:pPr>
              <w:pBdr>
                <w:top w:val="nil"/>
                <w:left w:val="nil"/>
                <w:bottom w:val="nil"/>
                <w:right w:val="nil"/>
                <w:between w:val="nil"/>
              </w:pBdr>
              <w:spacing w:after="0"/>
            </w:pPr>
            <w:r w:rsidRPr="00476CC6">
              <w:rPr>
                <w:sz w:val="18"/>
              </w:rPr>
              <w:t>8,000,000.00</w:t>
            </w:r>
          </w:p>
        </w:tc>
        <w:tc>
          <w:tcPr>
            <w:tcW w:w="1486" w:type="dxa"/>
            <w:tcMar>
              <w:top w:w="0" w:type="dxa"/>
              <w:left w:w="113" w:type="dxa"/>
              <w:bottom w:w="0" w:type="dxa"/>
              <w:right w:w="118" w:type="dxa"/>
            </w:tcMar>
          </w:tcPr>
          <w:p w14:paraId="4ED22024" w14:textId="77777777" w:rsidR="002F5425" w:rsidRPr="00476CC6" w:rsidRDefault="002F5425" w:rsidP="000A373E">
            <w:pPr>
              <w:pBdr>
                <w:top w:val="nil"/>
                <w:left w:val="nil"/>
                <w:bottom w:val="nil"/>
                <w:right w:val="nil"/>
                <w:between w:val="nil"/>
              </w:pBdr>
              <w:spacing w:after="0"/>
            </w:pPr>
            <w:r w:rsidRPr="00476CC6">
              <w:rPr>
                <w:sz w:val="18"/>
              </w:rPr>
              <w:t>5,200,000.00</w:t>
            </w:r>
          </w:p>
        </w:tc>
        <w:tc>
          <w:tcPr>
            <w:tcW w:w="1762" w:type="dxa"/>
            <w:tcMar>
              <w:top w:w="0" w:type="dxa"/>
              <w:left w:w="113" w:type="dxa"/>
              <w:bottom w:w="0" w:type="dxa"/>
              <w:right w:w="118" w:type="dxa"/>
            </w:tcMar>
          </w:tcPr>
          <w:p w14:paraId="6E27D300" w14:textId="77777777" w:rsidR="002F5425" w:rsidRPr="00476CC6" w:rsidRDefault="002F5425" w:rsidP="000A373E">
            <w:pPr>
              <w:pBdr>
                <w:top w:val="nil"/>
                <w:left w:val="nil"/>
                <w:bottom w:val="nil"/>
                <w:right w:val="nil"/>
                <w:between w:val="nil"/>
              </w:pBdr>
              <w:spacing w:after="0"/>
            </w:pPr>
            <w:r w:rsidRPr="00476CC6">
              <w:rPr>
                <w:sz w:val="18"/>
              </w:rPr>
              <w:t>4,000,000.00</w:t>
            </w:r>
          </w:p>
        </w:tc>
      </w:tr>
      <w:tr w:rsidR="00C460CE" w:rsidRPr="00476CC6" w14:paraId="7BAB3C00" w14:textId="77777777" w:rsidTr="00F31BA4">
        <w:trPr>
          <w:trHeight w:val="248"/>
        </w:trPr>
        <w:tc>
          <w:tcPr>
            <w:tcW w:w="2975" w:type="dxa"/>
            <w:gridSpan w:val="2"/>
            <w:shd w:val="clear" w:color="auto" w:fill="D0CECE"/>
            <w:tcMar>
              <w:top w:w="0" w:type="dxa"/>
              <w:left w:w="118" w:type="dxa"/>
              <w:bottom w:w="0" w:type="dxa"/>
              <w:right w:w="118" w:type="dxa"/>
            </w:tcMar>
          </w:tcPr>
          <w:p w14:paraId="2D4F4DD9"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566A3DD2" w14:textId="77777777" w:rsidR="002F5425" w:rsidRPr="00476CC6" w:rsidRDefault="002F5425" w:rsidP="000A373E">
            <w:pPr>
              <w:pBdr>
                <w:top w:val="nil"/>
                <w:left w:val="nil"/>
                <w:bottom w:val="nil"/>
                <w:right w:val="nil"/>
                <w:between w:val="nil"/>
              </w:pBdr>
              <w:spacing w:after="0"/>
            </w:pPr>
            <w:r w:rsidRPr="00476CC6">
              <w:rPr>
                <w:sz w:val="18"/>
              </w:rPr>
              <w:t>32,800,000.00</w:t>
            </w:r>
          </w:p>
        </w:tc>
        <w:tc>
          <w:tcPr>
            <w:tcW w:w="4461" w:type="dxa"/>
            <w:gridSpan w:val="3"/>
            <w:shd w:val="clear" w:color="auto" w:fill="D0CECE"/>
            <w:tcMar>
              <w:top w:w="0" w:type="dxa"/>
              <w:left w:w="113" w:type="dxa"/>
              <w:bottom w:w="0" w:type="dxa"/>
              <w:right w:w="118" w:type="dxa"/>
            </w:tcMar>
          </w:tcPr>
          <w:p w14:paraId="44D27FC6"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5A7CAAA4" w14:textId="77777777" w:rsidR="002F5425" w:rsidRPr="00476CC6" w:rsidRDefault="002F5425" w:rsidP="000A373E">
            <w:pPr>
              <w:pBdr>
                <w:top w:val="nil"/>
                <w:left w:val="nil"/>
                <w:bottom w:val="nil"/>
                <w:right w:val="nil"/>
                <w:between w:val="nil"/>
              </w:pBdr>
              <w:spacing w:after="0"/>
            </w:pPr>
            <w:r w:rsidRPr="00476CC6">
              <w:rPr>
                <w:sz w:val="18"/>
              </w:rPr>
              <w:t>14.0%</w:t>
            </w:r>
          </w:p>
        </w:tc>
      </w:tr>
      <w:tr w:rsidR="00C460CE" w:rsidRPr="00476CC6" w14:paraId="274944AB" w14:textId="77777777" w:rsidTr="00F31BA4">
        <w:trPr>
          <w:trHeight w:val="248"/>
        </w:trPr>
        <w:tc>
          <w:tcPr>
            <w:tcW w:w="13659" w:type="dxa"/>
            <w:gridSpan w:val="9"/>
            <w:shd w:val="clear" w:color="auto" w:fill="D9E2F3"/>
            <w:tcMar>
              <w:top w:w="0" w:type="dxa"/>
              <w:left w:w="118" w:type="dxa"/>
              <w:bottom w:w="0" w:type="dxa"/>
              <w:right w:w="118" w:type="dxa"/>
            </w:tcMar>
          </w:tcPr>
          <w:p w14:paraId="7329D7D0" w14:textId="32F81A40" w:rsidR="002F5425" w:rsidRPr="00476CC6" w:rsidRDefault="002F5425" w:rsidP="000A373E">
            <w:pPr>
              <w:pBdr>
                <w:top w:val="nil"/>
                <w:left w:val="nil"/>
                <w:bottom w:val="nil"/>
                <w:right w:val="nil"/>
                <w:between w:val="nil"/>
              </w:pBdr>
              <w:spacing w:after="0"/>
            </w:pPr>
            <w:r w:rsidRPr="00476CC6">
              <w:rPr>
                <w:b/>
                <w:sz w:val="18"/>
              </w:rPr>
              <w:t>3: Number of sustainably functioning water schemes (Number)</w:t>
            </w:r>
          </w:p>
        </w:tc>
      </w:tr>
      <w:tr w:rsidR="00C460CE" w:rsidRPr="00476CC6" w14:paraId="027B6D9C" w14:textId="77777777" w:rsidTr="00F31BA4">
        <w:trPr>
          <w:trHeight w:val="248"/>
        </w:trPr>
        <w:tc>
          <w:tcPr>
            <w:tcW w:w="1486" w:type="dxa"/>
            <w:tcMar>
              <w:top w:w="0" w:type="dxa"/>
              <w:left w:w="118" w:type="dxa"/>
              <w:bottom w:w="0" w:type="dxa"/>
              <w:right w:w="118" w:type="dxa"/>
            </w:tcMar>
          </w:tcPr>
          <w:p w14:paraId="40DC2292"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58271BB2"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6F5E61A4"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2D4B296"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04D3EE73"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516F6FF8"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9" w:type="dxa"/>
            <w:tcMar>
              <w:top w:w="0" w:type="dxa"/>
              <w:left w:w="113" w:type="dxa"/>
              <w:bottom w:w="0" w:type="dxa"/>
              <w:right w:w="118" w:type="dxa"/>
            </w:tcMar>
          </w:tcPr>
          <w:p w14:paraId="3B274DCB"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6DE03045" w14:textId="77777777" w:rsidR="002F5425" w:rsidRPr="00476CC6" w:rsidRDefault="002F5425" w:rsidP="000A373E">
            <w:pPr>
              <w:pBdr>
                <w:top w:val="nil"/>
                <w:left w:val="nil"/>
                <w:bottom w:val="nil"/>
                <w:right w:val="nil"/>
                <w:between w:val="nil"/>
              </w:pBdr>
              <w:spacing w:after="0"/>
            </w:pPr>
            <w:r w:rsidRPr="00476CC6">
              <w:rPr>
                <w:sz w:val="18"/>
              </w:rPr>
              <w:t>100</w:t>
            </w:r>
          </w:p>
        </w:tc>
        <w:tc>
          <w:tcPr>
            <w:tcW w:w="1762" w:type="dxa"/>
            <w:tcMar>
              <w:top w:w="0" w:type="dxa"/>
              <w:left w:w="113" w:type="dxa"/>
              <w:bottom w:w="0" w:type="dxa"/>
              <w:right w:w="118" w:type="dxa"/>
            </w:tcMar>
          </w:tcPr>
          <w:p w14:paraId="4CA8CADD" w14:textId="77777777" w:rsidR="002F5425" w:rsidRPr="00476CC6" w:rsidRDefault="002F5425" w:rsidP="000A373E">
            <w:pPr>
              <w:pBdr>
                <w:top w:val="nil"/>
                <w:left w:val="nil"/>
                <w:bottom w:val="nil"/>
                <w:right w:val="nil"/>
                <w:between w:val="nil"/>
              </w:pBdr>
              <w:spacing w:after="0"/>
            </w:pPr>
            <w:r w:rsidRPr="00476CC6">
              <w:rPr>
                <w:sz w:val="18"/>
              </w:rPr>
              <w:t>100</w:t>
            </w:r>
          </w:p>
        </w:tc>
      </w:tr>
      <w:tr w:rsidR="00C460CE" w:rsidRPr="00476CC6" w14:paraId="1D03B0B7" w14:textId="77777777" w:rsidTr="00F31BA4">
        <w:trPr>
          <w:trHeight w:val="248"/>
        </w:trPr>
        <w:tc>
          <w:tcPr>
            <w:tcW w:w="1486" w:type="dxa"/>
            <w:tcMar>
              <w:top w:w="0" w:type="dxa"/>
              <w:left w:w="118" w:type="dxa"/>
              <w:bottom w:w="0" w:type="dxa"/>
              <w:right w:w="118" w:type="dxa"/>
            </w:tcMar>
          </w:tcPr>
          <w:p w14:paraId="5428ADAC"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379B7B93"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62E089F2"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5B18F70F" w14:textId="77777777" w:rsidR="002F5425" w:rsidRPr="00476CC6" w:rsidRDefault="002F5425" w:rsidP="000A373E">
            <w:pPr>
              <w:pBdr>
                <w:top w:val="nil"/>
                <w:left w:val="nil"/>
                <w:bottom w:val="nil"/>
                <w:right w:val="nil"/>
                <w:between w:val="nil"/>
              </w:pBdr>
              <w:spacing w:after="0"/>
            </w:pPr>
            <w:r w:rsidRPr="00476CC6">
              <w:rPr>
                <w:sz w:val="18"/>
              </w:rPr>
              <w:t>1,000,000.00</w:t>
            </w:r>
          </w:p>
        </w:tc>
        <w:tc>
          <w:tcPr>
            <w:tcW w:w="1486" w:type="dxa"/>
            <w:tcMar>
              <w:top w:w="0" w:type="dxa"/>
              <w:left w:w="113" w:type="dxa"/>
              <w:bottom w:w="0" w:type="dxa"/>
              <w:right w:w="118" w:type="dxa"/>
            </w:tcMar>
          </w:tcPr>
          <w:p w14:paraId="67CAD4BC"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6" w:type="dxa"/>
            <w:tcMar>
              <w:top w:w="0" w:type="dxa"/>
              <w:left w:w="113" w:type="dxa"/>
              <w:bottom w:w="0" w:type="dxa"/>
              <w:right w:w="118" w:type="dxa"/>
            </w:tcMar>
          </w:tcPr>
          <w:p w14:paraId="6B502BC7" w14:textId="77777777" w:rsidR="002F5425" w:rsidRPr="00476CC6" w:rsidRDefault="002F5425" w:rsidP="000A373E">
            <w:pPr>
              <w:pBdr>
                <w:top w:val="nil"/>
                <w:left w:val="nil"/>
                <w:bottom w:val="nil"/>
                <w:right w:val="nil"/>
                <w:between w:val="nil"/>
              </w:pBdr>
              <w:spacing w:after="0"/>
            </w:pPr>
            <w:r w:rsidRPr="00476CC6">
              <w:rPr>
                <w:sz w:val="18"/>
              </w:rPr>
              <w:t>3,000,000.00</w:t>
            </w:r>
          </w:p>
        </w:tc>
        <w:tc>
          <w:tcPr>
            <w:tcW w:w="1489" w:type="dxa"/>
            <w:tcMar>
              <w:top w:w="0" w:type="dxa"/>
              <w:left w:w="113" w:type="dxa"/>
              <w:bottom w:w="0" w:type="dxa"/>
              <w:right w:w="118" w:type="dxa"/>
            </w:tcMar>
          </w:tcPr>
          <w:p w14:paraId="7DAC5851" w14:textId="77777777" w:rsidR="002F5425" w:rsidRPr="00476CC6" w:rsidRDefault="002F5425" w:rsidP="000A373E">
            <w:pPr>
              <w:pBdr>
                <w:top w:val="nil"/>
                <w:left w:val="nil"/>
                <w:bottom w:val="nil"/>
                <w:right w:val="nil"/>
                <w:between w:val="nil"/>
              </w:pBdr>
              <w:spacing w:after="0"/>
            </w:pPr>
            <w:r w:rsidRPr="00476CC6">
              <w:rPr>
                <w:sz w:val="18"/>
              </w:rPr>
              <w:t>4,000,000.00</w:t>
            </w:r>
          </w:p>
        </w:tc>
        <w:tc>
          <w:tcPr>
            <w:tcW w:w="1486" w:type="dxa"/>
            <w:tcMar>
              <w:top w:w="0" w:type="dxa"/>
              <w:left w:w="113" w:type="dxa"/>
              <w:bottom w:w="0" w:type="dxa"/>
              <w:right w:w="118" w:type="dxa"/>
            </w:tcMar>
          </w:tcPr>
          <w:p w14:paraId="57C51256" w14:textId="77777777" w:rsidR="002F5425" w:rsidRPr="00476CC6" w:rsidRDefault="002F5425" w:rsidP="000A373E">
            <w:pPr>
              <w:pBdr>
                <w:top w:val="nil"/>
                <w:left w:val="nil"/>
                <w:bottom w:val="nil"/>
                <w:right w:val="nil"/>
                <w:between w:val="nil"/>
              </w:pBdr>
              <w:spacing w:after="0"/>
            </w:pPr>
            <w:r w:rsidRPr="00476CC6">
              <w:rPr>
                <w:sz w:val="18"/>
              </w:rPr>
              <w:t>4,500,000.00</w:t>
            </w:r>
          </w:p>
        </w:tc>
        <w:tc>
          <w:tcPr>
            <w:tcW w:w="1762" w:type="dxa"/>
            <w:tcMar>
              <w:top w:w="0" w:type="dxa"/>
              <w:left w:w="113" w:type="dxa"/>
              <w:bottom w:w="0" w:type="dxa"/>
              <w:right w:w="118" w:type="dxa"/>
            </w:tcMar>
          </w:tcPr>
          <w:p w14:paraId="3E5D5146" w14:textId="77777777" w:rsidR="002F5425" w:rsidRPr="00476CC6" w:rsidRDefault="002F5425" w:rsidP="000A373E">
            <w:pPr>
              <w:pBdr>
                <w:top w:val="nil"/>
                <w:left w:val="nil"/>
                <w:bottom w:val="nil"/>
                <w:right w:val="nil"/>
                <w:between w:val="nil"/>
              </w:pBdr>
              <w:spacing w:after="0"/>
            </w:pPr>
            <w:r w:rsidRPr="00476CC6">
              <w:rPr>
                <w:sz w:val="18"/>
              </w:rPr>
              <w:t>5,500,000.00</w:t>
            </w:r>
          </w:p>
        </w:tc>
      </w:tr>
      <w:tr w:rsidR="00C460CE" w:rsidRPr="00476CC6" w14:paraId="199F1E74" w14:textId="77777777" w:rsidTr="00F31BA4">
        <w:trPr>
          <w:trHeight w:val="248"/>
        </w:trPr>
        <w:tc>
          <w:tcPr>
            <w:tcW w:w="2975" w:type="dxa"/>
            <w:gridSpan w:val="2"/>
            <w:shd w:val="clear" w:color="auto" w:fill="D0CECE"/>
            <w:tcMar>
              <w:top w:w="0" w:type="dxa"/>
              <w:left w:w="118" w:type="dxa"/>
              <w:bottom w:w="0" w:type="dxa"/>
              <w:right w:w="118" w:type="dxa"/>
            </w:tcMar>
          </w:tcPr>
          <w:p w14:paraId="319F1E7E"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4061A296" w14:textId="77777777" w:rsidR="002F5425" w:rsidRPr="00476CC6" w:rsidRDefault="002F5425" w:rsidP="000A373E">
            <w:pPr>
              <w:pBdr>
                <w:top w:val="nil"/>
                <w:left w:val="nil"/>
                <w:bottom w:val="nil"/>
                <w:right w:val="nil"/>
                <w:between w:val="nil"/>
              </w:pBdr>
              <w:spacing w:after="0"/>
            </w:pPr>
            <w:r w:rsidRPr="00476CC6">
              <w:rPr>
                <w:sz w:val="18"/>
              </w:rPr>
              <w:t>20,000,000.00</w:t>
            </w:r>
          </w:p>
        </w:tc>
        <w:tc>
          <w:tcPr>
            <w:tcW w:w="4461" w:type="dxa"/>
            <w:gridSpan w:val="3"/>
            <w:shd w:val="clear" w:color="auto" w:fill="D0CECE"/>
            <w:tcMar>
              <w:top w:w="0" w:type="dxa"/>
              <w:left w:w="113" w:type="dxa"/>
              <w:bottom w:w="0" w:type="dxa"/>
              <w:right w:w="118" w:type="dxa"/>
            </w:tcMar>
          </w:tcPr>
          <w:p w14:paraId="7CA73406"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3583BAB9" w14:textId="77777777" w:rsidR="002F5425" w:rsidRPr="00476CC6" w:rsidRDefault="002F5425" w:rsidP="000A373E">
            <w:pPr>
              <w:pBdr>
                <w:top w:val="nil"/>
                <w:left w:val="nil"/>
                <w:bottom w:val="nil"/>
                <w:right w:val="nil"/>
                <w:between w:val="nil"/>
              </w:pBdr>
              <w:spacing w:after="0"/>
            </w:pPr>
            <w:r w:rsidRPr="00476CC6">
              <w:rPr>
                <w:sz w:val="18"/>
              </w:rPr>
              <w:t>9.0%</w:t>
            </w:r>
          </w:p>
        </w:tc>
      </w:tr>
      <w:tr w:rsidR="00C460CE" w:rsidRPr="00476CC6" w14:paraId="69E218EA" w14:textId="77777777" w:rsidTr="00F31BA4">
        <w:trPr>
          <w:trHeight w:val="248"/>
        </w:trPr>
        <w:tc>
          <w:tcPr>
            <w:tcW w:w="13659" w:type="dxa"/>
            <w:gridSpan w:val="9"/>
            <w:shd w:val="clear" w:color="auto" w:fill="D9E2F3"/>
            <w:tcMar>
              <w:top w:w="0" w:type="dxa"/>
              <w:left w:w="118" w:type="dxa"/>
              <w:bottom w:w="0" w:type="dxa"/>
              <w:right w:w="118" w:type="dxa"/>
            </w:tcMar>
          </w:tcPr>
          <w:p w14:paraId="08601A6A" w14:textId="5C3E0390" w:rsidR="002F5425" w:rsidRPr="00476CC6" w:rsidRDefault="002F5425" w:rsidP="000A373E">
            <w:pPr>
              <w:pBdr>
                <w:top w:val="nil"/>
                <w:left w:val="nil"/>
                <w:bottom w:val="nil"/>
                <w:right w:val="nil"/>
                <w:between w:val="nil"/>
              </w:pBdr>
              <w:spacing w:after="0"/>
            </w:pPr>
            <w:r w:rsidRPr="00476CC6">
              <w:rPr>
                <w:b/>
                <w:sz w:val="18"/>
              </w:rPr>
              <w:t>4: Households provided with access to an improved sanitation facility (Number)</w:t>
            </w:r>
          </w:p>
        </w:tc>
      </w:tr>
      <w:tr w:rsidR="00C460CE" w:rsidRPr="00476CC6" w14:paraId="54E15895" w14:textId="77777777" w:rsidTr="00F31BA4">
        <w:trPr>
          <w:trHeight w:val="248"/>
        </w:trPr>
        <w:tc>
          <w:tcPr>
            <w:tcW w:w="1486" w:type="dxa"/>
            <w:tcMar>
              <w:top w:w="0" w:type="dxa"/>
              <w:left w:w="118" w:type="dxa"/>
              <w:bottom w:w="0" w:type="dxa"/>
              <w:right w:w="118" w:type="dxa"/>
            </w:tcMar>
          </w:tcPr>
          <w:p w14:paraId="21E2C2FE"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35F5907"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4BE71159" w14:textId="77777777" w:rsidR="002F5425" w:rsidRPr="00476CC6" w:rsidRDefault="002F5425" w:rsidP="000A373E">
            <w:pPr>
              <w:pBdr>
                <w:top w:val="nil"/>
                <w:left w:val="nil"/>
                <w:bottom w:val="nil"/>
                <w:right w:val="nil"/>
                <w:between w:val="nil"/>
              </w:pBdr>
              <w:spacing w:after="0"/>
            </w:pPr>
            <w:r w:rsidRPr="00476CC6">
              <w:rPr>
                <w:sz w:val="18"/>
              </w:rPr>
              <w:t>40,000</w:t>
            </w:r>
          </w:p>
        </w:tc>
        <w:tc>
          <w:tcPr>
            <w:tcW w:w="1489" w:type="dxa"/>
            <w:tcMar>
              <w:top w:w="0" w:type="dxa"/>
              <w:left w:w="113" w:type="dxa"/>
              <w:bottom w:w="0" w:type="dxa"/>
              <w:right w:w="118" w:type="dxa"/>
            </w:tcMar>
          </w:tcPr>
          <w:p w14:paraId="7A9158D2" w14:textId="77777777" w:rsidR="002F5425" w:rsidRPr="00476CC6" w:rsidRDefault="002F5425" w:rsidP="000A373E">
            <w:pPr>
              <w:pBdr>
                <w:top w:val="nil"/>
                <w:left w:val="nil"/>
                <w:bottom w:val="nil"/>
                <w:right w:val="nil"/>
                <w:between w:val="nil"/>
              </w:pBdr>
              <w:spacing w:after="0"/>
            </w:pPr>
            <w:r w:rsidRPr="00476CC6">
              <w:rPr>
                <w:sz w:val="18"/>
              </w:rPr>
              <w:t>100,000</w:t>
            </w:r>
          </w:p>
        </w:tc>
        <w:tc>
          <w:tcPr>
            <w:tcW w:w="1486" w:type="dxa"/>
            <w:tcMar>
              <w:top w:w="0" w:type="dxa"/>
              <w:left w:w="113" w:type="dxa"/>
              <w:bottom w:w="0" w:type="dxa"/>
              <w:right w:w="118" w:type="dxa"/>
            </w:tcMar>
          </w:tcPr>
          <w:p w14:paraId="35097A28" w14:textId="77777777" w:rsidR="002F5425" w:rsidRPr="00476CC6" w:rsidRDefault="002F5425" w:rsidP="000A373E">
            <w:pPr>
              <w:pBdr>
                <w:top w:val="nil"/>
                <w:left w:val="nil"/>
                <w:bottom w:val="nil"/>
                <w:right w:val="nil"/>
                <w:between w:val="nil"/>
              </w:pBdr>
              <w:spacing w:after="0"/>
            </w:pPr>
            <w:r w:rsidRPr="00476CC6">
              <w:rPr>
                <w:sz w:val="18"/>
              </w:rPr>
              <w:t>100,000</w:t>
            </w:r>
          </w:p>
        </w:tc>
        <w:tc>
          <w:tcPr>
            <w:tcW w:w="1486" w:type="dxa"/>
            <w:tcMar>
              <w:top w:w="0" w:type="dxa"/>
              <w:left w:w="113" w:type="dxa"/>
              <w:bottom w:w="0" w:type="dxa"/>
              <w:right w:w="118" w:type="dxa"/>
            </w:tcMar>
          </w:tcPr>
          <w:p w14:paraId="47A032C3" w14:textId="77777777" w:rsidR="002F5425" w:rsidRPr="00476CC6" w:rsidRDefault="002F5425" w:rsidP="000A373E">
            <w:pPr>
              <w:pBdr>
                <w:top w:val="nil"/>
                <w:left w:val="nil"/>
                <w:bottom w:val="nil"/>
                <w:right w:val="nil"/>
                <w:between w:val="nil"/>
              </w:pBdr>
              <w:spacing w:after="0"/>
            </w:pPr>
            <w:r w:rsidRPr="00476CC6">
              <w:rPr>
                <w:sz w:val="18"/>
              </w:rPr>
              <w:t>150,000</w:t>
            </w:r>
          </w:p>
        </w:tc>
        <w:tc>
          <w:tcPr>
            <w:tcW w:w="1489" w:type="dxa"/>
            <w:tcMar>
              <w:top w:w="0" w:type="dxa"/>
              <w:left w:w="113" w:type="dxa"/>
              <w:bottom w:w="0" w:type="dxa"/>
              <w:right w:w="118" w:type="dxa"/>
            </w:tcMar>
          </w:tcPr>
          <w:p w14:paraId="67C841B2" w14:textId="77777777" w:rsidR="002F5425" w:rsidRPr="00476CC6" w:rsidRDefault="002F5425" w:rsidP="000A373E">
            <w:pPr>
              <w:pBdr>
                <w:top w:val="nil"/>
                <w:left w:val="nil"/>
                <w:bottom w:val="nil"/>
                <w:right w:val="nil"/>
                <w:between w:val="nil"/>
              </w:pBdr>
              <w:spacing w:after="0"/>
            </w:pPr>
            <w:r w:rsidRPr="00476CC6">
              <w:rPr>
                <w:sz w:val="18"/>
              </w:rPr>
              <w:t>200,000</w:t>
            </w:r>
          </w:p>
        </w:tc>
        <w:tc>
          <w:tcPr>
            <w:tcW w:w="1486" w:type="dxa"/>
            <w:tcMar>
              <w:top w:w="0" w:type="dxa"/>
              <w:left w:w="113" w:type="dxa"/>
              <w:bottom w:w="0" w:type="dxa"/>
              <w:right w:w="118" w:type="dxa"/>
            </w:tcMar>
          </w:tcPr>
          <w:p w14:paraId="088D4839" w14:textId="77777777" w:rsidR="002F5425" w:rsidRPr="00476CC6" w:rsidRDefault="002F5425" w:rsidP="000A373E">
            <w:pPr>
              <w:pBdr>
                <w:top w:val="nil"/>
                <w:left w:val="nil"/>
                <w:bottom w:val="nil"/>
                <w:right w:val="nil"/>
                <w:between w:val="nil"/>
              </w:pBdr>
              <w:spacing w:after="0"/>
            </w:pPr>
            <w:r w:rsidRPr="00476CC6">
              <w:rPr>
                <w:sz w:val="18"/>
              </w:rPr>
              <w:t>130,000</w:t>
            </w:r>
          </w:p>
        </w:tc>
        <w:tc>
          <w:tcPr>
            <w:tcW w:w="1762" w:type="dxa"/>
            <w:tcMar>
              <w:top w:w="0" w:type="dxa"/>
              <w:left w:w="113" w:type="dxa"/>
              <w:bottom w:w="0" w:type="dxa"/>
              <w:right w:w="118" w:type="dxa"/>
            </w:tcMar>
          </w:tcPr>
          <w:p w14:paraId="2F185E2B" w14:textId="77777777" w:rsidR="002F5425" w:rsidRPr="00476CC6" w:rsidRDefault="002F5425" w:rsidP="000A373E">
            <w:pPr>
              <w:pBdr>
                <w:top w:val="nil"/>
                <w:left w:val="nil"/>
                <w:bottom w:val="nil"/>
                <w:right w:val="nil"/>
                <w:between w:val="nil"/>
              </w:pBdr>
              <w:spacing w:after="0"/>
            </w:pPr>
            <w:r w:rsidRPr="00476CC6">
              <w:rPr>
                <w:sz w:val="18"/>
              </w:rPr>
              <w:t>100,000</w:t>
            </w:r>
          </w:p>
        </w:tc>
      </w:tr>
      <w:tr w:rsidR="00C460CE" w:rsidRPr="00476CC6" w14:paraId="70110055" w14:textId="77777777" w:rsidTr="00F31BA4">
        <w:trPr>
          <w:trHeight w:val="248"/>
        </w:trPr>
        <w:tc>
          <w:tcPr>
            <w:tcW w:w="1486" w:type="dxa"/>
            <w:tcMar>
              <w:top w:w="0" w:type="dxa"/>
              <w:left w:w="118" w:type="dxa"/>
              <w:bottom w:w="0" w:type="dxa"/>
              <w:right w:w="118" w:type="dxa"/>
            </w:tcMar>
          </w:tcPr>
          <w:p w14:paraId="64103879"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5D536CD2"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64829F96"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489" w:type="dxa"/>
            <w:tcMar>
              <w:top w:w="0" w:type="dxa"/>
              <w:left w:w="113" w:type="dxa"/>
              <w:bottom w:w="0" w:type="dxa"/>
              <w:right w:w="118" w:type="dxa"/>
            </w:tcMar>
          </w:tcPr>
          <w:p w14:paraId="02311B88" w14:textId="77777777" w:rsidR="002F5425" w:rsidRPr="00476CC6" w:rsidRDefault="002F5425" w:rsidP="000A373E">
            <w:pPr>
              <w:pBdr>
                <w:top w:val="nil"/>
                <w:left w:val="nil"/>
                <w:bottom w:val="nil"/>
                <w:right w:val="nil"/>
                <w:between w:val="nil"/>
              </w:pBdr>
              <w:spacing w:after="0"/>
            </w:pPr>
            <w:r w:rsidRPr="00476CC6">
              <w:rPr>
                <w:sz w:val="18"/>
              </w:rPr>
              <w:t>3,000,000.00</w:t>
            </w:r>
          </w:p>
        </w:tc>
        <w:tc>
          <w:tcPr>
            <w:tcW w:w="1486" w:type="dxa"/>
            <w:tcMar>
              <w:top w:w="0" w:type="dxa"/>
              <w:left w:w="113" w:type="dxa"/>
              <w:bottom w:w="0" w:type="dxa"/>
              <w:right w:w="118" w:type="dxa"/>
            </w:tcMar>
          </w:tcPr>
          <w:p w14:paraId="30F9E24F" w14:textId="77777777" w:rsidR="002F5425" w:rsidRPr="00476CC6" w:rsidRDefault="002F5425" w:rsidP="000A373E">
            <w:pPr>
              <w:pBdr>
                <w:top w:val="nil"/>
                <w:left w:val="nil"/>
                <w:bottom w:val="nil"/>
                <w:right w:val="nil"/>
                <w:between w:val="nil"/>
              </w:pBdr>
              <w:spacing w:after="0"/>
            </w:pPr>
            <w:r w:rsidRPr="00476CC6">
              <w:rPr>
                <w:sz w:val="18"/>
              </w:rPr>
              <w:t>3,000,000.00</w:t>
            </w:r>
          </w:p>
        </w:tc>
        <w:tc>
          <w:tcPr>
            <w:tcW w:w="1486" w:type="dxa"/>
            <w:tcMar>
              <w:top w:w="0" w:type="dxa"/>
              <w:left w:w="113" w:type="dxa"/>
              <w:bottom w:w="0" w:type="dxa"/>
              <w:right w:w="118" w:type="dxa"/>
            </w:tcMar>
          </w:tcPr>
          <w:p w14:paraId="7D6BC97D" w14:textId="77777777" w:rsidR="002F5425" w:rsidRPr="00476CC6" w:rsidRDefault="002F5425" w:rsidP="000A373E">
            <w:pPr>
              <w:pBdr>
                <w:top w:val="nil"/>
                <w:left w:val="nil"/>
                <w:bottom w:val="nil"/>
                <w:right w:val="nil"/>
                <w:between w:val="nil"/>
              </w:pBdr>
              <w:spacing w:after="0"/>
            </w:pPr>
            <w:r w:rsidRPr="00476CC6">
              <w:rPr>
                <w:sz w:val="18"/>
              </w:rPr>
              <w:t>4,500,000.00</w:t>
            </w:r>
          </w:p>
        </w:tc>
        <w:tc>
          <w:tcPr>
            <w:tcW w:w="1489" w:type="dxa"/>
            <w:tcMar>
              <w:top w:w="0" w:type="dxa"/>
              <w:left w:w="113" w:type="dxa"/>
              <w:bottom w:w="0" w:type="dxa"/>
              <w:right w:w="118" w:type="dxa"/>
            </w:tcMar>
          </w:tcPr>
          <w:p w14:paraId="2B1DBA9F" w14:textId="77777777" w:rsidR="002F5425" w:rsidRPr="00476CC6" w:rsidRDefault="002F5425" w:rsidP="000A373E">
            <w:pPr>
              <w:pBdr>
                <w:top w:val="nil"/>
                <w:left w:val="nil"/>
                <w:bottom w:val="nil"/>
                <w:right w:val="nil"/>
                <w:between w:val="nil"/>
              </w:pBdr>
              <w:spacing w:after="0"/>
            </w:pPr>
            <w:r w:rsidRPr="00476CC6">
              <w:rPr>
                <w:sz w:val="18"/>
              </w:rPr>
              <w:t>6,000,000.00</w:t>
            </w:r>
          </w:p>
        </w:tc>
        <w:tc>
          <w:tcPr>
            <w:tcW w:w="1486" w:type="dxa"/>
            <w:tcMar>
              <w:top w:w="0" w:type="dxa"/>
              <w:left w:w="113" w:type="dxa"/>
              <w:bottom w:w="0" w:type="dxa"/>
              <w:right w:w="118" w:type="dxa"/>
            </w:tcMar>
          </w:tcPr>
          <w:p w14:paraId="2E8D2321" w14:textId="77777777" w:rsidR="002F5425" w:rsidRPr="00476CC6" w:rsidRDefault="002F5425" w:rsidP="000A373E">
            <w:pPr>
              <w:pBdr>
                <w:top w:val="nil"/>
                <w:left w:val="nil"/>
                <w:bottom w:val="nil"/>
                <w:right w:val="nil"/>
                <w:between w:val="nil"/>
              </w:pBdr>
              <w:spacing w:after="0"/>
            </w:pPr>
            <w:r w:rsidRPr="00476CC6">
              <w:rPr>
                <w:sz w:val="18"/>
              </w:rPr>
              <w:t>3,900,000.00</w:t>
            </w:r>
          </w:p>
        </w:tc>
        <w:tc>
          <w:tcPr>
            <w:tcW w:w="1762" w:type="dxa"/>
            <w:tcMar>
              <w:top w:w="0" w:type="dxa"/>
              <w:left w:w="113" w:type="dxa"/>
              <w:bottom w:w="0" w:type="dxa"/>
              <w:right w:w="118" w:type="dxa"/>
            </w:tcMar>
          </w:tcPr>
          <w:p w14:paraId="778979C2" w14:textId="77777777" w:rsidR="002F5425" w:rsidRPr="00476CC6" w:rsidRDefault="002F5425" w:rsidP="000A373E">
            <w:pPr>
              <w:pBdr>
                <w:top w:val="nil"/>
                <w:left w:val="nil"/>
                <w:bottom w:val="nil"/>
                <w:right w:val="nil"/>
                <w:between w:val="nil"/>
              </w:pBdr>
              <w:spacing w:after="0"/>
            </w:pPr>
            <w:r w:rsidRPr="00476CC6">
              <w:rPr>
                <w:sz w:val="18"/>
              </w:rPr>
              <w:t>3,000,000.00</w:t>
            </w:r>
          </w:p>
        </w:tc>
      </w:tr>
      <w:tr w:rsidR="00C460CE" w:rsidRPr="00476CC6" w14:paraId="57CF63E8" w14:textId="77777777" w:rsidTr="00F31BA4">
        <w:trPr>
          <w:trHeight w:val="248"/>
        </w:trPr>
        <w:tc>
          <w:tcPr>
            <w:tcW w:w="2975" w:type="dxa"/>
            <w:gridSpan w:val="2"/>
            <w:shd w:val="clear" w:color="auto" w:fill="D0CECE"/>
            <w:tcMar>
              <w:top w:w="0" w:type="dxa"/>
              <w:left w:w="118" w:type="dxa"/>
              <w:bottom w:w="0" w:type="dxa"/>
              <w:right w:w="118" w:type="dxa"/>
            </w:tcMar>
          </w:tcPr>
          <w:p w14:paraId="5746BCA1"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4FBF6127" w14:textId="77777777" w:rsidR="002F5425" w:rsidRPr="00476CC6" w:rsidRDefault="002F5425" w:rsidP="000A373E">
            <w:pPr>
              <w:pBdr>
                <w:top w:val="nil"/>
                <w:left w:val="nil"/>
                <w:bottom w:val="nil"/>
                <w:right w:val="nil"/>
                <w:between w:val="nil"/>
              </w:pBdr>
              <w:spacing w:after="0"/>
            </w:pPr>
            <w:r w:rsidRPr="00476CC6">
              <w:rPr>
                <w:sz w:val="18"/>
              </w:rPr>
              <w:t>24,600,000.00</w:t>
            </w:r>
          </w:p>
        </w:tc>
        <w:tc>
          <w:tcPr>
            <w:tcW w:w="4461" w:type="dxa"/>
            <w:gridSpan w:val="3"/>
            <w:shd w:val="clear" w:color="auto" w:fill="D0CECE"/>
            <w:tcMar>
              <w:top w:w="0" w:type="dxa"/>
              <w:left w:w="113" w:type="dxa"/>
              <w:bottom w:w="0" w:type="dxa"/>
              <w:right w:w="118" w:type="dxa"/>
            </w:tcMar>
          </w:tcPr>
          <w:p w14:paraId="7BFEE7E3"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7D12DDAE" w14:textId="77777777" w:rsidR="002F5425" w:rsidRPr="00476CC6" w:rsidRDefault="002F5425" w:rsidP="000A373E">
            <w:pPr>
              <w:pBdr>
                <w:top w:val="nil"/>
                <w:left w:val="nil"/>
                <w:bottom w:val="nil"/>
                <w:right w:val="nil"/>
                <w:between w:val="nil"/>
              </w:pBdr>
              <w:spacing w:after="0"/>
            </w:pPr>
            <w:r w:rsidRPr="00476CC6">
              <w:rPr>
                <w:sz w:val="18"/>
              </w:rPr>
              <w:t>13.0%</w:t>
            </w:r>
          </w:p>
        </w:tc>
      </w:tr>
      <w:tr w:rsidR="00C460CE" w:rsidRPr="00476CC6" w14:paraId="77789B09" w14:textId="77777777" w:rsidTr="00F31BA4">
        <w:trPr>
          <w:trHeight w:val="248"/>
        </w:trPr>
        <w:tc>
          <w:tcPr>
            <w:tcW w:w="13659" w:type="dxa"/>
            <w:gridSpan w:val="9"/>
            <w:shd w:val="clear" w:color="auto" w:fill="D9E2F3"/>
            <w:tcMar>
              <w:top w:w="0" w:type="dxa"/>
              <w:left w:w="118" w:type="dxa"/>
              <w:bottom w:w="0" w:type="dxa"/>
              <w:right w:w="118" w:type="dxa"/>
            </w:tcMar>
          </w:tcPr>
          <w:p w14:paraId="4A389352" w14:textId="0542F5AC" w:rsidR="002F5425" w:rsidRPr="00476CC6" w:rsidRDefault="002F5425" w:rsidP="000A373E">
            <w:pPr>
              <w:pBdr>
                <w:top w:val="nil"/>
                <w:left w:val="nil"/>
                <w:bottom w:val="nil"/>
                <w:right w:val="nil"/>
                <w:between w:val="nil"/>
              </w:pBdr>
              <w:spacing w:after="0"/>
            </w:pPr>
            <w:r w:rsidRPr="00476CC6">
              <w:rPr>
                <w:b/>
                <w:sz w:val="18"/>
              </w:rPr>
              <w:t>5: Villages that achieve and sustain community-wide sanitation status (Number)</w:t>
            </w:r>
          </w:p>
        </w:tc>
      </w:tr>
      <w:tr w:rsidR="00C460CE" w:rsidRPr="00476CC6" w14:paraId="7C13D11E" w14:textId="77777777" w:rsidTr="00F31BA4">
        <w:trPr>
          <w:trHeight w:val="248"/>
        </w:trPr>
        <w:tc>
          <w:tcPr>
            <w:tcW w:w="1486" w:type="dxa"/>
            <w:tcMar>
              <w:top w:w="0" w:type="dxa"/>
              <w:left w:w="118" w:type="dxa"/>
              <w:bottom w:w="0" w:type="dxa"/>
              <w:right w:w="118" w:type="dxa"/>
            </w:tcMar>
          </w:tcPr>
          <w:p w14:paraId="68E097D6"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0B2DD86B"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78D43505"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0002EAD8"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0AF814D9"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6A447B08"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6030E467"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4EB725E0" w14:textId="77777777" w:rsidR="002F5425" w:rsidRPr="00476CC6" w:rsidRDefault="002F5425" w:rsidP="000A373E">
            <w:pPr>
              <w:pBdr>
                <w:top w:val="nil"/>
                <w:left w:val="nil"/>
                <w:bottom w:val="nil"/>
                <w:right w:val="nil"/>
                <w:between w:val="nil"/>
              </w:pBdr>
              <w:spacing w:after="0"/>
            </w:pPr>
            <w:r w:rsidRPr="00476CC6">
              <w:rPr>
                <w:sz w:val="18"/>
              </w:rPr>
              <w:t>1</w:t>
            </w:r>
          </w:p>
        </w:tc>
        <w:tc>
          <w:tcPr>
            <w:tcW w:w="1762" w:type="dxa"/>
            <w:tcMar>
              <w:top w:w="0" w:type="dxa"/>
              <w:left w:w="113" w:type="dxa"/>
              <w:bottom w:w="0" w:type="dxa"/>
              <w:right w:w="118" w:type="dxa"/>
            </w:tcMar>
          </w:tcPr>
          <w:p w14:paraId="6334CFC6" w14:textId="77777777" w:rsidR="002F5425" w:rsidRPr="00476CC6" w:rsidRDefault="002F5425" w:rsidP="000A373E">
            <w:pPr>
              <w:pBdr>
                <w:top w:val="nil"/>
                <w:left w:val="nil"/>
                <w:bottom w:val="nil"/>
                <w:right w:val="nil"/>
                <w:between w:val="nil"/>
              </w:pBdr>
              <w:spacing w:after="0"/>
            </w:pPr>
            <w:r w:rsidRPr="00476CC6">
              <w:rPr>
                <w:sz w:val="18"/>
              </w:rPr>
              <w:t>1</w:t>
            </w:r>
          </w:p>
        </w:tc>
      </w:tr>
      <w:tr w:rsidR="00C460CE" w:rsidRPr="00476CC6" w14:paraId="5DA1F76E" w14:textId="77777777" w:rsidTr="00F31BA4">
        <w:trPr>
          <w:trHeight w:val="248"/>
        </w:trPr>
        <w:tc>
          <w:tcPr>
            <w:tcW w:w="1486" w:type="dxa"/>
            <w:tcMar>
              <w:top w:w="0" w:type="dxa"/>
              <w:left w:w="118" w:type="dxa"/>
              <w:bottom w:w="0" w:type="dxa"/>
              <w:right w:w="118" w:type="dxa"/>
            </w:tcMar>
          </w:tcPr>
          <w:p w14:paraId="1F4A6536"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04197F18"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612D7137" w14:textId="77777777" w:rsidR="002F5425" w:rsidRPr="00476CC6" w:rsidRDefault="002F5425" w:rsidP="000A373E">
            <w:pPr>
              <w:pBdr>
                <w:top w:val="nil"/>
                <w:left w:val="nil"/>
                <w:bottom w:val="nil"/>
                <w:right w:val="nil"/>
                <w:between w:val="nil"/>
              </w:pBdr>
              <w:spacing w:after="0"/>
            </w:pPr>
            <w:r w:rsidRPr="00476CC6">
              <w:rPr>
                <w:sz w:val="18"/>
              </w:rPr>
              <w:t>4,060,000.00</w:t>
            </w:r>
          </w:p>
        </w:tc>
        <w:tc>
          <w:tcPr>
            <w:tcW w:w="1489" w:type="dxa"/>
            <w:tcMar>
              <w:top w:w="0" w:type="dxa"/>
              <w:left w:w="113" w:type="dxa"/>
              <w:bottom w:w="0" w:type="dxa"/>
              <w:right w:w="118" w:type="dxa"/>
            </w:tcMar>
          </w:tcPr>
          <w:p w14:paraId="275D3F59" w14:textId="77777777" w:rsidR="002F5425" w:rsidRPr="00476CC6" w:rsidRDefault="002F5425" w:rsidP="000A373E">
            <w:pPr>
              <w:pBdr>
                <w:top w:val="nil"/>
                <w:left w:val="nil"/>
                <w:bottom w:val="nil"/>
                <w:right w:val="nil"/>
                <w:between w:val="nil"/>
              </w:pBdr>
              <w:spacing w:after="0"/>
            </w:pPr>
            <w:r w:rsidRPr="00476CC6">
              <w:rPr>
                <w:sz w:val="18"/>
              </w:rPr>
              <w:t>5,660,000.00</w:t>
            </w:r>
          </w:p>
        </w:tc>
        <w:tc>
          <w:tcPr>
            <w:tcW w:w="1486" w:type="dxa"/>
            <w:tcMar>
              <w:top w:w="0" w:type="dxa"/>
              <w:left w:w="113" w:type="dxa"/>
              <w:bottom w:w="0" w:type="dxa"/>
              <w:right w:w="118" w:type="dxa"/>
            </w:tcMar>
          </w:tcPr>
          <w:p w14:paraId="3F53F02E" w14:textId="77777777" w:rsidR="002F5425" w:rsidRPr="00476CC6" w:rsidRDefault="002F5425" w:rsidP="000A373E">
            <w:pPr>
              <w:pBdr>
                <w:top w:val="nil"/>
                <w:left w:val="nil"/>
                <w:bottom w:val="nil"/>
                <w:right w:val="nil"/>
                <w:between w:val="nil"/>
              </w:pBdr>
              <w:spacing w:after="0"/>
            </w:pPr>
            <w:r w:rsidRPr="00476CC6">
              <w:rPr>
                <w:sz w:val="18"/>
              </w:rPr>
              <w:t>9,320,000.00</w:t>
            </w:r>
          </w:p>
        </w:tc>
        <w:tc>
          <w:tcPr>
            <w:tcW w:w="1486" w:type="dxa"/>
            <w:tcMar>
              <w:top w:w="0" w:type="dxa"/>
              <w:left w:w="113" w:type="dxa"/>
              <w:bottom w:w="0" w:type="dxa"/>
              <w:right w:w="118" w:type="dxa"/>
            </w:tcMar>
          </w:tcPr>
          <w:p w14:paraId="1231ED0E" w14:textId="77777777" w:rsidR="002F5425" w:rsidRPr="00476CC6" w:rsidRDefault="002F5425" w:rsidP="000A373E">
            <w:pPr>
              <w:pBdr>
                <w:top w:val="nil"/>
                <w:left w:val="nil"/>
                <w:bottom w:val="nil"/>
                <w:right w:val="nil"/>
                <w:between w:val="nil"/>
              </w:pBdr>
              <w:spacing w:after="0"/>
            </w:pPr>
            <w:r w:rsidRPr="00476CC6">
              <w:rPr>
                <w:sz w:val="18"/>
              </w:rPr>
              <w:t>9,320,000.00</w:t>
            </w:r>
          </w:p>
        </w:tc>
        <w:tc>
          <w:tcPr>
            <w:tcW w:w="1489" w:type="dxa"/>
            <w:tcMar>
              <w:top w:w="0" w:type="dxa"/>
              <w:left w:w="113" w:type="dxa"/>
              <w:bottom w:w="0" w:type="dxa"/>
              <w:right w:w="118" w:type="dxa"/>
            </w:tcMar>
          </w:tcPr>
          <w:p w14:paraId="205FEB7C" w14:textId="77777777" w:rsidR="002F5425" w:rsidRPr="00476CC6" w:rsidRDefault="002F5425" w:rsidP="000A373E">
            <w:pPr>
              <w:pBdr>
                <w:top w:val="nil"/>
                <w:left w:val="nil"/>
                <w:bottom w:val="nil"/>
                <w:right w:val="nil"/>
                <w:between w:val="nil"/>
              </w:pBdr>
              <w:spacing w:after="0"/>
            </w:pPr>
            <w:r w:rsidRPr="00476CC6">
              <w:rPr>
                <w:sz w:val="18"/>
              </w:rPr>
              <w:t>8,720,000.00</w:t>
            </w:r>
          </w:p>
        </w:tc>
        <w:tc>
          <w:tcPr>
            <w:tcW w:w="1486" w:type="dxa"/>
            <w:tcMar>
              <w:top w:w="0" w:type="dxa"/>
              <w:left w:w="113" w:type="dxa"/>
              <w:bottom w:w="0" w:type="dxa"/>
              <w:right w:w="118" w:type="dxa"/>
            </w:tcMar>
          </w:tcPr>
          <w:p w14:paraId="1AD9ACC5" w14:textId="77777777" w:rsidR="002F5425" w:rsidRPr="00476CC6" w:rsidRDefault="002F5425" w:rsidP="000A373E">
            <w:pPr>
              <w:pBdr>
                <w:top w:val="nil"/>
                <w:left w:val="nil"/>
                <w:bottom w:val="nil"/>
                <w:right w:val="nil"/>
                <w:between w:val="nil"/>
              </w:pBdr>
              <w:spacing w:after="0"/>
            </w:pPr>
            <w:r w:rsidRPr="00476CC6">
              <w:rPr>
                <w:sz w:val="18"/>
              </w:rPr>
              <w:t>4,060,000.00</w:t>
            </w:r>
          </w:p>
        </w:tc>
        <w:tc>
          <w:tcPr>
            <w:tcW w:w="1762" w:type="dxa"/>
            <w:tcMar>
              <w:top w:w="0" w:type="dxa"/>
              <w:left w:w="113" w:type="dxa"/>
              <w:bottom w:w="0" w:type="dxa"/>
              <w:right w:w="118" w:type="dxa"/>
            </w:tcMar>
          </w:tcPr>
          <w:p w14:paraId="2BC5C84D" w14:textId="77777777" w:rsidR="002F5425" w:rsidRPr="00476CC6" w:rsidRDefault="002F5425" w:rsidP="000A373E">
            <w:pPr>
              <w:pBdr>
                <w:top w:val="nil"/>
                <w:left w:val="nil"/>
                <w:bottom w:val="nil"/>
                <w:right w:val="nil"/>
                <w:between w:val="nil"/>
              </w:pBdr>
              <w:spacing w:after="0"/>
            </w:pPr>
            <w:r w:rsidRPr="00476CC6">
              <w:rPr>
                <w:sz w:val="18"/>
              </w:rPr>
              <w:t>3,660,000.00</w:t>
            </w:r>
          </w:p>
        </w:tc>
      </w:tr>
      <w:tr w:rsidR="00C460CE" w:rsidRPr="00476CC6" w14:paraId="77C68E03" w14:textId="77777777" w:rsidTr="00F31BA4">
        <w:trPr>
          <w:trHeight w:val="248"/>
        </w:trPr>
        <w:tc>
          <w:tcPr>
            <w:tcW w:w="2975" w:type="dxa"/>
            <w:gridSpan w:val="2"/>
            <w:shd w:val="clear" w:color="auto" w:fill="D0CECE"/>
            <w:tcMar>
              <w:top w:w="0" w:type="dxa"/>
              <w:left w:w="118" w:type="dxa"/>
              <w:bottom w:w="0" w:type="dxa"/>
              <w:right w:w="118" w:type="dxa"/>
            </w:tcMar>
          </w:tcPr>
          <w:p w14:paraId="299E1F6A"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3227E0ED" w14:textId="77777777" w:rsidR="002F5425" w:rsidRPr="00476CC6" w:rsidRDefault="002F5425" w:rsidP="000A373E">
            <w:pPr>
              <w:pBdr>
                <w:top w:val="nil"/>
                <w:left w:val="nil"/>
                <w:bottom w:val="nil"/>
                <w:right w:val="nil"/>
                <w:between w:val="nil"/>
              </w:pBdr>
              <w:spacing w:after="0"/>
            </w:pPr>
            <w:r w:rsidRPr="00476CC6">
              <w:rPr>
                <w:sz w:val="18"/>
              </w:rPr>
              <w:t>44,800,000.00</w:t>
            </w:r>
          </w:p>
        </w:tc>
        <w:tc>
          <w:tcPr>
            <w:tcW w:w="4461" w:type="dxa"/>
            <w:gridSpan w:val="3"/>
            <w:shd w:val="clear" w:color="auto" w:fill="D0CECE"/>
            <w:tcMar>
              <w:top w:w="0" w:type="dxa"/>
              <w:left w:w="113" w:type="dxa"/>
              <w:bottom w:w="0" w:type="dxa"/>
              <w:right w:w="118" w:type="dxa"/>
            </w:tcMar>
          </w:tcPr>
          <w:p w14:paraId="3EECBF83"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1B7BCF25" w14:textId="77777777" w:rsidR="002F5425" w:rsidRPr="00476CC6" w:rsidRDefault="002F5425" w:rsidP="000A373E">
            <w:pPr>
              <w:pBdr>
                <w:top w:val="nil"/>
                <w:left w:val="nil"/>
                <w:bottom w:val="nil"/>
                <w:right w:val="nil"/>
                <w:between w:val="nil"/>
              </w:pBdr>
              <w:spacing w:after="0"/>
            </w:pPr>
            <w:r w:rsidRPr="00476CC6">
              <w:rPr>
                <w:sz w:val="18"/>
              </w:rPr>
              <w:t>19.0%</w:t>
            </w:r>
          </w:p>
        </w:tc>
      </w:tr>
      <w:tr w:rsidR="00C460CE" w:rsidRPr="00476CC6" w14:paraId="01389A77" w14:textId="77777777" w:rsidTr="00F31BA4">
        <w:trPr>
          <w:trHeight w:val="248"/>
        </w:trPr>
        <w:tc>
          <w:tcPr>
            <w:tcW w:w="13659" w:type="dxa"/>
            <w:gridSpan w:val="9"/>
            <w:shd w:val="clear" w:color="auto" w:fill="D9E2F3"/>
            <w:tcMar>
              <w:top w:w="0" w:type="dxa"/>
              <w:left w:w="118" w:type="dxa"/>
              <w:bottom w:w="0" w:type="dxa"/>
              <w:right w:w="118" w:type="dxa"/>
            </w:tcMar>
          </w:tcPr>
          <w:p w14:paraId="1743058C" w14:textId="07CED57A"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5.1: Villages achieving Open defecation free status (Number)</w:t>
            </w:r>
          </w:p>
        </w:tc>
      </w:tr>
      <w:tr w:rsidR="00C460CE" w:rsidRPr="00476CC6" w14:paraId="6221002D" w14:textId="77777777" w:rsidTr="00F31BA4">
        <w:trPr>
          <w:trHeight w:val="248"/>
        </w:trPr>
        <w:tc>
          <w:tcPr>
            <w:tcW w:w="1486" w:type="dxa"/>
            <w:tcMar>
              <w:top w:w="0" w:type="dxa"/>
              <w:left w:w="118" w:type="dxa"/>
              <w:bottom w:w="0" w:type="dxa"/>
              <w:right w:w="118" w:type="dxa"/>
            </w:tcMar>
          </w:tcPr>
          <w:p w14:paraId="738A6918"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FEEC1D2"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258E5D4C"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9" w:type="dxa"/>
            <w:tcMar>
              <w:top w:w="0" w:type="dxa"/>
              <w:left w:w="113" w:type="dxa"/>
              <w:bottom w:w="0" w:type="dxa"/>
              <w:right w:w="118" w:type="dxa"/>
            </w:tcMar>
          </w:tcPr>
          <w:p w14:paraId="619DF570" w14:textId="77777777" w:rsidR="002F5425" w:rsidRPr="00476CC6" w:rsidRDefault="002F5425" w:rsidP="000A373E">
            <w:pPr>
              <w:pBdr>
                <w:top w:val="nil"/>
                <w:left w:val="nil"/>
                <w:bottom w:val="nil"/>
                <w:right w:val="nil"/>
                <w:between w:val="nil"/>
              </w:pBdr>
              <w:spacing w:after="0"/>
            </w:pPr>
            <w:r w:rsidRPr="00476CC6">
              <w:rPr>
                <w:sz w:val="18"/>
              </w:rPr>
              <w:t>1000</w:t>
            </w:r>
          </w:p>
        </w:tc>
        <w:tc>
          <w:tcPr>
            <w:tcW w:w="1486" w:type="dxa"/>
            <w:tcMar>
              <w:top w:w="0" w:type="dxa"/>
              <w:left w:w="113" w:type="dxa"/>
              <w:bottom w:w="0" w:type="dxa"/>
              <w:right w:w="118" w:type="dxa"/>
            </w:tcMar>
          </w:tcPr>
          <w:p w14:paraId="03DDB8CF" w14:textId="77777777" w:rsidR="002F5425" w:rsidRPr="00476CC6" w:rsidRDefault="002F5425" w:rsidP="000A373E">
            <w:pPr>
              <w:pBdr>
                <w:top w:val="nil"/>
                <w:left w:val="nil"/>
                <w:bottom w:val="nil"/>
                <w:right w:val="nil"/>
                <w:between w:val="nil"/>
              </w:pBdr>
              <w:spacing w:after="0"/>
            </w:pPr>
            <w:r w:rsidRPr="00476CC6">
              <w:rPr>
                <w:sz w:val="18"/>
              </w:rPr>
              <w:t>1000</w:t>
            </w:r>
          </w:p>
        </w:tc>
        <w:tc>
          <w:tcPr>
            <w:tcW w:w="1486" w:type="dxa"/>
            <w:tcMar>
              <w:top w:w="0" w:type="dxa"/>
              <w:left w:w="113" w:type="dxa"/>
              <w:bottom w:w="0" w:type="dxa"/>
              <w:right w:w="118" w:type="dxa"/>
            </w:tcMar>
          </w:tcPr>
          <w:p w14:paraId="6C079EFC" w14:textId="77777777" w:rsidR="002F5425" w:rsidRPr="00476CC6" w:rsidRDefault="002F5425" w:rsidP="000A373E">
            <w:pPr>
              <w:pBdr>
                <w:top w:val="nil"/>
                <w:left w:val="nil"/>
                <w:bottom w:val="nil"/>
                <w:right w:val="nil"/>
                <w:between w:val="nil"/>
              </w:pBdr>
              <w:spacing w:after="0"/>
            </w:pPr>
            <w:r w:rsidRPr="00476CC6">
              <w:rPr>
                <w:sz w:val="18"/>
              </w:rPr>
              <w:t>1000</w:t>
            </w:r>
          </w:p>
        </w:tc>
        <w:tc>
          <w:tcPr>
            <w:tcW w:w="1489" w:type="dxa"/>
            <w:tcMar>
              <w:top w:w="0" w:type="dxa"/>
              <w:left w:w="113" w:type="dxa"/>
              <w:bottom w:w="0" w:type="dxa"/>
              <w:right w:w="118" w:type="dxa"/>
            </w:tcMar>
          </w:tcPr>
          <w:p w14:paraId="7B6B15D1" w14:textId="77777777" w:rsidR="002F5425" w:rsidRPr="00476CC6" w:rsidRDefault="002F5425" w:rsidP="000A373E">
            <w:pPr>
              <w:pBdr>
                <w:top w:val="nil"/>
                <w:left w:val="nil"/>
                <w:bottom w:val="nil"/>
                <w:right w:val="nil"/>
                <w:between w:val="nil"/>
              </w:pBdr>
              <w:spacing w:after="0"/>
            </w:pPr>
            <w:r w:rsidRPr="00476CC6">
              <w:rPr>
                <w:sz w:val="18"/>
              </w:rPr>
              <w:t>700</w:t>
            </w:r>
          </w:p>
        </w:tc>
        <w:tc>
          <w:tcPr>
            <w:tcW w:w="1486" w:type="dxa"/>
            <w:tcMar>
              <w:top w:w="0" w:type="dxa"/>
              <w:left w:w="113" w:type="dxa"/>
              <w:bottom w:w="0" w:type="dxa"/>
              <w:right w:w="118" w:type="dxa"/>
            </w:tcMar>
          </w:tcPr>
          <w:p w14:paraId="5630DEE5" w14:textId="77777777" w:rsidR="002F5425" w:rsidRPr="00476CC6" w:rsidRDefault="002F5425" w:rsidP="000A373E">
            <w:pPr>
              <w:pBdr>
                <w:top w:val="nil"/>
                <w:left w:val="nil"/>
                <w:bottom w:val="nil"/>
                <w:right w:val="nil"/>
                <w:between w:val="nil"/>
              </w:pBdr>
              <w:spacing w:after="0"/>
            </w:pPr>
            <w:r w:rsidRPr="00476CC6">
              <w:rPr>
                <w:sz w:val="18"/>
              </w:rPr>
              <w:t>200</w:t>
            </w:r>
          </w:p>
        </w:tc>
        <w:tc>
          <w:tcPr>
            <w:tcW w:w="1762" w:type="dxa"/>
            <w:tcMar>
              <w:top w:w="0" w:type="dxa"/>
              <w:left w:w="113" w:type="dxa"/>
              <w:bottom w:w="0" w:type="dxa"/>
              <w:right w:w="118" w:type="dxa"/>
            </w:tcMar>
          </w:tcPr>
          <w:p w14:paraId="2BE3EDA8" w14:textId="77777777" w:rsidR="002F5425" w:rsidRPr="00476CC6" w:rsidRDefault="002F5425" w:rsidP="000A373E">
            <w:pPr>
              <w:pBdr>
                <w:top w:val="nil"/>
                <w:left w:val="nil"/>
                <w:bottom w:val="nil"/>
                <w:right w:val="nil"/>
                <w:between w:val="nil"/>
              </w:pBdr>
              <w:spacing w:after="0"/>
            </w:pPr>
            <w:r w:rsidRPr="00476CC6">
              <w:rPr>
                <w:sz w:val="18"/>
              </w:rPr>
              <w:t>0</w:t>
            </w:r>
          </w:p>
        </w:tc>
      </w:tr>
      <w:tr w:rsidR="00C460CE" w:rsidRPr="00476CC6" w14:paraId="23AAD013" w14:textId="77777777" w:rsidTr="00F31BA4">
        <w:trPr>
          <w:trHeight w:val="248"/>
        </w:trPr>
        <w:tc>
          <w:tcPr>
            <w:tcW w:w="1486" w:type="dxa"/>
            <w:tcMar>
              <w:top w:w="0" w:type="dxa"/>
              <w:left w:w="118" w:type="dxa"/>
              <w:bottom w:w="0" w:type="dxa"/>
              <w:right w:w="118" w:type="dxa"/>
            </w:tcMar>
          </w:tcPr>
          <w:p w14:paraId="27109664"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42663E37"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676D8D2F"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9" w:type="dxa"/>
            <w:tcMar>
              <w:top w:w="0" w:type="dxa"/>
              <w:left w:w="113" w:type="dxa"/>
              <w:bottom w:w="0" w:type="dxa"/>
              <w:right w:w="118" w:type="dxa"/>
            </w:tcMar>
          </w:tcPr>
          <w:p w14:paraId="70CE2FAB"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6" w:type="dxa"/>
            <w:tcMar>
              <w:top w:w="0" w:type="dxa"/>
              <w:left w:w="113" w:type="dxa"/>
              <w:bottom w:w="0" w:type="dxa"/>
              <w:right w:w="118" w:type="dxa"/>
            </w:tcMar>
          </w:tcPr>
          <w:p w14:paraId="3107AD08"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6" w:type="dxa"/>
            <w:tcMar>
              <w:top w:w="0" w:type="dxa"/>
              <w:left w:w="113" w:type="dxa"/>
              <w:bottom w:w="0" w:type="dxa"/>
              <w:right w:w="118" w:type="dxa"/>
            </w:tcMar>
          </w:tcPr>
          <w:p w14:paraId="0E85D3C4"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9" w:type="dxa"/>
            <w:tcMar>
              <w:top w:w="0" w:type="dxa"/>
              <w:left w:w="113" w:type="dxa"/>
              <w:bottom w:w="0" w:type="dxa"/>
              <w:right w:w="118" w:type="dxa"/>
            </w:tcMar>
          </w:tcPr>
          <w:p w14:paraId="3F19C119" w14:textId="77777777" w:rsidR="002F5425" w:rsidRPr="00476CC6" w:rsidRDefault="002F5425" w:rsidP="000A373E">
            <w:pPr>
              <w:pBdr>
                <w:top w:val="nil"/>
                <w:left w:val="nil"/>
                <w:bottom w:val="nil"/>
                <w:right w:val="nil"/>
                <w:between w:val="nil"/>
              </w:pBdr>
              <w:spacing w:after="0"/>
            </w:pPr>
            <w:r w:rsidRPr="00476CC6">
              <w:rPr>
                <w:sz w:val="18"/>
              </w:rPr>
              <w:t>1,400,000.00</w:t>
            </w:r>
          </w:p>
        </w:tc>
        <w:tc>
          <w:tcPr>
            <w:tcW w:w="1486" w:type="dxa"/>
            <w:tcMar>
              <w:top w:w="0" w:type="dxa"/>
              <w:left w:w="113" w:type="dxa"/>
              <w:bottom w:w="0" w:type="dxa"/>
              <w:right w:w="118" w:type="dxa"/>
            </w:tcMar>
          </w:tcPr>
          <w:p w14:paraId="5A11AD14"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762" w:type="dxa"/>
            <w:tcMar>
              <w:top w:w="0" w:type="dxa"/>
              <w:left w:w="113" w:type="dxa"/>
              <w:bottom w:w="0" w:type="dxa"/>
              <w:right w:w="118" w:type="dxa"/>
            </w:tcMar>
          </w:tcPr>
          <w:p w14:paraId="7329BFAA"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407BE3FD" w14:textId="77777777" w:rsidTr="00F31BA4">
        <w:trPr>
          <w:trHeight w:val="248"/>
        </w:trPr>
        <w:tc>
          <w:tcPr>
            <w:tcW w:w="2975" w:type="dxa"/>
            <w:gridSpan w:val="2"/>
            <w:shd w:val="clear" w:color="auto" w:fill="D0CECE"/>
            <w:tcMar>
              <w:top w:w="0" w:type="dxa"/>
              <w:left w:w="118" w:type="dxa"/>
              <w:bottom w:w="0" w:type="dxa"/>
              <w:right w:w="118" w:type="dxa"/>
            </w:tcMar>
          </w:tcPr>
          <w:p w14:paraId="6AFD315B"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0E5B62B4" w14:textId="77777777" w:rsidR="002F5425" w:rsidRPr="00476CC6" w:rsidRDefault="002F5425" w:rsidP="000A373E">
            <w:pPr>
              <w:pBdr>
                <w:top w:val="nil"/>
                <w:left w:val="nil"/>
                <w:bottom w:val="nil"/>
                <w:right w:val="nil"/>
                <w:between w:val="nil"/>
              </w:pBdr>
              <w:spacing w:after="0"/>
            </w:pPr>
            <w:r w:rsidRPr="00476CC6">
              <w:rPr>
                <w:sz w:val="18"/>
              </w:rPr>
              <w:t>8,200,000.00</w:t>
            </w:r>
          </w:p>
        </w:tc>
        <w:tc>
          <w:tcPr>
            <w:tcW w:w="4461" w:type="dxa"/>
            <w:gridSpan w:val="3"/>
            <w:shd w:val="clear" w:color="auto" w:fill="D0CECE"/>
            <w:tcMar>
              <w:top w:w="0" w:type="dxa"/>
              <w:left w:w="113" w:type="dxa"/>
              <w:bottom w:w="0" w:type="dxa"/>
              <w:right w:w="118" w:type="dxa"/>
            </w:tcMar>
          </w:tcPr>
          <w:p w14:paraId="62E64391"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36BB0A03" w14:textId="77777777" w:rsidR="002F5425" w:rsidRPr="00476CC6" w:rsidRDefault="002F5425" w:rsidP="000A373E">
            <w:pPr>
              <w:pBdr>
                <w:top w:val="nil"/>
                <w:left w:val="nil"/>
                <w:bottom w:val="nil"/>
                <w:right w:val="nil"/>
                <w:between w:val="nil"/>
              </w:pBdr>
              <w:spacing w:after="0"/>
            </w:pPr>
            <w:r w:rsidRPr="00476CC6">
              <w:rPr>
                <w:sz w:val="18"/>
              </w:rPr>
              <w:t>4.0%</w:t>
            </w:r>
          </w:p>
        </w:tc>
      </w:tr>
      <w:tr w:rsidR="00C460CE" w:rsidRPr="00476CC6" w14:paraId="7BF277B3" w14:textId="77777777" w:rsidTr="00F31BA4">
        <w:trPr>
          <w:trHeight w:val="248"/>
        </w:trPr>
        <w:tc>
          <w:tcPr>
            <w:tcW w:w="13659" w:type="dxa"/>
            <w:gridSpan w:val="9"/>
            <w:shd w:val="clear" w:color="auto" w:fill="D9E2F3"/>
            <w:tcMar>
              <w:top w:w="0" w:type="dxa"/>
              <w:left w:w="118" w:type="dxa"/>
              <w:bottom w:w="0" w:type="dxa"/>
              <w:right w:w="118" w:type="dxa"/>
            </w:tcMar>
          </w:tcPr>
          <w:p w14:paraId="6BE64503" w14:textId="4E1B525E"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5.2: Villages that achieve community-wide sanitation status (Number)</w:t>
            </w:r>
          </w:p>
        </w:tc>
      </w:tr>
      <w:tr w:rsidR="00C460CE" w:rsidRPr="00476CC6" w14:paraId="08E68827" w14:textId="77777777" w:rsidTr="00F31BA4">
        <w:trPr>
          <w:trHeight w:val="248"/>
        </w:trPr>
        <w:tc>
          <w:tcPr>
            <w:tcW w:w="1486" w:type="dxa"/>
            <w:tcMar>
              <w:top w:w="0" w:type="dxa"/>
              <w:left w:w="118" w:type="dxa"/>
              <w:bottom w:w="0" w:type="dxa"/>
              <w:right w:w="118" w:type="dxa"/>
            </w:tcMar>
          </w:tcPr>
          <w:p w14:paraId="1FE718B9"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7FAC2D12"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0B4A10C4" w14:textId="77777777" w:rsidR="002F5425" w:rsidRPr="00476CC6" w:rsidRDefault="002F5425" w:rsidP="000A373E">
            <w:pPr>
              <w:pBdr>
                <w:top w:val="nil"/>
                <w:left w:val="nil"/>
                <w:bottom w:val="nil"/>
                <w:right w:val="nil"/>
                <w:between w:val="nil"/>
              </w:pBdr>
              <w:spacing w:after="0"/>
            </w:pPr>
            <w:r w:rsidRPr="00476CC6">
              <w:rPr>
                <w:sz w:val="18"/>
              </w:rPr>
              <w:t>100</w:t>
            </w:r>
          </w:p>
        </w:tc>
        <w:tc>
          <w:tcPr>
            <w:tcW w:w="1489" w:type="dxa"/>
            <w:tcMar>
              <w:top w:w="0" w:type="dxa"/>
              <w:left w:w="113" w:type="dxa"/>
              <w:bottom w:w="0" w:type="dxa"/>
              <w:right w:w="118" w:type="dxa"/>
            </w:tcMar>
          </w:tcPr>
          <w:p w14:paraId="3371E12E" w14:textId="77777777" w:rsidR="002F5425" w:rsidRPr="00476CC6" w:rsidRDefault="002F5425" w:rsidP="000A373E">
            <w:pPr>
              <w:pBdr>
                <w:top w:val="nil"/>
                <w:left w:val="nil"/>
                <w:bottom w:val="nil"/>
                <w:right w:val="nil"/>
                <w:between w:val="nil"/>
              </w:pBdr>
              <w:spacing w:after="0"/>
            </w:pPr>
            <w:r w:rsidRPr="00476CC6">
              <w:rPr>
                <w:sz w:val="18"/>
              </w:rPr>
              <w:t>100</w:t>
            </w:r>
          </w:p>
        </w:tc>
        <w:tc>
          <w:tcPr>
            <w:tcW w:w="1486" w:type="dxa"/>
            <w:tcMar>
              <w:top w:w="0" w:type="dxa"/>
              <w:left w:w="113" w:type="dxa"/>
              <w:bottom w:w="0" w:type="dxa"/>
              <w:right w:w="118" w:type="dxa"/>
            </w:tcMar>
          </w:tcPr>
          <w:p w14:paraId="32D88178"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36EBB7AE"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9" w:type="dxa"/>
            <w:tcMar>
              <w:top w:w="0" w:type="dxa"/>
              <w:left w:w="113" w:type="dxa"/>
              <w:bottom w:w="0" w:type="dxa"/>
              <w:right w:w="118" w:type="dxa"/>
            </w:tcMar>
          </w:tcPr>
          <w:p w14:paraId="0BF254F2"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6AB18D5F" w14:textId="77777777" w:rsidR="002F5425" w:rsidRPr="00476CC6" w:rsidRDefault="002F5425" w:rsidP="000A373E">
            <w:pPr>
              <w:pBdr>
                <w:top w:val="nil"/>
                <w:left w:val="nil"/>
                <w:bottom w:val="nil"/>
                <w:right w:val="nil"/>
                <w:between w:val="nil"/>
              </w:pBdr>
              <w:spacing w:after="0"/>
            </w:pPr>
            <w:r w:rsidRPr="00476CC6">
              <w:rPr>
                <w:sz w:val="18"/>
              </w:rPr>
              <w:t>100</w:t>
            </w:r>
          </w:p>
        </w:tc>
        <w:tc>
          <w:tcPr>
            <w:tcW w:w="1762" w:type="dxa"/>
            <w:tcMar>
              <w:top w:w="0" w:type="dxa"/>
              <w:left w:w="113" w:type="dxa"/>
              <w:bottom w:w="0" w:type="dxa"/>
              <w:right w:w="118" w:type="dxa"/>
            </w:tcMar>
          </w:tcPr>
          <w:p w14:paraId="38895DF6" w14:textId="77777777" w:rsidR="002F5425" w:rsidRPr="00476CC6" w:rsidRDefault="002F5425" w:rsidP="000A373E">
            <w:pPr>
              <w:pBdr>
                <w:top w:val="nil"/>
                <w:left w:val="nil"/>
                <w:bottom w:val="nil"/>
                <w:right w:val="nil"/>
                <w:between w:val="nil"/>
              </w:pBdr>
              <w:spacing w:after="0"/>
            </w:pPr>
            <w:r w:rsidRPr="00476CC6">
              <w:rPr>
                <w:sz w:val="18"/>
              </w:rPr>
              <w:t>100</w:t>
            </w:r>
          </w:p>
        </w:tc>
      </w:tr>
      <w:tr w:rsidR="00C460CE" w:rsidRPr="00476CC6" w14:paraId="0FE75A6F" w14:textId="77777777" w:rsidTr="00F31BA4">
        <w:trPr>
          <w:trHeight w:val="248"/>
        </w:trPr>
        <w:tc>
          <w:tcPr>
            <w:tcW w:w="1486" w:type="dxa"/>
            <w:tcMar>
              <w:top w:w="0" w:type="dxa"/>
              <w:left w:w="118" w:type="dxa"/>
              <w:bottom w:w="0" w:type="dxa"/>
              <w:right w:w="118" w:type="dxa"/>
            </w:tcMar>
          </w:tcPr>
          <w:p w14:paraId="0F01F538"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59292FE5"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1C1F5A22" w14:textId="77777777" w:rsidR="002F5425" w:rsidRPr="00476CC6" w:rsidRDefault="002F5425" w:rsidP="000A373E">
            <w:pPr>
              <w:pBdr>
                <w:top w:val="nil"/>
                <w:left w:val="nil"/>
                <w:bottom w:val="nil"/>
                <w:right w:val="nil"/>
                <w:between w:val="nil"/>
              </w:pBdr>
              <w:spacing w:after="0"/>
            </w:pPr>
            <w:r w:rsidRPr="00476CC6">
              <w:rPr>
                <w:sz w:val="18"/>
              </w:rPr>
              <w:t>2,460,000.00</w:t>
            </w:r>
          </w:p>
        </w:tc>
        <w:tc>
          <w:tcPr>
            <w:tcW w:w="1489" w:type="dxa"/>
            <w:tcMar>
              <w:top w:w="0" w:type="dxa"/>
              <w:left w:w="113" w:type="dxa"/>
              <w:bottom w:w="0" w:type="dxa"/>
              <w:right w:w="118" w:type="dxa"/>
            </w:tcMar>
          </w:tcPr>
          <w:p w14:paraId="79D17A14" w14:textId="77777777" w:rsidR="002F5425" w:rsidRPr="00476CC6" w:rsidRDefault="002F5425" w:rsidP="000A373E">
            <w:pPr>
              <w:pBdr>
                <w:top w:val="nil"/>
                <w:left w:val="nil"/>
                <w:bottom w:val="nil"/>
                <w:right w:val="nil"/>
                <w:between w:val="nil"/>
              </w:pBdr>
              <w:spacing w:after="0"/>
            </w:pPr>
            <w:r w:rsidRPr="00476CC6">
              <w:rPr>
                <w:sz w:val="18"/>
              </w:rPr>
              <w:t>2,460,000.00</w:t>
            </w:r>
          </w:p>
        </w:tc>
        <w:tc>
          <w:tcPr>
            <w:tcW w:w="1486" w:type="dxa"/>
            <w:tcMar>
              <w:top w:w="0" w:type="dxa"/>
              <w:left w:w="113" w:type="dxa"/>
              <w:bottom w:w="0" w:type="dxa"/>
              <w:right w:w="118" w:type="dxa"/>
            </w:tcMar>
          </w:tcPr>
          <w:p w14:paraId="74454627" w14:textId="77777777" w:rsidR="002F5425" w:rsidRPr="00476CC6" w:rsidRDefault="002F5425" w:rsidP="000A373E">
            <w:pPr>
              <w:pBdr>
                <w:top w:val="nil"/>
                <w:left w:val="nil"/>
                <w:bottom w:val="nil"/>
                <w:right w:val="nil"/>
                <w:between w:val="nil"/>
              </w:pBdr>
              <w:spacing w:after="0"/>
            </w:pPr>
            <w:r w:rsidRPr="00476CC6">
              <w:rPr>
                <w:sz w:val="18"/>
              </w:rPr>
              <w:t>4,920,000.00</w:t>
            </w:r>
          </w:p>
        </w:tc>
        <w:tc>
          <w:tcPr>
            <w:tcW w:w="1486" w:type="dxa"/>
            <w:tcMar>
              <w:top w:w="0" w:type="dxa"/>
              <w:left w:w="113" w:type="dxa"/>
              <w:bottom w:w="0" w:type="dxa"/>
              <w:right w:w="118" w:type="dxa"/>
            </w:tcMar>
          </w:tcPr>
          <w:p w14:paraId="20A12DCC" w14:textId="77777777" w:rsidR="002F5425" w:rsidRPr="00476CC6" w:rsidRDefault="002F5425" w:rsidP="000A373E">
            <w:pPr>
              <w:pBdr>
                <w:top w:val="nil"/>
                <w:left w:val="nil"/>
                <w:bottom w:val="nil"/>
                <w:right w:val="nil"/>
                <w:between w:val="nil"/>
              </w:pBdr>
              <w:spacing w:after="0"/>
            </w:pPr>
            <w:r w:rsidRPr="00476CC6">
              <w:rPr>
                <w:sz w:val="18"/>
              </w:rPr>
              <w:t>4,920,000.00</w:t>
            </w:r>
          </w:p>
        </w:tc>
        <w:tc>
          <w:tcPr>
            <w:tcW w:w="1489" w:type="dxa"/>
            <w:tcMar>
              <w:top w:w="0" w:type="dxa"/>
              <w:left w:w="113" w:type="dxa"/>
              <w:bottom w:w="0" w:type="dxa"/>
              <w:right w:w="118" w:type="dxa"/>
            </w:tcMar>
          </w:tcPr>
          <w:p w14:paraId="6266A6AD" w14:textId="77777777" w:rsidR="002F5425" w:rsidRPr="00476CC6" w:rsidRDefault="002F5425" w:rsidP="000A373E">
            <w:pPr>
              <w:pBdr>
                <w:top w:val="nil"/>
                <w:left w:val="nil"/>
                <w:bottom w:val="nil"/>
                <w:right w:val="nil"/>
                <w:between w:val="nil"/>
              </w:pBdr>
              <w:spacing w:after="0"/>
            </w:pPr>
            <w:r w:rsidRPr="00476CC6">
              <w:rPr>
                <w:sz w:val="18"/>
              </w:rPr>
              <w:t>4,920,000.00</w:t>
            </w:r>
          </w:p>
        </w:tc>
        <w:tc>
          <w:tcPr>
            <w:tcW w:w="1486" w:type="dxa"/>
            <w:tcMar>
              <w:top w:w="0" w:type="dxa"/>
              <w:left w:w="113" w:type="dxa"/>
              <w:bottom w:w="0" w:type="dxa"/>
              <w:right w:w="118" w:type="dxa"/>
            </w:tcMar>
          </w:tcPr>
          <w:p w14:paraId="17152433" w14:textId="77777777" w:rsidR="002F5425" w:rsidRPr="00476CC6" w:rsidRDefault="002F5425" w:rsidP="000A373E">
            <w:pPr>
              <w:pBdr>
                <w:top w:val="nil"/>
                <w:left w:val="nil"/>
                <w:bottom w:val="nil"/>
                <w:right w:val="nil"/>
                <w:between w:val="nil"/>
              </w:pBdr>
              <w:spacing w:after="0"/>
            </w:pPr>
            <w:r w:rsidRPr="00476CC6">
              <w:rPr>
                <w:sz w:val="18"/>
              </w:rPr>
              <w:t>2,460,000.00</w:t>
            </w:r>
          </w:p>
        </w:tc>
        <w:tc>
          <w:tcPr>
            <w:tcW w:w="1762" w:type="dxa"/>
            <w:tcMar>
              <w:top w:w="0" w:type="dxa"/>
              <w:left w:w="113" w:type="dxa"/>
              <w:bottom w:w="0" w:type="dxa"/>
              <w:right w:w="118" w:type="dxa"/>
            </w:tcMar>
          </w:tcPr>
          <w:p w14:paraId="211A7AD7" w14:textId="77777777" w:rsidR="002F5425" w:rsidRPr="00476CC6" w:rsidRDefault="002F5425" w:rsidP="000A373E">
            <w:pPr>
              <w:pBdr>
                <w:top w:val="nil"/>
                <w:left w:val="nil"/>
                <w:bottom w:val="nil"/>
                <w:right w:val="nil"/>
                <w:between w:val="nil"/>
              </w:pBdr>
              <w:spacing w:after="0"/>
            </w:pPr>
            <w:r w:rsidRPr="00476CC6">
              <w:rPr>
                <w:sz w:val="18"/>
              </w:rPr>
              <w:t>2,460,000.00</w:t>
            </w:r>
          </w:p>
        </w:tc>
      </w:tr>
      <w:tr w:rsidR="00C460CE" w:rsidRPr="00476CC6" w14:paraId="79BA02EC" w14:textId="77777777" w:rsidTr="00F31BA4">
        <w:trPr>
          <w:trHeight w:val="248"/>
        </w:trPr>
        <w:tc>
          <w:tcPr>
            <w:tcW w:w="2975" w:type="dxa"/>
            <w:gridSpan w:val="2"/>
            <w:shd w:val="clear" w:color="auto" w:fill="D0CECE"/>
            <w:tcMar>
              <w:top w:w="0" w:type="dxa"/>
              <w:left w:w="118" w:type="dxa"/>
              <w:bottom w:w="0" w:type="dxa"/>
              <w:right w:w="118" w:type="dxa"/>
            </w:tcMar>
          </w:tcPr>
          <w:p w14:paraId="3984FD03"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3DEB27C5" w14:textId="77777777" w:rsidR="002F5425" w:rsidRPr="00476CC6" w:rsidRDefault="002F5425" w:rsidP="000A373E">
            <w:pPr>
              <w:pBdr>
                <w:top w:val="nil"/>
                <w:left w:val="nil"/>
                <w:bottom w:val="nil"/>
                <w:right w:val="nil"/>
                <w:between w:val="nil"/>
              </w:pBdr>
              <w:spacing w:after="0"/>
            </w:pPr>
            <w:r w:rsidRPr="00476CC6">
              <w:rPr>
                <w:sz w:val="18"/>
              </w:rPr>
              <w:t>24,600,000.00</w:t>
            </w:r>
          </w:p>
        </w:tc>
        <w:tc>
          <w:tcPr>
            <w:tcW w:w="4461" w:type="dxa"/>
            <w:gridSpan w:val="3"/>
            <w:shd w:val="clear" w:color="auto" w:fill="D0CECE"/>
            <w:tcMar>
              <w:top w:w="0" w:type="dxa"/>
              <w:left w:w="113" w:type="dxa"/>
              <w:bottom w:w="0" w:type="dxa"/>
              <w:right w:w="118" w:type="dxa"/>
            </w:tcMar>
          </w:tcPr>
          <w:p w14:paraId="01617594"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12E86D69" w14:textId="77777777" w:rsidR="002F5425" w:rsidRPr="00476CC6" w:rsidRDefault="002F5425" w:rsidP="000A373E">
            <w:pPr>
              <w:pBdr>
                <w:top w:val="nil"/>
                <w:left w:val="nil"/>
                <w:bottom w:val="nil"/>
                <w:right w:val="nil"/>
                <w:between w:val="nil"/>
              </w:pBdr>
              <w:spacing w:after="0"/>
            </w:pPr>
            <w:r w:rsidRPr="00476CC6">
              <w:rPr>
                <w:sz w:val="18"/>
              </w:rPr>
              <w:t>11.0%</w:t>
            </w:r>
          </w:p>
        </w:tc>
      </w:tr>
      <w:tr w:rsidR="00C460CE" w:rsidRPr="00476CC6" w14:paraId="0FB58136" w14:textId="77777777" w:rsidTr="00F31BA4">
        <w:trPr>
          <w:trHeight w:val="248"/>
        </w:trPr>
        <w:tc>
          <w:tcPr>
            <w:tcW w:w="13659" w:type="dxa"/>
            <w:gridSpan w:val="9"/>
            <w:shd w:val="clear" w:color="auto" w:fill="D9E2F3"/>
            <w:tcMar>
              <w:top w:w="0" w:type="dxa"/>
              <w:left w:w="118" w:type="dxa"/>
              <w:bottom w:w="0" w:type="dxa"/>
              <w:right w:w="118" w:type="dxa"/>
            </w:tcMar>
          </w:tcPr>
          <w:p w14:paraId="700F22C3" w14:textId="213C2788"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5.3: Villages that sustain community-wide sanitation status (Number)</w:t>
            </w:r>
          </w:p>
        </w:tc>
      </w:tr>
      <w:tr w:rsidR="00C460CE" w:rsidRPr="00476CC6" w14:paraId="0657185E" w14:textId="77777777" w:rsidTr="00F31BA4">
        <w:trPr>
          <w:trHeight w:val="248"/>
        </w:trPr>
        <w:tc>
          <w:tcPr>
            <w:tcW w:w="1486" w:type="dxa"/>
            <w:tcMar>
              <w:top w:w="0" w:type="dxa"/>
              <w:left w:w="118" w:type="dxa"/>
              <w:bottom w:w="0" w:type="dxa"/>
              <w:right w:w="118" w:type="dxa"/>
            </w:tcMar>
          </w:tcPr>
          <w:p w14:paraId="412ABD86"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FB58D68"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12FE8C73" w14:textId="77777777" w:rsidR="002F5425" w:rsidRPr="00476CC6" w:rsidRDefault="002F5425" w:rsidP="000A373E">
            <w:pPr>
              <w:pBdr>
                <w:top w:val="nil"/>
                <w:left w:val="nil"/>
                <w:bottom w:val="nil"/>
                <w:right w:val="nil"/>
                <w:between w:val="nil"/>
              </w:pBdr>
              <w:spacing w:after="0"/>
            </w:pPr>
            <w:r w:rsidRPr="00476CC6">
              <w:rPr>
                <w:sz w:val="18"/>
              </w:rPr>
              <w:t>100</w:t>
            </w:r>
          </w:p>
        </w:tc>
        <w:tc>
          <w:tcPr>
            <w:tcW w:w="1489" w:type="dxa"/>
            <w:tcMar>
              <w:top w:w="0" w:type="dxa"/>
              <w:left w:w="113" w:type="dxa"/>
              <w:bottom w:w="0" w:type="dxa"/>
              <w:right w:w="118" w:type="dxa"/>
            </w:tcMar>
          </w:tcPr>
          <w:p w14:paraId="4A5EDE0F" w14:textId="77777777" w:rsidR="002F5425" w:rsidRPr="00476CC6" w:rsidRDefault="002F5425" w:rsidP="000A373E">
            <w:pPr>
              <w:pBdr>
                <w:top w:val="nil"/>
                <w:left w:val="nil"/>
                <w:bottom w:val="nil"/>
                <w:right w:val="nil"/>
                <w:between w:val="nil"/>
              </w:pBdr>
              <w:spacing w:after="0"/>
            </w:pPr>
            <w:r w:rsidRPr="00476CC6">
              <w:rPr>
                <w:sz w:val="18"/>
              </w:rPr>
              <w:t>100</w:t>
            </w:r>
          </w:p>
        </w:tc>
        <w:tc>
          <w:tcPr>
            <w:tcW w:w="1486" w:type="dxa"/>
            <w:tcMar>
              <w:top w:w="0" w:type="dxa"/>
              <w:left w:w="113" w:type="dxa"/>
              <w:bottom w:w="0" w:type="dxa"/>
              <w:right w:w="118" w:type="dxa"/>
            </w:tcMar>
          </w:tcPr>
          <w:p w14:paraId="3479CDD3"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3FD9F277"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9" w:type="dxa"/>
            <w:tcMar>
              <w:top w:w="0" w:type="dxa"/>
              <w:left w:w="113" w:type="dxa"/>
              <w:bottom w:w="0" w:type="dxa"/>
              <w:right w:w="118" w:type="dxa"/>
            </w:tcMar>
          </w:tcPr>
          <w:p w14:paraId="27379EC4"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1BD28F62" w14:textId="77777777" w:rsidR="002F5425" w:rsidRPr="00476CC6" w:rsidRDefault="002F5425" w:rsidP="000A373E">
            <w:pPr>
              <w:pBdr>
                <w:top w:val="nil"/>
                <w:left w:val="nil"/>
                <w:bottom w:val="nil"/>
                <w:right w:val="nil"/>
                <w:between w:val="nil"/>
              </w:pBdr>
              <w:spacing w:after="0"/>
            </w:pPr>
            <w:r w:rsidRPr="00476CC6">
              <w:rPr>
                <w:sz w:val="18"/>
              </w:rPr>
              <w:t>100</w:t>
            </w:r>
          </w:p>
        </w:tc>
        <w:tc>
          <w:tcPr>
            <w:tcW w:w="1762" w:type="dxa"/>
            <w:tcMar>
              <w:top w:w="0" w:type="dxa"/>
              <w:left w:w="113" w:type="dxa"/>
              <w:bottom w:w="0" w:type="dxa"/>
              <w:right w:w="118" w:type="dxa"/>
            </w:tcMar>
          </w:tcPr>
          <w:p w14:paraId="77D375B2" w14:textId="77777777" w:rsidR="002F5425" w:rsidRPr="00476CC6" w:rsidRDefault="002F5425" w:rsidP="000A373E">
            <w:pPr>
              <w:pBdr>
                <w:top w:val="nil"/>
                <w:left w:val="nil"/>
                <w:bottom w:val="nil"/>
                <w:right w:val="nil"/>
                <w:between w:val="nil"/>
              </w:pBdr>
              <w:spacing w:after="0"/>
            </w:pPr>
            <w:r w:rsidRPr="00476CC6">
              <w:rPr>
                <w:sz w:val="18"/>
              </w:rPr>
              <w:t>100</w:t>
            </w:r>
          </w:p>
        </w:tc>
      </w:tr>
      <w:tr w:rsidR="00C460CE" w:rsidRPr="00476CC6" w14:paraId="38CEE380" w14:textId="77777777" w:rsidTr="00F31BA4">
        <w:trPr>
          <w:trHeight w:val="248"/>
        </w:trPr>
        <w:tc>
          <w:tcPr>
            <w:tcW w:w="1486" w:type="dxa"/>
            <w:tcMar>
              <w:top w:w="0" w:type="dxa"/>
              <w:left w:w="118" w:type="dxa"/>
              <w:bottom w:w="0" w:type="dxa"/>
              <w:right w:w="118" w:type="dxa"/>
            </w:tcMar>
          </w:tcPr>
          <w:p w14:paraId="564E747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1AD5BF9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1522A6BF"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489" w:type="dxa"/>
            <w:tcMar>
              <w:top w:w="0" w:type="dxa"/>
              <w:left w:w="113" w:type="dxa"/>
              <w:bottom w:w="0" w:type="dxa"/>
              <w:right w:w="118" w:type="dxa"/>
            </w:tcMar>
          </w:tcPr>
          <w:p w14:paraId="6D63A009"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486" w:type="dxa"/>
            <w:tcMar>
              <w:top w:w="0" w:type="dxa"/>
              <w:left w:w="113" w:type="dxa"/>
              <w:bottom w:w="0" w:type="dxa"/>
              <w:right w:w="118" w:type="dxa"/>
            </w:tcMar>
          </w:tcPr>
          <w:p w14:paraId="21FF7162"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6" w:type="dxa"/>
            <w:tcMar>
              <w:top w:w="0" w:type="dxa"/>
              <w:left w:w="113" w:type="dxa"/>
              <w:bottom w:w="0" w:type="dxa"/>
              <w:right w:w="118" w:type="dxa"/>
            </w:tcMar>
          </w:tcPr>
          <w:p w14:paraId="5FAD76AB"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9" w:type="dxa"/>
            <w:tcMar>
              <w:top w:w="0" w:type="dxa"/>
              <w:left w:w="113" w:type="dxa"/>
              <w:bottom w:w="0" w:type="dxa"/>
              <w:right w:w="118" w:type="dxa"/>
            </w:tcMar>
          </w:tcPr>
          <w:p w14:paraId="1CAE758F"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6" w:type="dxa"/>
            <w:tcMar>
              <w:top w:w="0" w:type="dxa"/>
              <w:left w:w="113" w:type="dxa"/>
              <w:bottom w:w="0" w:type="dxa"/>
              <w:right w:w="118" w:type="dxa"/>
            </w:tcMar>
          </w:tcPr>
          <w:p w14:paraId="6BE0B6F4"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762" w:type="dxa"/>
            <w:tcMar>
              <w:top w:w="0" w:type="dxa"/>
              <w:left w:w="113" w:type="dxa"/>
              <w:bottom w:w="0" w:type="dxa"/>
              <w:right w:w="118" w:type="dxa"/>
            </w:tcMar>
          </w:tcPr>
          <w:p w14:paraId="26D79DD6" w14:textId="77777777" w:rsidR="002F5425" w:rsidRPr="00476CC6" w:rsidRDefault="002F5425" w:rsidP="000A373E">
            <w:pPr>
              <w:pBdr>
                <w:top w:val="nil"/>
                <w:left w:val="nil"/>
                <w:bottom w:val="nil"/>
                <w:right w:val="nil"/>
                <w:between w:val="nil"/>
              </w:pBdr>
              <w:spacing w:after="0"/>
            </w:pPr>
            <w:r w:rsidRPr="00476CC6">
              <w:rPr>
                <w:sz w:val="18"/>
              </w:rPr>
              <w:t>1,200,000.00</w:t>
            </w:r>
          </w:p>
        </w:tc>
      </w:tr>
      <w:tr w:rsidR="00C460CE" w:rsidRPr="00476CC6" w14:paraId="760AA22A" w14:textId="77777777" w:rsidTr="00F31BA4">
        <w:trPr>
          <w:trHeight w:val="248"/>
        </w:trPr>
        <w:tc>
          <w:tcPr>
            <w:tcW w:w="2975" w:type="dxa"/>
            <w:gridSpan w:val="2"/>
            <w:shd w:val="clear" w:color="auto" w:fill="D0CECE"/>
            <w:tcMar>
              <w:top w:w="0" w:type="dxa"/>
              <w:left w:w="118" w:type="dxa"/>
              <w:bottom w:w="0" w:type="dxa"/>
              <w:right w:w="118" w:type="dxa"/>
            </w:tcMar>
          </w:tcPr>
          <w:p w14:paraId="73FA6749"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685947CA" w14:textId="77777777" w:rsidR="002F5425" w:rsidRPr="00476CC6" w:rsidRDefault="002F5425" w:rsidP="000A373E">
            <w:pPr>
              <w:pBdr>
                <w:top w:val="nil"/>
                <w:left w:val="nil"/>
                <w:bottom w:val="nil"/>
                <w:right w:val="nil"/>
                <w:between w:val="nil"/>
              </w:pBdr>
              <w:spacing w:after="0"/>
            </w:pPr>
            <w:r w:rsidRPr="00476CC6">
              <w:rPr>
                <w:sz w:val="18"/>
              </w:rPr>
              <w:t>12,000,000.00</w:t>
            </w:r>
          </w:p>
        </w:tc>
        <w:tc>
          <w:tcPr>
            <w:tcW w:w="4461" w:type="dxa"/>
            <w:gridSpan w:val="3"/>
            <w:shd w:val="clear" w:color="auto" w:fill="D0CECE"/>
            <w:tcMar>
              <w:top w:w="0" w:type="dxa"/>
              <w:left w:w="113" w:type="dxa"/>
              <w:bottom w:w="0" w:type="dxa"/>
              <w:right w:w="118" w:type="dxa"/>
            </w:tcMar>
          </w:tcPr>
          <w:p w14:paraId="4423FC5B"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3394FF15" w14:textId="77777777" w:rsidR="002F5425" w:rsidRPr="00476CC6" w:rsidRDefault="002F5425" w:rsidP="000A373E">
            <w:pPr>
              <w:pBdr>
                <w:top w:val="nil"/>
                <w:left w:val="nil"/>
                <w:bottom w:val="nil"/>
                <w:right w:val="nil"/>
                <w:between w:val="nil"/>
              </w:pBdr>
              <w:spacing w:after="0"/>
            </w:pPr>
            <w:r w:rsidRPr="00476CC6">
              <w:rPr>
                <w:sz w:val="18"/>
              </w:rPr>
              <w:t>5.0%</w:t>
            </w:r>
          </w:p>
        </w:tc>
      </w:tr>
      <w:tr w:rsidR="00C460CE" w:rsidRPr="00476CC6" w14:paraId="348F0DAE" w14:textId="77777777" w:rsidTr="00F31BA4">
        <w:trPr>
          <w:trHeight w:val="248"/>
        </w:trPr>
        <w:tc>
          <w:tcPr>
            <w:tcW w:w="13659" w:type="dxa"/>
            <w:gridSpan w:val="9"/>
            <w:shd w:val="clear" w:color="auto" w:fill="D9E2F3"/>
            <w:tcMar>
              <w:top w:w="0" w:type="dxa"/>
              <w:left w:w="118" w:type="dxa"/>
              <w:bottom w:w="0" w:type="dxa"/>
              <w:right w:w="118" w:type="dxa"/>
            </w:tcMar>
          </w:tcPr>
          <w:p w14:paraId="10FC27C9" w14:textId="7BE273BB" w:rsidR="002F5425" w:rsidRPr="00476CC6" w:rsidRDefault="002F5425" w:rsidP="000A373E">
            <w:pPr>
              <w:pBdr>
                <w:top w:val="nil"/>
                <w:left w:val="nil"/>
                <w:bottom w:val="nil"/>
                <w:right w:val="nil"/>
                <w:between w:val="nil"/>
              </w:pBdr>
              <w:spacing w:after="0"/>
            </w:pPr>
            <w:r w:rsidRPr="00476CC6">
              <w:rPr>
                <w:b/>
                <w:sz w:val="18"/>
              </w:rPr>
              <w:t>6: Number of WSPs compliant with the legal and regulatory requirements for good governance and have an approved PIAP (Number)</w:t>
            </w:r>
          </w:p>
        </w:tc>
      </w:tr>
      <w:tr w:rsidR="00C460CE" w:rsidRPr="00476CC6" w14:paraId="44AE4487" w14:textId="77777777" w:rsidTr="00F31BA4">
        <w:trPr>
          <w:trHeight w:val="248"/>
        </w:trPr>
        <w:tc>
          <w:tcPr>
            <w:tcW w:w="1486" w:type="dxa"/>
            <w:tcMar>
              <w:top w:w="0" w:type="dxa"/>
              <w:left w:w="118" w:type="dxa"/>
              <w:bottom w:w="0" w:type="dxa"/>
              <w:right w:w="118" w:type="dxa"/>
            </w:tcMar>
          </w:tcPr>
          <w:p w14:paraId="6F0CA6DF"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536AB0F9"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3F1412F4" w14:textId="77777777" w:rsidR="002F5425" w:rsidRPr="00476CC6" w:rsidRDefault="002F5425" w:rsidP="000A373E">
            <w:pPr>
              <w:pBdr>
                <w:top w:val="nil"/>
                <w:left w:val="nil"/>
                <w:bottom w:val="nil"/>
                <w:right w:val="nil"/>
                <w:between w:val="nil"/>
              </w:pBdr>
              <w:spacing w:after="0"/>
            </w:pPr>
            <w:r w:rsidRPr="00476CC6">
              <w:rPr>
                <w:sz w:val="18"/>
              </w:rPr>
              <w:t>10</w:t>
            </w:r>
          </w:p>
        </w:tc>
        <w:tc>
          <w:tcPr>
            <w:tcW w:w="1489" w:type="dxa"/>
            <w:tcMar>
              <w:top w:w="0" w:type="dxa"/>
              <w:left w:w="113" w:type="dxa"/>
              <w:bottom w:w="0" w:type="dxa"/>
              <w:right w:w="118" w:type="dxa"/>
            </w:tcMar>
          </w:tcPr>
          <w:p w14:paraId="0027F3F6" w14:textId="7BB22B20" w:rsidR="002F5425" w:rsidRPr="00476CC6" w:rsidRDefault="002F5425" w:rsidP="000A373E">
            <w:pPr>
              <w:pBdr>
                <w:top w:val="nil"/>
                <w:left w:val="nil"/>
                <w:bottom w:val="nil"/>
                <w:right w:val="nil"/>
                <w:between w:val="nil"/>
              </w:pBdr>
              <w:spacing w:after="0"/>
            </w:pPr>
            <w:r w:rsidRPr="00476CC6">
              <w:rPr>
                <w:sz w:val="18"/>
              </w:rPr>
              <w:t>23</w:t>
            </w:r>
          </w:p>
        </w:tc>
        <w:tc>
          <w:tcPr>
            <w:tcW w:w="1486" w:type="dxa"/>
            <w:tcMar>
              <w:top w:w="0" w:type="dxa"/>
              <w:left w:w="113" w:type="dxa"/>
              <w:bottom w:w="0" w:type="dxa"/>
              <w:right w:w="118" w:type="dxa"/>
            </w:tcMar>
          </w:tcPr>
          <w:p w14:paraId="17C6C543" w14:textId="7D2D582B" w:rsidR="002F5425" w:rsidRPr="00476CC6" w:rsidRDefault="006B4C32" w:rsidP="000A373E">
            <w:pPr>
              <w:pBdr>
                <w:top w:val="nil"/>
                <w:left w:val="nil"/>
                <w:bottom w:val="nil"/>
                <w:right w:val="nil"/>
                <w:between w:val="nil"/>
              </w:pBdr>
              <w:spacing w:after="0"/>
            </w:pPr>
            <w:r>
              <w:rPr>
                <w:sz w:val="18"/>
              </w:rPr>
              <w:t>33</w:t>
            </w:r>
          </w:p>
        </w:tc>
        <w:tc>
          <w:tcPr>
            <w:tcW w:w="1486" w:type="dxa"/>
            <w:tcMar>
              <w:top w:w="0" w:type="dxa"/>
              <w:left w:w="113" w:type="dxa"/>
              <w:bottom w:w="0" w:type="dxa"/>
              <w:right w:w="118" w:type="dxa"/>
            </w:tcMar>
          </w:tcPr>
          <w:p w14:paraId="3F8A6B37" w14:textId="4F9C590A" w:rsidR="002F5425" w:rsidRPr="00476CC6" w:rsidRDefault="006B4C32" w:rsidP="000A373E">
            <w:pPr>
              <w:pBdr>
                <w:top w:val="nil"/>
                <w:left w:val="nil"/>
                <w:bottom w:val="nil"/>
                <w:right w:val="nil"/>
                <w:between w:val="nil"/>
              </w:pBdr>
              <w:spacing w:after="0"/>
            </w:pPr>
            <w:r>
              <w:rPr>
                <w:sz w:val="18"/>
              </w:rPr>
              <w:t>33</w:t>
            </w:r>
          </w:p>
        </w:tc>
        <w:tc>
          <w:tcPr>
            <w:tcW w:w="1489" w:type="dxa"/>
            <w:tcMar>
              <w:top w:w="0" w:type="dxa"/>
              <w:left w:w="113" w:type="dxa"/>
              <w:bottom w:w="0" w:type="dxa"/>
              <w:right w:w="118" w:type="dxa"/>
            </w:tcMar>
          </w:tcPr>
          <w:p w14:paraId="3C3FF6F4" w14:textId="3C10B25E" w:rsidR="002F5425" w:rsidRPr="00476CC6" w:rsidRDefault="006B4C32" w:rsidP="000A373E">
            <w:pPr>
              <w:pBdr>
                <w:top w:val="nil"/>
                <w:left w:val="nil"/>
                <w:bottom w:val="nil"/>
                <w:right w:val="nil"/>
                <w:between w:val="nil"/>
              </w:pBdr>
              <w:spacing w:after="0"/>
            </w:pPr>
            <w:r>
              <w:rPr>
                <w:sz w:val="18"/>
              </w:rPr>
              <w:t>23</w:t>
            </w:r>
          </w:p>
        </w:tc>
        <w:tc>
          <w:tcPr>
            <w:tcW w:w="1486" w:type="dxa"/>
            <w:tcMar>
              <w:top w:w="0" w:type="dxa"/>
              <w:left w:w="113" w:type="dxa"/>
              <w:bottom w:w="0" w:type="dxa"/>
              <w:right w:w="118" w:type="dxa"/>
            </w:tcMar>
          </w:tcPr>
          <w:p w14:paraId="7CF1AFC0" w14:textId="77777777" w:rsidR="002F5425" w:rsidRPr="00476CC6" w:rsidRDefault="002F5425" w:rsidP="000A373E">
            <w:pPr>
              <w:pBdr>
                <w:top w:val="nil"/>
                <w:left w:val="nil"/>
                <w:bottom w:val="nil"/>
                <w:right w:val="nil"/>
                <w:between w:val="nil"/>
              </w:pBdr>
              <w:spacing w:after="0"/>
            </w:pPr>
            <w:r w:rsidRPr="00476CC6">
              <w:rPr>
                <w:sz w:val="18"/>
              </w:rPr>
              <w:t>0</w:t>
            </w:r>
          </w:p>
        </w:tc>
        <w:tc>
          <w:tcPr>
            <w:tcW w:w="1762" w:type="dxa"/>
            <w:tcMar>
              <w:top w:w="0" w:type="dxa"/>
              <w:left w:w="113" w:type="dxa"/>
              <w:bottom w:w="0" w:type="dxa"/>
              <w:right w:w="118" w:type="dxa"/>
            </w:tcMar>
          </w:tcPr>
          <w:p w14:paraId="5EF05308" w14:textId="77777777" w:rsidR="002F5425" w:rsidRPr="00476CC6" w:rsidRDefault="002F5425" w:rsidP="000A373E">
            <w:pPr>
              <w:pBdr>
                <w:top w:val="nil"/>
                <w:left w:val="nil"/>
                <w:bottom w:val="nil"/>
                <w:right w:val="nil"/>
                <w:between w:val="nil"/>
              </w:pBdr>
              <w:spacing w:after="0"/>
            </w:pPr>
            <w:r w:rsidRPr="00476CC6">
              <w:rPr>
                <w:sz w:val="18"/>
              </w:rPr>
              <w:t>0</w:t>
            </w:r>
          </w:p>
        </w:tc>
      </w:tr>
      <w:tr w:rsidR="00C460CE" w:rsidRPr="00476CC6" w14:paraId="3D9A5F7A" w14:textId="77777777" w:rsidTr="00F31BA4">
        <w:trPr>
          <w:trHeight w:val="248"/>
        </w:trPr>
        <w:tc>
          <w:tcPr>
            <w:tcW w:w="1486" w:type="dxa"/>
            <w:tcMar>
              <w:top w:w="0" w:type="dxa"/>
              <w:left w:w="118" w:type="dxa"/>
              <w:bottom w:w="0" w:type="dxa"/>
              <w:right w:w="118" w:type="dxa"/>
            </w:tcMar>
          </w:tcPr>
          <w:p w14:paraId="6C87DB16"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32ECD859"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4334A3D3" w14:textId="300A7682" w:rsidR="002F5425" w:rsidRPr="00476CC6" w:rsidRDefault="00A459D4" w:rsidP="000A373E">
            <w:pPr>
              <w:pBdr>
                <w:top w:val="nil"/>
                <w:left w:val="nil"/>
                <w:bottom w:val="nil"/>
                <w:right w:val="nil"/>
                <w:between w:val="nil"/>
              </w:pBdr>
              <w:spacing w:after="0"/>
            </w:pPr>
            <w:r>
              <w:rPr>
                <w:sz w:val="18"/>
              </w:rPr>
              <w:t>2</w:t>
            </w:r>
            <w:r w:rsidR="002F5425" w:rsidRPr="00476CC6">
              <w:rPr>
                <w:sz w:val="18"/>
              </w:rPr>
              <w:t>,</w:t>
            </w:r>
            <w:r>
              <w:rPr>
                <w:sz w:val="18"/>
              </w:rPr>
              <w:t>863</w:t>
            </w:r>
            <w:r w:rsidR="002F5425" w:rsidRPr="00476CC6">
              <w:rPr>
                <w:sz w:val="18"/>
              </w:rPr>
              <w:t>,</w:t>
            </w:r>
            <w:r>
              <w:rPr>
                <w:sz w:val="18"/>
              </w:rPr>
              <w:t>630</w:t>
            </w:r>
            <w:r w:rsidR="002F5425" w:rsidRPr="00476CC6">
              <w:rPr>
                <w:sz w:val="18"/>
              </w:rPr>
              <w:t>.00</w:t>
            </w:r>
          </w:p>
        </w:tc>
        <w:tc>
          <w:tcPr>
            <w:tcW w:w="1489" w:type="dxa"/>
            <w:tcMar>
              <w:top w:w="0" w:type="dxa"/>
              <w:left w:w="113" w:type="dxa"/>
              <w:bottom w:w="0" w:type="dxa"/>
              <w:right w:w="118" w:type="dxa"/>
            </w:tcMar>
          </w:tcPr>
          <w:p w14:paraId="557DB928" w14:textId="284A6A18" w:rsidR="002F5425" w:rsidRPr="00476CC6" w:rsidRDefault="001037A3" w:rsidP="000A373E">
            <w:pPr>
              <w:pBdr>
                <w:top w:val="nil"/>
                <w:left w:val="nil"/>
                <w:bottom w:val="nil"/>
                <w:right w:val="nil"/>
                <w:between w:val="nil"/>
              </w:pBdr>
              <w:spacing w:after="0"/>
            </w:pPr>
            <w:r>
              <w:rPr>
                <w:sz w:val="18"/>
              </w:rPr>
              <w:t>6</w:t>
            </w:r>
            <w:r w:rsidR="002F5425" w:rsidRPr="00476CC6">
              <w:rPr>
                <w:sz w:val="18"/>
              </w:rPr>
              <w:t>,</w:t>
            </w:r>
            <w:r w:rsidR="00011950">
              <w:rPr>
                <w:sz w:val="18"/>
              </w:rPr>
              <w:t>995</w:t>
            </w:r>
            <w:r w:rsidR="002F5425" w:rsidRPr="00476CC6">
              <w:rPr>
                <w:sz w:val="18"/>
              </w:rPr>
              <w:t>,</w:t>
            </w:r>
            <w:r w:rsidR="00011950">
              <w:rPr>
                <w:sz w:val="18"/>
              </w:rPr>
              <w:t>439</w:t>
            </w:r>
            <w:r w:rsidR="002F5425" w:rsidRPr="00476CC6">
              <w:rPr>
                <w:sz w:val="18"/>
              </w:rPr>
              <w:t>.00</w:t>
            </w:r>
          </w:p>
        </w:tc>
        <w:tc>
          <w:tcPr>
            <w:tcW w:w="1486" w:type="dxa"/>
            <w:tcMar>
              <w:top w:w="0" w:type="dxa"/>
              <w:left w:w="113" w:type="dxa"/>
              <w:bottom w:w="0" w:type="dxa"/>
              <w:right w:w="118" w:type="dxa"/>
            </w:tcMar>
          </w:tcPr>
          <w:p w14:paraId="533515C3" w14:textId="49D4F455" w:rsidR="002F5425" w:rsidRPr="00476CC6" w:rsidRDefault="000B2638" w:rsidP="000A373E">
            <w:pPr>
              <w:pBdr>
                <w:top w:val="nil"/>
                <w:left w:val="nil"/>
                <w:bottom w:val="nil"/>
                <w:right w:val="nil"/>
                <w:between w:val="nil"/>
              </w:pBdr>
              <w:spacing w:after="0"/>
            </w:pPr>
            <w:r>
              <w:rPr>
                <w:sz w:val="18"/>
              </w:rPr>
              <w:t>1,349,997</w:t>
            </w:r>
            <w:r w:rsidR="002F5425" w:rsidRPr="00476CC6">
              <w:rPr>
                <w:sz w:val="18"/>
              </w:rPr>
              <w:t>.00</w:t>
            </w:r>
          </w:p>
        </w:tc>
        <w:tc>
          <w:tcPr>
            <w:tcW w:w="1486" w:type="dxa"/>
            <w:tcMar>
              <w:top w:w="0" w:type="dxa"/>
              <w:left w:w="113" w:type="dxa"/>
              <w:bottom w:w="0" w:type="dxa"/>
              <w:right w:w="118" w:type="dxa"/>
            </w:tcMar>
          </w:tcPr>
          <w:p w14:paraId="3690B8B3" w14:textId="09AE4403" w:rsidR="002F5425" w:rsidRPr="00476CC6" w:rsidRDefault="001C1DC5" w:rsidP="000A373E">
            <w:pPr>
              <w:pBdr>
                <w:top w:val="nil"/>
                <w:left w:val="nil"/>
                <w:bottom w:val="nil"/>
                <w:right w:val="nil"/>
                <w:between w:val="nil"/>
              </w:pBdr>
              <w:spacing w:after="0"/>
            </w:pPr>
            <w:r>
              <w:rPr>
                <w:sz w:val="18"/>
              </w:rPr>
              <w:t>1,349,997</w:t>
            </w:r>
            <w:r w:rsidR="002F5425" w:rsidRPr="00476CC6">
              <w:rPr>
                <w:sz w:val="18"/>
              </w:rPr>
              <w:t>.00</w:t>
            </w:r>
          </w:p>
        </w:tc>
        <w:tc>
          <w:tcPr>
            <w:tcW w:w="1489" w:type="dxa"/>
            <w:tcMar>
              <w:top w:w="0" w:type="dxa"/>
              <w:left w:w="113" w:type="dxa"/>
              <w:bottom w:w="0" w:type="dxa"/>
              <w:right w:w="118" w:type="dxa"/>
            </w:tcMar>
          </w:tcPr>
          <w:p w14:paraId="690A8337" w14:textId="7D73E67A" w:rsidR="002F5425" w:rsidRPr="00476CC6" w:rsidRDefault="001C1DC5" w:rsidP="000A373E">
            <w:pPr>
              <w:pBdr>
                <w:top w:val="nil"/>
                <w:left w:val="nil"/>
                <w:bottom w:val="nil"/>
                <w:right w:val="nil"/>
                <w:between w:val="nil"/>
              </w:pBdr>
              <w:spacing w:after="0"/>
            </w:pPr>
            <w:r>
              <w:rPr>
                <w:sz w:val="18"/>
              </w:rPr>
              <w:t>940,907</w:t>
            </w:r>
            <w:r w:rsidR="002F5425" w:rsidRPr="00476CC6">
              <w:rPr>
                <w:sz w:val="18"/>
              </w:rPr>
              <w:t>.00</w:t>
            </w:r>
          </w:p>
        </w:tc>
        <w:tc>
          <w:tcPr>
            <w:tcW w:w="1486" w:type="dxa"/>
            <w:tcMar>
              <w:top w:w="0" w:type="dxa"/>
              <w:left w:w="113" w:type="dxa"/>
              <w:bottom w:w="0" w:type="dxa"/>
              <w:right w:w="118" w:type="dxa"/>
            </w:tcMar>
          </w:tcPr>
          <w:p w14:paraId="5358CD2A" w14:textId="77777777" w:rsidR="002F5425" w:rsidRPr="00476CC6" w:rsidRDefault="002F5425" w:rsidP="000A373E">
            <w:pPr>
              <w:pBdr>
                <w:top w:val="nil"/>
                <w:left w:val="nil"/>
                <w:bottom w:val="nil"/>
                <w:right w:val="nil"/>
                <w:between w:val="nil"/>
              </w:pBdr>
              <w:spacing w:after="0"/>
            </w:pPr>
            <w:r w:rsidRPr="00476CC6">
              <w:rPr>
                <w:sz w:val="18"/>
              </w:rPr>
              <w:t>0.00</w:t>
            </w:r>
          </w:p>
        </w:tc>
        <w:tc>
          <w:tcPr>
            <w:tcW w:w="1762" w:type="dxa"/>
            <w:tcMar>
              <w:top w:w="0" w:type="dxa"/>
              <w:left w:w="113" w:type="dxa"/>
              <w:bottom w:w="0" w:type="dxa"/>
              <w:right w:w="118" w:type="dxa"/>
            </w:tcMar>
          </w:tcPr>
          <w:p w14:paraId="10C3AB96"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58F5E47D" w14:textId="77777777" w:rsidTr="00F31BA4">
        <w:trPr>
          <w:trHeight w:val="248"/>
        </w:trPr>
        <w:tc>
          <w:tcPr>
            <w:tcW w:w="2975" w:type="dxa"/>
            <w:gridSpan w:val="2"/>
            <w:shd w:val="clear" w:color="auto" w:fill="D0CECE"/>
            <w:tcMar>
              <w:top w:w="0" w:type="dxa"/>
              <w:left w:w="118" w:type="dxa"/>
              <w:bottom w:w="0" w:type="dxa"/>
              <w:right w:w="118" w:type="dxa"/>
            </w:tcMar>
          </w:tcPr>
          <w:p w14:paraId="664D97D2"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49C63E96" w14:textId="77777777" w:rsidR="002F5425" w:rsidRPr="00476CC6" w:rsidRDefault="002F5425" w:rsidP="000A373E">
            <w:pPr>
              <w:pBdr>
                <w:top w:val="nil"/>
                <w:left w:val="nil"/>
                <w:bottom w:val="nil"/>
                <w:right w:val="nil"/>
                <w:between w:val="nil"/>
              </w:pBdr>
              <w:spacing w:after="0"/>
            </w:pPr>
            <w:r w:rsidRPr="00476CC6">
              <w:rPr>
                <w:sz w:val="18"/>
              </w:rPr>
              <w:t>13,500,000.00</w:t>
            </w:r>
          </w:p>
        </w:tc>
        <w:tc>
          <w:tcPr>
            <w:tcW w:w="4461" w:type="dxa"/>
            <w:gridSpan w:val="3"/>
            <w:shd w:val="clear" w:color="auto" w:fill="D0CECE"/>
            <w:tcMar>
              <w:top w:w="0" w:type="dxa"/>
              <w:left w:w="113" w:type="dxa"/>
              <w:bottom w:w="0" w:type="dxa"/>
              <w:right w:w="118" w:type="dxa"/>
            </w:tcMar>
          </w:tcPr>
          <w:p w14:paraId="555BDE87"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4074B94F" w14:textId="77777777" w:rsidR="002F5425" w:rsidRPr="00476CC6" w:rsidRDefault="002F5425" w:rsidP="000A373E">
            <w:pPr>
              <w:pBdr>
                <w:top w:val="nil"/>
                <w:left w:val="nil"/>
                <w:bottom w:val="nil"/>
                <w:right w:val="nil"/>
                <w:between w:val="nil"/>
              </w:pBdr>
              <w:spacing w:after="0"/>
            </w:pPr>
            <w:r w:rsidRPr="00476CC6">
              <w:rPr>
                <w:sz w:val="18"/>
              </w:rPr>
              <w:t>6.0%</w:t>
            </w:r>
          </w:p>
        </w:tc>
      </w:tr>
      <w:tr w:rsidR="00C460CE" w:rsidRPr="00476CC6" w14:paraId="2578DDC2" w14:textId="77777777" w:rsidTr="00F31BA4">
        <w:trPr>
          <w:trHeight w:val="248"/>
        </w:trPr>
        <w:tc>
          <w:tcPr>
            <w:tcW w:w="13659" w:type="dxa"/>
            <w:gridSpan w:val="9"/>
            <w:shd w:val="clear" w:color="auto" w:fill="D9E2F3"/>
            <w:tcMar>
              <w:top w:w="0" w:type="dxa"/>
              <w:left w:w="118" w:type="dxa"/>
              <w:bottom w:w="0" w:type="dxa"/>
              <w:right w:w="118" w:type="dxa"/>
            </w:tcMar>
          </w:tcPr>
          <w:p w14:paraId="6C4B729D" w14:textId="397ED514" w:rsidR="002F5425" w:rsidRPr="00476CC6" w:rsidRDefault="002F5425" w:rsidP="000A373E">
            <w:pPr>
              <w:pBdr>
                <w:top w:val="nil"/>
                <w:left w:val="nil"/>
                <w:bottom w:val="nil"/>
                <w:right w:val="nil"/>
                <w:between w:val="nil"/>
              </w:pBdr>
              <w:spacing w:after="0"/>
            </w:pPr>
            <w:r w:rsidRPr="00476CC6">
              <w:rPr>
                <w:b/>
                <w:sz w:val="18"/>
              </w:rPr>
              <w:t>7: Water Supply Providers that achieve 100 percent of their Operating Cost Coverage Ratio target as per their approved Performance Improvement Action Plans (Number )</w:t>
            </w:r>
          </w:p>
        </w:tc>
      </w:tr>
      <w:tr w:rsidR="00C460CE" w:rsidRPr="00476CC6" w14:paraId="33288ABC" w14:textId="77777777" w:rsidTr="00F31BA4">
        <w:trPr>
          <w:trHeight w:val="248"/>
        </w:trPr>
        <w:tc>
          <w:tcPr>
            <w:tcW w:w="1486" w:type="dxa"/>
            <w:tcMar>
              <w:top w:w="0" w:type="dxa"/>
              <w:left w:w="118" w:type="dxa"/>
              <w:bottom w:w="0" w:type="dxa"/>
              <w:right w:w="118" w:type="dxa"/>
            </w:tcMar>
          </w:tcPr>
          <w:p w14:paraId="28E02489"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39E65311"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540D8EF6" w14:textId="77777777" w:rsidR="002F5425" w:rsidRPr="00476CC6" w:rsidRDefault="002F5425" w:rsidP="000A373E">
            <w:pPr>
              <w:pBdr>
                <w:top w:val="nil"/>
                <w:left w:val="nil"/>
                <w:bottom w:val="nil"/>
                <w:right w:val="nil"/>
                <w:between w:val="nil"/>
              </w:pBdr>
              <w:spacing w:after="0"/>
            </w:pPr>
            <w:r w:rsidRPr="00476CC6">
              <w:rPr>
                <w:sz w:val="18"/>
              </w:rPr>
              <w:t>33</w:t>
            </w:r>
          </w:p>
        </w:tc>
        <w:tc>
          <w:tcPr>
            <w:tcW w:w="1489" w:type="dxa"/>
            <w:tcMar>
              <w:top w:w="0" w:type="dxa"/>
              <w:left w:w="113" w:type="dxa"/>
              <w:bottom w:w="0" w:type="dxa"/>
              <w:right w:w="118" w:type="dxa"/>
            </w:tcMar>
          </w:tcPr>
          <w:p w14:paraId="273260C4" w14:textId="77777777" w:rsidR="002F5425" w:rsidRPr="00476CC6" w:rsidRDefault="002F5425" w:rsidP="000A373E">
            <w:pPr>
              <w:pBdr>
                <w:top w:val="nil"/>
                <w:left w:val="nil"/>
                <w:bottom w:val="nil"/>
                <w:right w:val="nil"/>
                <w:between w:val="nil"/>
              </w:pBdr>
              <w:spacing w:after="0"/>
            </w:pPr>
            <w:r w:rsidRPr="00476CC6">
              <w:rPr>
                <w:sz w:val="18"/>
              </w:rPr>
              <w:t>33</w:t>
            </w:r>
          </w:p>
        </w:tc>
        <w:tc>
          <w:tcPr>
            <w:tcW w:w="1486" w:type="dxa"/>
            <w:tcMar>
              <w:top w:w="0" w:type="dxa"/>
              <w:left w:w="113" w:type="dxa"/>
              <w:bottom w:w="0" w:type="dxa"/>
              <w:right w:w="118" w:type="dxa"/>
            </w:tcMar>
          </w:tcPr>
          <w:p w14:paraId="52B6FA2C" w14:textId="77777777" w:rsidR="002F5425" w:rsidRPr="00476CC6" w:rsidRDefault="002F5425" w:rsidP="000A373E">
            <w:pPr>
              <w:pBdr>
                <w:top w:val="nil"/>
                <w:left w:val="nil"/>
                <w:bottom w:val="nil"/>
                <w:right w:val="nil"/>
                <w:between w:val="nil"/>
              </w:pBdr>
              <w:spacing w:after="0"/>
            </w:pPr>
            <w:r w:rsidRPr="00476CC6">
              <w:rPr>
                <w:sz w:val="18"/>
              </w:rPr>
              <w:t>33</w:t>
            </w:r>
          </w:p>
        </w:tc>
        <w:tc>
          <w:tcPr>
            <w:tcW w:w="1486" w:type="dxa"/>
            <w:tcMar>
              <w:top w:w="0" w:type="dxa"/>
              <w:left w:w="113" w:type="dxa"/>
              <w:bottom w:w="0" w:type="dxa"/>
              <w:right w:w="118" w:type="dxa"/>
            </w:tcMar>
          </w:tcPr>
          <w:p w14:paraId="50A841F3" w14:textId="77777777" w:rsidR="002F5425" w:rsidRPr="00476CC6" w:rsidRDefault="002F5425" w:rsidP="000A373E">
            <w:pPr>
              <w:pBdr>
                <w:top w:val="nil"/>
                <w:left w:val="nil"/>
                <w:bottom w:val="nil"/>
                <w:right w:val="nil"/>
                <w:between w:val="nil"/>
              </w:pBdr>
              <w:spacing w:after="0"/>
            </w:pPr>
            <w:r w:rsidRPr="00476CC6">
              <w:rPr>
                <w:sz w:val="18"/>
              </w:rPr>
              <w:t>33</w:t>
            </w:r>
          </w:p>
        </w:tc>
        <w:tc>
          <w:tcPr>
            <w:tcW w:w="1489" w:type="dxa"/>
            <w:tcMar>
              <w:top w:w="0" w:type="dxa"/>
              <w:left w:w="113" w:type="dxa"/>
              <w:bottom w:w="0" w:type="dxa"/>
              <w:right w:w="118" w:type="dxa"/>
            </w:tcMar>
          </w:tcPr>
          <w:p w14:paraId="61F6EA8E" w14:textId="77777777" w:rsidR="002F5425" w:rsidRPr="00476CC6" w:rsidRDefault="002F5425" w:rsidP="000A373E">
            <w:pPr>
              <w:pBdr>
                <w:top w:val="nil"/>
                <w:left w:val="nil"/>
                <w:bottom w:val="nil"/>
                <w:right w:val="nil"/>
                <w:between w:val="nil"/>
              </w:pBdr>
              <w:spacing w:after="0"/>
            </w:pPr>
            <w:r w:rsidRPr="00476CC6">
              <w:rPr>
                <w:sz w:val="18"/>
              </w:rPr>
              <w:t>33</w:t>
            </w:r>
          </w:p>
        </w:tc>
        <w:tc>
          <w:tcPr>
            <w:tcW w:w="1486" w:type="dxa"/>
            <w:tcMar>
              <w:top w:w="0" w:type="dxa"/>
              <w:left w:w="113" w:type="dxa"/>
              <w:bottom w:w="0" w:type="dxa"/>
              <w:right w:w="118" w:type="dxa"/>
            </w:tcMar>
          </w:tcPr>
          <w:p w14:paraId="58913D46" w14:textId="77777777" w:rsidR="002F5425" w:rsidRPr="00476CC6" w:rsidRDefault="002F5425" w:rsidP="000A373E">
            <w:pPr>
              <w:pBdr>
                <w:top w:val="nil"/>
                <w:left w:val="nil"/>
                <w:bottom w:val="nil"/>
                <w:right w:val="nil"/>
                <w:between w:val="nil"/>
              </w:pBdr>
              <w:spacing w:after="0"/>
            </w:pPr>
            <w:r w:rsidRPr="00476CC6">
              <w:rPr>
                <w:sz w:val="18"/>
              </w:rPr>
              <w:t>33</w:t>
            </w:r>
          </w:p>
        </w:tc>
        <w:tc>
          <w:tcPr>
            <w:tcW w:w="1762" w:type="dxa"/>
            <w:tcMar>
              <w:top w:w="0" w:type="dxa"/>
              <w:left w:w="113" w:type="dxa"/>
              <w:bottom w:w="0" w:type="dxa"/>
              <w:right w:w="118" w:type="dxa"/>
            </w:tcMar>
          </w:tcPr>
          <w:p w14:paraId="56E891A7" w14:textId="77777777" w:rsidR="002F5425" w:rsidRPr="00476CC6" w:rsidRDefault="002F5425" w:rsidP="000A373E">
            <w:pPr>
              <w:pBdr>
                <w:top w:val="nil"/>
                <w:left w:val="nil"/>
                <w:bottom w:val="nil"/>
                <w:right w:val="nil"/>
                <w:between w:val="nil"/>
              </w:pBdr>
              <w:spacing w:after="0"/>
            </w:pPr>
            <w:r w:rsidRPr="00476CC6">
              <w:rPr>
                <w:sz w:val="18"/>
              </w:rPr>
              <w:t>0</w:t>
            </w:r>
          </w:p>
        </w:tc>
      </w:tr>
      <w:tr w:rsidR="00C460CE" w:rsidRPr="00476CC6" w14:paraId="0DA247D3" w14:textId="77777777" w:rsidTr="00F31BA4">
        <w:trPr>
          <w:trHeight w:val="248"/>
        </w:trPr>
        <w:tc>
          <w:tcPr>
            <w:tcW w:w="1486" w:type="dxa"/>
            <w:tcMar>
              <w:top w:w="0" w:type="dxa"/>
              <w:left w:w="118" w:type="dxa"/>
              <w:bottom w:w="0" w:type="dxa"/>
              <w:right w:w="118" w:type="dxa"/>
            </w:tcMar>
          </w:tcPr>
          <w:p w14:paraId="355F2AAF"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1EF553FE"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44A3F7A3" w14:textId="77777777" w:rsidR="002F5425" w:rsidRPr="00476CC6" w:rsidRDefault="002F5425" w:rsidP="000A373E">
            <w:pPr>
              <w:pBdr>
                <w:top w:val="nil"/>
                <w:left w:val="nil"/>
                <w:bottom w:val="nil"/>
                <w:right w:val="nil"/>
                <w:between w:val="nil"/>
              </w:pBdr>
              <w:spacing w:after="0"/>
            </w:pPr>
            <w:r w:rsidRPr="00476CC6">
              <w:rPr>
                <w:sz w:val="18"/>
              </w:rPr>
              <w:t>3,716,663.50</w:t>
            </w:r>
          </w:p>
        </w:tc>
        <w:tc>
          <w:tcPr>
            <w:tcW w:w="1489" w:type="dxa"/>
            <w:tcMar>
              <w:top w:w="0" w:type="dxa"/>
              <w:left w:w="113" w:type="dxa"/>
              <w:bottom w:w="0" w:type="dxa"/>
              <w:right w:w="118" w:type="dxa"/>
            </w:tcMar>
          </w:tcPr>
          <w:p w14:paraId="6160032D" w14:textId="77777777" w:rsidR="002F5425" w:rsidRPr="00476CC6" w:rsidRDefault="002F5425" w:rsidP="000A373E">
            <w:pPr>
              <w:pBdr>
                <w:top w:val="nil"/>
                <w:left w:val="nil"/>
                <w:bottom w:val="nil"/>
                <w:right w:val="nil"/>
                <w:between w:val="nil"/>
              </w:pBdr>
              <w:spacing w:after="0"/>
            </w:pPr>
            <w:r w:rsidRPr="00476CC6">
              <w:rPr>
                <w:sz w:val="18"/>
              </w:rPr>
              <w:t>3,716,663.50</w:t>
            </w:r>
          </w:p>
        </w:tc>
        <w:tc>
          <w:tcPr>
            <w:tcW w:w="1486" w:type="dxa"/>
            <w:tcMar>
              <w:top w:w="0" w:type="dxa"/>
              <w:left w:w="113" w:type="dxa"/>
              <w:bottom w:w="0" w:type="dxa"/>
              <w:right w:w="118" w:type="dxa"/>
            </w:tcMar>
          </w:tcPr>
          <w:p w14:paraId="3B66C2D2" w14:textId="77777777" w:rsidR="002F5425" w:rsidRPr="00476CC6" w:rsidRDefault="002F5425" w:rsidP="000A373E">
            <w:pPr>
              <w:pBdr>
                <w:top w:val="nil"/>
                <w:left w:val="nil"/>
                <w:bottom w:val="nil"/>
                <w:right w:val="nil"/>
                <w:between w:val="nil"/>
              </w:pBdr>
              <w:spacing w:after="0"/>
            </w:pPr>
            <w:r w:rsidRPr="00476CC6">
              <w:rPr>
                <w:sz w:val="18"/>
              </w:rPr>
              <w:t>3,716,663.50</w:t>
            </w:r>
          </w:p>
        </w:tc>
        <w:tc>
          <w:tcPr>
            <w:tcW w:w="1486" w:type="dxa"/>
            <w:tcMar>
              <w:top w:w="0" w:type="dxa"/>
              <w:left w:w="113" w:type="dxa"/>
              <w:bottom w:w="0" w:type="dxa"/>
              <w:right w:w="118" w:type="dxa"/>
            </w:tcMar>
          </w:tcPr>
          <w:p w14:paraId="704CB439" w14:textId="77777777" w:rsidR="002F5425" w:rsidRPr="00476CC6" w:rsidRDefault="002F5425" w:rsidP="000A373E">
            <w:pPr>
              <w:pBdr>
                <w:top w:val="nil"/>
                <w:left w:val="nil"/>
                <w:bottom w:val="nil"/>
                <w:right w:val="nil"/>
                <w:between w:val="nil"/>
              </w:pBdr>
              <w:spacing w:after="0"/>
            </w:pPr>
            <w:r w:rsidRPr="00476CC6">
              <w:rPr>
                <w:sz w:val="18"/>
              </w:rPr>
              <w:t>3,716,663.50</w:t>
            </w:r>
          </w:p>
        </w:tc>
        <w:tc>
          <w:tcPr>
            <w:tcW w:w="1489" w:type="dxa"/>
            <w:tcMar>
              <w:top w:w="0" w:type="dxa"/>
              <w:left w:w="113" w:type="dxa"/>
              <w:bottom w:w="0" w:type="dxa"/>
              <w:right w:w="118" w:type="dxa"/>
            </w:tcMar>
          </w:tcPr>
          <w:p w14:paraId="49AAE8EA" w14:textId="77777777" w:rsidR="002F5425" w:rsidRPr="00476CC6" w:rsidRDefault="002F5425" w:rsidP="000A373E">
            <w:pPr>
              <w:pBdr>
                <w:top w:val="nil"/>
                <w:left w:val="nil"/>
                <w:bottom w:val="nil"/>
                <w:right w:val="nil"/>
                <w:between w:val="nil"/>
              </w:pBdr>
              <w:spacing w:after="0"/>
            </w:pPr>
            <w:r w:rsidRPr="00476CC6">
              <w:rPr>
                <w:sz w:val="18"/>
              </w:rPr>
              <w:t>3,716,663.50</w:t>
            </w:r>
          </w:p>
        </w:tc>
        <w:tc>
          <w:tcPr>
            <w:tcW w:w="1486" w:type="dxa"/>
            <w:tcMar>
              <w:top w:w="0" w:type="dxa"/>
              <w:left w:w="113" w:type="dxa"/>
              <w:bottom w:w="0" w:type="dxa"/>
              <w:right w:w="118" w:type="dxa"/>
            </w:tcMar>
          </w:tcPr>
          <w:p w14:paraId="3CB63CBD" w14:textId="77777777" w:rsidR="002F5425" w:rsidRPr="00476CC6" w:rsidRDefault="002F5425" w:rsidP="000A373E">
            <w:pPr>
              <w:pBdr>
                <w:top w:val="nil"/>
                <w:left w:val="nil"/>
                <w:bottom w:val="nil"/>
                <w:right w:val="nil"/>
                <w:between w:val="nil"/>
              </w:pBdr>
              <w:spacing w:after="0"/>
            </w:pPr>
            <w:r w:rsidRPr="00476CC6">
              <w:rPr>
                <w:sz w:val="18"/>
              </w:rPr>
              <w:t>3,716,663.50</w:t>
            </w:r>
          </w:p>
        </w:tc>
        <w:tc>
          <w:tcPr>
            <w:tcW w:w="1762" w:type="dxa"/>
            <w:tcMar>
              <w:top w:w="0" w:type="dxa"/>
              <w:left w:w="113" w:type="dxa"/>
              <w:bottom w:w="0" w:type="dxa"/>
              <w:right w:w="118" w:type="dxa"/>
            </w:tcMar>
          </w:tcPr>
          <w:p w14:paraId="3644EF6F"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70287A0E" w14:textId="77777777" w:rsidTr="00F31BA4">
        <w:trPr>
          <w:trHeight w:val="248"/>
        </w:trPr>
        <w:tc>
          <w:tcPr>
            <w:tcW w:w="2975" w:type="dxa"/>
            <w:gridSpan w:val="2"/>
            <w:shd w:val="clear" w:color="auto" w:fill="D0CECE"/>
            <w:tcMar>
              <w:top w:w="0" w:type="dxa"/>
              <w:left w:w="118" w:type="dxa"/>
              <w:bottom w:w="0" w:type="dxa"/>
              <w:right w:w="118" w:type="dxa"/>
            </w:tcMar>
          </w:tcPr>
          <w:p w14:paraId="25AA1C9B"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0A182D92" w14:textId="77777777" w:rsidR="002F5425" w:rsidRPr="00476CC6" w:rsidRDefault="002F5425" w:rsidP="000A373E">
            <w:pPr>
              <w:pBdr>
                <w:top w:val="nil"/>
                <w:left w:val="nil"/>
                <w:bottom w:val="nil"/>
                <w:right w:val="nil"/>
                <w:between w:val="nil"/>
              </w:pBdr>
              <w:spacing w:after="0"/>
            </w:pPr>
            <w:r w:rsidRPr="00476CC6">
              <w:rPr>
                <w:sz w:val="18"/>
              </w:rPr>
              <w:t>22,300,011.00</w:t>
            </w:r>
          </w:p>
        </w:tc>
        <w:tc>
          <w:tcPr>
            <w:tcW w:w="4461" w:type="dxa"/>
            <w:gridSpan w:val="3"/>
            <w:shd w:val="clear" w:color="auto" w:fill="D0CECE"/>
            <w:tcMar>
              <w:top w:w="0" w:type="dxa"/>
              <w:left w:w="113" w:type="dxa"/>
              <w:bottom w:w="0" w:type="dxa"/>
              <w:right w:w="118" w:type="dxa"/>
            </w:tcMar>
          </w:tcPr>
          <w:p w14:paraId="5C98E38C"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705E63D3" w14:textId="77777777" w:rsidR="002F5425" w:rsidRPr="00476CC6" w:rsidRDefault="002F5425" w:rsidP="000A373E">
            <w:pPr>
              <w:pBdr>
                <w:top w:val="nil"/>
                <w:left w:val="nil"/>
                <w:bottom w:val="nil"/>
                <w:right w:val="nil"/>
                <w:between w:val="nil"/>
              </w:pBdr>
              <w:spacing w:after="0"/>
            </w:pPr>
            <w:r w:rsidRPr="00476CC6">
              <w:rPr>
                <w:sz w:val="18"/>
              </w:rPr>
              <w:t>13.0%</w:t>
            </w:r>
          </w:p>
        </w:tc>
      </w:tr>
      <w:tr w:rsidR="00C460CE" w:rsidRPr="00476CC6" w14:paraId="21AE6F77" w14:textId="77777777" w:rsidTr="00F31BA4">
        <w:trPr>
          <w:trHeight w:val="248"/>
        </w:trPr>
        <w:tc>
          <w:tcPr>
            <w:tcW w:w="13659" w:type="dxa"/>
            <w:gridSpan w:val="9"/>
            <w:shd w:val="clear" w:color="auto" w:fill="D9E2F3"/>
            <w:tcMar>
              <w:top w:w="0" w:type="dxa"/>
              <w:left w:w="118" w:type="dxa"/>
              <w:bottom w:w="0" w:type="dxa"/>
              <w:right w:w="118" w:type="dxa"/>
            </w:tcMar>
          </w:tcPr>
          <w:p w14:paraId="5BDF5435" w14:textId="7D1E2CA2" w:rsidR="002F5425" w:rsidRPr="00476CC6" w:rsidRDefault="002F5425" w:rsidP="000A373E">
            <w:pPr>
              <w:pBdr>
                <w:top w:val="nil"/>
                <w:left w:val="nil"/>
                <w:bottom w:val="nil"/>
                <w:right w:val="nil"/>
                <w:between w:val="nil"/>
              </w:pBdr>
              <w:spacing w:after="0"/>
            </w:pPr>
            <w:r w:rsidRPr="00476CC6">
              <w:rPr>
                <w:b/>
                <w:sz w:val="18"/>
              </w:rPr>
              <w:t>8: Amount of financing leveraged by WSPs from private/commercial financing sources (Number)</w:t>
            </w:r>
          </w:p>
        </w:tc>
      </w:tr>
      <w:tr w:rsidR="00C460CE" w:rsidRPr="00476CC6" w14:paraId="68D94249" w14:textId="77777777" w:rsidTr="00F31BA4">
        <w:trPr>
          <w:trHeight w:val="248"/>
        </w:trPr>
        <w:tc>
          <w:tcPr>
            <w:tcW w:w="1486" w:type="dxa"/>
            <w:tcMar>
              <w:top w:w="0" w:type="dxa"/>
              <w:left w:w="118" w:type="dxa"/>
              <w:bottom w:w="0" w:type="dxa"/>
              <w:right w:w="118" w:type="dxa"/>
            </w:tcMar>
          </w:tcPr>
          <w:p w14:paraId="3BF6E586"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09D00F7D"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0DEEDEAB"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FE0F8B3"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14B1B5CF"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00988452"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7618E127"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33828B2F" w14:textId="77777777" w:rsidR="002F5425" w:rsidRPr="00476CC6" w:rsidRDefault="002F5425" w:rsidP="000A373E">
            <w:pPr>
              <w:pBdr>
                <w:top w:val="nil"/>
                <w:left w:val="nil"/>
                <w:bottom w:val="nil"/>
                <w:right w:val="nil"/>
                <w:between w:val="nil"/>
              </w:pBdr>
              <w:spacing w:after="0"/>
            </w:pPr>
            <w:r w:rsidRPr="00476CC6">
              <w:rPr>
                <w:sz w:val="18"/>
              </w:rPr>
              <w:t>1</w:t>
            </w:r>
          </w:p>
        </w:tc>
        <w:tc>
          <w:tcPr>
            <w:tcW w:w="1762" w:type="dxa"/>
            <w:tcMar>
              <w:top w:w="0" w:type="dxa"/>
              <w:left w:w="113" w:type="dxa"/>
              <w:bottom w:w="0" w:type="dxa"/>
              <w:right w:w="118" w:type="dxa"/>
            </w:tcMar>
          </w:tcPr>
          <w:p w14:paraId="32224C63" w14:textId="77777777" w:rsidR="002F5425" w:rsidRPr="00476CC6" w:rsidRDefault="002F5425" w:rsidP="000A373E">
            <w:pPr>
              <w:pBdr>
                <w:top w:val="nil"/>
                <w:left w:val="nil"/>
                <w:bottom w:val="nil"/>
                <w:right w:val="nil"/>
                <w:between w:val="nil"/>
              </w:pBdr>
              <w:spacing w:after="0"/>
            </w:pPr>
            <w:r w:rsidRPr="00476CC6">
              <w:rPr>
                <w:sz w:val="18"/>
              </w:rPr>
              <w:t>1</w:t>
            </w:r>
          </w:p>
        </w:tc>
      </w:tr>
      <w:tr w:rsidR="00C460CE" w:rsidRPr="00476CC6" w14:paraId="03C2DE8E" w14:textId="77777777" w:rsidTr="00F31BA4">
        <w:trPr>
          <w:trHeight w:val="248"/>
        </w:trPr>
        <w:tc>
          <w:tcPr>
            <w:tcW w:w="1486" w:type="dxa"/>
            <w:tcMar>
              <w:top w:w="0" w:type="dxa"/>
              <w:left w:w="118" w:type="dxa"/>
              <w:bottom w:w="0" w:type="dxa"/>
              <w:right w:w="118" w:type="dxa"/>
            </w:tcMar>
          </w:tcPr>
          <w:p w14:paraId="71D0DFEE"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752B9F8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2592DD06"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0E35FBD6"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480AED40" w14:textId="77777777" w:rsidR="002F5425" w:rsidRPr="00476CC6" w:rsidRDefault="002F5425" w:rsidP="000A373E">
            <w:pPr>
              <w:pBdr>
                <w:top w:val="nil"/>
                <w:left w:val="nil"/>
                <w:bottom w:val="nil"/>
                <w:right w:val="nil"/>
                <w:between w:val="nil"/>
              </w:pBdr>
              <w:spacing w:after="0"/>
            </w:pPr>
            <w:r w:rsidRPr="00476CC6">
              <w:rPr>
                <w:sz w:val="18"/>
              </w:rPr>
              <w:t>1,000,000.00</w:t>
            </w:r>
          </w:p>
        </w:tc>
        <w:tc>
          <w:tcPr>
            <w:tcW w:w="1486" w:type="dxa"/>
            <w:tcMar>
              <w:top w:w="0" w:type="dxa"/>
              <w:left w:w="113" w:type="dxa"/>
              <w:bottom w:w="0" w:type="dxa"/>
              <w:right w:w="118" w:type="dxa"/>
            </w:tcMar>
          </w:tcPr>
          <w:p w14:paraId="663C860A"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9" w:type="dxa"/>
            <w:tcMar>
              <w:top w:w="0" w:type="dxa"/>
              <w:left w:w="113" w:type="dxa"/>
              <w:bottom w:w="0" w:type="dxa"/>
              <w:right w:w="118" w:type="dxa"/>
            </w:tcMar>
          </w:tcPr>
          <w:p w14:paraId="3AEF2D03" w14:textId="77777777" w:rsidR="002F5425" w:rsidRPr="00476CC6" w:rsidRDefault="002F5425" w:rsidP="000A373E">
            <w:pPr>
              <w:pBdr>
                <w:top w:val="nil"/>
                <w:left w:val="nil"/>
                <w:bottom w:val="nil"/>
                <w:right w:val="nil"/>
                <w:between w:val="nil"/>
              </w:pBdr>
              <w:spacing w:after="0"/>
            </w:pPr>
            <w:r w:rsidRPr="00476CC6">
              <w:rPr>
                <w:sz w:val="18"/>
              </w:rPr>
              <w:t>3,000,000.00</w:t>
            </w:r>
          </w:p>
        </w:tc>
        <w:tc>
          <w:tcPr>
            <w:tcW w:w="1486" w:type="dxa"/>
            <w:tcMar>
              <w:top w:w="0" w:type="dxa"/>
              <w:left w:w="113" w:type="dxa"/>
              <w:bottom w:w="0" w:type="dxa"/>
              <w:right w:w="118" w:type="dxa"/>
            </w:tcMar>
          </w:tcPr>
          <w:p w14:paraId="049E9DD7"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762" w:type="dxa"/>
            <w:tcMar>
              <w:top w:w="0" w:type="dxa"/>
              <w:left w:w="113" w:type="dxa"/>
              <w:bottom w:w="0" w:type="dxa"/>
              <w:right w:w="118" w:type="dxa"/>
            </w:tcMar>
          </w:tcPr>
          <w:p w14:paraId="5419FB19"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1A9107FA" w14:textId="77777777" w:rsidTr="00F31BA4">
        <w:trPr>
          <w:trHeight w:val="248"/>
        </w:trPr>
        <w:tc>
          <w:tcPr>
            <w:tcW w:w="2975" w:type="dxa"/>
            <w:gridSpan w:val="2"/>
            <w:shd w:val="clear" w:color="auto" w:fill="D0CECE"/>
            <w:tcMar>
              <w:top w:w="0" w:type="dxa"/>
              <w:left w:w="118" w:type="dxa"/>
              <w:bottom w:w="0" w:type="dxa"/>
              <w:right w:w="118" w:type="dxa"/>
            </w:tcMar>
          </w:tcPr>
          <w:p w14:paraId="65E09359"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7381AC26" w14:textId="77777777" w:rsidR="002F5425" w:rsidRPr="00476CC6" w:rsidRDefault="002F5425" w:rsidP="000A373E">
            <w:pPr>
              <w:pBdr>
                <w:top w:val="nil"/>
                <w:left w:val="nil"/>
                <w:bottom w:val="nil"/>
                <w:right w:val="nil"/>
                <w:between w:val="nil"/>
              </w:pBdr>
              <w:spacing w:after="0"/>
            </w:pPr>
            <w:r w:rsidRPr="00476CC6">
              <w:rPr>
                <w:sz w:val="18"/>
              </w:rPr>
              <w:t>8,000,000.00</w:t>
            </w:r>
          </w:p>
        </w:tc>
        <w:tc>
          <w:tcPr>
            <w:tcW w:w="4461" w:type="dxa"/>
            <w:gridSpan w:val="3"/>
            <w:shd w:val="clear" w:color="auto" w:fill="D0CECE"/>
            <w:tcMar>
              <w:top w:w="0" w:type="dxa"/>
              <w:left w:w="113" w:type="dxa"/>
              <w:bottom w:w="0" w:type="dxa"/>
              <w:right w:w="118" w:type="dxa"/>
            </w:tcMar>
          </w:tcPr>
          <w:p w14:paraId="50B62072"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76078BF4" w14:textId="77777777" w:rsidR="002F5425" w:rsidRPr="00476CC6" w:rsidRDefault="002F5425" w:rsidP="000A373E">
            <w:pPr>
              <w:pBdr>
                <w:top w:val="nil"/>
                <w:left w:val="nil"/>
                <w:bottom w:val="nil"/>
                <w:right w:val="nil"/>
                <w:between w:val="nil"/>
              </w:pBdr>
              <w:spacing w:after="0"/>
            </w:pPr>
            <w:r w:rsidRPr="00476CC6">
              <w:rPr>
                <w:sz w:val="18"/>
              </w:rPr>
              <w:t>2.0%</w:t>
            </w:r>
          </w:p>
        </w:tc>
      </w:tr>
      <w:tr w:rsidR="00C460CE" w:rsidRPr="00476CC6" w14:paraId="19B8C6B1" w14:textId="77777777" w:rsidTr="00F31BA4">
        <w:trPr>
          <w:trHeight w:val="248"/>
        </w:trPr>
        <w:tc>
          <w:tcPr>
            <w:tcW w:w="13659" w:type="dxa"/>
            <w:gridSpan w:val="9"/>
            <w:shd w:val="clear" w:color="auto" w:fill="D9E2F3"/>
            <w:tcMar>
              <w:top w:w="0" w:type="dxa"/>
              <w:left w:w="118" w:type="dxa"/>
              <w:bottom w:w="0" w:type="dxa"/>
              <w:right w:w="118" w:type="dxa"/>
            </w:tcMar>
          </w:tcPr>
          <w:p w14:paraId="48EBD0DF" w14:textId="55285AAA" w:rsidR="002F5425" w:rsidRPr="00476CC6" w:rsidRDefault="002F5425" w:rsidP="000A373E">
            <w:pPr>
              <w:pBdr>
                <w:top w:val="nil"/>
                <w:left w:val="nil"/>
                <w:bottom w:val="nil"/>
                <w:right w:val="nil"/>
                <w:between w:val="nil"/>
              </w:pBdr>
              <w:spacing w:after="0"/>
              <w:rPr>
                <w:b/>
                <w:sz w:val="18"/>
              </w:rPr>
            </w:pPr>
            <w:r w:rsidRPr="00476CC6">
              <w:rPr>
                <w:b/>
                <w:sz w:val="18"/>
              </w:rPr>
              <w:t>9: Water sector intergovernmental planning, coordination and monitoring reforms implemented (Text)</w:t>
            </w:r>
          </w:p>
        </w:tc>
      </w:tr>
      <w:tr w:rsidR="00C460CE" w:rsidRPr="00476CC6" w14:paraId="3969F662" w14:textId="77777777" w:rsidTr="00F31BA4">
        <w:trPr>
          <w:trHeight w:val="248"/>
        </w:trPr>
        <w:tc>
          <w:tcPr>
            <w:tcW w:w="1486" w:type="dxa"/>
            <w:tcMar>
              <w:top w:w="0" w:type="dxa"/>
              <w:left w:w="118" w:type="dxa"/>
              <w:bottom w:w="0" w:type="dxa"/>
              <w:right w:w="118" w:type="dxa"/>
            </w:tcMar>
          </w:tcPr>
          <w:p w14:paraId="60AB394F"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23C270B4"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756A7D88"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9" w:type="dxa"/>
            <w:tcMar>
              <w:top w:w="0" w:type="dxa"/>
              <w:left w:w="113" w:type="dxa"/>
              <w:bottom w:w="0" w:type="dxa"/>
              <w:right w:w="118" w:type="dxa"/>
            </w:tcMar>
          </w:tcPr>
          <w:p w14:paraId="115EC9F0" w14:textId="040CB816" w:rsidR="002F5425" w:rsidRPr="00476CC6" w:rsidRDefault="00CF261A" w:rsidP="000A373E">
            <w:pPr>
              <w:pBdr>
                <w:top w:val="nil"/>
                <w:left w:val="nil"/>
                <w:bottom w:val="nil"/>
                <w:right w:val="nil"/>
                <w:between w:val="nil"/>
              </w:pBdr>
              <w:spacing w:after="0"/>
            </w:pPr>
            <w:r w:rsidRPr="00476CC6">
              <w:rPr>
                <w:sz w:val="18"/>
              </w:rPr>
              <w:t>Y</w:t>
            </w:r>
            <w:r w:rsidR="002F5425" w:rsidRPr="00476CC6">
              <w:rPr>
                <w:sz w:val="18"/>
              </w:rPr>
              <w:t>es</w:t>
            </w:r>
          </w:p>
        </w:tc>
        <w:tc>
          <w:tcPr>
            <w:tcW w:w="1486" w:type="dxa"/>
            <w:tcMar>
              <w:top w:w="0" w:type="dxa"/>
              <w:left w:w="113" w:type="dxa"/>
              <w:bottom w:w="0" w:type="dxa"/>
              <w:right w:w="118" w:type="dxa"/>
            </w:tcMar>
          </w:tcPr>
          <w:p w14:paraId="7C75B5A7"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6" w:type="dxa"/>
            <w:tcMar>
              <w:top w:w="0" w:type="dxa"/>
              <w:left w:w="113" w:type="dxa"/>
              <w:bottom w:w="0" w:type="dxa"/>
              <w:right w:w="118" w:type="dxa"/>
            </w:tcMar>
          </w:tcPr>
          <w:p w14:paraId="4AC6D415"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9" w:type="dxa"/>
            <w:tcMar>
              <w:top w:w="0" w:type="dxa"/>
              <w:left w:w="113" w:type="dxa"/>
              <w:bottom w:w="0" w:type="dxa"/>
              <w:right w:w="118" w:type="dxa"/>
            </w:tcMar>
          </w:tcPr>
          <w:p w14:paraId="48C312C1"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6" w:type="dxa"/>
            <w:tcMar>
              <w:top w:w="0" w:type="dxa"/>
              <w:left w:w="113" w:type="dxa"/>
              <w:bottom w:w="0" w:type="dxa"/>
              <w:right w:w="118" w:type="dxa"/>
            </w:tcMar>
          </w:tcPr>
          <w:p w14:paraId="7EB349E1" w14:textId="77777777" w:rsidR="002F5425" w:rsidRPr="00476CC6" w:rsidRDefault="002F5425" w:rsidP="000A373E">
            <w:pPr>
              <w:pBdr>
                <w:top w:val="nil"/>
                <w:left w:val="nil"/>
                <w:bottom w:val="nil"/>
                <w:right w:val="nil"/>
                <w:between w:val="nil"/>
              </w:pBdr>
              <w:spacing w:after="0"/>
            </w:pPr>
            <w:r w:rsidRPr="00476CC6">
              <w:rPr>
                <w:sz w:val="18"/>
              </w:rPr>
              <w:t>yes</w:t>
            </w:r>
          </w:p>
        </w:tc>
        <w:tc>
          <w:tcPr>
            <w:tcW w:w="1762" w:type="dxa"/>
            <w:tcMar>
              <w:top w:w="0" w:type="dxa"/>
              <w:left w:w="113" w:type="dxa"/>
              <w:bottom w:w="0" w:type="dxa"/>
              <w:right w:w="118" w:type="dxa"/>
            </w:tcMar>
          </w:tcPr>
          <w:p w14:paraId="3F263FCA" w14:textId="77777777" w:rsidR="002F5425" w:rsidRPr="00476CC6" w:rsidRDefault="002F5425" w:rsidP="000A373E">
            <w:pPr>
              <w:pBdr>
                <w:top w:val="nil"/>
                <w:left w:val="nil"/>
                <w:bottom w:val="nil"/>
                <w:right w:val="nil"/>
                <w:between w:val="nil"/>
              </w:pBdr>
              <w:spacing w:after="0"/>
            </w:pPr>
            <w:r w:rsidRPr="00476CC6">
              <w:rPr>
                <w:sz w:val="18"/>
              </w:rPr>
              <w:t>yes</w:t>
            </w:r>
          </w:p>
        </w:tc>
      </w:tr>
      <w:tr w:rsidR="00C460CE" w:rsidRPr="00476CC6" w14:paraId="6861603E" w14:textId="77777777" w:rsidTr="00F31BA4">
        <w:trPr>
          <w:trHeight w:val="248"/>
        </w:trPr>
        <w:tc>
          <w:tcPr>
            <w:tcW w:w="1486" w:type="dxa"/>
            <w:tcMar>
              <w:top w:w="0" w:type="dxa"/>
              <w:left w:w="118" w:type="dxa"/>
              <w:bottom w:w="0" w:type="dxa"/>
              <w:right w:w="118" w:type="dxa"/>
            </w:tcMar>
          </w:tcPr>
          <w:p w14:paraId="311DEAD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63C605E7"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3EDD4EAD"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9" w:type="dxa"/>
            <w:tcMar>
              <w:top w:w="0" w:type="dxa"/>
              <w:left w:w="113" w:type="dxa"/>
              <w:bottom w:w="0" w:type="dxa"/>
              <w:right w:w="118" w:type="dxa"/>
            </w:tcMar>
          </w:tcPr>
          <w:p w14:paraId="4B2021EE"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6" w:type="dxa"/>
            <w:tcMar>
              <w:top w:w="0" w:type="dxa"/>
              <w:left w:w="113" w:type="dxa"/>
              <w:bottom w:w="0" w:type="dxa"/>
              <w:right w:w="118" w:type="dxa"/>
            </w:tcMar>
          </w:tcPr>
          <w:p w14:paraId="2AC2948F" w14:textId="77777777" w:rsidR="002F5425" w:rsidRPr="00476CC6" w:rsidRDefault="002F5425" w:rsidP="000A373E">
            <w:pPr>
              <w:pBdr>
                <w:top w:val="nil"/>
                <w:left w:val="nil"/>
                <w:bottom w:val="nil"/>
                <w:right w:val="nil"/>
                <w:between w:val="nil"/>
              </w:pBdr>
              <w:spacing w:after="0"/>
            </w:pPr>
            <w:r w:rsidRPr="00476CC6">
              <w:rPr>
                <w:sz w:val="18"/>
              </w:rPr>
              <w:t>2,500,000.00</w:t>
            </w:r>
          </w:p>
        </w:tc>
        <w:tc>
          <w:tcPr>
            <w:tcW w:w="1486" w:type="dxa"/>
            <w:tcMar>
              <w:top w:w="0" w:type="dxa"/>
              <w:left w:w="113" w:type="dxa"/>
              <w:bottom w:w="0" w:type="dxa"/>
              <w:right w:w="118" w:type="dxa"/>
            </w:tcMar>
          </w:tcPr>
          <w:p w14:paraId="05C9F769"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9" w:type="dxa"/>
            <w:tcMar>
              <w:top w:w="0" w:type="dxa"/>
              <w:left w:w="113" w:type="dxa"/>
              <w:bottom w:w="0" w:type="dxa"/>
              <w:right w:w="118" w:type="dxa"/>
            </w:tcMar>
          </w:tcPr>
          <w:p w14:paraId="3025393C"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6" w:type="dxa"/>
            <w:tcMar>
              <w:top w:w="0" w:type="dxa"/>
              <w:left w:w="113" w:type="dxa"/>
              <w:bottom w:w="0" w:type="dxa"/>
              <w:right w:w="118" w:type="dxa"/>
            </w:tcMar>
          </w:tcPr>
          <w:p w14:paraId="1F116E38"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762" w:type="dxa"/>
            <w:tcMar>
              <w:top w:w="0" w:type="dxa"/>
              <w:left w:w="113" w:type="dxa"/>
              <w:bottom w:w="0" w:type="dxa"/>
              <w:right w:w="118" w:type="dxa"/>
            </w:tcMar>
          </w:tcPr>
          <w:p w14:paraId="7ABE0F64" w14:textId="77777777" w:rsidR="002F5425" w:rsidRPr="00476CC6" w:rsidRDefault="002F5425" w:rsidP="000A373E">
            <w:pPr>
              <w:pBdr>
                <w:top w:val="nil"/>
                <w:left w:val="nil"/>
                <w:bottom w:val="nil"/>
                <w:right w:val="nil"/>
                <w:between w:val="nil"/>
              </w:pBdr>
              <w:spacing w:after="0"/>
            </w:pPr>
            <w:r w:rsidRPr="00476CC6">
              <w:rPr>
                <w:sz w:val="18"/>
              </w:rPr>
              <w:t>500,000.00</w:t>
            </w:r>
          </w:p>
        </w:tc>
      </w:tr>
      <w:tr w:rsidR="00C460CE" w:rsidRPr="00476CC6" w14:paraId="15987026" w14:textId="77777777" w:rsidTr="00F31BA4">
        <w:trPr>
          <w:trHeight w:val="248"/>
        </w:trPr>
        <w:tc>
          <w:tcPr>
            <w:tcW w:w="2975" w:type="dxa"/>
            <w:gridSpan w:val="2"/>
            <w:shd w:val="clear" w:color="auto" w:fill="D0CECE"/>
            <w:tcMar>
              <w:top w:w="0" w:type="dxa"/>
              <w:left w:w="118" w:type="dxa"/>
              <w:bottom w:w="0" w:type="dxa"/>
              <w:right w:w="118" w:type="dxa"/>
            </w:tcMar>
          </w:tcPr>
          <w:p w14:paraId="7AB62088"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380B04D5" w14:textId="77777777" w:rsidR="002F5425" w:rsidRPr="00476CC6" w:rsidRDefault="002F5425" w:rsidP="000A373E">
            <w:pPr>
              <w:pBdr>
                <w:top w:val="nil"/>
                <w:left w:val="nil"/>
                <w:bottom w:val="nil"/>
                <w:right w:val="nil"/>
                <w:between w:val="nil"/>
              </w:pBdr>
              <w:spacing w:after="0"/>
            </w:pPr>
            <w:r w:rsidRPr="00476CC6">
              <w:rPr>
                <w:sz w:val="18"/>
              </w:rPr>
              <w:t>5,000,000.00</w:t>
            </w:r>
          </w:p>
        </w:tc>
        <w:tc>
          <w:tcPr>
            <w:tcW w:w="4461" w:type="dxa"/>
            <w:gridSpan w:val="3"/>
            <w:shd w:val="clear" w:color="auto" w:fill="D0CECE"/>
            <w:tcMar>
              <w:top w:w="0" w:type="dxa"/>
              <w:left w:w="113" w:type="dxa"/>
              <w:bottom w:w="0" w:type="dxa"/>
              <w:right w:w="118" w:type="dxa"/>
            </w:tcMar>
          </w:tcPr>
          <w:p w14:paraId="19C529EF"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3BE68566" w14:textId="77777777" w:rsidR="002F5425" w:rsidRPr="00476CC6" w:rsidRDefault="002F5425" w:rsidP="000A373E">
            <w:pPr>
              <w:pBdr>
                <w:top w:val="nil"/>
                <w:left w:val="nil"/>
                <w:bottom w:val="nil"/>
                <w:right w:val="nil"/>
                <w:between w:val="nil"/>
              </w:pBdr>
              <w:spacing w:after="0"/>
            </w:pPr>
            <w:r w:rsidRPr="00476CC6">
              <w:rPr>
                <w:sz w:val="18"/>
              </w:rPr>
              <w:t>1.0%</w:t>
            </w:r>
          </w:p>
        </w:tc>
      </w:tr>
      <w:tr w:rsidR="00C460CE" w:rsidRPr="00476CC6" w14:paraId="3F31EE24" w14:textId="77777777" w:rsidTr="00F31BA4">
        <w:trPr>
          <w:trHeight w:val="248"/>
        </w:trPr>
        <w:tc>
          <w:tcPr>
            <w:tcW w:w="13659" w:type="dxa"/>
            <w:gridSpan w:val="9"/>
            <w:shd w:val="clear" w:color="auto" w:fill="D9E2F3"/>
            <w:tcMar>
              <w:top w:w="0" w:type="dxa"/>
              <w:left w:w="118" w:type="dxa"/>
              <w:bottom w:w="0" w:type="dxa"/>
              <w:right w:w="118" w:type="dxa"/>
            </w:tcMar>
          </w:tcPr>
          <w:p w14:paraId="14133055" w14:textId="7454BDD5"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9.1: Approval and implementation of a Water Sector Performance-based Financing Mechanism (Yes/No)</w:t>
            </w:r>
          </w:p>
        </w:tc>
      </w:tr>
      <w:tr w:rsidR="00C460CE" w:rsidRPr="00476CC6" w14:paraId="4954C11B" w14:textId="77777777" w:rsidTr="00F31BA4">
        <w:trPr>
          <w:trHeight w:val="248"/>
        </w:trPr>
        <w:tc>
          <w:tcPr>
            <w:tcW w:w="1486" w:type="dxa"/>
            <w:tcMar>
              <w:top w:w="0" w:type="dxa"/>
              <w:left w:w="118" w:type="dxa"/>
              <w:bottom w:w="0" w:type="dxa"/>
              <w:right w:w="118" w:type="dxa"/>
            </w:tcMar>
          </w:tcPr>
          <w:p w14:paraId="7989BCEE"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3421FF35"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17485AC4" w14:textId="77777777" w:rsidR="002F5425" w:rsidRPr="00476CC6" w:rsidRDefault="002F5425" w:rsidP="000A373E">
            <w:pPr>
              <w:pBdr>
                <w:top w:val="nil"/>
                <w:left w:val="nil"/>
                <w:bottom w:val="nil"/>
                <w:right w:val="nil"/>
                <w:between w:val="nil"/>
              </w:pBdr>
              <w:spacing w:after="0"/>
            </w:pPr>
            <w:r w:rsidRPr="00476CC6">
              <w:rPr>
                <w:sz w:val="18"/>
              </w:rPr>
              <w:t>no</w:t>
            </w:r>
          </w:p>
        </w:tc>
        <w:tc>
          <w:tcPr>
            <w:tcW w:w="1489" w:type="dxa"/>
            <w:tcMar>
              <w:top w:w="0" w:type="dxa"/>
              <w:left w:w="113" w:type="dxa"/>
              <w:bottom w:w="0" w:type="dxa"/>
              <w:right w:w="118" w:type="dxa"/>
            </w:tcMar>
          </w:tcPr>
          <w:p w14:paraId="4DCEC1C2" w14:textId="6612F696" w:rsidR="002F5425" w:rsidRPr="00476CC6" w:rsidRDefault="00CF261A" w:rsidP="000A373E">
            <w:pPr>
              <w:pBdr>
                <w:top w:val="nil"/>
                <w:left w:val="nil"/>
                <w:bottom w:val="nil"/>
                <w:right w:val="nil"/>
                <w:between w:val="nil"/>
              </w:pBdr>
              <w:spacing w:after="0"/>
            </w:pPr>
            <w:r w:rsidRPr="00476CC6">
              <w:rPr>
                <w:sz w:val="18"/>
              </w:rPr>
              <w:t>N</w:t>
            </w:r>
            <w:r w:rsidR="002F5425" w:rsidRPr="00476CC6">
              <w:rPr>
                <w:sz w:val="18"/>
              </w:rPr>
              <w:t>o</w:t>
            </w:r>
          </w:p>
        </w:tc>
        <w:tc>
          <w:tcPr>
            <w:tcW w:w="1486" w:type="dxa"/>
            <w:tcMar>
              <w:top w:w="0" w:type="dxa"/>
              <w:left w:w="113" w:type="dxa"/>
              <w:bottom w:w="0" w:type="dxa"/>
              <w:right w:w="118" w:type="dxa"/>
            </w:tcMar>
          </w:tcPr>
          <w:p w14:paraId="0FEBFDEE"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6" w:type="dxa"/>
            <w:tcMar>
              <w:top w:w="0" w:type="dxa"/>
              <w:left w:w="113" w:type="dxa"/>
              <w:bottom w:w="0" w:type="dxa"/>
              <w:right w:w="118" w:type="dxa"/>
            </w:tcMar>
          </w:tcPr>
          <w:p w14:paraId="6B794DC1" w14:textId="77777777" w:rsidR="002F5425" w:rsidRPr="00476CC6" w:rsidRDefault="002F5425" w:rsidP="000A373E">
            <w:pPr>
              <w:pBdr>
                <w:top w:val="nil"/>
                <w:left w:val="nil"/>
                <w:bottom w:val="nil"/>
                <w:right w:val="nil"/>
                <w:between w:val="nil"/>
              </w:pBdr>
              <w:spacing w:after="0"/>
            </w:pPr>
            <w:r w:rsidRPr="00476CC6">
              <w:rPr>
                <w:sz w:val="18"/>
              </w:rPr>
              <w:t>no</w:t>
            </w:r>
          </w:p>
        </w:tc>
        <w:tc>
          <w:tcPr>
            <w:tcW w:w="1489" w:type="dxa"/>
            <w:tcMar>
              <w:top w:w="0" w:type="dxa"/>
              <w:left w:w="113" w:type="dxa"/>
              <w:bottom w:w="0" w:type="dxa"/>
              <w:right w:w="118" w:type="dxa"/>
            </w:tcMar>
          </w:tcPr>
          <w:p w14:paraId="27A8CB18" w14:textId="77777777" w:rsidR="002F5425" w:rsidRPr="00476CC6" w:rsidRDefault="002F5425" w:rsidP="000A373E">
            <w:pPr>
              <w:pBdr>
                <w:top w:val="nil"/>
                <w:left w:val="nil"/>
                <w:bottom w:val="nil"/>
                <w:right w:val="nil"/>
                <w:between w:val="nil"/>
              </w:pBdr>
              <w:spacing w:after="0"/>
            </w:pPr>
            <w:r w:rsidRPr="00476CC6">
              <w:rPr>
                <w:sz w:val="18"/>
              </w:rPr>
              <w:t>no</w:t>
            </w:r>
          </w:p>
        </w:tc>
        <w:tc>
          <w:tcPr>
            <w:tcW w:w="1486" w:type="dxa"/>
            <w:tcMar>
              <w:top w:w="0" w:type="dxa"/>
              <w:left w:w="113" w:type="dxa"/>
              <w:bottom w:w="0" w:type="dxa"/>
              <w:right w:w="118" w:type="dxa"/>
            </w:tcMar>
          </w:tcPr>
          <w:p w14:paraId="11841371" w14:textId="77777777" w:rsidR="002F5425" w:rsidRPr="00476CC6" w:rsidRDefault="002F5425" w:rsidP="000A373E">
            <w:pPr>
              <w:pBdr>
                <w:top w:val="nil"/>
                <w:left w:val="nil"/>
                <w:bottom w:val="nil"/>
                <w:right w:val="nil"/>
                <w:between w:val="nil"/>
              </w:pBdr>
              <w:spacing w:after="0"/>
            </w:pPr>
            <w:r w:rsidRPr="00476CC6">
              <w:rPr>
                <w:sz w:val="18"/>
              </w:rPr>
              <w:t>no</w:t>
            </w:r>
          </w:p>
        </w:tc>
        <w:tc>
          <w:tcPr>
            <w:tcW w:w="1762" w:type="dxa"/>
            <w:tcMar>
              <w:top w:w="0" w:type="dxa"/>
              <w:left w:w="113" w:type="dxa"/>
              <w:bottom w:w="0" w:type="dxa"/>
              <w:right w:w="118" w:type="dxa"/>
            </w:tcMar>
          </w:tcPr>
          <w:p w14:paraId="12EA809D" w14:textId="77777777" w:rsidR="002F5425" w:rsidRPr="00476CC6" w:rsidRDefault="002F5425" w:rsidP="000A373E">
            <w:pPr>
              <w:pBdr>
                <w:top w:val="nil"/>
                <w:left w:val="nil"/>
                <w:bottom w:val="nil"/>
                <w:right w:val="nil"/>
                <w:between w:val="nil"/>
              </w:pBdr>
              <w:spacing w:after="0"/>
            </w:pPr>
            <w:r w:rsidRPr="00476CC6">
              <w:rPr>
                <w:sz w:val="18"/>
              </w:rPr>
              <w:t>no</w:t>
            </w:r>
          </w:p>
        </w:tc>
      </w:tr>
      <w:tr w:rsidR="00C460CE" w:rsidRPr="00476CC6" w14:paraId="0242FF05" w14:textId="77777777" w:rsidTr="00F31BA4">
        <w:trPr>
          <w:trHeight w:val="248"/>
        </w:trPr>
        <w:tc>
          <w:tcPr>
            <w:tcW w:w="1486" w:type="dxa"/>
            <w:tcMar>
              <w:top w:w="0" w:type="dxa"/>
              <w:left w:w="118" w:type="dxa"/>
              <w:bottom w:w="0" w:type="dxa"/>
              <w:right w:w="118" w:type="dxa"/>
            </w:tcMar>
          </w:tcPr>
          <w:p w14:paraId="5380F9E1"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15FF1B1C"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76BFCA0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36B5511F"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64F5D41F"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6" w:type="dxa"/>
            <w:tcMar>
              <w:top w:w="0" w:type="dxa"/>
              <w:left w:w="113" w:type="dxa"/>
              <w:bottom w:w="0" w:type="dxa"/>
              <w:right w:w="118" w:type="dxa"/>
            </w:tcMar>
          </w:tcPr>
          <w:p w14:paraId="45D79C8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7B9BC246"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2178E73A" w14:textId="77777777" w:rsidR="002F5425" w:rsidRPr="00476CC6" w:rsidRDefault="002F5425" w:rsidP="000A373E">
            <w:pPr>
              <w:pBdr>
                <w:top w:val="nil"/>
                <w:left w:val="nil"/>
                <w:bottom w:val="nil"/>
                <w:right w:val="nil"/>
                <w:between w:val="nil"/>
              </w:pBdr>
              <w:spacing w:after="0"/>
            </w:pPr>
            <w:r w:rsidRPr="00476CC6">
              <w:rPr>
                <w:sz w:val="18"/>
              </w:rPr>
              <w:t>0.00</w:t>
            </w:r>
          </w:p>
        </w:tc>
        <w:tc>
          <w:tcPr>
            <w:tcW w:w="1762" w:type="dxa"/>
            <w:tcMar>
              <w:top w:w="0" w:type="dxa"/>
              <w:left w:w="113" w:type="dxa"/>
              <w:bottom w:w="0" w:type="dxa"/>
              <w:right w:w="118" w:type="dxa"/>
            </w:tcMar>
          </w:tcPr>
          <w:p w14:paraId="364B4FD9"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384F89F8" w14:textId="77777777" w:rsidTr="00F31BA4">
        <w:trPr>
          <w:trHeight w:val="248"/>
        </w:trPr>
        <w:tc>
          <w:tcPr>
            <w:tcW w:w="2975" w:type="dxa"/>
            <w:gridSpan w:val="2"/>
            <w:shd w:val="clear" w:color="auto" w:fill="D0CECE"/>
            <w:tcMar>
              <w:top w:w="0" w:type="dxa"/>
              <w:left w:w="118" w:type="dxa"/>
              <w:bottom w:w="0" w:type="dxa"/>
              <w:right w:w="118" w:type="dxa"/>
            </w:tcMar>
          </w:tcPr>
          <w:p w14:paraId="5F3E055B"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69606A25"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4461" w:type="dxa"/>
            <w:gridSpan w:val="3"/>
            <w:shd w:val="clear" w:color="auto" w:fill="D0CECE"/>
            <w:tcMar>
              <w:top w:w="0" w:type="dxa"/>
              <w:left w:w="113" w:type="dxa"/>
              <w:bottom w:w="0" w:type="dxa"/>
              <w:right w:w="118" w:type="dxa"/>
            </w:tcMar>
          </w:tcPr>
          <w:p w14:paraId="32D5087A"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31B2ED8A" w14:textId="77777777" w:rsidR="002F5425" w:rsidRPr="00476CC6" w:rsidRDefault="002F5425" w:rsidP="000A373E">
            <w:pPr>
              <w:pBdr>
                <w:top w:val="nil"/>
                <w:left w:val="nil"/>
                <w:bottom w:val="nil"/>
                <w:right w:val="nil"/>
                <w:between w:val="nil"/>
              </w:pBdr>
              <w:spacing w:after="0"/>
            </w:pPr>
            <w:r w:rsidRPr="00476CC6">
              <w:rPr>
                <w:sz w:val="18"/>
              </w:rPr>
              <w:t>1.0%</w:t>
            </w:r>
          </w:p>
        </w:tc>
      </w:tr>
      <w:tr w:rsidR="00C460CE" w:rsidRPr="00476CC6" w14:paraId="0E87C8F3" w14:textId="77777777" w:rsidTr="00F31BA4">
        <w:trPr>
          <w:trHeight w:val="248"/>
        </w:trPr>
        <w:tc>
          <w:tcPr>
            <w:tcW w:w="13659" w:type="dxa"/>
            <w:gridSpan w:val="9"/>
            <w:shd w:val="clear" w:color="auto" w:fill="D9E2F3"/>
            <w:tcMar>
              <w:top w:w="0" w:type="dxa"/>
              <w:left w:w="118" w:type="dxa"/>
              <w:bottom w:w="0" w:type="dxa"/>
              <w:right w:w="118" w:type="dxa"/>
            </w:tcMar>
          </w:tcPr>
          <w:p w14:paraId="5E6CC9D5" w14:textId="0A31FA4D"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9.2: Operationalization of the Water Sector Inter-Governmental Coordination Framework including joint M&amp;E reporting (Text)</w:t>
            </w:r>
          </w:p>
        </w:tc>
      </w:tr>
      <w:tr w:rsidR="00C460CE" w:rsidRPr="00476CC6" w14:paraId="2465E498" w14:textId="77777777" w:rsidTr="00F31BA4">
        <w:trPr>
          <w:trHeight w:val="248"/>
        </w:trPr>
        <w:tc>
          <w:tcPr>
            <w:tcW w:w="1486" w:type="dxa"/>
            <w:tcMar>
              <w:top w:w="0" w:type="dxa"/>
              <w:left w:w="118" w:type="dxa"/>
              <w:bottom w:w="0" w:type="dxa"/>
              <w:right w:w="118" w:type="dxa"/>
            </w:tcMar>
          </w:tcPr>
          <w:p w14:paraId="0A34BA38"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23D8A2B4"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48E69B3F"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9" w:type="dxa"/>
            <w:tcMar>
              <w:top w:w="0" w:type="dxa"/>
              <w:left w:w="113" w:type="dxa"/>
              <w:bottom w:w="0" w:type="dxa"/>
              <w:right w:w="118" w:type="dxa"/>
            </w:tcMar>
          </w:tcPr>
          <w:p w14:paraId="51DEA125" w14:textId="3CBF0AC3" w:rsidR="002F5425" w:rsidRPr="00476CC6" w:rsidRDefault="00CF261A" w:rsidP="000A373E">
            <w:pPr>
              <w:pBdr>
                <w:top w:val="nil"/>
                <w:left w:val="nil"/>
                <w:bottom w:val="nil"/>
                <w:right w:val="nil"/>
                <w:between w:val="nil"/>
              </w:pBdr>
              <w:spacing w:after="0"/>
            </w:pPr>
            <w:r w:rsidRPr="00476CC6">
              <w:rPr>
                <w:sz w:val="18"/>
              </w:rPr>
              <w:t>Y</w:t>
            </w:r>
            <w:r w:rsidR="002F5425" w:rsidRPr="00476CC6">
              <w:rPr>
                <w:sz w:val="18"/>
              </w:rPr>
              <w:t>es</w:t>
            </w:r>
          </w:p>
        </w:tc>
        <w:tc>
          <w:tcPr>
            <w:tcW w:w="1486" w:type="dxa"/>
            <w:tcMar>
              <w:top w:w="0" w:type="dxa"/>
              <w:left w:w="113" w:type="dxa"/>
              <w:bottom w:w="0" w:type="dxa"/>
              <w:right w:w="118" w:type="dxa"/>
            </w:tcMar>
          </w:tcPr>
          <w:p w14:paraId="64D8D970"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6" w:type="dxa"/>
            <w:tcMar>
              <w:top w:w="0" w:type="dxa"/>
              <w:left w:w="113" w:type="dxa"/>
              <w:bottom w:w="0" w:type="dxa"/>
              <w:right w:w="118" w:type="dxa"/>
            </w:tcMar>
          </w:tcPr>
          <w:p w14:paraId="6E1A8516"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9" w:type="dxa"/>
            <w:tcMar>
              <w:top w:w="0" w:type="dxa"/>
              <w:left w:w="113" w:type="dxa"/>
              <w:bottom w:w="0" w:type="dxa"/>
              <w:right w:w="118" w:type="dxa"/>
            </w:tcMar>
          </w:tcPr>
          <w:p w14:paraId="0A70904F" w14:textId="77777777" w:rsidR="002F5425" w:rsidRPr="00476CC6" w:rsidRDefault="002F5425" w:rsidP="000A373E">
            <w:pPr>
              <w:pBdr>
                <w:top w:val="nil"/>
                <w:left w:val="nil"/>
                <w:bottom w:val="nil"/>
                <w:right w:val="nil"/>
                <w:between w:val="nil"/>
              </w:pBdr>
              <w:spacing w:after="0"/>
            </w:pPr>
            <w:r w:rsidRPr="00476CC6">
              <w:rPr>
                <w:sz w:val="18"/>
              </w:rPr>
              <w:t>yes</w:t>
            </w:r>
          </w:p>
        </w:tc>
        <w:tc>
          <w:tcPr>
            <w:tcW w:w="1486" w:type="dxa"/>
            <w:tcMar>
              <w:top w:w="0" w:type="dxa"/>
              <w:left w:w="113" w:type="dxa"/>
              <w:bottom w:w="0" w:type="dxa"/>
              <w:right w:w="118" w:type="dxa"/>
            </w:tcMar>
          </w:tcPr>
          <w:p w14:paraId="1B5CEF28" w14:textId="77777777" w:rsidR="002F5425" w:rsidRPr="00476CC6" w:rsidRDefault="002F5425" w:rsidP="000A373E">
            <w:pPr>
              <w:pBdr>
                <w:top w:val="nil"/>
                <w:left w:val="nil"/>
                <w:bottom w:val="nil"/>
                <w:right w:val="nil"/>
                <w:between w:val="nil"/>
              </w:pBdr>
              <w:spacing w:after="0"/>
            </w:pPr>
            <w:r w:rsidRPr="00476CC6">
              <w:rPr>
                <w:sz w:val="18"/>
              </w:rPr>
              <w:t>yes</w:t>
            </w:r>
          </w:p>
        </w:tc>
        <w:tc>
          <w:tcPr>
            <w:tcW w:w="1762" w:type="dxa"/>
            <w:tcMar>
              <w:top w:w="0" w:type="dxa"/>
              <w:left w:w="113" w:type="dxa"/>
              <w:bottom w:w="0" w:type="dxa"/>
              <w:right w:w="118" w:type="dxa"/>
            </w:tcMar>
          </w:tcPr>
          <w:p w14:paraId="574F9DCF" w14:textId="77777777" w:rsidR="002F5425" w:rsidRPr="00476CC6" w:rsidRDefault="002F5425" w:rsidP="000A373E">
            <w:pPr>
              <w:pBdr>
                <w:top w:val="nil"/>
                <w:left w:val="nil"/>
                <w:bottom w:val="nil"/>
                <w:right w:val="nil"/>
                <w:between w:val="nil"/>
              </w:pBdr>
              <w:spacing w:after="0"/>
            </w:pPr>
            <w:r w:rsidRPr="00476CC6">
              <w:rPr>
                <w:sz w:val="18"/>
              </w:rPr>
              <w:t>yes</w:t>
            </w:r>
          </w:p>
        </w:tc>
      </w:tr>
      <w:tr w:rsidR="00C460CE" w:rsidRPr="00476CC6" w14:paraId="1FBFED58" w14:textId="77777777" w:rsidTr="00F31BA4">
        <w:trPr>
          <w:trHeight w:val="248"/>
        </w:trPr>
        <w:tc>
          <w:tcPr>
            <w:tcW w:w="1486" w:type="dxa"/>
            <w:tcMar>
              <w:top w:w="0" w:type="dxa"/>
              <w:left w:w="118" w:type="dxa"/>
              <w:bottom w:w="0" w:type="dxa"/>
              <w:right w:w="118" w:type="dxa"/>
            </w:tcMar>
          </w:tcPr>
          <w:p w14:paraId="73FF5F4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26F617C2"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49FA2A8B"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9" w:type="dxa"/>
            <w:tcMar>
              <w:top w:w="0" w:type="dxa"/>
              <w:left w:w="113" w:type="dxa"/>
              <w:bottom w:w="0" w:type="dxa"/>
              <w:right w:w="118" w:type="dxa"/>
            </w:tcMar>
          </w:tcPr>
          <w:p w14:paraId="1D3EF1C3"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6" w:type="dxa"/>
            <w:tcMar>
              <w:top w:w="0" w:type="dxa"/>
              <w:left w:w="113" w:type="dxa"/>
              <w:bottom w:w="0" w:type="dxa"/>
              <w:right w:w="118" w:type="dxa"/>
            </w:tcMar>
          </w:tcPr>
          <w:p w14:paraId="12CD8276"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6" w:type="dxa"/>
            <w:tcMar>
              <w:top w:w="0" w:type="dxa"/>
              <w:left w:w="113" w:type="dxa"/>
              <w:bottom w:w="0" w:type="dxa"/>
              <w:right w:w="118" w:type="dxa"/>
            </w:tcMar>
          </w:tcPr>
          <w:p w14:paraId="71129A51"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9" w:type="dxa"/>
            <w:tcMar>
              <w:top w:w="0" w:type="dxa"/>
              <w:left w:w="113" w:type="dxa"/>
              <w:bottom w:w="0" w:type="dxa"/>
              <w:right w:w="118" w:type="dxa"/>
            </w:tcMar>
          </w:tcPr>
          <w:p w14:paraId="71B71121"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486" w:type="dxa"/>
            <w:tcMar>
              <w:top w:w="0" w:type="dxa"/>
              <w:left w:w="113" w:type="dxa"/>
              <w:bottom w:w="0" w:type="dxa"/>
              <w:right w:w="118" w:type="dxa"/>
            </w:tcMar>
          </w:tcPr>
          <w:p w14:paraId="17191AFF" w14:textId="77777777" w:rsidR="002F5425" w:rsidRPr="00476CC6" w:rsidRDefault="002F5425" w:rsidP="000A373E">
            <w:pPr>
              <w:pBdr>
                <w:top w:val="nil"/>
                <w:left w:val="nil"/>
                <w:bottom w:val="nil"/>
                <w:right w:val="nil"/>
                <w:between w:val="nil"/>
              </w:pBdr>
              <w:spacing w:after="0"/>
            </w:pPr>
            <w:r w:rsidRPr="00476CC6">
              <w:rPr>
                <w:sz w:val="18"/>
              </w:rPr>
              <w:t>500,000.00</w:t>
            </w:r>
          </w:p>
        </w:tc>
        <w:tc>
          <w:tcPr>
            <w:tcW w:w="1762" w:type="dxa"/>
            <w:tcMar>
              <w:top w:w="0" w:type="dxa"/>
              <w:left w:w="113" w:type="dxa"/>
              <w:bottom w:w="0" w:type="dxa"/>
              <w:right w:w="118" w:type="dxa"/>
            </w:tcMar>
          </w:tcPr>
          <w:p w14:paraId="392D73CA"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00C6C7E4" w14:textId="77777777" w:rsidTr="00F31BA4">
        <w:trPr>
          <w:trHeight w:val="248"/>
        </w:trPr>
        <w:tc>
          <w:tcPr>
            <w:tcW w:w="2975" w:type="dxa"/>
            <w:gridSpan w:val="2"/>
            <w:shd w:val="clear" w:color="auto" w:fill="D0CECE"/>
            <w:tcMar>
              <w:top w:w="0" w:type="dxa"/>
              <w:left w:w="118" w:type="dxa"/>
              <w:bottom w:w="0" w:type="dxa"/>
              <w:right w:w="118" w:type="dxa"/>
            </w:tcMar>
          </w:tcPr>
          <w:p w14:paraId="2100FE18"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3E20B03E" w14:textId="77777777" w:rsidR="002F5425" w:rsidRPr="00476CC6" w:rsidRDefault="002F5425" w:rsidP="000A373E">
            <w:pPr>
              <w:pBdr>
                <w:top w:val="nil"/>
                <w:left w:val="nil"/>
                <w:bottom w:val="nil"/>
                <w:right w:val="nil"/>
                <w:between w:val="nil"/>
              </w:pBdr>
              <w:spacing w:after="0"/>
            </w:pPr>
            <w:r w:rsidRPr="00476CC6">
              <w:rPr>
                <w:sz w:val="18"/>
              </w:rPr>
              <w:t>3,000,000.00</w:t>
            </w:r>
          </w:p>
        </w:tc>
        <w:tc>
          <w:tcPr>
            <w:tcW w:w="4461" w:type="dxa"/>
            <w:gridSpan w:val="3"/>
            <w:shd w:val="clear" w:color="auto" w:fill="D0CECE"/>
            <w:tcMar>
              <w:top w:w="0" w:type="dxa"/>
              <w:left w:w="113" w:type="dxa"/>
              <w:bottom w:w="0" w:type="dxa"/>
              <w:right w:w="118" w:type="dxa"/>
            </w:tcMar>
          </w:tcPr>
          <w:p w14:paraId="071605FB"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72F01E49" w14:textId="77777777" w:rsidR="002F5425" w:rsidRPr="00476CC6" w:rsidRDefault="002F5425" w:rsidP="000A373E">
            <w:pPr>
              <w:pBdr>
                <w:top w:val="nil"/>
                <w:left w:val="nil"/>
                <w:bottom w:val="nil"/>
                <w:right w:val="nil"/>
                <w:between w:val="nil"/>
              </w:pBdr>
              <w:spacing w:after="0"/>
            </w:pPr>
            <w:r w:rsidRPr="00476CC6">
              <w:rPr>
                <w:sz w:val="18"/>
              </w:rPr>
              <w:t>1.0%</w:t>
            </w:r>
          </w:p>
        </w:tc>
      </w:tr>
      <w:tr w:rsidR="00C460CE" w:rsidRPr="00476CC6" w14:paraId="450DB2A6" w14:textId="77777777" w:rsidTr="00F31BA4">
        <w:trPr>
          <w:trHeight w:val="248"/>
        </w:trPr>
        <w:tc>
          <w:tcPr>
            <w:tcW w:w="13659" w:type="dxa"/>
            <w:gridSpan w:val="9"/>
            <w:shd w:val="clear" w:color="auto" w:fill="D9E2F3"/>
            <w:tcMar>
              <w:top w:w="0" w:type="dxa"/>
              <w:left w:w="118" w:type="dxa"/>
              <w:bottom w:w="0" w:type="dxa"/>
              <w:right w:w="118" w:type="dxa"/>
            </w:tcMar>
          </w:tcPr>
          <w:p w14:paraId="64EF228F" w14:textId="7A5BEE57" w:rsidR="002F5425" w:rsidRPr="00476CC6" w:rsidRDefault="002F5425" w:rsidP="000A373E">
            <w:pPr>
              <w:pBdr>
                <w:top w:val="nil"/>
                <w:left w:val="nil"/>
                <w:bottom w:val="nil"/>
                <w:right w:val="nil"/>
                <w:between w:val="nil"/>
              </w:pBdr>
              <w:spacing w:after="0"/>
            </w:pPr>
            <w:r w:rsidRPr="00476CC6">
              <w:rPr>
                <w:b/>
                <w:sz w:val="18"/>
              </w:rPr>
              <w:t xml:space="preserve">10: Number of refugee and host community households in Refugee Hosting </w:t>
            </w:r>
            <w:r w:rsidR="00DC58A4" w:rsidRPr="00476CC6">
              <w:rPr>
                <w:b/>
                <w:sz w:val="18"/>
              </w:rPr>
              <w:t>Counties</w:t>
            </w:r>
            <w:r w:rsidRPr="00476CC6">
              <w:rPr>
                <w:b/>
                <w:sz w:val="18"/>
              </w:rPr>
              <w:t xml:space="preserve"> provided with improved access to WASH services (Number)</w:t>
            </w:r>
          </w:p>
        </w:tc>
      </w:tr>
      <w:tr w:rsidR="00C460CE" w:rsidRPr="00476CC6" w14:paraId="2EEB607A" w14:textId="77777777" w:rsidTr="00F31BA4">
        <w:trPr>
          <w:trHeight w:val="248"/>
        </w:trPr>
        <w:tc>
          <w:tcPr>
            <w:tcW w:w="1486" w:type="dxa"/>
            <w:tcMar>
              <w:top w:w="0" w:type="dxa"/>
              <w:left w:w="118" w:type="dxa"/>
              <w:bottom w:w="0" w:type="dxa"/>
              <w:right w:w="118" w:type="dxa"/>
            </w:tcMar>
          </w:tcPr>
          <w:p w14:paraId="398B626C"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334B9417"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757CFB70"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56C6E3A8"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27189A7F"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75EBB447"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6E700632"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5AAA967C" w14:textId="77777777" w:rsidR="002F5425" w:rsidRPr="00476CC6" w:rsidRDefault="002F5425" w:rsidP="000A373E">
            <w:pPr>
              <w:pBdr>
                <w:top w:val="nil"/>
                <w:left w:val="nil"/>
                <w:bottom w:val="nil"/>
                <w:right w:val="nil"/>
                <w:between w:val="nil"/>
              </w:pBdr>
              <w:spacing w:after="0"/>
            </w:pPr>
            <w:r w:rsidRPr="00476CC6">
              <w:rPr>
                <w:sz w:val="18"/>
              </w:rPr>
              <w:t>1</w:t>
            </w:r>
          </w:p>
        </w:tc>
        <w:tc>
          <w:tcPr>
            <w:tcW w:w="1762" w:type="dxa"/>
            <w:tcMar>
              <w:top w:w="0" w:type="dxa"/>
              <w:left w:w="113" w:type="dxa"/>
              <w:bottom w:w="0" w:type="dxa"/>
              <w:right w:w="118" w:type="dxa"/>
            </w:tcMar>
          </w:tcPr>
          <w:p w14:paraId="5D5C09A8" w14:textId="77777777" w:rsidR="002F5425" w:rsidRPr="00476CC6" w:rsidRDefault="002F5425" w:rsidP="000A373E">
            <w:pPr>
              <w:pBdr>
                <w:top w:val="nil"/>
                <w:left w:val="nil"/>
                <w:bottom w:val="nil"/>
                <w:right w:val="nil"/>
                <w:between w:val="nil"/>
              </w:pBdr>
              <w:spacing w:after="0"/>
            </w:pPr>
            <w:r w:rsidRPr="00476CC6">
              <w:rPr>
                <w:sz w:val="18"/>
              </w:rPr>
              <w:t>1</w:t>
            </w:r>
          </w:p>
        </w:tc>
      </w:tr>
      <w:tr w:rsidR="00C460CE" w:rsidRPr="00476CC6" w14:paraId="05BAB2FF" w14:textId="77777777" w:rsidTr="00F31BA4">
        <w:trPr>
          <w:trHeight w:val="248"/>
        </w:trPr>
        <w:tc>
          <w:tcPr>
            <w:tcW w:w="1486" w:type="dxa"/>
            <w:tcMar>
              <w:top w:w="0" w:type="dxa"/>
              <w:left w:w="118" w:type="dxa"/>
              <w:bottom w:w="0" w:type="dxa"/>
              <w:right w:w="118" w:type="dxa"/>
            </w:tcMar>
          </w:tcPr>
          <w:p w14:paraId="16E0F81F"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4F9B81E5"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1BD316B8" w14:textId="77777777" w:rsidR="002F5425" w:rsidRPr="00476CC6" w:rsidRDefault="002F5425" w:rsidP="000A373E">
            <w:pPr>
              <w:pBdr>
                <w:top w:val="nil"/>
                <w:left w:val="nil"/>
                <w:bottom w:val="nil"/>
                <w:right w:val="nil"/>
                <w:between w:val="nil"/>
              </w:pBdr>
              <w:spacing w:after="0"/>
            </w:pPr>
            <w:r w:rsidRPr="00476CC6">
              <w:rPr>
                <w:sz w:val="18"/>
              </w:rPr>
              <w:t>975,600.00</w:t>
            </w:r>
          </w:p>
        </w:tc>
        <w:tc>
          <w:tcPr>
            <w:tcW w:w="1489" w:type="dxa"/>
            <w:tcMar>
              <w:top w:w="0" w:type="dxa"/>
              <w:left w:w="113" w:type="dxa"/>
              <w:bottom w:w="0" w:type="dxa"/>
              <w:right w:w="118" w:type="dxa"/>
            </w:tcMar>
          </w:tcPr>
          <w:p w14:paraId="0C1B533C" w14:textId="77777777" w:rsidR="002F5425" w:rsidRPr="00476CC6" w:rsidRDefault="002F5425" w:rsidP="000A373E">
            <w:pPr>
              <w:pBdr>
                <w:top w:val="nil"/>
                <w:left w:val="nil"/>
                <w:bottom w:val="nil"/>
                <w:right w:val="nil"/>
                <w:between w:val="nil"/>
              </w:pBdr>
              <w:spacing w:after="0"/>
            </w:pPr>
            <w:r w:rsidRPr="00476CC6">
              <w:rPr>
                <w:sz w:val="18"/>
              </w:rPr>
              <w:t>2,439,000.00</w:t>
            </w:r>
          </w:p>
        </w:tc>
        <w:tc>
          <w:tcPr>
            <w:tcW w:w="1486" w:type="dxa"/>
            <w:tcMar>
              <w:top w:w="0" w:type="dxa"/>
              <w:left w:w="113" w:type="dxa"/>
              <w:bottom w:w="0" w:type="dxa"/>
              <w:right w:w="118" w:type="dxa"/>
            </w:tcMar>
          </w:tcPr>
          <w:p w14:paraId="0F54D5BA" w14:textId="77777777" w:rsidR="002F5425" w:rsidRPr="00476CC6" w:rsidRDefault="002F5425" w:rsidP="000A373E">
            <w:pPr>
              <w:pBdr>
                <w:top w:val="nil"/>
                <w:left w:val="nil"/>
                <w:bottom w:val="nil"/>
                <w:right w:val="nil"/>
                <w:between w:val="nil"/>
              </w:pBdr>
              <w:spacing w:after="0"/>
            </w:pPr>
            <w:r w:rsidRPr="00476CC6">
              <w:rPr>
                <w:sz w:val="18"/>
              </w:rPr>
              <w:t>2,439,000.00</w:t>
            </w:r>
          </w:p>
        </w:tc>
        <w:tc>
          <w:tcPr>
            <w:tcW w:w="1486" w:type="dxa"/>
            <w:tcMar>
              <w:top w:w="0" w:type="dxa"/>
              <w:left w:w="113" w:type="dxa"/>
              <w:bottom w:w="0" w:type="dxa"/>
              <w:right w:w="118" w:type="dxa"/>
            </w:tcMar>
          </w:tcPr>
          <w:p w14:paraId="44980B80" w14:textId="77777777" w:rsidR="002F5425" w:rsidRPr="00476CC6" w:rsidRDefault="002F5425" w:rsidP="000A373E">
            <w:pPr>
              <w:pBdr>
                <w:top w:val="nil"/>
                <w:left w:val="nil"/>
                <w:bottom w:val="nil"/>
                <w:right w:val="nil"/>
                <w:between w:val="nil"/>
              </w:pBdr>
              <w:spacing w:after="0"/>
            </w:pPr>
            <w:r w:rsidRPr="00476CC6">
              <w:rPr>
                <w:sz w:val="18"/>
              </w:rPr>
              <w:t>3,658,500.00</w:t>
            </w:r>
          </w:p>
        </w:tc>
        <w:tc>
          <w:tcPr>
            <w:tcW w:w="1489" w:type="dxa"/>
            <w:tcMar>
              <w:top w:w="0" w:type="dxa"/>
              <w:left w:w="113" w:type="dxa"/>
              <w:bottom w:w="0" w:type="dxa"/>
              <w:right w:w="118" w:type="dxa"/>
            </w:tcMar>
          </w:tcPr>
          <w:p w14:paraId="17FDF98E" w14:textId="77777777" w:rsidR="002F5425" w:rsidRPr="00476CC6" w:rsidRDefault="002F5425" w:rsidP="000A373E">
            <w:pPr>
              <w:pBdr>
                <w:top w:val="nil"/>
                <w:left w:val="nil"/>
                <w:bottom w:val="nil"/>
                <w:right w:val="nil"/>
                <w:between w:val="nil"/>
              </w:pBdr>
              <w:spacing w:after="0"/>
            </w:pPr>
            <w:r w:rsidRPr="00476CC6">
              <w:rPr>
                <w:sz w:val="18"/>
              </w:rPr>
              <w:t>4,878,000.00</w:t>
            </w:r>
          </w:p>
        </w:tc>
        <w:tc>
          <w:tcPr>
            <w:tcW w:w="1486" w:type="dxa"/>
            <w:tcMar>
              <w:top w:w="0" w:type="dxa"/>
              <w:left w:w="113" w:type="dxa"/>
              <w:bottom w:w="0" w:type="dxa"/>
              <w:right w:w="118" w:type="dxa"/>
            </w:tcMar>
          </w:tcPr>
          <w:p w14:paraId="055B7E14" w14:textId="77777777" w:rsidR="002F5425" w:rsidRPr="00476CC6" w:rsidRDefault="002F5425" w:rsidP="000A373E">
            <w:pPr>
              <w:pBdr>
                <w:top w:val="nil"/>
                <w:left w:val="nil"/>
                <w:bottom w:val="nil"/>
                <w:right w:val="nil"/>
                <w:between w:val="nil"/>
              </w:pBdr>
              <w:spacing w:after="0"/>
            </w:pPr>
            <w:r w:rsidRPr="00476CC6">
              <w:rPr>
                <w:sz w:val="18"/>
              </w:rPr>
              <w:t>3,170,700.00</w:t>
            </w:r>
          </w:p>
        </w:tc>
        <w:tc>
          <w:tcPr>
            <w:tcW w:w="1762" w:type="dxa"/>
            <w:tcMar>
              <w:top w:w="0" w:type="dxa"/>
              <w:left w:w="113" w:type="dxa"/>
              <w:bottom w:w="0" w:type="dxa"/>
              <w:right w:w="118" w:type="dxa"/>
            </w:tcMar>
          </w:tcPr>
          <w:p w14:paraId="22006F4D" w14:textId="77777777" w:rsidR="002F5425" w:rsidRPr="00476CC6" w:rsidRDefault="002F5425" w:rsidP="000A373E">
            <w:pPr>
              <w:pBdr>
                <w:top w:val="nil"/>
                <w:left w:val="nil"/>
                <w:bottom w:val="nil"/>
                <w:right w:val="nil"/>
                <w:between w:val="nil"/>
              </w:pBdr>
              <w:spacing w:after="0"/>
            </w:pPr>
            <w:r w:rsidRPr="00476CC6">
              <w:rPr>
                <w:sz w:val="18"/>
              </w:rPr>
              <w:t>2,439,000.00</w:t>
            </w:r>
          </w:p>
        </w:tc>
      </w:tr>
      <w:tr w:rsidR="00C460CE" w:rsidRPr="00476CC6" w14:paraId="6E789F56" w14:textId="77777777" w:rsidTr="00F31BA4">
        <w:trPr>
          <w:trHeight w:val="248"/>
        </w:trPr>
        <w:tc>
          <w:tcPr>
            <w:tcW w:w="2975" w:type="dxa"/>
            <w:gridSpan w:val="2"/>
            <w:shd w:val="clear" w:color="auto" w:fill="D0CECE"/>
            <w:tcMar>
              <w:top w:w="0" w:type="dxa"/>
              <w:left w:w="118" w:type="dxa"/>
              <w:bottom w:w="0" w:type="dxa"/>
              <w:right w:w="118" w:type="dxa"/>
            </w:tcMar>
          </w:tcPr>
          <w:p w14:paraId="667181D4"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2B8E8DC4" w14:textId="77777777" w:rsidR="002F5425" w:rsidRPr="00476CC6" w:rsidRDefault="002F5425" w:rsidP="000A373E">
            <w:pPr>
              <w:pBdr>
                <w:top w:val="nil"/>
                <w:left w:val="nil"/>
                <w:bottom w:val="nil"/>
                <w:right w:val="nil"/>
                <w:between w:val="nil"/>
              </w:pBdr>
              <w:spacing w:after="0"/>
            </w:pPr>
            <w:r w:rsidRPr="00476CC6">
              <w:rPr>
                <w:sz w:val="18"/>
              </w:rPr>
              <w:t>20,000,000.00</w:t>
            </w:r>
          </w:p>
        </w:tc>
        <w:tc>
          <w:tcPr>
            <w:tcW w:w="4461" w:type="dxa"/>
            <w:gridSpan w:val="3"/>
            <w:shd w:val="clear" w:color="auto" w:fill="D0CECE"/>
            <w:tcMar>
              <w:top w:w="0" w:type="dxa"/>
              <w:left w:w="113" w:type="dxa"/>
              <w:bottom w:w="0" w:type="dxa"/>
              <w:right w:w="118" w:type="dxa"/>
            </w:tcMar>
          </w:tcPr>
          <w:p w14:paraId="16E15353"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5D4656B1" w14:textId="77777777" w:rsidR="002F5425" w:rsidRPr="00476CC6" w:rsidRDefault="002F5425" w:rsidP="000A373E">
            <w:pPr>
              <w:pBdr>
                <w:top w:val="nil"/>
                <w:left w:val="nil"/>
                <w:bottom w:val="nil"/>
                <w:right w:val="nil"/>
                <w:between w:val="nil"/>
              </w:pBdr>
              <w:spacing w:after="0"/>
            </w:pPr>
            <w:r w:rsidRPr="00476CC6">
              <w:rPr>
                <w:sz w:val="18"/>
              </w:rPr>
              <w:t>14.0%</w:t>
            </w:r>
          </w:p>
        </w:tc>
      </w:tr>
      <w:tr w:rsidR="00C460CE" w:rsidRPr="00476CC6" w14:paraId="348BE98A" w14:textId="77777777" w:rsidTr="00F31BA4">
        <w:trPr>
          <w:trHeight w:val="248"/>
        </w:trPr>
        <w:tc>
          <w:tcPr>
            <w:tcW w:w="13659" w:type="dxa"/>
            <w:gridSpan w:val="9"/>
            <w:shd w:val="clear" w:color="auto" w:fill="D9E2F3"/>
            <w:tcMar>
              <w:top w:w="0" w:type="dxa"/>
              <w:left w:w="118" w:type="dxa"/>
              <w:bottom w:w="0" w:type="dxa"/>
              <w:right w:w="118" w:type="dxa"/>
            </w:tcMar>
          </w:tcPr>
          <w:p w14:paraId="24859AAF" w14:textId="53903D4F"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10.1: Number of households in the refugee camps, and in the host communities provided with access to improved water services under the Program (Number)</w:t>
            </w:r>
          </w:p>
        </w:tc>
      </w:tr>
      <w:tr w:rsidR="00C460CE" w:rsidRPr="00476CC6" w14:paraId="2809C23F" w14:textId="77777777" w:rsidTr="00F31BA4">
        <w:trPr>
          <w:trHeight w:val="248"/>
        </w:trPr>
        <w:tc>
          <w:tcPr>
            <w:tcW w:w="1486" w:type="dxa"/>
            <w:tcMar>
              <w:top w:w="0" w:type="dxa"/>
              <w:left w:w="118" w:type="dxa"/>
              <w:bottom w:w="0" w:type="dxa"/>
              <w:right w:w="118" w:type="dxa"/>
            </w:tcMar>
          </w:tcPr>
          <w:p w14:paraId="768B3549"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55882FC6"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649D9B50" w14:textId="77777777" w:rsidR="002F5425" w:rsidRPr="00476CC6" w:rsidRDefault="002F5425" w:rsidP="000A373E">
            <w:pPr>
              <w:pBdr>
                <w:top w:val="nil"/>
                <w:left w:val="nil"/>
                <w:bottom w:val="nil"/>
                <w:right w:val="nil"/>
                <w:between w:val="nil"/>
              </w:pBdr>
              <w:spacing w:after="0"/>
            </w:pPr>
            <w:r w:rsidRPr="00476CC6">
              <w:rPr>
                <w:sz w:val="18"/>
              </w:rPr>
              <w:t>8,780</w:t>
            </w:r>
          </w:p>
        </w:tc>
        <w:tc>
          <w:tcPr>
            <w:tcW w:w="1489" w:type="dxa"/>
            <w:tcMar>
              <w:top w:w="0" w:type="dxa"/>
              <w:left w:w="113" w:type="dxa"/>
              <w:bottom w:w="0" w:type="dxa"/>
              <w:right w:w="118" w:type="dxa"/>
            </w:tcMar>
          </w:tcPr>
          <w:p w14:paraId="0D5C4AD8" w14:textId="77777777" w:rsidR="002F5425" w:rsidRPr="00476CC6" w:rsidRDefault="002F5425" w:rsidP="000A373E">
            <w:pPr>
              <w:pBdr>
                <w:top w:val="nil"/>
                <w:left w:val="nil"/>
                <w:bottom w:val="nil"/>
                <w:right w:val="nil"/>
                <w:between w:val="nil"/>
              </w:pBdr>
              <w:spacing w:after="0"/>
            </w:pPr>
            <w:r w:rsidRPr="00476CC6">
              <w:rPr>
                <w:sz w:val="18"/>
              </w:rPr>
              <w:t>21,951</w:t>
            </w:r>
          </w:p>
        </w:tc>
        <w:tc>
          <w:tcPr>
            <w:tcW w:w="1486" w:type="dxa"/>
            <w:tcMar>
              <w:top w:w="0" w:type="dxa"/>
              <w:left w:w="113" w:type="dxa"/>
              <w:bottom w:w="0" w:type="dxa"/>
              <w:right w:w="118" w:type="dxa"/>
            </w:tcMar>
          </w:tcPr>
          <w:p w14:paraId="28B000D5" w14:textId="77777777" w:rsidR="002F5425" w:rsidRPr="00476CC6" w:rsidRDefault="002F5425" w:rsidP="000A373E">
            <w:pPr>
              <w:pBdr>
                <w:top w:val="nil"/>
                <w:left w:val="nil"/>
                <w:bottom w:val="nil"/>
                <w:right w:val="nil"/>
                <w:between w:val="nil"/>
              </w:pBdr>
              <w:spacing w:after="0"/>
            </w:pPr>
            <w:r w:rsidRPr="00476CC6">
              <w:rPr>
                <w:sz w:val="18"/>
              </w:rPr>
              <w:t>21,951</w:t>
            </w:r>
          </w:p>
        </w:tc>
        <w:tc>
          <w:tcPr>
            <w:tcW w:w="1486" w:type="dxa"/>
            <w:tcMar>
              <w:top w:w="0" w:type="dxa"/>
              <w:left w:w="113" w:type="dxa"/>
              <w:bottom w:w="0" w:type="dxa"/>
              <w:right w:w="118" w:type="dxa"/>
            </w:tcMar>
          </w:tcPr>
          <w:p w14:paraId="031CC659" w14:textId="77777777" w:rsidR="002F5425" w:rsidRPr="00476CC6" w:rsidRDefault="002F5425" w:rsidP="000A373E">
            <w:pPr>
              <w:pBdr>
                <w:top w:val="nil"/>
                <w:left w:val="nil"/>
                <w:bottom w:val="nil"/>
                <w:right w:val="nil"/>
                <w:between w:val="nil"/>
              </w:pBdr>
              <w:spacing w:after="0"/>
            </w:pPr>
            <w:r w:rsidRPr="00476CC6">
              <w:rPr>
                <w:sz w:val="18"/>
              </w:rPr>
              <w:t>32,927</w:t>
            </w:r>
          </w:p>
        </w:tc>
        <w:tc>
          <w:tcPr>
            <w:tcW w:w="1489" w:type="dxa"/>
            <w:tcMar>
              <w:top w:w="0" w:type="dxa"/>
              <w:left w:w="113" w:type="dxa"/>
              <w:bottom w:w="0" w:type="dxa"/>
              <w:right w:w="118" w:type="dxa"/>
            </w:tcMar>
          </w:tcPr>
          <w:p w14:paraId="01F1E514" w14:textId="77777777" w:rsidR="002F5425" w:rsidRPr="00476CC6" w:rsidRDefault="002F5425" w:rsidP="000A373E">
            <w:pPr>
              <w:pBdr>
                <w:top w:val="nil"/>
                <w:left w:val="nil"/>
                <w:bottom w:val="nil"/>
                <w:right w:val="nil"/>
                <w:between w:val="nil"/>
              </w:pBdr>
              <w:spacing w:after="0"/>
            </w:pPr>
            <w:r w:rsidRPr="00476CC6">
              <w:rPr>
                <w:sz w:val="18"/>
              </w:rPr>
              <w:t>43,902</w:t>
            </w:r>
          </w:p>
        </w:tc>
        <w:tc>
          <w:tcPr>
            <w:tcW w:w="1486" w:type="dxa"/>
            <w:tcMar>
              <w:top w:w="0" w:type="dxa"/>
              <w:left w:w="113" w:type="dxa"/>
              <w:bottom w:w="0" w:type="dxa"/>
              <w:right w:w="118" w:type="dxa"/>
            </w:tcMar>
          </w:tcPr>
          <w:p w14:paraId="37EDF235" w14:textId="77777777" w:rsidR="002F5425" w:rsidRPr="00476CC6" w:rsidRDefault="002F5425" w:rsidP="000A373E">
            <w:pPr>
              <w:pBdr>
                <w:top w:val="nil"/>
                <w:left w:val="nil"/>
                <w:bottom w:val="nil"/>
                <w:right w:val="nil"/>
                <w:between w:val="nil"/>
              </w:pBdr>
              <w:spacing w:after="0"/>
            </w:pPr>
            <w:r w:rsidRPr="00476CC6">
              <w:rPr>
                <w:sz w:val="18"/>
              </w:rPr>
              <w:t>28,537</w:t>
            </w:r>
          </w:p>
        </w:tc>
        <w:tc>
          <w:tcPr>
            <w:tcW w:w="1762" w:type="dxa"/>
            <w:tcMar>
              <w:top w:w="0" w:type="dxa"/>
              <w:left w:w="113" w:type="dxa"/>
              <w:bottom w:w="0" w:type="dxa"/>
              <w:right w:w="118" w:type="dxa"/>
            </w:tcMar>
          </w:tcPr>
          <w:p w14:paraId="3E719FBC" w14:textId="77777777" w:rsidR="002F5425" w:rsidRPr="00476CC6" w:rsidRDefault="002F5425" w:rsidP="000A373E">
            <w:pPr>
              <w:pBdr>
                <w:top w:val="nil"/>
                <w:left w:val="nil"/>
                <w:bottom w:val="nil"/>
                <w:right w:val="nil"/>
                <w:between w:val="nil"/>
              </w:pBdr>
              <w:spacing w:after="0"/>
            </w:pPr>
            <w:r w:rsidRPr="00476CC6">
              <w:rPr>
                <w:sz w:val="18"/>
              </w:rPr>
              <w:t>21,951</w:t>
            </w:r>
          </w:p>
        </w:tc>
      </w:tr>
      <w:tr w:rsidR="00C460CE" w:rsidRPr="00476CC6" w14:paraId="364D4989" w14:textId="77777777" w:rsidTr="00F31BA4">
        <w:trPr>
          <w:trHeight w:val="248"/>
        </w:trPr>
        <w:tc>
          <w:tcPr>
            <w:tcW w:w="1486" w:type="dxa"/>
            <w:tcMar>
              <w:top w:w="0" w:type="dxa"/>
              <w:left w:w="118" w:type="dxa"/>
              <w:bottom w:w="0" w:type="dxa"/>
              <w:right w:w="118" w:type="dxa"/>
            </w:tcMar>
          </w:tcPr>
          <w:p w14:paraId="196DA14A"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1DD1426A"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7FEDAEA0" w14:textId="77777777" w:rsidR="002F5425" w:rsidRPr="00476CC6" w:rsidRDefault="002F5425" w:rsidP="000A373E">
            <w:pPr>
              <w:pBdr>
                <w:top w:val="nil"/>
                <w:left w:val="nil"/>
                <w:bottom w:val="nil"/>
                <w:right w:val="nil"/>
                <w:between w:val="nil"/>
              </w:pBdr>
              <w:spacing w:after="0"/>
            </w:pPr>
            <w:r w:rsidRPr="00476CC6">
              <w:rPr>
                <w:sz w:val="18"/>
              </w:rPr>
              <w:t>536,576.00</w:t>
            </w:r>
          </w:p>
        </w:tc>
        <w:tc>
          <w:tcPr>
            <w:tcW w:w="1489" w:type="dxa"/>
            <w:tcMar>
              <w:top w:w="0" w:type="dxa"/>
              <w:left w:w="113" w:type="dxa"/>
              <w:bottom w:w="0" w:type="dxa"/>
              <w:right w:w="118" w:type="dxa"/>
            </w:tcMar>
          </w:tcPr>
          <w:p w14:paraId="5C513353" w14:textId="77777777" w:rsidR="002F5425" w:rsidRPr="00476CC6" w:rsidRDefault="002F5425" w:rsidP="000A373E">
            <w:pPr>
              <w:pBdr>
                <w:top w:val="nil"/>
                <w:left w:val="nil"/>
                <w:bottom w:val="nil"/>
                <w:right w:val="nil"/>
                <w:between w:val="nil"/>
              </w:pBdr>
              <w:spacing w:after="0"/>
            </w:pPr>
            <w:r w:rsidRPr="00476CC6">
              <w:rPr>
                <w:sz w:val="18"/>
              </w:rPr>
              <w:t>1,341,439.00</w:t>
            </w:r>
          </w:p>
        </w:tc>
        <w:tc>
          <w:tcPr>
            <w:tcW w:w="1486" w:type="dxa"/>
            <w:tcMar>
              <w:top w:w="0" w:type="dxa"/>
              <w:left w:w="113" w:type="dxa"/>
              <w:bottom w:w="0" w:type="dxa"/>
              <w:right w:w="118" w:type="dxa"/>
            </w:tcMar>
          </w:tcPr>
          <w:p w14:paraId="322AD317" w14:textId="77777777" w:rsidR="002F5425" w:rsidRPr="00476CC6" w:rsidRDefault="002F5425" w:rsidP="000A373E">
            <w:pPr>
              <w:pBdr>
                <w:top w:val="nil"/>
                <w:left w:val="nil"/>
                <w:bottom w:val="nil"/>
                <w:right w:val="nil"/>
                <w:between w:val="nil"/>
              </w:pBdr>
              <w:spacing w:after="0"/>
            </w:pPr>
            <w:r w:rsidRPr="00476CC6">
              <w:rPr>
                <w:sz w:val="18"/>
              </w:rPr>
              <w:t>1,341,439.00</w:t>
            </w:r>
          </w:p>
        </w:tc>
        <w:tc>
          <w:tcPr>
            <w:tcW w:w="1486" w:type="dxa"/>
            <w:tcMar>
              <w:top w:w="0" w:type="dxa"/>
              <w:left w:w="113" w:type="dxa"/>
              <w:bottom w:w="0" w:type="dxa"/>
              <w:right w:w="118" w:type="dxa"/>
            </w:tcMar>
          </w:tcPr>
          <w:p w14:paraId="2FF0EE53" w14:textId="77777777" w:rsidR="002F5425" w:rsidRPr="00476CC6" w:rsidRDefault="002F5425" w:rsidP="000A373E">
            <w:pPr>
              <w:pBdr>
                <w:top w:val="nil"/>
                <w:left w:val="nil"/>
                <w:bottom w:val="nil"/>
                <w:right w:val="nil"/>
                <w:between w:val="nil"/>
              </w:pBdr>
              <w:spacing w:after="0"/>
            </w:pPr>
            <w:r w:rsidRPr="00476CC6">
              <w:rPr>
                <w:sz w:val="18"/>
              </w:rPr>
              <w:t>2,012,159.00</w:t>
            </w:r>
          </w:p>
        </w:tc>
        <w:tc>
          <w:tcPr>
            <w:tcW w:w="1489" w:type="dxa"/>
            <w:tcMar>
              <w:top w:w="0" w:type="dxa"/>
              <w:left w:w="113" w:type="dxa"/>
              <w:bottom w:w="0" w:type="dxa"/>
              <w:right w:w="118" w:type="dxa"/>
            </w:tcMar>
          </w:tcPr>
          <w:p w14:paraId="48F3BF3E" w14:textId="77777777" w:rsidR="002F5425" w:rsidRPr="00476CC6" w:rsidRDefault="002F5425" w:rsidP="000A373E">
            <w:pPr>
              <w:pBdr>
                <w:top w:val="nil"/>
                <w:left w:val="nil"/>
                <w:bottom w:val="nil"/>
                <w:right w:val="nil"/>
                <w:between w:val="nil"/>
              </w:pBdr>
              <w:spacing w:after="0"/>
            </w:pPr>
            <w:r w:rsidRPr="00476CC6">
              <w:rPr>
                <w:sz w:val="18"/>
              </w:rPr>
              <w:t>2,682,878.00</w:t>
            </w:r>
          </w:p>
        </w:tc>
        <w:tc>
          <w:tcPr>
            <w:tcW w:w="1486" w:type="dxa"/>
            <w:tcMar>
              <w:top w:w="0" w:type="dxa"/>
              <w:left w:w="113" w:type="dxa"/>
              <w:bottom w:w="0" w:type="dxa"/>
              <w:right w:w="118" w:type="dxa"/>
            </w:tcMar>
          </w:tcPr>
          <w:p w14:paraId="49FC863D" w14:textId="77777777" w:rsidR="002F5425" w:rsidRPr="00476CC6" w:rsidRDefault="002F5425" w:rsidP="000A373E">
            <w:pPr>
              <w:pBdr>
                <w:top w:val="nil"/>
                <w:left w:val="nil"/>
                <w:bottom w:val="nil"/>
                <w:right w:val="nil"/>
                <w:between w:val="nil"/>
              </w:pBdr>
              <w:spacing w:after="0"/>
            </w:pPr>
            <w:r w:rsidRPr="00476CC6">
              <w:rPr>
                <w:sz w:val="18"/>
              </w:rPr>
              <w:t>1,743,871.00</w:t>
            </w:r>
          </w:p>
        </w:tc>
        <w:tc>
          <w:tcPr>
            <w:tcW w:w="1762" w:type="dxa"/>
            <w:tcMar>
              <w:top w:w="0" w:type="dxa"/>
              <w:left w:w="113" w:type="dxa"/>
              <w:bottom w:w="0" w:type="dxa"/>
              <w:right w:w="118" w:type="dxa"/>
            </w:tcMar>
          </w:tcPr>
          <w:p w14:paraId="77B6AE65" w14:textId="77777777" w:rsidR="002F5425" w:rsidRPr="00476CC6" w:rsidRDefault="002F5425" w:rsidP="000A373E">
            <w:pPr>
              <w:pBdr>
                <w:top w:val="nil"/>
                <w:left w:val="nil"/>
                <w:bottom w:val="nil"/>
                <w:right w:val="nil"/>
                <w:between w:val="nil"/>
              </w:pBdr>
              <w:spacing w:after="0"/>
            </w:pPr>
            <w:r w:rsidRPr="00476CC6">
              <w:rPr>
                <w:sz w:val="18"/>
              </w:rPr>
              <w:t>1,341,439.00</w:t>
            </w:r>
          </w:p>
        </w:tc>
      </w:tr>
      <w:tr w:rsidR="00C460CE" w:rsidRPr="00476CC6" w14:paraId="144387EE" w14:textId="77777777" w:rsidTr="00F31BA4">
        <w:trPr>
          <w:trHeight w:val="248"/>
        </w:trPr>
        <w:tc>
          <w:tcPr>
            <w:tcW w:w="2975" w:type="dxa"/>
            <w:gridSpan w:val="2"/>
            <w:shd w:val="clear" w:color="auto" w:fill="D0CECE"/>
            <w:tcMar>
              <w:top w:w="0" w:type="dxa"/>
              <w:left w:w="118" w:type="dxa"/>
              <w:bottom w:w="0" w:type="dxa"/>
              <w:right w:w="118" w:type="dxa"/>
            </w:tcMar>
          </w:tcPr>
          <w:p w14:paraId="4E0AD586"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10AE5DD5" w14:textId="77777777" w:rsidR="002F5425" w:rsidRPr="00476CC6" w:rsidRDefault="002F5425" w:rsidP="000A373E">
            <w:pPr>
              <w:pBdr>
                <w:top w:val="nil"/>
                <w:left w:val="nil"/>
                <w:bottom w:val="nil"/>
                <w:right w:val="nil"/>
                <w:between w:val="nil"/>
              </w:pBdr>
              <w:spacing w:after="0"/>
            </w:pPr>
            <w:r w:rsidRPr="00476CC6">
              <w:rPr>
                <w:sz w:val="18"/>
              </w:rPr>
              <w:t>11,000,000.00</w:t>
            </w:r>
          </w:p>
        </w:tc>
        <w:tc>
          <w:tcPr>
            <w:tcW w:w="4461" w:type="dxa"/>
            <w:gridSpan w:val="3"/>
            <w:shd w:val="clear" w:color="auto" w:fill="D0CECE"/>
            <w:tcMar>
              <w:top w:w="0" w:type="dxa"/>
              <w:left w:w="113" w:type="dxa"/>
              <w:bottom w:w="0" w:type="dxa"/>
              <w:right w:w="118" w:type="dxa"/>
            </w:tcMar>
          </w:tcPr>
          <w:p w14:paraId="0C527A4A"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532A2E6A" w14:textId="77777777" w:rsidR="002F5425" w:rsidRPr="00476CC6" w:rsidRDefault="002F5425" w:rsidP="000A373E">
            <w:pPr>
              <w:pBdr>
                <w:top w:val="nil"/>
                <w:left w:val="nil"/>
                <w:bottom w:val="nil"/>
                <w:right w:val="nil"/>
                <w:between w:val="nil"/>
              </w:pBdr>
              <w:spacing w:after="0"/>
            </w:pPr>
            <w:r w:rsidRPr="00476CC6">
              <w:rPr>
                <w:sz w:val="18"/>
              </w:rPr>
              <w:t>5.0%</w:t>
            </w:r>
          </w:p>
        </w:tc>
      </w:tr>
      <w:tr w:rsidR="00C460CE" w:rsidRPr="00476CC6" w14:paraId="26D32A44" w14:textId="77777777" w:rsidTr="00F31BA4">
        <w:trPr>
          <w:trHeight w:val="248"/>
        </w:trPr>
        <w:tc>
          <w:tcPr>
            <w:tcW w:w="13659" w:type="dxa"/>
            <w:gridSpan w:val="9"/>
            <w:shd w:val="clear" w:color="auto" w:fill="D9E2F3"/>
            <w:tcMar>
              <w:top w:w="0" w:type="dxa"/>
              <w:left w:w="118" w:type="dxa"/>
              <w:bottom w:w="0" w:type="dxa"/>
              <w:right w:w="118" w:type="dxa"/>
            </w:tcMar>
          </w:tcPr>
          <w:p w14:paraId="7DC26CC1" w14:textId="394BB743"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10.2: Number of households in the refugee camps, and in the host communities provided with access to an improved sanitation facility (Number)</w:t>
            </w:r>
          </w:p>
        </w:tc>
      </w:tr>
      <w:tr w:rsidR="00C460CE" w:rsidRPr="00476CC6" w14:paraId="2EB44D70" w14:textId="77777777" w:rsidTr="00F31BA4">
        <w:trPr>
          <w:trHeight w:val="248"/>
        </w:trPr>
        <w:tc>
          <w:tcPr>
            <w:tcW w:w="1486" w:type="dxa"/>
            <w:tcMar>
              <w:top w:w="0" w:type="dxa"/>
              <w:left w:w="118" w:type="dxa"/>
              <w:bottom w:w="0" w:type="dxa"/>
              <w:right w:w="118" w:type="dxa"/>
            </w:tcMar>
          </w:tcPr>
          <w:p w14:paraId="0E0939D0"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2FBA281"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5A95DC58" w14:textId="77777777" w:rsidR="002F5425" w:rsidRPr="00476CC6" w:rsidRDefault="002F5425" w:rsidP="000A373E">
            <w:pPr>
              <w:pBdr>
                <w:top w:val="nil"/>
                <w:left w:val="nil"/>
                <w:bottom w:val="nil"/>
                <w:right w:val="nil"/>
                <w:between w:val="nil"/>
              </w:pBdr>
              <w:spacing w:after="0"/>
            </w:pPr>
            <w:r w:rsidRPr="00476CC6">
              <w:rPr>
                <w:sz w:val="18"/>
              </w:rPr>
              <w:t>8,780</w:t>
            </w:r>
          </w:p>
        </w:tc>
        <w:tc>
          <w:tcPr>
            <w:tcW w:w="1489" w:type="dxa"/>
            <w:tcMar>
              <w:top w:w="0" w:type="dxa"/>
              <w:left w:w="113" w:type="dxa"/>
              <w:bottom w:w="0" w:type="dxa"/>
              <w:right w:w="118" w:type="dxa"/>
            </w:tcMar>
          </w:tcPr>
          <w:p w14:paraId="4232FFA0" w14:textId="77777777" w:rsidR="002F5425" w:rsidRPr="00476CC6" w:rsidRDefault="002F5425" w:rsidP="000A373E">
            <w:pPr>
              <w:pBdr>
                <w:top w:val="nil"/>
                <w:left w:val="nil"/>
                <w:bottom w:val="nil"/>
                <w:right w:val="nil"/>
                <w:between w:val="nil"/>
              </w:pBdr>
              <w:spacing w:after="0"/>
            </w:pPr>
            <w:r w:rsidRPr="00476CC6">
              <w:rPr>
                <w:sz w:val="18"/>
              </w:rPr>
              <w:t>21,951</w:t>
            </w:r>
          </w:p>
        </w:tc>
        <w:tc>
          <w:tcPr>
            <w:tcW w:w="1486" w:type="dxa"/>
            <w:tcMar>
              <w:top w:w="0" w:type="dxa"/>
              <w:left w:w="113" w:type="dxa"/>
              <w:bottom w:w="0" w:type="dxa"/>
              <w:right w:w="118" w:type="dxa"/>
            </w:tcMar>
          </w:tcPr>
          <w:p w14:paraId="398566EE" w14:textId="77777777" w:rsidR="002F5425" w:rsidRPr="00476CC6" w:rsidRDefault="002F5425" w:rsidP="000A373E">
            <w:pPr>
              <w:pBdr>
                <w:top w:val="nil"/>
                <w:left w:val="nil"/>
                <w:bottom w:val="nil"/>
                <w:right w:val="nil"/>
                <w:between w:val="nil"/>
              </w:pBdr>
              <w:spacing w:after="0"/>
            </w:pPr>
            <w:r w:rsidRPr="00476CC6">
              <w:rPr>
                <w:sz w:val="18"/>
              </w:rPr>
              <w:t>21,951</w:t>
            </w:r>
          </w:p>
        </w:tc>
        <w:tc>
          <w:tcPr>
            <w:tcW w:w="1486" w:type="dxa"/>
            <w:tcMar>
              <w:top w:w="0" w:type="dxa"/>
              <w:left w:w="113" w:type="dxa"/>
              <w:bottom w:w="0" w:type="dxa"/>
              <w:right w:w="118" w:type="dxa"/>
            </w:tcMar>
          </w:tcPr>
          <w:p w14:paraId="4DCA8F14" w14:textId="77777777" w:rsidR="002F5425" w:rsidRPr="00476CC6" w:rsidRDefault="002F5425" w:rsidP="000A373E">
            <w:pPr>
              <w:pBdr>
                <w:top w:val="nil"/>
                <w:left w:val="nil"/>
                <w:bottom w:val="nil"/>
                <w:right w:val="nil"/>
                <w:between w:val="nil"/>
              </w:pBdr>
              <w:spacing w:after="0"/>
            </w:pPr>
            <w:r w:rsidRPr="00476CC6">
              <w:rPr>
                <w:sz w:val="18"/>
              </w:rPr>
              <w:t>32,927</w:t>
            </w:r>
          </w:p>
        </w:tc>
        <w:tc>
          <w:tcPr>
            <w:tcW w:w="1489" w:type="dxa"/>
            <w:tcMar>
              <w:top w:w="0" w:type="dxa"/>
              <w:left w:w="113" w:type="dxa"/>
              <w:bottom w:w="0" w:type="dxa"/>
              <w:right w:w="118" w:type="dxa"/>
            </w:tcMar>
          </w:tcPr>
          <w:p w14:paraId="6EDFCB34" w14:textId="77777777" w:rsidR="002F5425" w:rsidRPr="00476CC6" w:rsidRDefault="002F5425" w:rsidP="000A373E">
            <w:pPr>
              <w:pBdr>
                <w:top w:val="nil"/>
                <w:left w:val="nil"/>
                <w:bottom w:val="nil"/>
                <w:right w:val="nil"/>
                <w:between w:val="nil"/>
              </w:pBdr>
              <w:spacing w:after="0"/>
            </w:pPr>
            <w:r w:rsidRPr="00476CC6">
              <w:rPr>
                <w:sz w:val="18"/>
              </w:rPr>
              <w:t>43,902</w:t>
            </w:r>
          </w:p>
        </w:tc>
        <w:tc>
          <w:tcPr>
            <w:tcW w:w="1486" w:type="dxa"/>
            <w:tcMar>
              <w:top w:w="0" w:type="dxa"/>
              <w:left w:w="113" w:type="dxa"/>
              <w:bottom w:w="0" w:type="dxa"/>
              <w:right w:w="118" w:type="dxa"/>
            </w:tcMar>
          </w:tcPr>
          <w:p w14:paraId="1A837B09" w14:textId="77777777" w:rsidR="002F5425" w:rsidRPr="00476CC6" w:rsidRDefault="002F5425" w:rsidP="000A373E">
            <w:pPr>
              <w:pBdr>
                <w:top w:val="nil"/>
                <w:left w:val="nil"/>
                <w:bottom w:val="nil"/>
                <w:right w:val="nil"/>
                <w:between w:val="nil"/>
              </w:pBdr>
              <w:spacing w:after="0"/>
            </w:pPr>
            <w:r w:rsidRPr="00476CC6">
              <w:rPr>
                <w:sz w:val="18"/>
              </w:rPr>
              <w:t>28,537</w:t>
            </w:r>
          </w:p>
        </w:tc>
        <w:tc>
          <w:tcPr>
            <w:tcW w:w="1762" w:type="dxa"/>
            <w:tcMar>
              <w:top w:w="0" w:type="dxa"/>
              <w:left w:w="113" w:type="dxa"/>
              <w:bottom w:w="0" w:type="dxa"/>
              <w:right w:w="118" w:type="dxa"/>
            </w:tcMar>
          </w:tcPr>
          <w:p w14:paraId="4113C689" w14:textId="77777777" w:rsidR="002F5425" w:rsidRPr="00476CC6" w:rsidRDefault="002F5425" w:rsidP="000A373E">
            <w:pPr>
              <w:pBdr>
                <w:top w:val="nil"/>
                <w:left w:val="nil"/>
                <w:bottom w:val="nil"/>
                <w:right w:val="nil"/>
                <w:between w:val="nil"/>
              </w:pBdr>
              <w:spacing w:after="0"/>
            </w:pPr>
            <w:r w:rsidRPr="00476CC6">
              <w:rPr>
                <w:sz w:val="18"/>
              </w:rPr>
              <w:t>21,951</w:t>
            </w:r>
          </w:p>
        </w:tc>
      </w:tr>
      <w:tr w:rsidR="00C460CE" w:rsidRPr="00476CC6" w14:paraId="0A98C804" w14:textId="77777777" w:rsidTr="00F31BA4">
        <w:trPr>
          <w:trHeight w:val="248"/>
        </w:trPr>
        <w:tc>
          <w:tcPr>
            <w:tcW w:w="1486" w:type="dxa"/>
            <w:tcMar>
              <w:top w:w="0" w:type="dxa"/>
              <w:left w:w="118" w:type="dxa"/>
              <w:bottom w:w="0" w:type="dxa"/>
              <w:right w:w="118" w:type="dxa"/>
            </w:tcMar>
          </w:tcPr>
          <w:p w14:paraId="560B8918"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13973B88"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2BD393C5" w14:textId="77777777" w:rsidR="002F5425" w:rsidRPr="00476CC6" w:rsidRDefault="002F5425" w:rsidP="000A373E">
            <w:pPr>
              <w:pBdr>
                <w:top w:val="nil"/>
                <w:left w:val="nil"/>
                <w:bottom w:val="nil"/>
                <w:right w:val="nil"/>
                <w:between w:val="nil"/>
              </w:pBdr>
              <w:spacing w:after="0"/>
            </w:pPr>
            <w:r w:rsidRPr="00476CC6">
              <w:rPr>
                <w:sz w:val="18"/>
              </w:rPr>
              <w:t>439,024.00</w:t>
            </w:r>
          </w:p>
        </w:tc>
        <w:tc>
          <w:tcPr>
            <w:tcW w:w="1489" w:type="dxa"/>
            <w:tcMar>
              <w:top w:w="0" w:type="dxa"/>
              <w:left w:w="113" w:type="dxa"/>
              <w:bottom w:w="0" w:type="dxa"/>
              <w:right w:w="118" w:type="dxa"/>
            </w:tcMar>
          </w:tcPr>
          <w:p w14:paraId="6ED8AB5B" w14:textId="77777777" w:rsidR="002F5425" w:rsidRPr="00476CC6" w:rsidRDefault="002F5425" w:rsidP="000A373E">
            <w:pPr>
              <w:pBdr>
                <w:top w:val="nil"/>
                <w:left w:val="nil"/>
                <w:bottom w:val="nil"/>
                <w:right w:val="nil"/>
                <w:between w:val="nil"/>
              </w:pBdr>
              <w:spacing w:after="0"/>
            </w:pPr>
            <w:r w:rsidRPr="00476CC6">
              <w:rPr>
                <w:sz w:val="18"/>
              </w:rPr>
              <w:t>1,097,561.00</w:t>
            </w:r>
          </w:p>
        </w:tc>
        <w:tc>
          <w:tcPr>
            <w:tcW w:w="1486" w:type="dxa"/>
            <w:tcMar>
              <w:top w:w="0" w:type="dxa"/>
              <w:left w:w="113" w:type="dxa"/>
              <w:bottom w:w="0" w:type="dxa"/>
              <w:right w:w="118" w:type="dxa"/>
            </w:tcMar>
          </w:tcPr>
          <w:p w14:paraId="0932A425" w14:textId="77777777" w:rsidR="002F5425" w:rsidRPr="00476CC6" w:rsidRDefault="002F5425" w:rsidP="000A373E">
            <w:pPr>
              <w:pBdr>
                <w:top w:val="nil"/>
                <w:left w:val="nil"/>
                <w:bottom w:val="nil"/>
                <w:right w:val="nil"/>
                <w:between w:val="nil"/>
              </w:pBdr>
              <w:spacing w:after="0"/>
            </w:pPr>
            <w:r w:rsidRPr="00476CC6">
              <w:rPr>
                <w:sz w:val="18"/>
              </w:rPr>
              <w:t>1,097,561.00</w:t>
            </w:r>
          </w:p>
        </w:tc>
        <w:tc>
          <w:tcPr>
            <w:tcW w:w="1486" w:type="dxa"/>
            <w:tcMar>
              <w:top w:w="0" w:type="dxa"/>
              <w:left w:w="113" w:type="dxa"/>
              <w:bottom w:w="0" w:type="dxa"/>
              <w:right w:w="118" w:type="dxa"/>
            </w:tcMar>
          </w:tcPr>
          <w:p w14:paraId="76CFCA13" w14:textId="77777777" w:rsidR="002F5425" w:rsidRPr="00476CC6" w:rsidRDefault="002F5425" w:rsidP="000A373E">
            <w:pPr>
              <w:pBdr>
                <w:top w:val="nil"/>
                <w:left w:val="nil"/>
                <w:bottom w:val="nil"/>
                <w:right w:val="nil"/>
                <w:between w:val="nil"/>
              </w:pBdr>
              <w:spacing w:after="0"/>
            </w:pPr>
            <w:r w:rsidRPr="00476CC6">
              <w:rPr>
                <w:sz w:val="18"/>
              </w:rPr>
              <w:t>1,646,341.00</w:t>
            </w:r>
          </w:p>
        </w:tc>
        <w:tc>
          <w:tcPr>
            <w:tcW w:w="1489" w:type="dxa"/>
            <w:tcMar>
              <w:top w:w="0" w:type="dxa"/>
              <w:left w:w="113" w:type="dxa"/>
              <w:bottom w:w="0" w:type="dxa"/>
              <w:right w:w="118" w:type="dxa"/>
            </w:tcMar>
          </w:tcPr>
          <w:p w14:paraId="1C88224E" w14:textId="77777777" w:rsidR="002F5425" w:rsidRPr="00476CC6" w:rsidRDefault="002F5425" w:rsidP="000A373E">
            <w:pPr>
              <w:pBdr>
                <w:top w:val="nil"/>
                <w:left w:val="nil"/>
                <w:bottom w:val="nil"/>
                <w:right w:val="nil"/>
                <w:between w:val="nil"/>
              </w:pBdr>
              <w:spacing w:after="0"/>
            </w:pPr>
            <w:r w:rsidRPr="00476CC6">
              <w:rPr>
                <w:sz w:val="18"/>
              </w:rPr>
              <w:t>2,195,122.00</w:t>
            </w:r>
          </w:p>
        </w:tc>
        <w:tc>
          <w:tcPr>
            <w:tcW w:w="1486" w:type="dxa"/>
            <w:tcMar>
              <w:top w:w="0" w:type="dxa"/>
              <w:left w:w="113" w:type="dxa"/>
              <w:bottom w:w="0" w:type="dxa"/>
              <w:right w:w="118" w:type="dxa"/>
            </w:tcMar>
          </w:tcPr>
          <w:p w14:paraId="2D98D74A" w14:textId="77777777" w:rsidR="002F5425" w:rsidRPr="00476CC6" w:rsidRDefault="002F5425" w:rsidP="000A373E">
            <w:pPr>
              <w:pBdr>
                <w:top w:val="nil"/>
                <w:left w:val="nil"/>
                <w:bottom w:val="nil"/>
                <w:right w:val="nil"/>
                <w:between w:val="nil"/>
              </w:pBdr>
              <w:spacing w:after="0"/>
            </w:pPr>
            <w:r w:rsidRPr="00476CC6">
              <w:rPr>
                <w:sz w:val="18"/>
              </w:rPr>
              <w:t>1,426,829.00</w:t>
            </w:r>
          </w:p>
        </w:tc>
        <w:tc>
          <w:tcPr>
            <w:tcW w:w="1762" w:type="dxa"/>
            <w:tcMar>
              <w:top w:w="0" w:type="dxa"/>
              <w:left w:w="113" w:type="dxa"/>
              <w:bottom w:w="0" w:type="dxa"/>
              <w:right w:w="118" w:type="dxa"/>
            </w:tcMar>
          </w:tcPr>
          <w:p w14:paraId="5B87FA43" w14:textId="77777777" w:rsidR="002F5425" w:rsidRPr="00476CC6" w:rsidRDefault="002F5425" w:rsidP="000A373E">
            <w:pPr>
              <w:pBdr>
                <w:top w:val="nil"/>
                <w:left w:val="nil"/>
                <w:bottom w:val="nil"/>
                <w:right w:val="nil"/>
                <w:between w:val="nil"/>
              </w:pBdr>
              <w:spacing w:after="0"/>
            </w:pPr>
            <w:r w:rsidRPr="00476CC6">
              <w:rPr>
                <w:sz w:val="18"/>
              </w:rPr>
              <w:t>1,097,561.00</w:t>
            </w:r>
          </w:p>
        </w:tc>
      </w:tr>
      <w:tr w:rsidR="00C460CE" w:rsidRPr="00476CC6" w14:paraId="22DC9953" w14:textId="77777777" w:rsidTr="00F31BA4">
        <w:trPr>
          <w:trHeight w:val="248"/>
        </w:trPr>
        <w:tc>
          <w:tcPr>
            <w:tcW w:w="2975" w:type="dxa"/>
            <w:gridSpan w:val="2"/>
            <w:shd w:val="clear" w:color="auto" w:fill="D0CECE"/>
            <w:tcMar>
              <w:top w:w="0" w:type="dxa"/>
              <w:left w:w="118" w:type="dxa"/>
              <w:bottom w:w="0" w:type="dxa"/>
              <w:right w:w="118" w:type="dxa"/>
            </w:tcMar>
          </w:tcPr>
          <w:p w14:paraId="223DF59B"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3E03FEF8" w14:textId="77777777" w:rsidR="002F5425" w:rsidRPr="00476CC6" w:rsidRDefault="002F5425" w:rsidP="000A373E">
            <w:pPr>
              <w:pBdr>
                <w:top w:val="nil"/>
                <w:left w:val="nil"/>
                <w:bottom w:val="nil"/>
                <w:right w:val="nil"/>
                <w:between w:val="nil"/>
              </w:pBdr>
              <w:spacing w:after="0"/>
            </w:pPr>
            <w:r w:rsidRPr="00476CC6">
              <w:rPr>
                <w:sz w:val="18"/>
              </w:rPr>
              <w:t>9,000,000.00</w:t>
            </w:r>
          </w:p>
        </w:tc>
        <w:tc>
          <w:tcPr>
            <w:tcW w:w="4461" w:type="dxa"/>
            <w:gridSpan w:val="3"/>
            <w:shd w:val="clear" w:color="auto" w:fill="D0CECE"/>
            <w:tcMar>
              <w:top w:w="0" w:type="dxa"/>
              <w:left w:w="113" w:type="dxa"/>
              <w:bottom w:w="0" w:type="dxa"/>
              <w:right w:w="118" w:type="dxa"/>
            </w:tcMar>
          </w:tcPr>
          <w:p w14:paraId="3A594AC2"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0E95C614" w14:textId="77777777" w:rsidR="002F5425" w:rsidRPr="00476CC6" w:rsidRDefault="002F5425" w:rsidP="000A373E">
            <w:pPr>
              <w:pBdr>
                <w:top w:val="nil"/>
                <w:left w:val="nil"/>
                <w:bottom w:val="nil"/>
                <w:right w:val="nil"/>
                <w:between w:val="nil"/>
              </w:pBdr>
              <w:spacing w:after="0"/>
            </w:pPr>
            <w:r w:rsidRPr="00476CC6">
              <w:rPr>
                <w:sz w:val="18"/>
              </w:rPr>
              <w:t>4.0%</w:t>
            </w:r>
          </w:p>
        </w:tc>
      </w:tr>
      <w:tr w:rsidR="00C460CE" w:rsidRPr="00476CC6" w14:paraId="164214E1" w14:textId="77777777" w:rsidTr="00F31BA4">
        <w:trPr>
          <w:trHeight w:val="248"/>
        </w:trPr>
        <w:tc>
          <w:tcPr>
            <w:tcW w:w="13659" w:type="dxa"/>
            <w:gridSpan w:val="9"/>
            <w:shd w:val="clear" w:color="auto" w:fill="D9E2F3"/>
            <w:tcMar>
              <w:top w:w="0" w:type="dxa"/>
              <w:left w:w="118" w:type="dxa"/>
              <w:bottom w:w="0" w:type="dxa"/>
              <w:right w:w="118" w:type="dxa"/>
            </w:tcMar>
          </w:tcPr>
          <w:p w14:paraId="03F2D781" w14:textId="43F55771" w:rsidR="002F5425" w:rsidRPr="00476CC6" w:rsidRDefault="002F5425" w:rsidP="000A373E">
            <w:pPr>
              <w:pBdr>
                <w:top w:val="nil"/>
                <w:left w:val="nil"/>
                <w:bottom w:val="nil"/>
                <w:right w:val="nil"/>
                <w:between w:val="nil"/>
              </w:pBdr>
              <w:spacing w:after="0"/>
            </w:pPr>
            <w:r w:rsidRPr="00476CC6">
              <w:rPr>
                <w:b/>
                <w:sz w:val="18"/>
              </w:rPr>
              <w:t xml:space="preserve">11: Number of sustainably functioning water schemes in refugee-hosting </w:t>
            </w:r>
            <w:r w:rsidR="00DC58A4" w:rsidRPr="00476CC6">
              <w:rPr>
                <w:b/>
                <w:sz w:val="18"/>
              </w:rPr>
              <w:t>Counties</w:t>
            </w:r>
            <w:r w:rsidRPr="00476CC6">
              <w:rPr>
                <w:b/>
                <w:sz w:val="18"/>
              </w:rPr>
              <w:t xml:space="preserve"> (Number)</w:t>
            </w:r>
          </w:p>
        </w:tc>
      </w:tr>
      <w:tr w:rsidR="00C460CE" w:rsidRPr="00476CC6" w14:paraId="6725C2AD" w14:textId="77777777" w:rsidTr="00F31BA4">
        <w:trPr>
          <w:trHeight w:val="248"/>
        </w:trPr>
        <w:tc>
          <w:tcPr>
            <w:tcW w:w="1486" w:type="dxa"/>
            <w:tcMar>
              <w:top w:w="0" w:type="dxa"/>
              <w:left w:w="118" w:type="dxa"/>
              <w:bottom w:w="0" w:type="dxa"/>
              <w:right w:w="118" w:type="dxa"/>
            </w:tcMar>
          </w:tcPr>
          <w:p w14:paraId="0027CB3E"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11ACB24A"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29406D2B" w14:textId="77777777" w:rsidR="002F5425" w:rsidRPr="00476CC6" w:rsidRDefault="002F5425" w:rsidP="000A373E">
            <w:pPr>
              <w:pBdr>
                <w:top w:val="nil"/>
                <w:left w:val="nil"/>
                <w:bottom w:val="nil"/>
                <w:right w:val="nil"/>
                <w:between w:val="nil"/>
              </w:pBdr>
              <w:spacing w:after="0"/>
            </w:pPr>
            <w:r w:rsidRPr="00476CC6">
              <w:rPr>
                <w:sz w:val="18"/>
              </w:rPr>
              <w:t>20</w:t>
            </w:r>
          </w:p>
        </w:tc>
        <w:tc>
          <w:tcPr>
            <w:tcW w:w="1489" w:type="dxa"/>
            <w:tcMar>
              <w:top w:w="0" w:type="dxa"/>
              <w:left w:w="113" w:type="dxa"/>
              <w:bottom w:w="0" w:type="dxa"/>
              <w:right w:w="118" w:type="dxa"/>
            </w:tcMar>
          </w:tcPr>
          <w:p w14:paraId="27A8D9E1" w14:textId="77777777" w:rsidR="002F5425" w:rsidRPr="00476CC6" w:rsidRDefault="002F5425" w:rsidP="000A373E">
            <w:pPr>
              <w:pBdr>
                <w:top w:val="nil"/>
                <w:left w:val="nil"/>
                <w:bottom w:val="nil"/>
                <w:right w:val="nil"/>
                <w:between w:val="nil"/>
              </w:pBdr>
              <w:spacing w:after="0"/>
            </w:pPr>
            <w:r w:rsidRPr="00476CC6">
              <w:rPr>
                <w:sz w:val="18"/>
              </w:rPr>
              <w:t>30</w:t>
            </w:r>
          </w:p>
        </w:tc>
        <w:tc>
          <w:tcPr>
            <w:tcW w:w="1486" w:type="dxa"/>
            <w:tcMar>
              <w:top w:w="0" w:type="dxa"/>
              <w:left w:w="113" w:type="dxa"/>
              <w:bottom w:w="0" w:type="dxa"/>
              <w:right w:w="118" w:type="dxa"/>
            </w:tcMar>
          </w:tcPr>
          <w:p w14:paraId="13BB4ED4" w14:textId="77777777" w:rsidR="002F5425" w:rsidRPr="00476CC6" w:rsidRDefault="002F5425" w:rsidP="000A373E">
            <w:pPr>
              <w:pBdr>
                <w:top w:val="nil"/>
                <w:left w:val="nil"/>
                <w:bottom w:val="nil"/>
                <w:right w:val="nil"/>
                <w:between w:val="nil"/>
              </w:pBdr>
              <w:spacing w:after="0"/>
            </w:pPr>
            <w:r w:rsidRPr="00476CC6">
              <w:rPr>
                <w:sz w:val="18"/>
              </w:rPr>
              <w:t>50</w:t>
            </w:r>
          </w:p>
        </w:tc>
        <w:tc>
          <w:tcPr>
            <w:tcW w:w="1486" w:type="dxa"/>
            <w:tcMar>
              <w:top w:w="0" w:type="dxa"/>
              <w:left w:w="113" w:type="dxa"/>
              <w:bottom w:w="0" w:type="dxa"/>
              <w:right w:w="118" w:type="dxa"/>
            </w:tcMar>
          </w:tcPr>
          <w:p w14:paraId="13CBD670" w14:textId="77777777" w:rsidR="002F5425" w:rsidRPr="00476CC6" w:rsidRDefault="002F5425" w:rsidP="000A373E">
            <w:pPr>
              <w:pBdr>
                <w:top w:val="nil"/>
                <w:left w:val="nil"/>
                <w:bottom w:val="nil"/>
                <w:right w:val="nil"/>
                <w:between w:val="nil"/>
              </w:pBdr>
              <w:spacing w:after="0"/>
            </w:pPr>
            <w:r w:rsidRPr="00476CC6">
              <w:rPr>
                <w:sz w:val="18"/>
              </w:rPr>
              <w:t>50</w:t>
            </w:r>
          </w:p>
        </w:tc>
        <w:tc>
          <w:tcPr>
            <w:tcW w:w="1489" w:type="dxa"/>
            <w:tcMar>
              <w:top w:w="0" w:type="dxa"/>
              <w:left w:w="113" w:type="dxa"/>
              <w:bottom w:w="0" w:type="dxa"/>
              <w:right w:w="118" w:type="dxa"/>
            </w:tcMar>
          </w:tcPr>
          <w:p w14:paraId="0DEE3BBD" w14:textId="77777777" w:rsidR="002F5425" w:rsidRPr="00476CC6" w:rsidRDefault="002F5425" w:rsidP="000A373E">
            <w:pPr>
              <w:pBdr>
                <w:top w:val="nil"/>
                <w:left w:val="nil"/>
                <w:bottom w:val="nil"/>
                <w:right w:val="nil"/>
                <w:between w:val="nil"/>
              </w:pBdr>
              <w:spacing w:after="0"/>
            </w:pPr>
            <w:r w:rsidRPr="00476CC6">
              <w:rPr>
                <w:sz w:val="18"/>
              </w:rPr>
              <w:t>30</w:t>
            </w:r>
          </w:p>
        </w:tc>
        <w:tc>
          <w:tcPr>
            <w:tcW w:w="1486" w:type="dxa"/>
            <w:tcMar>
              <w:top w:w="0" w:type="dxa"/>
              <w:left w:w="113" w:type="dxa"/>
              <w:bottom w:w="0" w:type="dxa"/>
              <w:right w:w="118" w:type="dxa"/>
            </w:tcMar>
          </w:tcPr>
          <w:p w14:paraId="07768C38" w14:textId="77777777" w:rsidR="002F5425" w:rsidRPr="00476CC6" w:rsidRDefault="002F5425" w:rsidP="000A373E">
            <w:pPr>
              <w:pBdr>
                <w:top w:val="nil"/>
                <w:left w:val="nil"/>
                <w:bottom w:val="nil"/>
                <w:right w:val="nil"/>
                <w:between w:val="nil"/>
              </w:pBdr>
              <w:spacing w:after="0"/>
            </w:pPr>
            <w:r w:rsidRPr="00476CC6">
              <w:rPr>
                <w:sz w:val="18"/>
              </w:rPr>
              <w:t>20</w:t>
            </w:r>
          </w:p>
        </w:tc>
        <w:tc>
          <w:tcPr>
            <w:tcW w:w="1762" w:type="dxa"/>
            <w:tcMar>
              <w:top w:w="0" w:type="dxa"/>
              <w:left w:w="113" w:type="dxa"/>
              <w:bottom w:w="0" w:type="dxa"/>
              <w:right w:w="118" w:type="dxa"/>
            </w:tcMar>
          </w:tcPr>
          <w:p w14:paraId="69EDE98D" w14:textId="77777777" w:rsidR="002F5425" w:rsidRPr="00476CC6" w:rsidRDefault="002F5425" w:rsidP="000A373E">
            <w:pPr>
              <w:pBdr>
                <w:top w:val="nil"/>
                <w:left w:val="nil"/>
                <w:bottom w:val="nil"/>
                <w:right w:val="nil"/>
                <w:between w:val="nil"/>
              </w:pBdr>
              <w:spacing w:after="0"/>
            </w:pPr>
            <w:r w:rsidRPr="00476CC6">
              <w:rPr>
                <w:sz w:val="18"/>
              </w:rPr>
              <w:t>0</w:t>
            </w:r>
          </w:p>
        </w:tc>
      </w:tr>
      <w:tr w:rsidR="00C460CE" w:rsidRPr="00476CC6" w14:paraId="4EFE0D1D" w14:textId="77777777" w:rsidTr="00F31BA4">
        <w:trPr>
          <w:trHeight w:val="248"/>
        </w:trPr>
        <w:tc>
          <w:tcPr>
            <w:tcW w:w="1486" w:type="dxa"/>
            <w:tcMar>
              <w:top w:w="0" w:type="dxa"/>
              <w:left w:w="118" w:type="dxa"/>
              <w:bottom w:w="0" w:type="dxa"/>
              <w:right w:w="118" w:type="dxa"/>
            </w:tcMar>
          </w:tcPr>
          <w:p w14:paraId="2EAA5BBD"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588E22EC"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5FDE9997" w14:textId="77777777" w:rsidR="002F5425" w:rsidRPr="00476CC6" w:rsidRDefault="002F5425" w:rsidP="000A373E">
            <w:pPr>
              <w:pBdr>
                <w:top w:val="nil"/>
                <w:left w:val="nil"/>
                <w:bottom w:val="nil"/>
                <w:right w:val="nil"/>
                <w:between w:val="nil"/>
              </w:pBdr>
              <w:spacing w:after="0"/>
            </w:pPr>
            <w:r w:rsidRPr="00476CC6">
              <w:rPr>
                <w:sz w:val="18"/>
              </w:rPr>
              <w:t>800,000.00</w:t>
            </w:r>
          </w:p>
        </w:tc>
        <w:tc>
          <w:tcPr>
            <w:tcW w:w="1489" w:type="dxa"/>
            <w:tcMar>
              <w:top w:w="0" w:type="dxa"/>
              <w:left w:w="113" w:type="dxa"/>
              <w:bottom w:w="0" w:type="dxa"/>
              <w:right w:w="118" w:type="dxa"/>
            </w:tcMar>
          </w:tcPr>
          <w:p w14:paraId="79B7183C"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486" w:type="dxa"/>
            <w:tcMar>
              <w:top w:w="0" w:type="dxa"/>
              <w:left w:w="113" w:type="dxa"/>
              <w:bottom w:w="0" w:type="dxa"/>
              <w:right w:w="118" w:type="dxa"/>
            </w:tcMar>
          </w:tcPr>
          <w:p w14:paraId="0029A299"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6" w:type="dxa"/>
            <w:tcMar>
              <w:top w:w="0" w:type="dxa"/>
              <w:left w:w="113" w:type="dxa"/>
              <w:bottom w:w="0" w:type="dxa"/>
              <w:right w:w="118" w:type="dxa"/>
            </w:tcMar>
          </w:tcPr>
          <w:p w14:paraId="584F712B"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1489" w:type="dxa"/>
            <w:tcMar>
              <w:top w:w="0" w:type="dxa"/>
              <w:left w:w="113" w:type="dxa"/>
              <w:bottom w:w="0" w:type="dxa"/>
              <w:right w:w="118" w:type="dxa"/>
            </w:tcMar>
          </w:tcPr>
          <w:p w14:paraId="7AB55131"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486" w:type="dxa"/>
            <w:tcMar>
              <w:top w:w="0" w:type="dxa"/>
              <w:left w:w="113" w:type="dxa"/>
              <w:bottom w:w="0" w:type="dxa"/>
              <w:right w:w="118" w:type="dxa"/>
            </w:tcMar>
          </w:tcPr>
          <w:p w14:paraId="18F8B379" w14:textId="77777777" w:rsidR="002F5425" w:rsidRPr="00476CC6" w:rsidRDefault="002F5425" w:rsidP="000A373E">
            <w:pPr>
              <w:pBdr>
                <w:top w:val="nil"/>
                <w:left w:val="nil"/>
                <w:bottom w:val="nil"/>
                <w:right w:val="nil"/>
                <w:between w:val="nil"/>
              </w:pBdr>
              <w:spacing w:after="0"/>
            </w:pPr>
            <w:r w:rsidRPr="00476CC6">
              <w:rPr>
                <w:sz w:val="18"/>
              </w:rPr>
              <w:t>800,000.00</w:t>
            </w:r>
          </w:p>
        </w:tc>
        <w:tc>
          <w:tcPr>
            <w:tcW w:w="1762" w:type="dxa"/>
            <w:tcMar>
              <w:top w:w="0" w:type="dxa"/>
              <w:left w:w="113" w:type="dxa"/>
              <w:bottom w:w="0" w:type="dxa"/>
              <w:right w:w="118" w:type="dxa"/>
            </w:tcMar>
          </w:tcPr>
          <w:p w14:paraId="1809E760"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36D6CDEF" w14:textId="77777777" w:rsidTr="00F31BA4">
        <w:trPr>
          <w:trHeight w:val="248"/>
        </w:trPr>
        <w:tc>
          <w:tcPr>
            <w:tcW w:w="2975" w:type="dxa"/>
            <w:gridSpan w:val="2"/>
            <w:shd w:val="clear" w:color="auto" w:fill="D0CECE"/>
            <w:tcMar>
              <w:top w:w="0" w:type="dxa"/>
              <w:left w:w="118" w:type="dxa"/>
              <w:bottom w:w="0" w:type="dxa"/>
              <w:right w:w="118" w:type="dxa"/>
            </w:tcMar>
          </w:tcPr>
          <w:p w14:paraId="0349F711"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4797FF5F" w14:textId="77777777" w:rsidR="002F5425" w:rsidRPr="00476CC6" w:rsidRDefault="002F5425" w:rsidP="000A373E">
            <w:pPr>
              <w:pBdr>
                <w:top w:val="nil"/>
                <w:left w:val="nil"/>
                <w:bottom w:val="nil"/>
                <w:right w:val="nil"/>
                <w:between w:val="nil"/>
              </w:pBdr>
              <w:spacing w:after="0"/>
            </w:pPr>
            <w:r w:rsidRPr="00476CC6">
              <w:rPr>
                <w:sz w:val="18"/>
              </w:rPr>
              <w:t>8,000,000.00</w:t>
            </w:r>
          </w:p>
        </w:tc>
        <w:tc>
          <w:tcPr>
            <w:tcW w:w="4461" w:type="dxa"/>
            <w:gridSpan w:val="3"/>
            <w:shd w:val="clear" w:color="auto" w:fill="D0CECE"/>
            <w:tcMar>
              <w:top w:w="0" w:type="dxa"/>
              <w:left w:w="113" w:type="dxa"/>
              <w:bottom w:w="0" w:type="dxa"/>
              <w:right w:w="118" w:type="dxa"/>
            </w:tcMar>
          </w:tcPr>
          <w:p w14:paraId="2D2CC232"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2922CB1D" w14:textId="77777777" w:rsidR="002F5425" w:rsidRPr="00476CC6" w:rsidRDefault="002F5425" w:rsidP="000A373E">
            <w:pPr>
              <w:pBdr>
                <w:top w:val="nil"/>
                <w:left w:val="nil"/>
                <w:bottom w:val="nil"/>
                <w:right w:val="nil"/>
                <w:between w:val="nil"/>
              </w:pBdr>
              <w:spacing w:after="0"/>
            </w:pPr>
            <w:r w:rsidRPr="00476CC6">
              <w:rPr>
                <w:sz w:val="18"/>
              </w:rPr>
              <w:t>3.0%</w:t>
            </w:r>
          </w:p>
        </w:tc>
      </w:tr>
      <w:tr w:rsidR="00C460CE" w:rsidRPr="00476CC6" w14:paraId="4B524AF7" w14:textId="77777777" w:rsidTr="00F31BA4">
        <w:trPr>
          <w:trHeight w:val="248"/>
        </w:trPr>
        <w:tc>
          <w:tcPr>
            <w:tcW w:w="13659" w:type="dxa"/>
            <w:gridSpan w:val="9"/>
            <w:shd w:val="clear" w:color="auto" w:fill="D9E2F3"/>
            <w:tcMar>
              <w:top w:w="0" w:type="dxa"/>
              <w:left w:w="118" w:type="dxa"/>
              <w:bottom w:w="0" w:type="dxa"/>
              <w:right w:w="118" w:type="dxa"/>
            </w:tcMar>
          </w:tcPr>
          <w:p w14:paraId="69A71EB7" w14:textId="48B7BA8A" w:rsidR="002F5425" w:rsidRPr="00476CC6" w:rsidRDefault="002F5425" w:rsidP="000A373E">
            <w:pPr>
              <w:pBdr>
                <w:top w:val="nil"/>
                <w:left w:val="nil"/>
                <w:bottom w:val="nil"/>
                <w:right w:val="nil"/>
                <w:between w:val="nil"/>
              </w:pBdr>
              <w:spacing w:after="0"/>
            </w:pPr>
            <w:r w:rsidRPr="00476CC6">
              <w:rPr>
                <w:b/>
                <w:sz w:val="18"/>
              </w:rPr>
              <w:t>12: Number of villages in the refugee camps, and in the host communities certified as achieving CWS status (Number)</w:t>
            </w:r>
          </w:p>
        </w:tc>
      </w:tr>
      <w:tr w:rsidR="00C460CE" w:rsidRPr="00476CC6" w14:paraId="4C374223" w14:textId="77777777" w:rsidTr="00F31BA4">
        <w:trPr>
          <w:trHeight w:val="248"/>
        </w:trPr>
        <w:tc>
          <w:tcPr>
            <w:tcW w:w="1486" w:type="dxa"/>
            <w:tcMar>
              <w:top w:w="0" w:type="dxa"/>
              <w:left w:w="118" w:type="dxa"/>
              <w:bottom w:w="0" w:type="dxa"/>
              <w:right w:w="118" w:type="dxa"/>
            </w:tcMar>
          </w:tcPr>
          <w:p w14:paraId="2F12C291"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7DBF1089"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25EA4C23"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287791A4"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0E1AF987"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3BE36551" w14:textId="77777777" w:rsidR="002F5425" w:rsidRPr="00476CC6" w:rsidRDefault="002F5425" w:rsidP="000A373E">
            <w:pPr>
              <w:pBdr>
                <w:top w:val="nil"/>
                <w:left w:val="nil"/>
                <w:bottom w:val="nil"/>
                <w:right w:val="nil"/>
                <w:between w:val="nil"/>
              </w:pBdr>
              <w:spacing w:after="0"/>
            </w:pPr>
            <w:r w:rsidRPr="00476CC6">
              <w:rPr>
                <w:sz w:val="18"/>
              </w:rPr>
              <w:t>1</w:t>
            </w:r>
          </w:p>
        </w:tc>
        <w:tc>
          <w:tcPr>
            <w:tcW w:w="1489" w:type="dxa"/>
            <w:tcMar>
              <w:top w:w="0" w:type="dxa"/>
              <w:left w:w="113" w:type="dxa"/>
              <w:bottom w:w="0" w:type="dxa"/>
              <w:right w:w="118" w:type="dxa"/>
            </w:tcMar>
          </w:tcPr>
          <w:p w14:paraId="1DB2B3E3" w14:textId="77777777" w:rsidR="002F5425" w:rsidRPr="00476CC6" w:rsidRDefault="002F5425" w:rsidP="000A373E">
            <w:pPr>
              <w:pBdr>
                <w:top w:val="nil"/>
                <w:left w:val="nil"/>
                <w:bottom w:val="nil"/>
                <w:right w:val="nil"/>
                <w:between w:val="nil"/>
              </w:pBdr>
              <w:spacing w:after="0"/>
            </w:pPr>
            <w:r w:rsidRPr="00476CC6">
              <w:rPr>
                <w:sz w:val="18"/>
              </w:rPr>
              <w:t>1</w:t>
            </w:r>
          </w:p>
        </w:tc>
        <w:tc>
          <w:tcPr>
            <w:tcW w:w="1486" w:type="dxa"/>
            <w:tcMar>
              <w:top w:w="0" w:type="dxa"/>
              <w:left w:w="113" w:type="dxa"/>
              <w:bottom w:w="0" w:type="dxa"/>
              <w:right w:w="118" w:type="dxa"/>
            </w:tcMar>
          </w:tcPr>
          <w:p w14:paraId="6BABCEAC" w14:textId="77777777" w:rsidR="002F5425" w:rsidRPr="00476CC6" w:rsidRDefault="002F5425" w:rsidP="000A373E">
            <w:pPr>
              <w:pBdr>
                <w:top w:val="nil"/>
                <w:left w:val="nil"/>
                <w:bottom w:val="nil"/>
                <w:right w:val="nil"/>
                <w:between w:val="nil"/>
              </w:pBdr>
              <w:spacing w:after="0"/>
            </w:pPr>
            <w:r w:rsidRPr="00476CC6">
              <w:rPr>
                <w:sz w:val="18"/>
              </w:rPr>
              <w:t>1</w:t>
            </w:r>
          </w:p>
        </w:tc>
        <w:tc>
          <w:tcPr>
            <w:tcW w:w="1762" w:type="dxa"/>
            <w:tcMar>
              <w:top w:w="0" w:type="dxa"/>
              <w:left w:w="113" w:type="dxa"/>
              <w:bottom w:w="0" w:type="dxa"/>
              <w:right w:w="118" w:type="dxa"/>
            </w:tcMar>
          </w:tcPr>
          <w:p w14:paraId="39249A11" w14:textId="77777777" w:rsidR="002F5425" w:rsidRPr="00476CC6" w:rsidRDefault="002F5425" w:rsidP="000A373E">
            <w:pPr>
              <w:pBdr>
                <w:top w:val="nil"/>
                <w:left w:val="nil"/>
                <w:bottom w:val="nil"/>
                <w:right w:val="nil"/>
                <w:between w:val="nil"/>
              </w:pBdr>
              <w:spacing w:after="0"/>
            </w:pPr>
            <w:r w:rsidRPr="00476CC6">
              <w:rPr>
                <w:sz w:val="18"/>
              </w:rPr>
              <w:t>1</w:t>
            </w:r>
          </w:p>
        </w:tc>
      </w:tr>
      <w:tr w:rsidR="00C460CE" w:rsidRPr="00476CC6" w14:paraId="55D517C3" w14:textId="77777777" w:rsidTr="00F31BA4">
        <w:trPr>
          <w:trHeight w:val="248"/>
        </w:trPr>
        <w:tc>
          <w:tcPr>
            <w:tcW w:w="1486" w:type="dxa"/>
            <w:tcMar>
              <w:top w:w="0" w:type="dxa"/>
              <w:left w:w="118" w:type="dxa"/>
              <w:bottom w:w="0" w:type="dxa"/>
              <w:right w:w="118" w:type="dxa"/>
            </w:tcMar>
          </w:tcPr>
          <w:p w14:paraId="7EF108E2"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7FEED3F0"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0845988D" w14:textId="77777777" w:rsidR="002F5425" w:rsidRPr="00476CC6" w:rsidRDefault="002F5425" w:rsidP="000A373E">
            <w:pPr>
              <w:pBdr>
                <w:top w:val="nil"/>
                <w:left w:val="nil"/>
                <w:bottom w:val="nil"/>
                <w:right w:val="nil"/>
                <w:between w:val="nil"/>
              </w:pBdr>
              <w:spacing w:after="0"/>
            </w:pPr>
            <w:r w:rsidRPr="00476CC6">
              <w:rPr>
                <w:sz w:val="18"/>
              </w:rPr>
              <w:t>1,200,000.00</w:t>
            </w:r>
          </w:p>
        </w:tc>
        <w:tc>
          <w:tcPr>
            <w:tcW w:w="1489" w:type="dxa"/>
            <w:tcMar>
              <w:top w:w="0" w:type="dxa"/>
              <w:left w:w="113" w:type="dxa"/>
              <w:bottom w:w="0" w:type="dxa"/>
              <w:right w:w="118" w:type="dxa"/>
            </w:tcMar>
          </w:tcPr>
          <w:p w14:paraId="70F9FE29"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6" w:type="dxa"/>
            <w:tcMar>
              <w:top w:w="0" w:type="dxa"/>
              <w:left w:w="113" w:type="dxa"/>
              <w:bottom w:w="0" w:type="dxa"/>
              <w:right w:w="118" w:type="dxa"/>
            </w:tcMar>
          </w:tcPr>
          <w:p w14:paraId="419859CA"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6" w:type="dxa"/>
            <w:tcMar>
              <w:top w:w="0" w:type="dxa"/>
              <w:left w:w="113" w:type="dxa"/>
              <w:bottom w:w="0" w:type="dxa"/>
              <w:right w:w="118" w:type="dxa"/>
            </w:tcMar>
          </w:tcPr>
          <w:p w14:paraId="0CB96DA2"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9" w:type="dxa"/>
            <w:tcMar>
              <w:top w:w="0" w:type="dxa"/>
              <w:left w:w="113" w:type="dxa"/>
              <w:bottom w:w="0" w:type="dxa"/>
              <w:right w:w="118" w:type="dxa"/>
            </w:tcMar>
          </w:tcPr>
          <w:p w14:paraId="40AF8BC3" w14:textId="77777777" w:rsidR="002F5425" w:rsidRPr="00476CC6" w:rsidRDefault="002F5425" w:rsidP="000A373E">
            <w:pPr>
              <w:pBdr>
                <w:top w:val="nil"/>
                <w:left w:val="nil"/>
                <w:bottom w:val="nil"/>
                <w:right w:val="nil"/>
                <w:between w:val="nil"/>
              </w:pBdr>
              <w:spacing w:after="0"/>
            </w:pPr>
            <w:r w:rsidRPr="00476CC6">
              <w:rPr>
                <w:sz w:val="18"/>
              </w:rPr>
              <w:t>2,400,000.00</w:t>
            </w:r>
          </w:p>
        </w:tc>
        <w:tc>
          <w:tcPr>
            <w:tcW w:w="1486" w:type="dxa"/>
            <w:tcMar>
              <w:top w:w="0" w:type="dxa"/>
              <w:left w:w="113" w:type="dxa"/>
              <w:bottom w:w="0" w:type="dxa"/>
              <w:right w:w="118" w:type="dxa"/>
            </w:tcMar>
          </w:tcPr>
          <w:p w14:paraId="29917C40" w14:textId="77777777" w:rsidR="002F5425" w:rsidRPr="00476CC6" w:rsidRDefault="002F5425" w:rsidP="000A373E">
            <w:pPr>
              <w:pBdr>
                <w:top w:val="nil"/>
                <w:left w:val="nil"/>
                <w:bottom w:val="nil"/>
                <w:right w:val="nil"/>
                <w:between w:val="nil"/>
              </w:pBdr>
              <w:spacing w:after="0"/>
            </w:pPr>
            <w:r w:rsidRPr="00476CC6">
              <w:rPr>
                <w:sz w:val="18"/>
              </w:rPr>
              <w:t>700,000.00</w:t>
            </w:r>
          </w:p>
        </w:tc>
        <w:tc>
          <w:tcPr>
            <w:tcW w:w="1762" w:type="dxa"/>
            <w:tcMar>
              <w:top w:w="0" w:type="dxa"/>
              <w:left w:w="113" w:type="dxa"/>
              <w:bottom w:w="0" w:type="dxa"/>
              <w:right w:w="118" w:type="dxa"/>
            </w:tcMar>
          </w:tcPr>
          <w:p w14:paraId="4D5876DF" w14:textId="77777777" w:rsidR="002F5425" w:rsidRPr="00476CC6" w:rsidRDefault="002F5425" w:rsidP="000A373E">
            <w:pPr>
              <w:pBdr>
                <w:top w:val="nil"/>
                <w:left w:val="nil"/>
                <w:bottom w:val="nil"/>
                <w:right w:val="nil"/>
                <w:between w:val="nil"/>
              </w:pBdr>
              <w:spacing w:after="0"/>
            </w:pPr>
            <w:r w:rsidRPr="00476CC6">
              <w:rPr>
                <w:sz w:val="18"/>
              </w:rPr>
              <w:t>500,000.00</w:t>
            </w:r>
          </w:p>
        </w:tc>
      </w:tr>
      <w:tr w:rsidR="00C460CE" w:rsidRPr="00476CC6" w14:paraId="76990C8F" w14:textId="77777777" w:rsidTr="00F31BA4">
        <w:trPr>
          <w:trHeight w:val="248"/>
        </w:trPr>
        <w:tc>
          <w:tcPr>
            <w:tcW w:w="2975" w:type="dxa"/>
            <w:gridSpan w:val="2"/>
            <w:shd w:val="clear" w:color="auto" w:fill="D0CECE"/>
            <w:tcMar>
              <w:top w:w="0" w:type="dxa"/>
              <w:left w:w="118" w:type="dxa"/>
              <w:bottom w:w="0" w:type="dxa"/>
              <w:right w:w="118" w:type="dxa"/>
            </w:tcMar>
          </w:tcPr>
          <w:p w14:paraId="6AFD6A01"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16D8A439" w14:textId="77777777" w:rsidR="002F5425" w:rsidRPr="00476CC6" w:rsidRDefault="002F5425" w:rsidP="000A373E">
            <w:pPr>
              <w:pBdr>
                <w:top w:val="nil"/>
                <w:left w:val="nil"/>
                <w:bottom w:val="nil"/>
                <w:right w:val="nil"/>
                <w:between w:val="nil"/>
              </w:pBdr>
              <w:spacing w:after="0"/>
            </w:pPr>
            <w:r w:rsidRPr="00476CC6">
              <w:rPr>
                <w:sz w:val="18"/>
              </w:rPr>
              <w:t>12,000,000.00</w:t>
            </w:r>
          </w:p>
        </w:tc>
        <w:tc>
          <w:tcPr>
            <w:tcW w:w="4461" w:type="dxa"/>
            <w:gridSpan w:val="3"/>
            <w:shd w:val="clear" w:color="auto" w:fill="D0CECE"/>
            <w:tcMar>
              <w:top w:w="0" w:type="dxa"/>
              <w:left w:w="113" w:type="dxa"/>
              <w:bottom w:w="0" w:type="dxa"/>
              <w:right w:w="118" w:type="dxa"/>
            </w:tcMar>
          </w:tcPr>
          <w:p w14:paraId="1020DBED"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57A1D5EF" w14:textId="77777777" w:rsidR="002F5425" w:rsidRPr="00476CC6" w:rsidRDefault="002F5425" w:rsidP="000A373E">
            <w:pPr>
              <w:pBdr>
                <w:top w:val="nil"/>
                <w:left w:val="nil"/>
                <w:bottom w:val="nil"/>
                <w:right w:val="nil"/>
                <w:between w:val="nil"/>
              </w:pBdr>
              <w:spacing w:after="0"/>
            </w:pPr>
            <w:r w:rsidRPr="00476CC6">
              <w:rPr>
                <w:sz w:val="18"/>
              </w:rPr>
              <w:t>5.0%</w:t>
            </w:r>
          </w:p>
        </w:tc>
      </w:tr>
      <w:tr w:rsidR="00C460CE" w:rsidRPr="00476CC6" w14:paraId="22BE2E31" w14:textId="77777777" w:rsidTr="00F31BA4">
        <w:trPr>
          <w:trHeight w:val="248"/>
        </w:trPr>
        <w:tc>
          <w:tcPr>
            <w:tcW w:w="13659" w:type="dxa"/>
            <w:gridSpan w:val="9"/>
            <w:shd w:val="clear" w:color="auto" w:fill="D9E2F3"/>
            <w:tcMar>
              <w:top w:w="0" w:type="dxa"/>
              <w:left w:w="118" w:type="dxa"/>
              <w:bottom w:w="0" w:type="dxa"/>
              <w:right w:w="118" w:type="dxa"/>
            </w:tcMar>
          </w:tcPr>
          <w:p w14:paraId="6883C8E0" w14:textId="7475C62F"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12.1: Villages in the refugee camps, and in the Host communities achieving ODF status (Number)</w:t>
            </w:r>
          </w:p>
        </w:tc>
      </w:tr>
      <w:tr w:rsidR="00C460CE" w:rsidRPr="00476CC6" w14:paraId="28D7F8AF" w14:textId="77777777" w:rsidTr="00F31BA4">
        <w:trPr>
          <w:trHeight w:val="248"/>
        </w:trPr>
        <w:tc>
          <w:tcPr>
            <w:tcW w:w="1486" w:type="dxa"/>
            <w:tcMar>
              <w:top w:w="0" w:type="dxa"/>
              <w:left w:w="118" w:type="dxa"/>
              <w:bottom w:w="0" w:type="dxa"/>
              <w:right w:w="118" w:type="dxa"/>
            </w:tcMar>
          </w:tcPr>
          <w:p w14:paraId="74FEC818"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6D4F26B2"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108C5CC0" w14:textId="77777777" w:rsidR="002F5425" w:rsidRPr="00476CC6" w:rsidRDefault="002F5425" w:rsidP="000A373E">
            <w:pPr>
              <w:pBdr>
                <w:top w:val="nil"/>
                <w:left w:val="nil"/>
                <w:bottom w:val="nil"/>
                <w:right w:val="nil"/>
                <w:between w:val="nil"/>
              </w:pBdr>
              <w:spacing w:after="0"/>
            </w:pPr>
            <w:r w:rsidRPr="00476CC6">
              <w:rPr>
                <w:sz w:val="18"/>
              </w:rPr>
              <w:t>100</w:t>
            </w:r>
          </w:p>
        </w:tc>
        <w:tc>
          <w:tcPr>
            <w:tcW w:w="1489" w:type="dxa"/>
            <w:tcMar>
              <w:top w:w="0" w:type="dxa"/>
              <w:left w:w="113" w:type="dxa"/>
              <w:bottom w:w="0" w:type="dxa"/>
              <w:right w:w="118" w:type="dxa"/>
            </w:tcMar>
          </w:tcPr>
          <w:p w14:paraId="73CEDC62"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61E98300"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56538A50"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9" w:type="dxa"/>
            <w:tcMar>
              <w:top w:w="0" w:type="dxa"/>
              <w:left w:w="113" w:type="dxa"/>
              <w:bottom w:w="0" w:type="dxa"/>
              <w:right w:w="118" w:type="dxa"/>
            </w:tcMar>
          </w:tcPr>
          <w:p w14:paraId="5DEE0DCE" w14:textId="77777777" w:rsidR="002F5425" w:rsidRPr="00476CC6" w:rsidRDefault="002F5425" w:rsidP="000A373E">
            <w:pPr>
              <w:pBdr>
                <w:top w:val="nil"/>
                <w:left w:val="nil"/>
                <w:bottom w:val="nil"/>
                <w:right w:val="nil"/>
                <w:between w:val="nil"/>
              </w:pBdr>
              <w:spacing w:after="0"/>
            </w:pPr>
            <w:r w:rsidRPr="00476CC6">
              <w:rPr>
                <w:sz w:val="18"/>
              </w:rPr>
              <w:t>200</w:t>
            </w:r>
          </w:p>
        </w:tc>
        <w:tc>
          <w:tcPr>
            <w:tcW w:w="1486" w:type="dxa"/>
            <w:tcMar>
              <w:top w:w="0" w:type="dxa"/>
              <w:left w:w="113" w:type="dxa"/>
              <w:bottom w:w="0" w:type="dxa"/>
              <w:right w:w="118" w:type="dxa"/>
            </w:tcMar>
          </w:tcPr>
          <w:p w14:paraId="10948383" w14:textId="77777777" w:rsidR="002F5425" w:rsidRPr="00476CC6" w:rsidRDefault="002F5425" w:rsidP="000A373E">
            <w:pPr>
              <w:pBdr>
                <w:top w:val="nil"/>
                <w:left w:val="nil"/>
                <w:bottom w:val="nil"/>
                <w:right w:val="nil"/>
                <w:between w:val="nil"/>
              </w:pBdr>
              <w:spacing w:after="0"/>
            </w:pPr>
            <w:r w:rsidRPr="00476CC6">
              <w:rPr>
                <w:sz w:val="18"/>
              </w:rPr>
              <w:t>100</w:t>
            </w:r>
          </w:p>
        </w:tc>
        <w:tc>
          <w:tcPr>
            <w:tcW w:w="1762" w:type="dxa"/>
            <w:tcMar>
              <w:top w:w="0" w:type="dxa"/>
              <w:left w:w="113" w:type="dxa"/>
              <w:bottom w:w="0" w:type="dxa"/>
              <w:right w:w="118" w:type="dxa"/>
            </w:tcMar>
          </w:tcPr>
          <w:p w14:paraId="2C85ECBE" w14:textId="77777777" w:rsidR="002F5425" w:rsidRPr="00476CC6" w:rsidRDefault="002F5425" w:rsidP="000A373E">
            <w:pPr>
              <w:pBdr>
                <w:top w:val="nil"/>
                <w:left w:val="nil"/>
                <w:bottom w:val="nil"/>
                <w:right w:val="nil"/>
                <w:between w:val="nil"/>
              </w:pBdr>
              <w:spacing w:after="0"/>
            </w:pPr>
            <w:r w:rsidRPr="00476CC6">
              <w:rPr>
                <w:sz w:val="18"/>
              </w:rPr>
              <w:t>0</w:t>
            </w:r>
          </w:p>
        </w:tc>
      </w:tr>
      <w:tr w:rsidR="00C460CE" w:rsidRPr="00476CC6" w14:paraId="3D9D184C" w14:textId="77777777" w:rsidTr="00F31BA4">
        <w:trPr>
          <w:trHeight w:val="248"/>
        </w:trPr>
        <w:tc>
          <w:tcPr>
            <w:tcW w:w="1486" w:type="dxa"/>
            <w:tcMar>
              <w:top w:w="0" w:type="dxa"/>
              <w:left w:w="118" w:type="dxa"/>
              <w:bottom w:w="0" w:type="dxa"/>
              <w:right w:w="118" w:type="dxa"/>
            </w:tcMar>
          </w:tcPr>
          <w:p w14:paraId="006C2C3E"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50E9F1C2"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39EC71E6" w14:textId="77777777" w:rsidR="002F5425" w:rsidRPr="00476CC6" w:rsidRDefault="002F5425" w:rsidP="000A373E">
            <w:pPr>
              <w:pBdr>
                <w:top w:val="nil"/>
                <w:left w:val="nil"/>
                <w:bottom w:val="nil"/>
                <w:right w:val="nil"/>
                <w:between w:val="nil"/>
              </w:pBdr>
              <w:spacing w:after="0"/>
            </w:pPr>
            <w:r w:rsidRPr="00476CC6">
              <w:rPr>
                <w:sz w:val="18"/>
              </w:rPr>
              <w:t>200,000.00</w:t>
            </w:r>
          </w:p>
        </w:tc>
        <w:tc>
          <w:tcPr>
            <w:tcW w:w="1489" w:type="dxa"/>
            <w:tcMar>
              <w:top w:w="0" w:type="dxa"/>
              <w:left w:w="113" w:type="dxa"/>
              <w:bottom w:w="0" w:type="dxa"/>
              <w:right w:w="118" w:type="dxa"/>
            </w:tcMar>
          </w:tcPr>
          <w:p w14:paraId="3EDA625E"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6" w:type="dxa"/>
            <w:tcMar>
              <w:top w:w="0" w:type="dxa"/>
              <w:left w:w="113" w:type="dxa"/>
              <w:bottom w:w="0" w:type="dxa"/>
              <w:right w:w="118" w:type="dxa"/>
            </w:tcMar>
          </w:tcPr>
          <w:p w14:paraId="5AFC7382"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6" w:type="dxa"/>
            <w:tcMar>
              <w:top w:w="0" w:type="dxa"/>
              <w:left w:w="113" w:type="dxa"/>
              <w:bottom w:w="0" w:type="dxa"/>
              <w:right w:w="118" w:type="dxa"/>
            </w:tcMar>
          </w:tcPr>
          <w:p w14:paraId="21E82762"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9" w:type="dxa"/>
            <w:tcMar>
              <w:top w:w="0" w:type="dxa"/>
              <w:left w:w="113" w:type="dxa"/>
              <w:bottom w:w="0" w:type="dxa"/>
              <w:right w:w="118" w:type="dxa"/>
            </w:tcMar>
          </w:tcPr>
          <w:p w14:paraId="623B9651"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6" w:type="dxa"/>
            <w:tcMar>
              <w:top w:w="0" w:type="dxa"/>
              <w:left w:w="113" w:type="dxa"/>
              <w:bottom w:w="0" w:type="dxa"/>
              <w:right w:w="118" w:type="dxa"/>
            </w:tcMar>
          </w:tcPr>
          <w:p w14:paraId="230298B7" w14:textId="77777777" w:rsidR="002F5425" w:rsidRPr="00476CC6" w:rsidRDefault="002F5425" w:rsidP="000A373E">
            <w:pPr>
              <w:pBdr>
                <w:top w:val="nil"/>
                <w:left w:val="nil"/>
                <w:bottom w:val="nil"/>
                <w:right w:val="nil"/>
                <w:between w:val="nil"/>
              </w:pBdr>
              <w:spacing w:after="0"/>
            </w:pPr>
            <w:r w:rsidRPr="00476CC6">
              <w:rPr>
                <w:sz w:val="18"/>
              </w:rPr>
              <w:t>200,000.00</w:t>
            </w:r>
          </w:p>
        </w:tc>
        <w:tc>
          <w:tcPr>
            <w:tcW w:w="1762" w:type="dxa"/>
            <w:tcMar>
              <w:top w:w="0" w:type="dxa"/>
              <w:left w:w="113" w:type="dxa"/>
              <w:bottom w:w="0" w:type="dxa"/>
              <w:right w:w="118" w:type="dxa"/>
            </w:tcMar>
          </w:tcPr>
          <w:p w14:paraId="35A95E8D" w14:textId="77777777" w:rsidR="002F5425" w:rsidRPr="00476CC6" w:rsidRDefault="002F5425" w:rsidP="000A373E">
            <w:pPr>
              <w:pBdr>
                <w:top w:val="nil"/>
                <w:left w:val="nil"/>
                <w:bottom w:val="nil"/>
                <w:right w:val="nil"/>
                <w:between w:val="nil"/>
              </w:pBdr>
              <w:spacing w:after="0"/>
            </w:pPr>
            <w:r w:rsidRPr="00476CC6">
              <w:rPr>
                <w:sz w:val="18"/>
              </w:rPr>
              <w:t>0.00</w:t>
            </w:r>
          </w:p>
        </w:tc>
      </w:tr>
      <w:tr w:rsidR="00C460CE" w:rsidRPr="00476CC6" w14:paraId="3E3EBCC4" w14:textId="77777777" w:rsidTr="00F31BA4">
        <w:trPr>
          <w:trHeight w:val="248"/>
        </w:trPr>
        <w:tc>
          <w:tcPr>
            <w:tcW w:w="2975" w:type="dxa"/>
            <w:gridSpan w:val="2"/>
            <w:shd w:val="clear" w:color="auto" w:fill="D0CECE"/>
            <w:tcMar>
              <w:top w:w="0" w:type="dxa"/>
              <w:left w:w="118" w:type="dxa"/>
              <w:bottom w:w="0" w:type="dxa"/>
              <w:right w:w="118" w:type="dxa"/>
            </w:tcMar>
          </w:tcPr>
          <w:p w14:paraId="4EB9E39D"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4C5DED3A"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4461" w:type="dxa"/>
            <w:gridSpan w:val="3"/>
            <w:shd w:val="clear" w:color="auto" w:fill="D0CECE"/>
            <w:tcMar>
              <w:top w:w="0" w:type="dxa"/>
              <w:left w:w="113" w:type="dxa"/>
              <w:bottom w:w="0" w:type="dxa"/>
              <w:right w:w="118" w:type="dxa"/>
            </w:tcMar>
          </w:tcPr>
          <w:p w14:paraId="4A62B930"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48674E96" w14:textId="77777777" w:rsidR="002F5425" w:rsidRPr="00476CC6" w:rsidRDefault="002F5425" w:rsidP="000A373E">
            <w:pPr>
              <w:pBdr>
                <w:top w:val="nil"/>
                <w:left w:val="nil"/>
                <w:bottom w:val="nil"/>
                <w:right w:val="nil"/>
                <w:between w:val="nil"/>
              </w:pBdr>
              <w:spacing w:after="0"/>
            </w:pPr>
            <w:r w:rsidRPr="00476CC6">
              <w:rPr>
                <w:sz w:val="18"/>
              </w:rPr>
              <w:t>1.0%</w:t>
            </w:r>
          </w:p>
        </w:tc>
      </w:tr>
      <w:tr w:rsidR="00C460CE" w:rsidRPr="00476CC6" w14:paraId="2EDDCBB7" w14:textId="77777777" w:rsidTr="00F31BA4">
        <w:trPr>
          <w:trHeight w:val="248"/>
        </w:trPr>
        <w:tc>
          <w:tcPr>
            <w:tcW w:w="13659" w:type="dxa"/>
            <w:gridSpan w:val="9"/>
            <w:shd w:val="clear" w:color="auto" w:fill="D9E2F3"/>
            <w:tcMar>
              <w:top w:w="0" w:type="dxa"/>
              <w:left w:w="118" w:type="dxa"/>
              <w:bottom w:w="0" w:type="dxa"/>
              <w:right w:w="118" w:type="dxa"/>
            </w:tcMar>
          </w:tcPr>
          <w:p w14:paraId="07DC70BE" w14:textId="082C5008"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12.2: Villages in the refugee camps, and in the Host communities achieving CWS status (Number)</w:t>
            </w:r>
          </w:p>
        </w:tc>
      </w:tr>
      <w:tr w:rsidR="00C460CE" w:rsidRPr="00476CC6" w14:paraId="15689CF2" w14:textId="77777777" w:rsidTr="00F31BA4">
        <w:trPr>
          <w:trHeight w:val="248"/>
        </w:trPr>
        <w:tc>
          <w:tcPr>
            <w:tcW w:w="1486" w:type="dxa"/>
            <w:tcMar>
              <w:top w:w="0" w:type="dxa"/>
              <w:left w:w="118" w:type="dxa"/>
              <w:bottom w:w="0" w:type="dxa"/>
              <w:right w:w="118" w:type="dxa"/>
            </w:tcMar>
          </w:tcPr>
          <w:p w14:paraId="0DDD0925"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73B485DD"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6F805CAE" w14:textId="77777777" w:rsidR="002F5425" w:rsidRPr="00476CC6" w:rsidRDefault="002F5425" w:rsidP="000A373E">
            <w:pPr>
              <w:pBdr>
                <w:top w:val="nil"/>
                <w:left w:val="nil"/>
                <w:bottom w:val="nil"/>
                <w:right w:val="nil"/>
                <w:between w:val="nil"/>
              </w:pBdr>
              <w:spacing w:after="0"/>
            </w:pPr>
            <w:r w:rsidRPr="00476CC6">
              <w:rPr>
                <w:sz w:val="18"/>
              </w:rPr>
              <w:t>40</w:t>
            </w:r>
          </w:p>
        </w:tc>
        <w:tc>
          <w:tcPr>
            <w:tcW w:w="1489" w:type="dxa"/>
            <w:tcMar>
              <w:top w:w="0" w:type="dxa"/>
              <w:left w:w="113" w:type="dxa"/>
              <w:bottom w:w="0" w:type="dxa"/>
              <w:right w:w="118" w:type="dxa"/>
            </w:tcMar>
          </w:tcPr>
          <w:p w14:paraId="2A70608B"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6" w:type="dxa"/>
            <w:tcMar>
              <w:top w:w="0" w:type="dxa"/>
              <w:left w:w="113" w:type="dxa"/>
              <w:bottom w:w="0" w:type="dxa"/>
              <w:right w:w="118" w:type="dxa"/>
            </w:tcMar>
          </w:tcPr>
          <w:p w14:paraId="34348C8A"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6" w:type="dxa"/>
            <w:tcMar>
              <w:top w:w="0" w:type="dxa"/>
              <w:left w:w="113" w:type="dxa"/>
              <w:bottom w:w="0" w:type="dxa"/>
              <w:right w:w="118" w:type="dxa"/>
            </w:tcMar>
          </w:tcPr>
          <w:p w14:paraId="5F004E04"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9" w:type="dxa"/>
            <w:tcMar>
              <w:top w:w="0" w:type="dxa"/>
              <w:left w:w="113" w:type="dxa"/>
              <w:bottom w:w="0" w:type="dxa"/>
              <w:right w:w="118" w:type="dxa"/>
            </w:tcMar>
          </w:tcPr>
          <w:p w14:paraId="29BDDF06"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6" w:type="dxa"/>
            <w:tcMar>
              <w:top w:w="0" w:type="dxa"/>
              <w:left w:w="113" w:type="dxa"/>
              <w:bottom w:w="0" w:type="dxa"/>
              <w:right w:w="118" w:type="dxa"/>
            </w:tcMar>
          </w:tcPr>
          <w:p w14:paraId="7421AE69" w14:textId="77777777" w:rsidR="002F5425" w:rsidRPr="00476CC6" w:rsidRDefault="002F5425" w:rsidP="000A373E">
            <w:pPr>
              <w:pBdr>
                <w:top w:val="nil"/>
                <w:left w:val="nil"/>
                <w:bottom w:val="nil"/>
                <w:right w:val="nil"/>
                <w:between w:val="nil"/>
              </w:pBdr>
              <w:spacing w:after="0"/>
            </w:pPr>
            <w:r w:rsidRPr="00476CC6">
              <w:rPr>
                <w:sz w:val="18"/>
              </w:rPr>
              <w:t>20</w:t>
            </w:r>
          </w:p>
        </w:tc>
        <w:tc>
          <w:tcPr>
            <w:tcW w:w="1762" w:type="dxa"/>
            <w:tcMar>
              <w:top w:w="0" w:type="dxa"/>
              <w:left w:w="113" w:type="dxa"/>
              <w:bottom w:w="0" w:type="dxa"/>
              <w:right w:w="118" w:type="dxa"/>
            </w:tcMar>
          </w:tcPr>
          <w:p w14:paraId="4B2CEC0D" w14:textId="77777777" w:rsidR="002F5425" w:rsidRPr="00476CC6" w:rsidRDefault="002F5425" w:rsidP="000A373E">
            <w:pPr>
              <w:pBdr>
                <w:top w:val="nil"/>
                <w:left w:val="nil"/>
                <w:bottom w:val="nil"/>
                <w:right w:val="nil"/>
                <w:between w:val="nil"/>
              </w:pBdr>
              <w:spacing w:after="0"/>
            </w:pPr>
            <w:r w:rsidRPr="00476CC6">
              <w:rPr>
                <w:sz w:val="18"/>
              </w:rPr>
              <w:t>20</w:t>
            </w:r>
          </w:p>
        </w:tc>
      </w:tr>
      <w:tr w:rsidR="00C460CE" w:rsidRPr="00476CC6" w14:paraId="0A356F72" w14:textId="77777777" w:rsidTr="00F31BA4">
        <w:trPr>
          <w:trHeight w:val="248"/>
        </w:trPr>
        <w:tc>
          <w:tcPr>
            <w:tcW w:w="1486" w:type="dxa"/>
            <w:tcMar>
              <w:top w:w="0" w:type="dxa"/>
              <w:left w:w="118" w:type="dxa"/>
              <w:bottom w:w="0" w:type="dxa"/>
              <w:right w:w="118" w:type="dxa"/>
            </w:tcMar>
          </w:tcPr>
          <w:p w14:paraId="6959AACE"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2FFA9833"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3BAD9D91" w14:textId="77777777" w:rsidR="002F5425" w:rsidRPr="00476CC6" w:rsidRDefault="002F5425" w:rsidP="000A373E">
            <w:pPr>
              <w:pBdr>
                <w:top w:val="nil"/>
                <w:left w:val="nil"/>
                <w:bottom w:val="nil"/>
                <w:right w:val="nil"/>
                <w:between w:val="nil"/>
              </w:pBdr>
              <w:spacing w:after="0"/>
            </w:pPr>
            <w:r w:rsidRPr="00476CC6">
              <w:rPr>
                <w:sz w:val="18"/>
              </w:rPr>
              <w:t>800,000.00</w:t>
            </w:r>
          </w:p>
        </w:tc>
        <w:tc>
          <w:tcPr>
            <w:tcW w:w="1489" w:type="dxa"/>
            <w:tcMar>
              <w:top w:w="0" w:type="dxa"/>
              <w:left w:w="113" w:type="dxa"/>
              <w:bottom w:w="0" w:type="dxa"/>
              <w:right w:w="118" w:type="dxa"/>
            </w:tcMar>
          </w:tcPr>
          <w:p w14:paraId="0E8290A1" w14:textId="77777777" w:rsidR="002F5425" w:rsidRPr="00476CC6" w:rsidRDefault="002F5425" w:rsidP="000A373E">
            <w:pPr>
              <w:pBdr>
                <w:top w:val="nil"/>
                <w:left w:val="nil"/>
                <w:bottom w:val="nil"/>
                <w:right w:val="nil"/>
                <w:between w:val="nil"/>
              </w:pBdr>
              <w:spacing w:after="0"/>
            </w:pPr>
            <w:r w:rsidRPr="00476CC6">
              <w:rPr>
                <w:sz w:val="18"/>
              </w:rPr>
              <w:t>1,600,000.00</w:t>
            </w:r>
          </w:p>
        </w:tc>
        <w:tc>
          <w:tcPr>
            <w:tcW w:w="1486" w:type="dxa"/>
            <w:tcMar>
              <w:top w:w="0" w:type="dxa"/>
              <w:left w:w="113" w:type="dxa"/>
              <w:bottom w:w="0" w:type="dxa"/>
              <w:right w:w="118" w:type="dxa"/>
            </w:tcMar>
          </w:tcPr>
          <w:p w14:paraId="41F338DF" w14:textId="77777777" w:rsidR="002F5425" w:rsidRPr="00476CC6" w:rsidRDefault="002F5425" w:rsidP="000A373E">
            <w:pPr>
              <w:pBdr>
                <w:top w:val="nil"/>
                <w:left w:val="nil"/>
                <w:bottom w:val="nil"/>
                <w:right w:val="nil"/>
                <w:between w:val="nil"/>
              </w:pBdr>
              <w:spacing w:after="0"/>
            </w:pPr>
            <w:r w:rsidRPr="00476CC6">
              <w:rPr>
                <w:sz w:val="18"/>
              </w:rPr>
              <w:t>1,600,000.00</w:t>
            </w:r>
          </w:p>
        </w:tc>
        <w:tc>
          <w:tcPr>
            <w:tcW w:w="1486" w:type="dxa"/>
            <w:tcMar>
              <w:top w:w="0" w:type="dxa"/>
              <w:left w:w="113" w:type="dxa"/>
              <w:bottom w:w="0" w:type="dxa"/>
              <w:right w:w="118" w:type="dxa"/>
            </w:tcMar>
          </w:tcPr>
          <w:p w14:paraId="2AD98852" w14:textId="77777777" w:rsidR="002F5425" w:rsidRPr="00476CC6" w:rsidRDefault="002F5425" w:rsidP="000A373E">
            <w:pPr>
              <w:pBdr>
                <w:top w:val="nil"/>
                <w:left w:val="nil"/>
                <w:bottom w:val="nil"/>
                <w:right w:val="nil"/>
                <w:between w:val="nil"/>
              </w:pBdr>
              <w:spacing w:after="0"/>
            </w:pPr>
            <w:r w:rsidRPr="00476CC6">
              <w:rPr>
                <w:sz w:val="18"/>
              </w:rPr>
              <w:t>1,600,000.00</w:t>
            </w:r>
          </w:p>
        </w:tc>
        <w:tc>
          <w:tcPr>
            <w:tcW w:w="1489" w:type="dxa"/>
            <w:tcMar>
              <w:top w:w="0" w:type="dxa"/>
              <w:left w:w="113" w:type="dxa"/>
              <w:bottom w:w="0" w:type="dxa"/>
              <w:right w:w="118" w:type="dxa"/>
            </w:tcMar>
          </w:tcPr>
          <w:p w14:paraId="764F8C4D" w14:textId="77777777" w:rsidR="002F5425" w:rsidRPr="00476CC6" w:rsidRDefault="002F5425" w:rsidP="000A373E">
            <w:pPr>
              <w:pBdr>
                <w:top w:val="nil"/>
                <w:left w:val="nil"/>
                <w:bottom w:val="nil"/>
                <w:right w:val="nil"/>
                <w:between w:val="nil"/>
              </w:pBdr>
              <w:spacing w:after="0"/>
            </w:pPr>
            <w:r w:rsidRPr="00476CC6">
              <w:rPr>
                <w:sz w:val="18"/>
              </w:rPr>
              <w:t>1,600,000.00</w:t>
            </w:r>
          </w:p>
        </w:tc>
        <w:tc>
          <w:tcPr>
            <w:tcW w:w="1486" w:type="dxa"/>
            <w:tcMar>
              <w:top w:w="0" w:type="dxa"/>
              <w:left w:w="113" w:type="dxa"/>
              <w:bottom w:w="0" w:type="dxa"/>
              <w:right w:w="118" w:type="dxa"/>
            </w:tcMar>
          </w:tcPr>
          <w:p w14:paraId="64C64FFF"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762" w:type="dxa"/>
            <w:tcMar>
              <w:top w:w="0" w:type="dxa"/>
              <w:left w:w="113" w:type="dxa"/>
              <w:bottom w:w="0" w:type="dxa"/>
              <w:right w:w="118" w:type="dxa"/>
            </w:tcMar>
          </w:tcPr>
          <w:p w14:paraId="26F7C460" w14:textId="77777777" w:rsidR="002F5425" w:rsidRPr="00476CC6" w:rsidRDefault="002F5425" w:rsidP="000A373E">
            <w:pPr>
              <w:pBdr>
                <w:top w:val="nil"/>
                <w:left w:val="nil"/>
                <w:bottom w:val="nil"/>
                <w:right w:val="nil"/>
                <w:between w:val="nil"/>
              </w:pBdr>
              <w:spacing w:after="0"/>
            </w:pPr>
            <w:r w:rsidRPr="00476CC6">
              <w:rPr>
                <w:sz w:val="18"/>
              </w:rPr>
              <w:t>400,000.00</w:t>
            </w:r>
          </w:p>
        </w:tc>
      </w:tr>
      <w:tr w:rsidR="00C460CE" w:rsidRPr="00476CC6" w14:paraId="54334103" w14:textId="77777777" w:rsidTr="00F31BA4">
        <w:trPr>
          <w:trHeight w:val="248"/>
        </w:trPr>
        <w:tc>
          <w:tcPr>
            <w:tcW w:w="2975" w:type="dxa"/>
            <w:gridSpan w:val="2"/>
            <w:shd w:val="clear" w:color="auto" w:fill="D0CECE"/>
            <w:tcMar>
              <w:top w:w="0" w:type="dxa"/>
              <w:left w:w="118" w:type="dxa"/>
              <w:bottom w:w="0" w:type="dxa"/>
              <w:right w:w="118" w:type="dxa"/>
            </w:tcMar>
          </w:tcPr>
          <w:p w14:paraId="3F01105A"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26DD1F6B" w14:textId="77777777" w:rsidR="002F5425" w:rsidRPr="00476CC6" w:rsidRDefault="002F5425" w:rsidP="000A373E">
            <w:pPr>
              <w:pBdr>
                <w:top w:val="nil"/>
                <w:left w:val="nil"/>
                <w:bottom w:val="nil"/>
                <w:right w:val="nil"/>
                <w:between w:val="nil"/>
              </w:pBdr>
              <w:spacing w:after="0"/>
            </w:pPr>
            <w:r w:rsidRPr="00476CC6">
              <w:rPr>
                <w:sz w:val="18"/>
              </w:rPr>
              <w:t>8,000,000.00</w:t>
            </w:r>
          </w:p>
        </w:tc>
        <w:tc>
          <w:tcPr>
            <w:tcW w:w="4461" w:type="dxa"/>
            <w:gridSpan w:val="3"/>
            <w:shd w:val="clear" w:color="auto" w:fill="D0CECE"/>
            <w:tcMar>
              <w:top w:w="0" w:type="dxa"/>
              <w:left w:w="113" w:type="dxa"/>
              <w:bottom w:w="0" w:type="dxa"/>
              <w:right w:w="118" w:type="dxa"/>
            </w:tcMar>
          </w:tcPr>
          <w:p w14:paraId="0C0B13BB"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2000A7D4" w14:textId="77777777" w:rsidR="002F5425" w:rsidRPr="00476CC6" w:rsidRDefault="002F5425" w:rsidP="000A373E">
            <w:pPr>
              <w:pBdr>
                <w:top w:val="nil"/>
                <w:left w:val="nil"/>
                <w:bottom w:val="nil"/>
                <w:right w:val="nil"/>
                <w:between w:val="nil"/>
              </w:pBdr>
              <w:spacing w:after="0"/>
            </w:pPr>
            <w:r w:rsidRPr="00476CC6">
              <w:rPr>
                <w:sz w:val="18"/>
              </w:rPr>
              <w:t>3.0%</w:t>
            </w:r>
          </w:p>
        </w:tc>
      </w:tr>
      <w:tr w:rsidR="00C460CE" w:rsidRPr="00476CC6" w14:paraId="5C9069B9" w14:textId="77777777" w:rsidTr="00F31BA4">
        <w:trPr>
          <w:trHeight w:val="248"/>
        </w:trPr>
        <w:tc>
          <w:tcPr>
            <w:tcW w:w="13659" w:type="dxa"/>
            <w:gridSpan w:val="9"/>
            <w:shd w:val="clear" w:color="auto" w:fill="D9E2F3"/>
            <w:tcMar>
              <w:top w:w="0" w:type="dxa"/>
              <w:left w:w="118" w:type="dxa"/>
              <w:bottom w:w="0" w:type="dxa"/>
              <w:right w:w="118" w:type="dxa"/>
            </w:tcMar>
          </w:tcPr>
          <w:p w14:paraId="4D51F77E" w14:textId="4EE51944" w:rsidR="002F5425" w:rsidRPr="00476CC6" w:rsidRDefault="00594ACC" w:rsidP="000A373E">
            <w:pPr>
              <w:pBdr>
                <w:top w:val="nil"/>
                <w:left w:val="nil"/>
                <w:bottom w:val="nil"/>
                <w:right w:val="nil"/>
                <w:between w:val="nil"/>
              </w:pBdr>
              <w:spacing w:after="0"/>
              <w:ind w:left="350" w:hanging="180"/>
            </w:pPr>
            <w:r w:rsidRPr="00476CC6">
              <w:rPr>
                <w:rFonts w:ascii="Segoe UI Symbol" w:eastAsia="Noto Sans Symbols" w:hAnsi="Segoe UI Symbol" w:cs="Segoe UI Symbol"/>
                <w:sz w:val="18"/>
                <w:szCs w:val="18"/>
              </w:rPr>
              <w:t>⮚</w:t>
            </w:r>
            <w:r w:rsidR="002F5425" w:rsidRPr="00476CC6">
              <w:rPr>
                <w:sz w:val="18"/>
              </w:rPr>
              <w:t xml:space="preserve"> 12.3: Villages in the refugee camps, and in the Host communities sustaining CWS status (Number)</w:t>
            </w:r>
          </w:p>
        </w:tc>
      </w:tr>
      <w:tr w:rsidR="00C460CE" w:rsidRPr="00476CC6" w14:paraId="497F7B61" w14:textId="77777777" w:rsidTr="00F31BA4">
        <w:trPr>
          <w:trHeight w:val="248"/>
        </w:trPr>
        <w:tc>
          <w:tcPr>
            <w:tcW w:w="1486" w:type="dxa"/>
            <w:tcMar>
              <w:top w:w="0" w:type="dxa"/>
              <w:left w:w="118" w:type="dxa"/>
              <w:bottom w:w="0" w:type="dxa"/>
              <w:right w:w="118" w:type="dxa"/>
            </w:tcMar>
          </w:tcPr>
          <w:p w14:paraId="2B34CCF4" w14:textId="77777777" w:rsidR="002F5425" w:rsidRPr="00476CC6" w:rsidRDefault="002F5425" w:rsidP="000A373E">
            <w:pPr>
              <w:pBdr>
                <w:top w:val="nil"/>
                <w:left w:val="nil"/>
                <w:bottom w:val="nil"/>
                <w:right w:val="nil"/>
                <w:between w:val="nil"/>
              </w:pBdr>
              <w:spacing w:after="0"/>
            </w:pPr>
            <w:r w:rsidRPr="00476CC6">
              <w:rPr>
                <w:sz w:val="18"/>
              </w:rPr>
              <w:t>0</w:t>
            </w:r>
          </w:p>
        </w:tc>
        <w:tc>
          <w:tcPr>
            <w:tcW w:w="1489" w:type="dxa"/>
            <w:tcMar>
              <w:top w:w="0" w:type="dxa"/>
              <w:left w:w="113" w:type="dxa"/>
              <w:bottom w:w="0" w:type="dxa"/>
              <w:right w:w="118" w:type="dxa"/>
            </w:tcMar>
          </w:tcPr>
          <w:p w14:paraId="23A771F4" w14:textId="77777777" w:rsidR="002F5425" w:rsidRPr="00476CC6" w:rsidRDefault="002F5425" w:rsidP="000A373E">
            <w:pPr>
              <w:pBdr>
                <w:top w:val="nil"/>
                <w:left w:val="nil"/>
                <w:bottom w:val="nil"/>
                <w:right w:val="nil"/>
                <w:between w:val="nil"/>
              </w:pBdr>
              <w:spacing w:after="0"/>
            </w:pPr>
            <w:r w:rsidRPr="00476CC6">
              <w:rPr>
                <w:sz w:val="18"/>
              </w:rPr>
              <w:t>0</w:t>
            </w:r>
          </w:p>
        </w:tc>
        <w:tc>
          <w:tcPr>
            <w:tcW w:w="1486" w:type="dxa"/>
            <w:tcMar>
              <w:top w:w="0" w:type="dxa"/>
              <w:left w:w="113" w:type="dxa"/>
              <w:bottom w:w="0" w:type="dxa"/>
              <w:right w:w="118" w:type="dxa"/>
            </w:tcMar>
          </w:tcPr>
          <w:p w14:paraId="69CB51CA" w14:textId="77777777" w:rsidR="002F5425" w:rsidRPr="00476CC6" w:rsidRDefault="002F5425" w:rsidP="000A373E">
            <w:pPr>
              <w:pBdr>
                <w:top w:val="nil"/>
                <w:left w:val="nil"/>
                <w:bottom w:val="nil"/>
                <w:right w:val="nil"/>
                <w:between w:val="nil"/>
              </w:pBdr>
              <w:spacing w:after="0"/>
            </w:pPr>
            <w:r w:rsidRPr="00476CC6">
              <w:rPr>
                <w:sz w:val="18"/>
              </w:rPr>
              <w:t>40</w:t>
            </w:r>
          </w:p>
        </w:tc>
        <w:tc>
          <w:tcPr>
            <w:tcW w:w="1489" w:type="dxa"/>
            <w:tcMar>
              <w:top w:w="0" w:type="dxa"/>
              <w:left w:w="113" w:type="dxa"/>
              <w:bottom w:w="0" w:type="dxa"/>
              <w:right w:w="118" w:type="dxa"/>
            </w:tcMar>
          </w:tcPr>
          <w:p w14:paraId="380D9C68"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6" w:type="dxa"/>
            <w:tcMar>
              <w:top w:w="0" w:type="dxa"/>
              <w:left w:w="113" w:type="dxa"/>
              <w:bottom w:w="0" w:type="dxa"/>
              <w:right w:w="118" w:type="dxa"/>
            </w:tcMar>
          </w:tcPr>
          <w:p w14:paraId="7D361C71"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6" w:type="dxa"/>
            <w:tcMar>
              <w:top w:w="0" w:type="dxa"/>
              <w:left w:w="113" w:type="dxa"/>
              <w:bottom w:w="0" w:type="dxa"/>
              <w:right w:w="118" w:type="dxa"/>
            </w:tcMar>
          </w:tcPr>
          <w:p w14:paraId="1FEE1303"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9" w:type="dxa"/>
            <w:tcMar>
              <w:top w:w="0" w:type="dxa"/>
              <w:left w:w="113" w:type="dxa"/>
              <w:bottom w:w="0" w:type="dxa"/>
              <w:right w:w="118" w:type="dxa"/>
            </w:tcMar>
          </w:tcPr>
          <w:p w14:paraId="0B5C2C97" w14:textId="77777777" w:rsidR="002F5425" w:rsidRPr="00476CC6" w:rsidRDefault="002F5425" w:rsidP="000A373E">
            <w:pPr>
              <w:pBdr>
                <w:top w:val="nil"/>
                <w:left w:val="nil"/>
                <w:bottom w:val="nil"/>
                <w:right w:val="nil"/>
                <w:between w:val="nil"/>
              </w:pBdr>
              <w:spacing w:after="0"/>
            </w:pPr>
            <w:r w:rsidRPr="00476CC6">
              <w:rPr>
                <w:sz w:val="18"/>
              </w:rPr>
              <w:t>80</w:t>
            </w:r>
          </w:p>
        </w:tc>
        <w:tc>
          <w:tcPr>
            <w:tcW w:w="1486" w:type="dxa"/>
            <w:tcMar>
              <w:top w:w="0" w:type="dxa"/>
              <w:left w:w="113" w:type="dxa"/>
              <w:bottom w:w="0" w:type="dxa"/>
              <w:right w:w="118" w:type="dxa"/>
            </w:tcMar>
          </w:tcPr>
          <w:p w14:paraId="6A274FCE" w14:textId="77777777" w:rsidR="002F5425" w:rsidRPr="00476CC6" w:rsidRDefault="002F5425" w:rsidP="000A373E">
            <w:pPr>
              <w:pBdr>
                <w:top w:val="nil"/>
                <w:left w:val="nil"/>
                <w:bottom w:val="nil"/>
                <w:right w:val="nil"/>
                <w:between w:val="nil"/>
              </w:pBdr>
              <w:spacing w:after="0"/>
            </w:pPr>
            <w:r w:rsidRPr="00476CC6">
              <w:rPr>
                <w:sz w:val="18"/>
              </w:rPr>
              <w:t>20</w:t>
            </w:r>
          </w:p>
        </w:tc>
        <w:tc>
          <w:tcPr>
            <w:tcW w:w="1762" w:type="dxa"/>
            <w:tcMar>
              <w:top w:w="0" w:type="dxa"/>
              <w:left w:w="113" w:type="dxa"/>
              <w:bottom w:w="0" w:type="dxa"/>
              <w:right w:w="118" w:type="dxa"/>
            </w:tcMar>
          </w:tcPr>
          <w:p w14:paraId="012D7F76" w14:textId="77777777" w:rsidR="002F5425" w:rsidRPr="00476CC6" w:rsidRDefault="002F5425" w:rsidP="000A373E">
            <w:pPr>
              <w:pBdr>
                <w:top w:val="nil"/>
                <w:left w:val="nil"/>
                <w:bottom w:val="nil"/>
                <w:right w:val="nil"/>
                <w:between w:val="nil"/>
              </w:pBdr>
              <w:spacing w:after="0"/>
            </w:pPr>
            <w:r w:rsidRPr="00476CC6">
              <w:rPr>
                <w:sz w:val="18"/>
              </w:rPr>
              <w:t>20</w:t>
            </w:r>
          </w:p>
        </w:tc>
      </w:tr>
      <w:tr w:rsidR="00C460CE" w:rsidRPr="00476CC6" w14:paraId="60DD4BEB" w14:textId="77777777" w:rsidTr="00F31BA4">
        <w:trPr>
          <w:trHeight w:val="248"/>
        </w:trPr>
        <w:tc>
          <w:tcPr>
            <w:tcW w:w="1486" w:type="dxa"/>
            <w:tcMar>
              <w:top w:w="0" w:type="dxa"/>
              <w:left w:w="118" w:type="dxa"/>
              <w:bottom w:w="0" w:type="dxa"/>
              <w:right w:w="118" w:type="dxa"/>
            </w:tcMar>
          </w:tcPr>
          <w:p w14:paraId="3AAD03D8"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9" w:type="dxa"/>
            <w:tcMar>
              <w:top w:w="0" w:type="dxa"/>
              <w:left w:w="113" w:type="dxa"/>
              <w:bottom w:w="0" w:type="dxa"/>
              <w:right w:w="118" w:type="dxa"/>
            </w:tcMar>
          </w:tcPr>
          <w:p w14:paraId="1A793EFA" w14:textId="77777777" w:rsidR="002F5425" w:rsidRPr="00476CC6" w:rsidRDefault="002F5425" w:rsidP="000A373E">
            <w:pPr>
              <w:pBdr>
                <w:top w:val="nil"/>
                <w:left w:val="nil"/>
                <w:bottom w:val="nil"/>
                <w:right w:val="nil"/>
                <w:between w:val="nil"/>
              </w:pBdr>
              <w:spacing w:after="0"/>
            </w:pPr>
            <w:r w:rsidRPr="00476CC6">
              <w:rPr>
                <w:sz w:val="18"/>
              </w:rPr>
              <w:t>0.00</w:t>
            </w:r>
          </w:p>
        </w:tc>
        <w:tc>
          <w:tcPr>
            <w:tcW w:w="1486" w:type="dxa"/>
            <w:tcMar>
              <w:top w:w="0" w:type="dxa"/>
              <w:left w:w="113" w:type="dxa"/>
              <w:bottom w:w="0" w:type="dxa"/>
              <w:right w:w="118" w:type="dxa"/>
            </w:tcMar>
          </w:tcPr>
          <w:p w14:paraId="3871B791" w14:textId="77777777" w:rsidR="002F5425" w:rsidRPr="00476CC6" w:rsidRDefault="002F5425" w:rsidP="000A373E">
            <w:pPr>
              <w:pBdr>
                <w:top w:val="nil"/>
                <w:left w:val="nil"/>
                <w:bottom w:val="nil"/>
                <w:right w:val="nil"/>
                <w:between w:val="nil"/>
              </w:pBdr>
              <w:spacing w:after="0"/>
            </w:pPr>
            <w:r w:rsidRPr="00476CC6">
              <w:rPr>
                <w:sz w:val="18"/>
              </w:rPr>
              <w:t>200,000.00</w:t>
            </w:r>
          </w:p>
        </w:tc>
        <w:tc>
          <w:tcPr>
            <w:tcW w:w="1489" w:type="dxa"/>
            <w:tcMar>
              <w:top w:w="0" w:type="dxa"/>
              <w:left w:w="113" w:type="dxa"/>
              <w:bottom w:w="0" w:type="dxa"/>
              <w:right w:w="118" w:type="dxa"/>
            </w:tcMar>
          </w:tcPr>
          <w:p w14:paraId="7D9BF8BC"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6" w:type="dxa"/>
            <w:tcMar>
              <w:top w:w="0" w:type="dxa"/>
              <w:left w:w="113" w:type="dxa"/>
              <w:bottom w:w="0" w:type="dxa"/>
              <w:right w:w="118" w:type="dxa"/>
            </w:tcMar>
          </w:tcPr>
          <w:p w14:paraId="63A233F0"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6" w:type="dxa"/>
            <w:tcMar>
              <w:top w:w="0" w:type="dxa"/>
              <w:left w:w="113" w:type="dxa"/>
              <w:bottom w:w="0" w:type="dxa"/>
              <w:right w:w="118" w:type="dxa"/>
            </w:tcMar>
          </w:tcPr>
          <w:p w14:paraId="60AF70E7"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9" w:type="dxa"/>
            <w:tcMar>
              <w:top w:w="0" w:type="dxa"/>
              <w:left w:w="113" w:type="dxa"/>
              <w:bottom w:w="0" w:type="dxa"/>
              <w:right w:w="118" w:type="dxa"/>
            </w:tcMar>
          </w:tcPr>
          <w:p w14:paraId="458B2B47" w14:textId="77777777" w:rsidR="002F5425" w:rsidRPr="00476CC6" w:rsidRDefault="002F5425" w:rsidP="000A373E">
            <w:pPr>
              <w:pBdr>
                <w:top w:val="nil"/>
                <w:left w:val="nil"/>
                <w:bottom w:val="nil"/>
                <w:right w:val="nil"/>
                <w:between w:val="nil"/>
              </w:pBdr>
              <w:spacing w:after="0"/>
            </w:pPr>
            <w:r w:rsidRPr="00476CC6">
              <w:rPr>
                <w:sz w:val="18"/>
              </w:rPr>
              <w:t>400,000.00</w:t>
            </w:r>
          </w:p>
        </w:tc>
        <w:tc>
          <w:tcPr>
            <w:tcW w:w="1486" w:type="dxa"/>
            <w:tcMar>
              <w:top w:w="0" w:type="dxa"/>
              <w:left w:w="113" w:type="dxa"/>
              <w:bottom w:w="0" w:type="dxa"/>
              <w:right w:w="118" w:type="dxa"/>
            </w:tcMar>
          </w:tcPr>
          <w:p w14:paraId="07082913" w14:textId="77777777" w:rsidR="002F5425" w:rsidRPr="00476CC6" w:rsidRDefault="002F5425" w:rsidP="000A373E">
            <w:pPr>
              <w:pBdr>
                <w:top w:val="nil"/>
                <w:left w:val="nil"/>
                <w:bottom w:val="nil"/>
                <w:right w:val="nil"/>
                <w:between w:val="nil"/>
              </w:pBdr>
              <w:spacing w:after="0"/>
            </w:pPr>
            <w:r w:rsidRPr="00476CC6">
              <w:rPr>
                <w:sz w:val="18"/>
              </w:rPr>
              <w:t>100,000.00</w:t>
            </w:r>
          </w:p>
        </w:tc>
        <w:tc>
          <w:tcPr>
            <w:tcW w:w="1762" w:type="dxa"/>
            <w:tcMar>
              <w:top w:w="0" w:type="dxa"/>
              <w:left w:w="113" w:type="dxa"/>
              <w:bottom w:w="0" w:type="dxa"/>
              <w:right w:w="118" w:type="dxa"/>
            </w:tcMar>
          </w:tcPr>
          <w:p w14:paraId="5F1C6F0E" w14:textId="77777777" w:rsidR="002F5425" w:rsidRPr="00476CC6" w:rsidRDefault="002F5425" w:rsidP="000A373E">
            <w:pPr>
              <w:pBdr>
                <w:top w:val="nil"/>
                <w:left w:val="nil"/>
                <w:bottom w:val="nil"/>
                <w:right w:val="nil"/>
                <w:between w:val="nil"/>
              </w:pBdr>
              <w:spacing w:after="0"/>
            </w:pPr>
            <w:r w:rsidRPr="00476CC6">
              <w:rPr>
                <w:sz w:val="18"/>
              </w:rPr>
              <w:t>100,000.00</w:t>
            </w:r>
          </w:p>
        </w:tc>
      </w:tr>
      <w:tr w:rsidR="00C460CE" w:rsidRPr="00476CC6" w14:paraId="5D9ABCEE" w14:textId="77777777" w:rsidTr="00F31BA4">
        <w:trPr>
          <w:trHeight w:val="248"/>
        </w:trPr>
        <w:tc>
          <w:tcPr>
            <w:tcW w:w="2975" w:type="dxa"/>
            <w:gridSpan w:val="2"/>
            <w:shd w:val="clear" w:color="auto" w:fill="D0CECE"/>
            <w:tcMar>
              <w:top w:w="0" w:type="dxa"/>
              <w:left w:w="118" w:type="dxa"/>
              <w:bottom w:w="0" w:type="dxa"/>
              <w:right w:w="118" w:type="dxa"/>
            </w:tcMar>
          </w:tcPr>
          <w:p w14:paraId="24B65C6D" w14:textId="77777777" w:rsidR="002F5425" w:rsidRPr="00476CC6" w:rsidRDefault="002F5425" w:rsidP="000A373E">
            <w:pPr>
              <w:pBdr>
                <w:top w:val="nil"/>
                <w:left w:val="nil"/>
                <w:bottom w:val="nil"/>
                <w:right w:val="nil"/>
                <w:between w:val="nil"/>
              </w:pBdr>
              <w:spacing w:after="0"/>
            </w:pPr>
            <w:r w:rsidRPr="00476CC6">
              <w:rPr>
                <w:sz w:val="18"/>
              </w:rPr>
              <w:t>DLI allocation</w:t>
            </w:r>
          </w:p>
        </w:tc>
        <w:tc>
          <w:tcPr>
            <w:tcW w:w="2975" w:type="dxa"/>
            <w:gridSpan w:val="2"/>
            <w:tcMar>
              <w:top w:w="0" w:type="dxa"/>
              <w:left w:w="113" w:type="dxa"/>
              <w:bottom w:w="0" w:type="dxa"/>
              <w:right w:w="118" w:type="dxa"/>
            </w:tcMar>
          </w:tcPr>
          <w:p w14:paraId="03048437" w14:textId="77777777" w:rsidR="002F5425" w:rsidRPr="00476CC6" w:rsidRDefault="002F5425" w:rsidP="000A373E">
            <w:pPr>
              <w:pBdr>
                <w:top w:val="nil"/>
                <w:left w:val="nil"/>
                <w:bottom w:val="nil"/>
                <w:right w:val="nil"/>
                <w:between w:val="nil"/>
              </w:pBdr>
              <w:spacing w:after="0"/>
            </w:pPr>
            <w:r w:rsidRPr="00476CC6">
              <w:rPr>
                <w:sz w:val="18"/>
              </w:rPr>
              <w:t>2,000,000.00</w:t>
            </w:r>
          </w:p>
        </w:tc>
        <w:tc>
          <w:tcPr>
            <w:tcW w:w="4461" w:type="dxa"/>
            <w:gridSpan w:val="3"/>
            <w:shd w:val="clear" w:color="auto" w:fill="D0CECE"/>
            <w:tcMar>
              <w:top w:w="0" w:type="dxa"/>
              <w:left w:w="113" w:type="dxa"/>
              <w:bottom w:w="0" w:type="dxa"/>
              <w:right w:w="118" w:type="dxa"/>
            </w:tcMar>
          </w:tcPr>
          <w:p w14:paraId="5F50D173" w14:textId="77777777" w:rsidR="002F5425" w:rsidRPr="00476CC6" w:rsidRDefault="002F5425" w:rsidP="000A373E">
            <w:pPr>
              <w:pBdr>
                <w:top w:val="nil"/>
                <w:left w:val="nil"/>
                <w:bottom w:val="nil"/>
                <w:right w:val="nil"/>
                <w:between w:val="nil"/>
              </w:pBdr>
              <w:spacing w:after="0"/>
            </w:pPr>
            <w:r w:rsidRPr="00476CC6">
              <w:rPr>
                <w:sz w:val="18"/>
              </w:rPr>
              <w:t xml:space="preserve">As a % of Total Financing Amount </w:t>
            </w:r>
          </w:p>
        </w:tc>
        <w:tc>
          <w:tcPr>
            <w:tcW w:w="3248" w:type="dxa"/>
            <w:gridSpan w:val="2"/>
            <w:tcMar>
              <w:top w:w="0" w:type="dxa"/>
              <w:left w:w="113" w:type="dxa"/>
              <w:bottom w:w="0" w:type="dxa"/>
              <w:right w:w="118" w:type="dxa"/>
            </w:tcMar>
          </w:tcPr>
          <w:p w14:paraId="3A800DB5" w14:textId="77777777" w:rsidR="002F5425" w:rsidRPr="00476CC6" w:rsidRDefault="002F5425" w:rsidP="000A373E">
            <w:pPr>
              <w:pBdr>
                <w:top w:val="nil"/>
                <w:left w:val="nil"/>
                <w:bottom w:val="nil"/>
                <w:right w:val="nil"/>
                <w:between w:val="nil"/>
              </w:pBdr>
              <w:spacing w:after="0"/>
            </w:pPr>
            <w:r w:rsidRPr="00476CC6">
              <w:rPr>
                <w:sz w:val="18"/>
              </w:rPr>
              <w:t>1.0%</w:t>
            </w:r>
          </w:p>
        </w:tc>
      </w:tr>
    </w:tbl>
    <w:p w14:paraId="150A4C4C" w14:textId="77777777" w:rsidR="00A95136" w:rsidRPr="00476CC6" w:rsidRDefault="00A95136" w:rsidP="000A373E">
      <w:pPr>
        <w:rPr>
          <w:bCs/>
        </w:rPr>
        <w:sectPr w:rsidR="00A95136" w:rsidRPr="00476CC6" w:rsidSect="00D06194">
          <w:pgSz w:w="16839" w:h="11907" w:orient="landscape"/>
          <w:pgMar w:top="1440" w:right="1440" w:bottom="1440" w:left="1440" w:header="709" w:footer="709" w:gutter="0"/>
          <w:cols w:space="720"/>
        </w:sectPr>
      </w:pPr>
      <w:bookmarkStart w:id="483" w:name="_Toc521609876"/>
      <w:bookmarkStart w:id="484" w:name="_Toc149551979"/>
    </w:p>
    <w:p w14:paraId="36144E3B" w14:textId="740387D2" w:rsidR="00E730BE" w:rsidRPr="00476CC6" w:rsidRDefault="004415D2" w:rsidP="000A373E">
      <w:pPr>
        <w:pStyle w:val="Heading2"/>
        <w:numPr>
          <w:ilvl w:val="0"/>
          <w:numId w:val="0"/>
        </w:numPr>
        <w:ind w:left="576"/>
        <w:rPr>
          <w:rFonts w:ascii="Times New Roman" w:hAnsi="Times New Roman"/>
        </w:rPr>
      </w:pPr>
      <w:bookmarkStart w:id="485" w:name="_Toc165285357"/>
      <w:bookmarkStart w:id="486" w:name="_Toc202706327"/>
      <w:r w:rsidRPr="00476CC6">
        <w:rPr>
          <w:rFonts w:ascii="Times New Roman" w:hAnsi="Times New Roman"/>
        </w:rPr>
        <w:t xml:space="preserve">ANNEX </w:t>
      </w:r>
      <w:r w:rsidR="00A9461A" w:rsidRPr="00476CC6">
        <w:rPr>
          <w:rFonts w:ascii="Times New Roman" w:hAnsi="Times New Roman"/>
        </w:rPr>
        <w:t>3</w:t>
      </w:r>
      <w:r w:rsidRPr="00476CC6">
        <w:rPr>
          <w:rFonts w:ascii="Times New Roman" w:hAnsi="Times New Roman"/>
        </w:rPr>
        <w:t>: VERIFICATION PROTOCOL</w:t>
      </w:r>
      <w:bookmarkEnd w:id="483"/>
      <w:bookmarkEnd w:id="484"/>
      <w:bookmarkEnd w:id="485"/>
      <w:bookmarkEnd w:id="486"/>
    </w:p>
    <w:p w14:paraId="4409EB79" w14:textId="77777777" w:rsidR="00E730BE" w:rsidRPr="00476CC6" w:rsidRDefault="004415D2">
      <w:pPr>
        <w:pStyle w:val="ListParagraph"/>
        <w:numPr>
          <w:ilvl w:val="0"/>
          <w:numId w:val="89"/>
        </w:numPr>
        <w:rPr>
          <w:b/>
        </w:rPr>
      </w:pPr>
      <w:r w:rsidRPr="00476CC6">
        <w:rPr>
          <w:b/>
        </w:rPr>
        <w:t xml:space="preserve">OBJECTIVE  </w:t>
      </w:r>
    </w:p>
    <w:p w14:paraId="03FB6B9A" w14:textId="77777777" w:rsidR="00BF37EE" w:rsidRPr="00476CC6" w:rsidRDefault="004415D2" w:rsidP="00D63A6B">
      <w:pPr>
        <w:spacing w:after="0" w:line="276" w:lineRule="auto"/>
        <w:jc w:val="both"/>
      </w:pPr>
      <w:r w:rsidRPr="00476CC6">
        <w:t xml:space="preserve">The objective of annual results verification is to verify achievement of targets under the </w:t>
      </w:r>
      <w:r w:rsidR="00235F2C" w:rsidRPr="00476CC6">
        <w:t>K-WASH Operation</w:t>
      </w:r>
      <w:r w:rsidRPr="00476CC6">
        <w:t xml:space="preserve"> in order to trigger disbursement of funds in line with the DLI framework.</w:t>
      </w:r>
    </w:p>
    <w:p w14:paraId="4B9B6A15" w14:textId="37599D7C" w:rsidR="00E730BE" w:rsidRPr="00476CC6" w:rsidRDefault="004415D2" w:rsidP="000A373E">
      <w:pPr>
        <w:spacing w:after="0" w:line="276" w:lineRule="auto"/>
        <w:ind w:left="360"/>
        <w:jc w:val="both"/>
      </w:pPr>
      <w:r w:rsidRPr="00476CC6">
        <w:t xml:space="preserve">  </w:t>
      </w:r>
    </w:p>
    <w:p w14:paraId="24417B67" w14:textId="5CE7F5FD" w:rsidR="00E730BE" w:rsidRPr="00476CC6" w:rsidRDefault="004415D2">
      <w:pPr>
        <w:pStyle w:val="ListParagraph"/>
        <w:numPr>
          <w:ilvl w:val="0"/>
          <w:numId w:val="89"/>
        </w:numPr>
        <w:rPr>
          <w:b/>
        </w:rPr>
      </w:pPr>
      <w:r w:rsidRPr="00476CC6">
        <w:rPr>
          <w:b/>
        </w:rPr>
        <w:t xml:space="preserve">GENERAL ISSUES  </w:t>
      </w:r>
    </w:p>
    <w:p w14:paraId="7F27D4BD" w14:textId="2E6F2D92" w:rsidR="00E730BE" w:rsidRPr="00476CC6" w:rsidRDefault="004415D2">
      <w:pPr>
        <w:numPr>
          <w:ilvl w:val="0"/>
          <w:numId w:val="20"/>
        </w:numPr>
        <w:spacing w:after="0" w:line="276" w:lineRule="auto"/>
        <w:jc w:val="both"/>
      </w:pPr>
      <w:r w:rsidRPr="00476CC6">
        <w:t xml:space="preserve">The </w:t>
      </w:r>
      <w:r w:rsidR="00453BE5" w:rsidRPr="00476CC6">
        <w:t xml:space="preserve">Independent </w:t>
      </w:r>
      <w:r w:rsidRPr="00476CC6">
        <w:t>Verification Agent (</w:t>
      </w:r>
      <w:r w:rsidR="00453BE5" w:rsidRPr="00476CC6">
        <w:t>I</w:t>
      </w:r>
      <w:r w:rsidRPr="00476CC6">
        <w:t xml:space="preserve">VA) designated for the </w:t>
      </w:r>
      <w:r w:rsidR="00322833" w:rsidRPr="00476CC6">
        <w:t xml:space="preserve">verification of results </w:t>
      </w:r>
      <w:r w:rsidRPr="00476CC6">
        <w:t>of th</w:t>
      </w:r>
      <w:r w:rsidR="00322833" w:rsidRPr="00476CC6">
        <w:t>e</w:t>
      </w:r>
      <w:r w:rsidRPr="00476CC6">
        <w:t xml:space="preserve"> </w:t>
      </w:r>
      <w:proofErr w:type="spellStart"/>
      <w:r w:rsidRPr="00476CC6">
        <w:t>PforR</w:t>
      </w:r>
      <w:proofErr w:type="spellEnd"/>
      <w:r w:rsidRPr="00476CC6">
        <w:t xml:space="preserve"> </w:t>
      </w:r>
      <w:r w:rsidR="00322833" w:rsidRPr="00476CC6">
        <w:t xml:space="preserve">component of the Operation </w:t>
      </w:r>
      <w:r w:rsidR="00073A77" w:rsidRPr="00476CC6">
        <w:t xml:space="preserve">will be procured by </w:t>
      </w:r>
      <w:r w:rsidR="00C13A0D" w:rsidRPr="00476CC6">
        <w:t>SDWS</w:t>
      </w:r>
      <w:r w:rsidR="00073A77" w:rsidRPr="00476CC6">
        <w:t xml:space="preserve"> using a terms of reference that is satisfactory to the Bank. The </w:t>
      </w:r>
      <w:r w:rsidR="00453BE5" w:rsidRPr="00476CC6">
        <w:t>I</w:t>
      </w:r>
      <w:r w:rsidR="00073A77" w:rsidRPr="00476CC6">
        <w:t>VA</w:t>
      </w:r>
      <w:r w:rsidRPr="00476CC6">
        <w:t xml:space="preserve"> will verify results reported by </w:t>
      </w:r>
      <w:r w:rsidR="00C13A0D" w:rsidRPr="00476CC6">
        <w:t>SDWS</w:t>
      </w:r>
      <w:r w:rsidRPr="00476CC6">
        <w:t xml:space="preserve"> in its </w:t>
      </w:r>
      <w:r w:rsidR="00073A77" w:rsidRPr="00476CC6">
        <w:t>Program Results Monitoring Report</w:t>
      </w:r>
      <w:r w:rsidRPr="00476CC6">
        <w:t xml:space="preserve"> (</w:t>
      </w:r>
      <w:r w:rsidR="00073A77" w:rsidRPr="00476CC6">
        <w:t>P</w:t>
      </w:r>
      <w:r w:rsidRPr="00476CC6">
        <w:t>R</w:t>
      </w:r>
      <w:r w:rsidR="00073A77" w:rsidRPr="00476CC6">
        <w:t>M</w:t>
      </w:r>
      <w:r w:rsidRPr="00476CC6">
        <w:t xml:space="preserve">R). Any task described in this Protocol should therefore be undertaken in response to the submission of the </w:t>
      </w:r>
      <w:r w:rsidR="00073A77" w:rsidRPr="00476CC6">
        <w:t>PRMR</w:t>
      </w:r>
      <w:r w:rsidRPr="00476CC6">
        <w:t xml:space="preserve"> and a request for results verification by </w:t>
      </w:r>
      <w:r w:rsidR="00C13A0D" w:rsidRPr="00476CC6">
        <w:t>SDWS</w:t>
      </w:r>
      <w:r w:rsidRPr="00476CC6">
        <w:t>.</w:t>
      </w:r>
    </w:p>
    <w:p w14:paraId="36194AF3" w14:textId="5F91D243" w:rsidR="00E730BE" w:rsidRPr="00476CC6" w:rsidRDefault="004415D2">
      <w:pPr>
        <w:numPr>
          <w:ilvl w:val="0"/>
          <w:numId w:val="20"/>
        </w:numPr>
        <w:spacing w:after="0" w:line="276" w:lineRule="auto"/>
        <w:jc w:val="both"/>
      </w:pPr>
      <w:r w:rsidRPr="00476CC6">
        <w:t xml:space="preserve">The purpose of this Protocol is to lay out the specific requirements associated with verification of results under the </w:t>
      </w:r>
      <w:r w:rsidR="00235F2C" w:rsidRPr="00476CC6">
        <w:t>K-WASH Operation</w:t>
      </w:r>
      <w:r w:rsidRPr="00476CC6">
        <w:t xml:space="preserve">. </w:t>
      </w:r>
    </w:p>
    <w:p w14:paraId="035D2286" w14:textId="36B30ACF" w:rsidR="00E730BE" w:rsidRPr="00476CC6" w:rsidRDefault="004415D2">
      <w:pPr>
        <w:numPr>
          <w:ilvl w:val="0"/>
          <w:numId w:val="20"/>
        </w:numPr>
        <w:spacing w:after="0" w:line="276" w:lineRule="auto"/>
        <w:jc w:val="both"/>
      </w:pPr>
      <w:r w:rsidRPr="00476CC6">
        <w:t xml:space="preserve">Physical verification of results must be carried out by staff of </w:t>
      </w:r>
      <w:r w:rsidR="00073A77" w:rsidRPr="00476CC6">
        <w:t xml:space="preserve">the </w:t>
      </w:r>
      <w:r w:rsidR="00453BE5" w:rsidRPr="00476CC6">
        <w:t>IVA</w:t>
      </w:r>
      <w:r w:rsidRPr="00476CC6">
        <w:t>.</w:t>
      </w:r>
      <w:r w:rsidR="00F258FC" w:rsidRPr="00476CC6">
        <w:t xml:space="preserve"> </w:t>
      </w:r>
      <w:r w:rsidRPr="00476CC6">
        <w:t>Enumerator</w:t>
      </w:r>
      <w:r w:rsidR="00322833" w:rsidRPr="00476CC6">
        <w:t>s</w:t>
      </w:r>
      <w:r w:rsidRPr="00476CC6">
        <w:t xml:space="preserve">/ surveyors may be hired </w:t>
      </w:r>
      <w:r w:rsidR="00073A77" w:rsidRPr="00476CC6">
        <w:t>for field work</w:t>
      </w:r>
      <w:r w:rsidRPr="00476CC6">
        <w:t xml:space="preserve">.  </w:t>
      </w:r>
    </w:p>
    <w:p w14:paraId="270224C8" w14:textId="77777777" w:rsidR="00E730BE" w:rsidRPr="00476CC6" w:rsidRDefault="004415D2">
      <w:pPr>
        <w:numPr>
          <w:ilvl w:val="0"/>
          <w:numId w:val="20"/>
        </w:numPr>
        <w:spacing w:after="0" w:line="276" w:lineRule="auto"/>
        <w:jc w:val="both"/>
      </w:pPr>
      <w:r w:rsidRPr="00476CC6">
        <w:t xml:space="preserve">The core team designated for this task will participate in an initial training on the </w:t>
      </w:r>
      <w:proofErr w:type="spellStart"/>
      <w:r w:rsidRPr="00476CC6">
        <w:t>PforR</w:t>
      </w:r>
      <w:proofErr w:type="spellEnd"/>
      <w:r w:rsidRPr="00476CC6">
        <w:t xml:space="preserve"> instrument organized by the World Bank team. Any additional staff hired during the assignment must receive appropriate training.</w:t>
      </w:r>
    </w:p>
    <w:p w14:paraId="61316074" w14:textId="0E712EF8" w:rsidR="00EE4991" w:rsidRPr="00476CC6" w:rsidRDefault="004415D2">
      <w:pPr>
        <w:numPr>
          <w:ilvl w:val="0"/>
          <w:numId w:val="20"/>
        </w:numPr>
        <w:spacing w:after="0" w:line="276" w:lineRule="auto"/>
        <w:jc w:val="both"/>
        <w:sectPr w:rsidR="00EE4991" w:rsidRPr="00476CC6" w:rsidSect="00D06194">
          <w:pgSz w:w="11907" w:h="16839"/>
          <w:pgMar w:top="1440" w:right="1440" w:bottom="1440" w:left="1440" w:header="709" w:footer="709" w:gutter="0"/>
          <w:cols w:space="720"/>
        </w:sectPr>
      </w:pPr>
      <w:r w:rsidRPr="00476CC6">
        <w:t xml:space="preserve">Verification will be required against </w:t>
      </w:r>
      <w:r w:rsidR="00BF37EE" w:rsidRPr="00476CC6">
        <w:t>twelve DLIs</w:t>
      </w:r>
      <w:r w:rsidRPr="00476CC6">
        <w:t xml:space="preserve">. Unless otherwise specified, the terms of each subsequent section of the following Protocol apply to all </w:t>
      </w:r>
      <w:r w:rsidR="00BF37EE" w:rsidRPr="00476CC6">
        <w:t>twelve DLIs</w:t>
      </w:r>
      <w:r w:rsidR="000D3092" w:rsidRPr="00476CC6">
        <w:t>.</w:t>
      </w:r>
    </w:p>
    <w:tbl>
      <w:tblPr>
        <w:tblStyle w:val="7"/>
        <w:tblpPr w:rightFromText="135" w:vertAnchor="text" w:tblpY="1"/>
        <w:tblW w:w="13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00"/>
        <w:gridCol w:w="11438"/>
      </w:tblGrid>
      <w:tr w:rsidR="004426D3" w:rsidRPr="003A4A4C" w14:paraId="4481230F"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B4C987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 xml:space="preserve">DLI </w:t>
            </w:r>
            <w:r w:rsidRPr="00BB0A39">
              <w:rPr>
                <w:rFonts w:ascii="Maiandra GD" w:hAnsi="Maiandra GD"/>
                <w:b/>
                <w:bCs/>
                <w:sz w:val="18"/>
                <w:szCs w:val="18"/>
              </w:rPr>
              <w:t xml:space="preserve">1 : Number of counties that have an approved County Water and Sanitation Strategy and Investment Plan (CWSS&amp;IP) </w:t>
            </w:r>
          </w:p>
        </w:tc>
      </w:tr>
      <w:tr w:rsidR="004426D3" w:rsidRPr="003A4A4C" w14:paraId="2F85A668"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292AC19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685211E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xml:space="preserve">US $1,000,000 per county upon adoption of the CWSS&amp;IP </w:t>
            </w:r>
            <w:r w:rsidRPr="00BB0A39">
              <w:rPr>
                <w:rFonts w:ascii="Maiandra GD" w:hAnsi="Maiandra GD"/>
              </w:rPr>
              <w:t xml:space="preserve"> </w:t>
            </w:r>
          </w:p>
        </w:tc>
      </w:tr>
      <w:tr w:rsidR="004426D3" w:rsidRPr="003A4A4C" w14:paraId="58F5E7D9"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354DB54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01313CC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xml:space="preserve">Disbursements will be made to the Counties when a County Water and sanitation Strategy and Investment plan (CWSS&amp;IP) (as defined in Section 11 Definitions in the Program Operational Manual (POM)), and Implementation Roadmap are formally adopted and approved for implementation by the County Executive Committee (CEC). </w:t>
            </w:r>
          </w:p>
        </w:tc>
      </w:tr>
      <w:tr w:rsidR="004426D3" w:rsidRPr="003A4A4C" w14:paraId="2C080EE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CCC613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77B9C00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County Government, SDWS</w:t>
            </w:r>
          </w:p>
        </w:tc>
      </w:tr>
      <w:tr w:rsidR="004426D3" w:rsidRPr="003A4A4C" w14:paraId="109FFB6A"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C2F94D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586E0AC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Externally hired IVA</w:t>
            </w:r>
          </w:p>
        </w:tc>
      </w:tr>
      <w:tr w:rsidR="004426D3" w:rsidRPr="003A4A4C" w14:paraId="71239F0B"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47CCEC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2316584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For each of the 19 counties, the IVA will carry out a desk-based review of:</w:t>
            </w:r>
          </w:p>
          <w:p w14:paraId="2B457269" w14:textId="77777777" w:rsidR="004426D3" w:rsidRPr="00BB0A39" w:rsidRDefault="004426D3" w:rsidP="004426D3">
            <w:pPr>
              <w:numPr>
                <w:ilvl w:val="5"/>
                <w:numId w:val="66"/>
              </w:numPr>
              <w:pBdr>
                <w:top w:val="nil"/>
                <w:left w:val="nil"/>
                <w:bottom w:val="nil"/>
                <w:right w:val="nil"/>
                <w:between w:val="nil"/>
              </w:pBdr>
              <w:spacing w:after="0" w:line="254" w:lineRule="auto"/>
              <w:ind w:left="353"/>
              <w:jc w:val="left"/>
              <w:rPr>
                <w:rFonts w:ascii="Maiandra GD" w:hAnsi="Maiandra GD"/>
              </w:rPr>
            </w:pPr>
            <w:r w:rsidRPr="00BB0A39">
              <w:rPr>
                <w:rFonts w:ascii="Maiandra GD" w:hAnsi="Maiandra GD"/>
                <w:sz w:val="18"/>
                <w:szCs w:val="18"/>
              </w:rPr>
              <w:t>the approved CWSS&amp;IP and Implementation Roadmap to ensure it conforms to the template in Annex 4</w:t>
            </w:r>
            <w:r>
              <w:rPr>
                <w:rFonts w:ascii="Maiandra GD" w:hAnsi="Maiandra GD"/>
                <w:sz w:val="18"/>
                <w:szCs w:val="18"/>
              </w:rPr>
              <w:t xml:space="preserve"> of the POM</w:t>
            </w:r>
          </w:p>
          <w:p w14:paraId="2242FF16" w14:textId="77777777" w:rsidR="004426D3" w:rsidRPr="00BB0A39" w:rsidRDefault="004426D3" w:rsidP="004426D3">
            <w:pPr>
              <w:numPr>
                <w:ilvl w:val="5"/>
                <w:numId w:val="66"/>
              </w:numPr>
              <w:pBdr>
                <w:top w:val="nil"/>
                <w:left w:val="nil"/>
                <w:bottom w:val="nil"/>
                <w:right w:val="nil"/>
                <w:between w:val="nil"/>
              </w:pBdr>
              <w:spacing w:after="0" w:line="254" w:lineRule="auto"/>
              <w:ind w:left="353"/>
              <w:jc w:val="left"/>
              <w:rPr>
                <w:rFonts w:ascii="Maiandra GD" w:hAnsi="Maiandra GD"/>
              </w:rPr>
            </w:pPr>
            <w:r w:rsidRPr="00BB0A39">
              <w:rPr>
                <w:rFonts w:ascii="Maiandra GD" w:hAnsi="Maiandra GD"/>
                <w:sz w:val="18"/>
                <w:szCs w:val="18"/>
              </w:rPr>
              <w:t>the official signed and stamped minutes of the CEC meeting at which the CWSS&amp;IP and Implementation Roadmap were approved</w:t>
            </w:r>
            <w:r>
              <w:rPr>
                <w:rFonts w:ascii="Maiandra GD" w:hAnsi="Maiandra GD"/>
                <w:sz w:val="18"/>
                <w:szCs w:val="18"/>
              </w:rPr>
              <w:t>,</w:t>
            </w:r>
            <w:r w:rsidRPr="00BB0A39">
              <w:rPr>
                <w:rFonts w:ascii="Maiandra GD" w:hAnsi="Maiandra GD"/>
                <w:sz w:val="18"/>
                <w:szCs w:val="18"/>
              </w:rPr>
              <w:t xml:space="preserve"> adopted</w:t>
            </w:r>
            <w:r>
              <w:rPr>
                <w:rFonts w:ascii="Maiandra GD" w:hAnsi="Maiandra GD"/>
                <w:sz w:val="18"/>
                <w:szCs w:val="18"/>
              </w:rPr>
              <w:t xml:space="preserve"> and publicly disclosed</w:t>
            </w:r>
            <w:r w:rsidRPr="00BB0A39">
              <w:rPr>
                <w:rFonts w:ascii="Maiandra GD" w:hAnsi="Maiandra GD"/>
                <w:sz w:val="18"/>
                <w:szCs w:val="18"/>
              </w:rPr>
              <w:t xml:space="preserve"> by the CEC</w:t>
            </w:r>
            <w:r>
              <w:rPr>
                <w:rFonts w:ascii="Maiandra GD" w:hAnsi="Maiandra GD"/>
                <w:sz w:val="18"/>
                <w:szCs w:val="18"/>
              </w:rPr>
              <w:t xml:space="preserve"> </w:t>
            </w:r>
          </w:p>
          <w:p w14:paraId="7F40B9C4" w14:textId="4ADEF617" w:rsidR="004426D3" w:rsidRPr="00BB0A39" w:rsidRDefault="004426D3" w:rsidP="004426D3">
            <w:pPr>
              <w:numPr>
                <w:ilvl w:val="5"/>
                <w:numId w:val="66"/>
              </w:numPr>
              <w:pBdr>
                <w:top w:val="nil"/>
                <w:left w:val="nil"/>
                <w:bottom w:val="nil"/>
                <w:right w:val="nil"/>
                <w:between w:val="nil"/>
              </w:pBdr>
              <w:spacing w:after="0" w:line="254" w:lineRule="auto"/>
              <w:ind w:left="353"/>
              <w:jc w:val="left"/>
              <w:rPr>
                <w:rFonts w:ascii="Maiandra GD" w:hAnsi="Maiandra GD"/>
              </w:rPr>
            </w:pPr>
            <w:r w:rsidRPr="00BB0A39">
              <w:rPr>
                <w:rFonts w:ascii="Maiandra GD" w:hAnsi="Maiandra GD"/>
                <w:sz w:val="18"/>
                <w:szCs w:val="18"/>
              </w:rPr>
              <w:t>an official signed  letter from the CEC</w:t>
            </w:r>
            <w:r>
              <w:rPr>
                <w:rFonts w:ascii="Maiandra GD" w:hAnsi="Maiandra GD"/>
                <w:sz w:val="18"/>
                <w:szCs w:val="18"/>
              </w:rPr>
              <w:t>M</w:t>
            </w:r>
            <w:r w:rsidRPr="00BB0A39">
              <w:rPr>
                <w:rFonts w:ascii="Maiandra GD" w:hAnsi="Maiandra GD"/>
                <w:sz w:val="18"/>
                <w:szCs w:val="18"/>
              </w:rPr>
              <w:t xml:space="preserve"> </w:t>
            </w:r>
            <w:r>
              <w:rPr>
                <w:rFonts w:ascii="Maiandra GD" w:hAnsi="Maiandra GD"/>
                <w:sz w:val="18"/>
                <w:szCs w:val="18"/>
              </w:rPr>
              <w:t xml:space="preserve">responsible for water </w:t>
            </w:r>
            <w:r w:rsidRPr="00BB0A39">
              <w:rPr>
                <w:rFonts w:ascii="Maiandra GD" w:hAnsi="Maiandra GD"/>
                <w:sz w:val="18"/>
                <w:szCs w:val="18"/>
              </w:rPr>
              <w:t>to the</w:t>
            </w:r>
            <w:r>
              <w:rPr>
                <w:rFonts w:ascii="Maiandra GD" w:hAnsi="Maiandra GD"/>
                <w:sz w:val="18"/>
                <w:szCs w:val="18"/>
              </w:rPr>
              <w:t xml:space="preserve"> Principal</w:t>
            </w:r>
            <w:r w:rsidRPr="00BB0A39">
              <w:rPr>
                <w:rFonts w:ascii="Maiandra GD" w:hAnsi="Maiandra GD"/>
                <w:sz w:val="18"/>
                <w:szCs w:val="18"/>
              </w:rPr>
              <w:t xml:space="preserve"> Secretary for the SDWS confirming approval of the CWSS&amp;IP and Implementation Roadmap.</w:t>
            </w:r>
          </w:p>
        </w:tc>
      </w:tr>
      <w:tr w:rsidR="004426D3" w:rsidRPr="003A4A4C" w14:paraId="5BFE76F3"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E99592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2 : Number of households provided with access to improved water services</w:t>
            </w:r>
          </w:p>
        </w:tc>
      </w:tr>
      <w:tr w:rsidR="004426D3" w:rsidRPr="003A4A4C" w14:paraId="23E56777"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C26284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6EE35FF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US $40 per household provided with access to an improved water service</w:t>
            </w:r>
          </w:p>
        </w:tc>
      </w:tr>
      <w:tr w:rsidR="004426D3" w:rsidRPr="003A4A4C" w14:paraId="381B10CC"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32BF06E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6578175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Disbursements will be made in proportion to the number of households </w:t>
            </w:r>
            <w:r>
              <w:rPr>
                <w:rFonts w:ascii="Maiandra GD" w:hAnsi="Maiandra GD"/>
                <w:sz w:val="18"/>
                <w:szCs w:val="18"/>
              </w:rPr>
              <w:t>gaining</w:t>
            </w:r>
            <w:r w:rsidRPr="00BB0A39">
              <w:rPr>
                <w:rFonts w:ascii="Maiandra GD" w:hAnsi="Maiandra GD"/>
                <w:sz w:val="18"/>
                <w:szCs w:val="18"/>
              </w:rPr>
              <w:t xml:space="preserve"> access to an improved water service (as defined in Section 11 Definitions in the POM)</w:t>
            </w:r>
            <w:r w:rsidRPr="00BB0A39">
              <w:rPr>
                <w:rFonts w:ascii="Maiandra GD" w:hAnsi="Maiandra GD"/>
              </w:rPr>
              <w:t xml:space="preserve"> </w:t>
            </w:r>
            <w:r w:rsidRPr="00BB0A39">
              <w:rPr>
                <w:rFonts w:ascii="Maiandra GD" w:hAnsi="Maiandra GD"/>
                <w:sz w:val="18"/>
                <w:szCs w:val="18"/>
              </w:rPr>
              <w:t>since the start of the Program, through: (</w:t>
            </w:r>
            <w:proofErr w:type="spellStart"/>
            <w:r w:rsidRPr="00BB0A39">
              <w:rPr>
                <w:rFonts w:ascii="Maiandra GD" w:hAnsi="Maiandra GD"/>
                <w:sz w:val="18"/>
                <w:szCs w:val="18"/>
              </w:rPr>
              <w:t>i</w:t>
            </w:r>
            <w:proofErr w:type="spellEnd"/>
            <w:r w:rsidRPr="00BB0A39">
              <w:rPr>
                <w:rFonts w:ascii="Maiandra GD" w:hAnsi="Maiandra GD"/>
                <w:sz w:val="18"/>
                <w:szCs w:val="18"/>
              </w:rPr>
              <w:t>) improved water points constructed under new water schemes (as defined in Section 11 Definitions in the POM)</w:t>
            </w:r>
            <w:r>
              <w:rPr>
                <w:rFonts w:ascii="Maiandra GD" w:hAnsi="Maiandra GD"/>
                <w:sz w:val="18"/>
                <w:szCs w:val="18"/>
              </w:rPr>
              <w:t>, built since the start of the Program</w:t>
            </w:r>
            <w:r w:rsidRPr="00BB0A39">
              <w:rPr>
                <w:rFonts w:ascii="Maiandra GD" w:hAnsi="Maiandra GD"/>
                <w:sz w:val="18"/>
                <w:szCs w:val="18"/>
              </w:rPr>
              <w:t xml:space="preserve">; and (ii) improved water points newly constructed </w:t>
            </w:r>
            <w:r>
              <w:rPr>
                <w:rFonts w:ascii="Maiandra GD" w:hAnsi="Maiandra GD"/>
                <w:sz w:val="18"/>
                <w:szCs w:val="18"/>
              </w:rPr>
              <w:t>under existing water schemes, that have been</w:t>
            </w:r>
            <w:r w:rsidRPr="00BB0A39">
              <w:rPr>
                <w:rFonts w:ascii="Maiandra GD" w:hAnsi="Maiandra GD"/>
                <w:sz w:val="18"/>
                <w:szCs w:val="18"/>
              </w:rPr>
              <w:t xml:space="preserve"> expan</w:t>
            </w:r>
            <w:r>
              <w:rPr>
                <w:rFonts w:ascii="Maiandra GD" w:hAnsi="Maiandra GD"/>
                <w:sz w:val="18"/>
                <w:szCs w:val="18"/>
              </w:rPr>
              <w:t>ded</w:t>
            </w:r>
            <w:r w:rsidRPr="00BB0A39">
              <w:rPr>
                <w:rFonts w:ascii="Maiandra GD" w:hAnsi="Maiandra GD"/>
                <w:sz w:val="18"/>
                <w:szCs w:val="18"/>
              </w:rPr>
              <w:t xml:space="preserve"> </w:t>
            </w:r>
            <w:r>
              <w:rPr>
                <w:rFonts w:ascii="Maiandra GD" w:hAnsi="Maiandra GD"/>
                <w:sz w:val="18"/>
                <w:szCs w:val="18"/>
              </w:rPr>
              <w:t>after the start of the Program</w:t>
            </w:r>
            <w:r w:rsidRPr="00BB0A39">
              <w:rPr>
                <w:rFonts w:ascii="Maiandra GD" w:hAnsi="Maiandra GD"/>
                <w:sz w:val="18"/>
                <w:szCs w:val="18"/>
              </w:rPr>
              <w:t xml:space="preserve"> (as defined in Section 11 Definitions in the POM).</w:t>
            </w:r>
          </w:p>
          <w:p w14:paraId="4B236AFF"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8CC9A0C" w14:textId="77777777" w:rsidR="004426D3" w:rsidRPr="00F81056" w:rsidRDefault="004426D3" w:rsidP="00470AD5">
            <w:pPr>
              <w:pBdr>
                <w:top w:val="nil"/>
                <w:left w:val="nil"/>
                <w:bottom w:val="nil"/>
                <w:right w:val="nil"/>
                <w:between w:val="nil"/>
              </w:pBdr>
              <w:spacing w:after="0" w:line="254" w:lineRule="auto"/>
              <w:jc w:val="left"/>
              <w:rPr>
                <w:rFonts w:ascii="Maiandra GD" w:hAnsi="Maiandra GD"/>
                <w:sz w:val="18"/>
                <w:szCs w:val="18"/>
              </w:rPr>
            </w:pPr>
            <w:r w:rsidRPr="00F81056">
              <w:rPr>
                <w:rFonts w:ascii="Maiandra GD" w:hAnsi="Maiandra GD"/>
                <w:sz w:val="18"/>
                <w:szCs w:val="18"/>
              </w:rPr>
              <w:t xml:space="preserve">All new construction and expansion works to water schemes must be approved by SDWS as </w:t>
            </w:r>
            <w:r>
              <w:rPr>
                <w:rFonts w:ascii="Maiandra GD" w:hAnsi="Maiandra GD"/>
                <w:sz w:val="18"/>
                <w:szCs w:val="18"/>
              </w:rPr>
              <w:t xml:space="preserve">having met the following requirements: </w:t>
            </w:r>
            <w:r w:rsidRPr="00F81056">
              <w:rPr>
                <w:rFonts w:ascii="Maiandra GD" w:hAnsi="Maiandra GD"/>
                <w:sz w:val="18"/>
                <w:szCs w:val="18"/>
              </w:rPr>
              <w:t xml:space="preserve">Design report </w:t>
            </w:r>
            <w:r>
              <w:rPr>
                <w:rFonts w:ascii="Maiandra GD" w:hAnsi="Maiandra GD"/>
                <w:sz w:val="18"/>
                <w:szCs w:val="18"/>
              </w:rPr>
              <w:t xml:space="preserve">completed </w:t>
            </w:r>
            <w:r w:rsidRPr="00F81056">
              <w:rPr>
                <w:rFonts w:ascii="Maiandra GD" w:hAnsi="Maiandra GD"/>
                <w:sz w:val="18"/>
                <w:szCs w:val="18"/>
              </w:rPr>
              <w:t xml:space="preserve">(as per Annex </w:t>
            </w:r>
            <w:r w:rsidRPr="00FA62DF">
              <w:rPr>
                <w:rFonts w:ascii="Maiandra GD" w:hAnsi="Maiandra GD"/>
                <w:sz w:val="18"/>
                <w:szCs w:val="18"/>
              </w:rPr>
              <w:t>x</w:t>
            </w:r>
            <w:r w:rsidRPr="00F81056">
              <w:rPr>
                <w:rFonts w:ascii="Maiandra GD" w:hAnsi="Maiandra GD"/>
                <w:sz w:val="18"/>
                <w:szCs w:val="18"/>
              </w:rPr>
              <w:t xml:space="preserve"> in the POM)</w:t>
            </w:r>
            <w:r>
              <w:rPr>
                <w:rFonts w:ascii="Maiandra GD" w:hAnsi="Maiandra GD"/>
                <w:sz w:val="18"/>
                <w:szCs w:val="18"/>
              </w:rPr>
              <w:t xml:space="preserve">; a </w:t>
            </w:r>
            <w:r w:rsidRPr="00F81056">
              <w:rPr>
                <w:rFonts w:ascii="Maiandra GD" w:hAnsi="Maiandra GD"/>
                <w:sz w:val="18"/>
                <w:szCs w:val="18"/>
              </w:rPr>
              <w:t xml:space="preserve">construction completion certificate </w:t>
            </w:r>
            <w:r>
              <w:rPr>
                <w:rFonts w:ascii="Maiandra GD" w:hAnsi="Maiandra GD"/>
                <w:sz w:val="18"/>
                <w:szCs w:val="18"/>
              </w:rPr>
              <w:t xml:space="preserve">exists </w:t>
            </w:r>
            <w:r w:rsidRPr="00F81056">
              <w:rPr>
                <w:rFonts w:ascii="Maiandra GD" w:hAnsi="Maiandra GD"/>
                <w:sz w:val="18"/>
                <w:szCs w:val="18"/>
              </w:rPr>
              <w:t>for the scheme</w:t>
            </w:r>
            <w:r>
              <w:rPr>
                <w:rFonts w:ascii="Maiandra GD" w:hAnsi="Maiandra GD"/>
                <w:sz w:val="18"/>
                <w:szCs w:val="18"/>
              </w:rPr>
              <w:t xml:space="preserve">; </w:t>
            </w:r>
            <w:r w:rsidRPr="00F81056">
              <w:rPr>
                <w:rFonts w:ascii="Maiandra GD" w:hAnsi="Maiandra GD"/>
                <w:sz w:val="18"/>
                <w:szCs w:val="18"/>
              </w:rPr>
              <w:t xml:space="preserve">Environmental and Social (E&amp;S) statutory licences (NEMA EIA licence and WRA abstraction permit) </w:t>
            </w:r>
            <w:r>
              <w:rPr>
                <w:rFonts w:ascii="Maiandra GD" w:hAnsi="Maiandra GD"/>
                <w:sz w:val="18"/>
                <w:szCs w:val="18"/>
              </w:rPr>
              <w:t xml:space="preserve">exist </w:t>
            </w:r>
            <w:r w:rsidRPr="00F81056">
              <w:rPr>
                <w:rFonts w:ascii="Maiandra GD" w:hAnsi="Maiandra GD"/>
                <w:sz w:val="18"/>
                <w:szCs w:val="18"/>
              </w:rPr>
              <w:t>for the scheme</w:t>
            </w:r>
            <w:r>
              <w:rPr>
                <w:rFonts w:ascii="Maiandra GD" w:hAnsi="Maiandra GD"/>
                <w:sz w:val="18"/>
                <w:szCs w:val="18"/>
              </w:rPr>
              <w:t xml:space="preserve">; and </w:t>
            </w:r>
            <w:r w:rsidRPr="00F81056">
              <w:rPr>
                <w:rFonts w:ascii="Maiandra GD" w:hAnsi="Maiandra GD"/>
                <w:sz w:val="18"/>
                <w:szCs w:val="18"/>
              </w:rPr>
              <w:t>Land ownership confirmation (</w:t>
            </w:r>
            <w:r w:rsidRPr="00510BFB">
              <w:rPr>
                <w:rFonts w:ascii="Maiandra GD" w:hAnsi="Maiandra GD"/>
                <w:sz w:val="18"/>
                <w:szCs w:val="18"/>
              </w:rPr>
              <w:t>Title deed or a formal/ recognized land transfer agreement with the community</w:t>
            </w:r>
            <w:r w:rsidRPr="00F81056">
              <w:rPr>
                <w:rFonts w:ascii="Maiandra GD" w:hAnsi="Maiandra GD"/>
                <w:sz w:val="18"/>
                <w:szCs w:val="18"/>
              </w:rPr>
              <w:t xml:space="preserve">) </w:t>
            </w:r>
            <w:r>
              <w:rPr>
                <w:rFonts w:ascii="Maiandra GD" w:hAnsi="Maiandra GD"/>
                <w:sz w:val="18"/>
                <w:szCs w:val="18"/>
              </w:rPr>
              <w:t xml:space="preserve">exists </w:t>
            </w:r>
            <w:r w:rsidRPr="00F81056">
              <w:rPr>
                <w:rFonts w:ascii="Maiandra GD" w:hAnsi="Maiandra GD"/>
                <w:sz w:val="18"/>
                <w:szCs w:val="18"/>
              </w:rPr>
              <w:t>for the land that the scheme is constructed on</w:t>
            </w:r>
            <w:r>
              <w:rPr>
                <w:rFonts w:ascii="Maiandra GD" w:hAnsi="Maiandra GD"/>
                <w:sz w:val="18"/>
                <w:szCs w:val="18"/>
              </w:rPr>
              <w:t>.</w:t>
            </w:r>
          </w:p>
          <w:p w14:paraId="4C3E76E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1365679F" w14:textId="77777777" w:rsidR="004426D3" w:rsidRPr="00CC3678" w:rsidRDefault="004426D3" w:rsidP="00470AD5">
            <w:pPr>
              <w:pBdr>
                <w:top w:val="nil"/>
                <w:left w:val="nil"/>
                <w:bottom w:val="nil"/>
                <w:right w:val="nil"/>
                <w:between w:val="nil"/>
              </w:pBdr>
              <w:spacing w:after="0" w:line="254" w:lineRule="auto"/>
              <w:jc w:val="left"/>
              <w:rPr>
                <w:rFonts w:ascii="Maiandra GD" w:hAnsi="Maiandra GD"/>
                <w:sz w:val="18"/>
                <w:szCs w:val="18"/>
              </w:rPr>
            </w:pPr>
            <w:r w:rsidRPr="00A310CB">
              <w:rPr>
                <w:rFonts w:ascii="Maiandra GD" w:hAnsi="Maiandra GD"/>
                <w:sz w:val="18"/>
                <w:szCs w:val="18"/>
              </w:rPr>
              <w:t>If verification finds that less than 80</w:t>
            </w:r>
            <w:r>
              <w:rPr>
                <w:rFonts w:ascii="Maiandra GD" w:hAnsi="Maiandra GD"/>
                <w:sz w:val="18"/>
                <w:szCs w:val="18"/>
              </w:rPr>
              <w:t>%</w:t>
            </w:r>
            <w:r w:rsidRPr="00A310CB">
              <w:rPr>
                <w:rFonts w:ascii="Maiandra GD" w:hAnsi="Maiandra GD"/>
                <w:sz w:val="18"/>
                <w:szCs w:val="18"/>
              </w:rPr>
              <w:t xml:space="preserve"> of results reported in a county for DLI </w:t>
            </w:r>
            <w:r>
              <w:rPr>
                <w:rFonts w:ascii="Maiandra GD" w:hAnsi="Maiandra GD"/>
                <w:sz w:val="18"/>
                <w:szCs w:val="18"/>
              </w:rPr>
              <w:t>2</w:t>
            </w:r>
            <w:r w:rsidRPr="00A310CB">
              <w:rPr>
                <w:rFonts w:ascii="Maiandra GD" w:hAnsi="Maiandra GD"/>
                <w:sz w:val="18"/>
                <w:szCs w:val="18"/>
              </w:rPr>
              <w:t xml:space="preserve"> in any one program period and verification cycle are eligible, the county will not receive any disbursement for those results under DLI </w:t>
            </w:r>
            <w:r>
              <w:rPr>
                <w:rFonts w:ascii="Maiandra GD" w:hAnsi="Maiandra GD"/>
                <w:sz w:val="18"/>
                <w:szCs w:val="18"/>
              </w:rPr>
              <w:t>2</w:t>
            </w:r>
            <w:r w:rsidRPr="00A310CB">
              <w:rPr>
                <w:rFonts w:ascii="Maiandra GD" w:hAnsi="Maiandra GD"/>
                <w:sz w:val="18"/>
                <w:szCs w:val="18"/>
              </w:rPr>
              <w:t xml:space="preserve"> in the current program period. However, the county may resubmit the results for verification in a subsequent Program period after resolving the eligibility issues.</w:t>
            </w:r>
          </w:p>
          <w:p w14:paraId="34450C7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p>
          <w:p w14:paraId="57FBF29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rPr>
              <w:t>For a household to be eligible for disbursement under DLI 2, the household must have been without access to an improved water service prior to the beginning of the Program.</w:t>
            </w:r>
          </w:p>
          <w:p w14:paraId="77958D7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F6245C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Households in refugee camps and refugee host communities that are located in Garissa and Turkana counties, are not eligible for disbursement under DLI 2</w:t>
            </w:r>
          </w:p>
        </w:tc>
      </w:tr>
      <w:tr w:rsidR="004426D3" w:rsidRPr="003A4A4C" w14:paraId="73DFEAE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1603C7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63FCCA0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County Government, SDWS</w:t>
            </w:r>
          </w:p>
        </w:tc>
      </w:tr>
      <w:tr w:rsidR="004426D3" w:rsidRPr="003A4A4C" w14:paraId="248506AA"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0437C3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6801B4E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6484D47B"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E5D62F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7FA9F12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 desk-based review of documents submitted by each county and water scheme, and physical verification visits.</w:t>
            </w:r>
          </w:p>
          <w:p w14:paraId="359515B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carry out a desk-based review of:</w:t>
            </w:r>
          </w:p>
          <w:p w14:paraId="336F28A8" w14:textId="6693BA14" w:rsidR="004426D3" w:rsidRPr="00BB0A39" w:rsidRDefault="004426D3" w:rsidP="004426D3">
            <w:pPr>
              <w:numPr>
                <w:ilvl w:val="5"/>
                <w:numId w:val="16"/>
              </w:numPr>
              <w:pBdr>
                <w:top w:val="nil"/>
                <w:left w:val="nil"/>
                <w:bottom w:val="nil"/>
                <w:right w:val="nil"/>
                <w:between w:val="nil"/>
              </w:pBdr>
              <w:spacing w:after="0" w:line="254" w:lineRule="auto"/>
              <w:ind w:left="353"/>
              <w:jc w:val="left"/>
              <w:rPr>
                <w:rFonts w:ascii="Maiandra GD" w:hAnsi="Maiandra GD"/>
                <w:sz w:val="18"/>
                <w:szCs w:val="18"/>
              </w:rPr>
            </w:pPr>
            <w:r w:rsidRPr="00BB0A39">
              <w:rPr>
                <w:rFonts w:ascii="Maiandra GD" w:hAnsi="Maiandra GD"/>
                <w:sz w:val="18"/>
                <w:szCs w:val="18"/>
              </w:rPr>
              <w:t>17 official signed  letters, one from each of the 17 CEC</w:t>
            </w:r>
            <w:r>
              <w:rPr>
                <w:rFonts w:ascii="Maiandra GD" w:hAnsi="Maiandra GD"/>
                <w:sz w:val="18"/>
                <w:szCs w:val="18"/>
              </w:rPr>
              <w:t>M</w:t>
            </w:r>
            <w:r w:rsidRPr="00BB0A39">
              <w:rPr>
                <w:rFonts w:ascii="Maiandra GD" w:hAnsi="Maiandra GD"/>
                <w:sz w:val="18"/>
                <w:szCs w:val="18"/>
              </w:rPr>
              <w:t xml:space="preserve"> Water, to the Principal Secretary for SDWS confirming that:</w:t>
            </w:r>
          </w:p>
          <w:p w14:paraId="4A7795B0" w14:textId="77777777" w:rsidR="004426D3" w:rsidRPr="00BB0A39" w:rsidRDefault="004426D3" w:rsidP="004426D3">
            <w:pPr>
              <w:numPr>
                <w:ilvl w:val="7"/>
                <w:numId w:val="16"/>
              </w:numPr>
              <w:pBdr>
                <w:top w:val="nil"/>
                <w:left w:val="nil"/>
                <w:bottom w:val="nil"/>
                <w:right w:val="nil"/>
                <w:between w:val="nil"/>
              </w:pBdr>
              <w:spacing w:after="0" w:line="254" w:lineRule="auto"/>
              <w:ind w:left="920"/>
              <w:jc w:val="left"/>
              <w:rPr>
                <w:rFonts w:ascii="Maiandra GD" w:hAnsi="Maiandra GD"/>
                <w:sz w:val="18"/>
                <w:szCs w:val="18"/>
              </w:rPr>
            </w:pPr>
            <w:r w:rsidRPr="00BB0A39">
              <w:rPr>
                <w:rFonts w:ascii="Maiandra GD" w:hAnsi="Maiandra GD"/>
                <w:sz w:val="18"/>
                <w:szCs w:val="18"/>
              </w:rPr>
              <w:t>the households reported in the PRMR under DLI 2,</w:t>
            </w:r>
            <w:r w:rsidRPr="00BB0A39">
              <w:rPr>
                <w:rFonts w:ascii="Maiandra GD" w:hAnsi="Maiandra GD"/>
                <w:sz w:val="18"/>
              </w:rPr>
              <w:t xml:space="preserve"> were without access to an improved water service, prior to the beginning of the Program;</w:t>
            </w:r>
          </w:p>
          <w:p w14:paraId="68B666EA" w14:textId="77777777" w:rsidR="004426D3" w:rsidRPr="00BB0A39" w:rsidRDefault="004426D3" w:rsidP="004426D3">
            <w:pPr>
              <w:numPr>
                <w:ilvl w:val="7"/>
                <w:numId w:val="16"/>
              </w:numPr>
              <w:pBdr>
                <w:top w:val="nil"/>
                <w:left w:val="nil"/>
                <w:bottom w:val="nil"/>
                <w:right w:val="nil"/>
                <w:between w:val="nil"/>
              </w:pBdr>
              <w:spacing w:after="0" w:line="254" w:lineRule="auto"/>
              <w:ind w:left="920"/>
              <w:jc w:val="left"/>
              <w:rPr>
                <w:rFonts w:ascii="Maiandra GD" w:hAnsi="Maiandra GD"/>
                <w:sz w:val="18"/>
                <w:szCs w:val="18"/>
              </w:rPr>
            </w:pPr>
            <w:r w:rsidRPr="00BB0A39">
              <w:rPr>
                <w:rFonts w:ascii="Maiandra GD" w:hAnsi="Maiandra GD"/>
                <w:sz w:val="18"/>
              </w:rPr>
              <w:t>that the households have not been reported in the PRMR under DLI 2 in any previous Program period;</w:t>
            </w:r>
          </w:p>
          <w:p w14:paraId="38970104" w14:textId="77777777" w:rsidR="004426D3" w:rsidRPr="00BB0A39" w:rsidRDefault="004426D3" w:rsidP="004426D3">
            <w:pPr>
              <w:numPr>
                <w:ilvl w:val="7"/>
                <w:numId w:val="16"/>
              </w:numPr>
              <w:pBdr>
                <w:top w:val="nil"/>
                <w:left w:val="nil"/>
                <w:bottom w:val="nil"/>
                <w:right w:val="nil"/>
                <w:between w:val="nil"/>
              </w:pBdr>
              <w:spacing w:after="0" w:line="254" w:lineRule="auto"/>
              <w:ind w:left="920"/>
              <w:jc w:val="left"/>
              <w:rPr>
                <w:rFonts w:ascii="Maiandra GD" w:hAnsi="Maiandra GD"/>
                <w:sz w:val="18"/>
                <w:szCs w:val="18"/>
              </w:rPr>
            </w:pPr>
            <w:r w:rsidRPr="3323D5B8">
              <w:rPr>
                <w:rFonts w:ascii="Maiandra GD" w:hAnsi="Maiandra GD"/>
                <w:sz w:val="18"/>
                <w:szCs w:val="18"/>
              </w:rPr>
              <w:t>that households reported in the PRMR under DLI 2 are served by water schemes that meet the minimum design checklist (as defined in Section 11 in the POM)</w:t>
            </w:r>
          </w:p>
          <w:p w14:paraId="140EC069" w14:textId="77777777" w:rsidR="004426D3" w:rsidRPr="00BB0A39" w:rsidRDefault="004426D3" w:rsidP="004426D3">
            <w:pPr>
              <w:numPr>
                <w:ilvl w:val="5"/>
                <w:numId w:val="16"/>
              </w:numPr>
              <w:pBdr>
                <w:top w:val="nil"/>
                <w:left w:val="nil"/>
                <w:bottom w:val="nil"/>
                <w:right w:val="nil"/>
                <w:between w:val="nil"/>
              </w:pBdr>
              <w:spacing w:after="0" w:line="254" w:lineRule="auto"/>
              <w:ind w:left="353"/>
              <w:jc w:val="left"/>
              <w:rPr>
                <w:rFonts w:ascii="Maiandra GD" w:hAnsi="Maiandra GD"/>
                <w:sz w:val="18"/>
                <w:szCs w:val="18"/>
              </w:rPr>
            </w:pPr>
            <w:r w:rsidRPr="00BB0A39">
              <w:rPr>
                <w:rFonts w:ascii="Maiandra GD" w:hAnsi="Maiandra GD"/>
                <w:sz w:val="18"/>
                <w:szCs w:val="18"/>
              </w:rPr>
              <w:t>A letter for each submitted water scheme under DLI 2, signed by both the Chairperson and Vice Chairperson of the water scheme, confirming that:</w:t>
            </w:r>
          </w:p>
          <w:p w14:paraId="14F83A57" w14:textId="77777777" w:rsidR="004426D3" w:rsidRPr="00BB0A39" w:rsidRDefault="004426D3" w:rsidP="004426D3">
            <w:pPr>
              <w:numPr>
                <w:ilvl w:val="7"/>
                <w:numId w:val="16"/>
              </w:numPr>
              <w:pBdr>
                <w:top w:val="nil"/>
                <w:left w:val="nil"/>
                <w:bottom w:val="nil"/>
                <w:right w:val="nil"/>
                <w:between w:val="nil"/>
              </w:pBdr>
              <w:spacing w:after="0"/>
              <w:ind w:left="920"/>
              <w:jc w:val="left"/>
              <w:rPr>
                <w:rFonts w:ascii="Maiandra GD" w:hAnsi="Maiandra GD"/>
                <w:sz w:val="18"/>
              </w:rPr>
            </w:pPr>
            <w:r w:rsidRPr="00BB0A39">
              <w:rPr>
                <w:rFonts w:ascii="Maiandra GD" w:hAnsi="Maiandra GD"/>
                <w:sz w:val="18"/>
              </w:rPr>
              <w:t>the households reported in the PRM</w:t>
            </w:r>
            <w:r>
              <w:rPr>
                <w:rFonts w:ascii="Maiandra GD" w:hAnsi="Maiandra GD"/>
                <w:sz w:val="18"/>
              </w:rPr>
              <w:t>R</w:t>
            </w:r>
            <w:r w:rsidRPr="00BB0A39">
              <w:rPr>
                <w:rFonts w:ascii="Maiandra GD" w:hAnsi="Maiandra GD"/>
                <w:sz w:val="18"/>
              </w:rPr>
              <w:t xml:space="preserve"> as gaining access to an improved water service from the scheme all meet the improved water service requirements (as defined in Section 11 in the POM)</w:t>
            </w:r>
          </w:p>
          <w:p w14:paraId="11E2C5F1" w14:textId="77777777" w:rsidR="004426D3" w:rsidRPr="00F81056" w:rsidRDefault="004426D3" w:rsidP="004426D3">
            <w:pPr>
              <w:numPr>
                <w:ilvl w:val="7"/>
                <w:numId w:val="16"/>
              </w:numPr>
              <w:pBdr>
                <w:top w:val="nil"/>
                <w:left w:val="nil"/>
                <w:bottom w:val="nil"/>
                <w:right w:val="nil"/>
                <w:between w:val="nil"/>
              </w:pBdr>
              <w:ind w:left="920"/>
              <w:jc w:val="left"/>
              <w:rPr>
                <w:rFonts w:ascii="Maiandra GD" w:hAnsi="Maiandra GD"/>
                <w:sz w:val="18"/>
              </w:rPr>
            </w:pPr>
            <w:r w:rsidRPr="00BB0A39">
              <w:rPr>
                <w:rFonts w:ascii="Maiandra GD" w:hAnsi="Maiandra GD"/>
                <w:sz w:val="18"/>
              </w:rPr>
              <w:t xml:space="preserve">the households reported in the PRMR as gaining access to an improved water service from the scheme, were without access to an improved water service (as defined </w:t>
            </w:r>
            <w:r w:rsidRPr="00F81056">
              <w:rPr>
                <w:rFonts w:ascii="Maiandra GD" w:hAnsi="Maiandra GD"/>
                <w:sz w:val="18"/>
              </w:rPr>
              <w:t>in Section 11 in the POM), prior to the beginning of the Program</w:t>
            </w:r>
          </w:p>
          <w:p w14:paraId="43D07A14" w14:textId="77777777" w:rsidR="004426D3" w:rsidRPr="00F81056" w:rsidRDefault="004426D3" w:rsidP="004426D3">
            <w:pPr>
              <w:numPr>
                <w:ilvl w:val="5"/>
                <w:numId w:val="16"/>
              </w:numPr>
              <w:pBdr>
                <w:top w:val="nil"/>
                <w:left w:val="nil"/>
                <w:bottom w:val="nil"/>
                <w:right w:val="nil"/>
                <w:between w:val="nil"/>
              </w:pBdr>
              <w:spacing w:after="0" w:line="254" w:lineRule="auto"/>
              <w:ind w:left="353"/>
              <w:jc w:val="left"/>
              <w:rPr>
                <w:rFonts w:ascii="Maiandra GD" w:hAnsi="Maiandra GD"/>
                <w:sz w:val="18"/>
                <w:szCs w:val="18"/>
              </w:rPr>
            </w:pPr>
            <w:r w:rsidRPr="00F81056">
              <w:rPr>
                <w:rFonts w:ascii="Maiandra GD" w:hAnsi="Maiandra GD"/>
                <w:sz w:val="18"/>
                <w:szCs w:val="18"/>
              </w:rPr>
              <w:t>For each water scheme for which households are being reported in the PRMR as gaining</w:t>
            </w:r>
            <w:r w:rsidRPr="00F81056">
              <w:rPr>
                <w:rFonts w:ascii="Maiandra GD" w:hAnsi="Maiandra GD"/>
                <w:sz w:val="18"/>
              </w:rPr>
              <w:t xml:space="preserve"> access to an improved water service under DLI 2</w:t>
            </w:r>
            <w:r>
              <w:rPr>
                <w:rFonts w:ascii="Maiandra GD" w:hAnsi="Maiandra GD"/>
                <w:sz w:val="18"/>
              </w:rPr>
              <w:t>, the:</w:t>
            </w:r>
          </w:p>
          <w:p w14:paraId="2FE82EB4" w14:textId="5B2210FB" w:rsidR="004426D3" w:rsidRPr="00F81056" w:rsidRDefault="004426D3" w:rsidP="004426D3">
            <w:pPr>
              <w:pStyle w:val="ListParagraph"/>
              <w:numPr>
                <w:ilvl w:val="0"/>
                <w:numId w:val="311"/>
              </w:numPr>
              <w:pBdr>
                <w:top w:val="nil"/>
                <w:left w:val="nil"/>
                <w:bottom w:val="nil"/>
                <w:right w:val="nil"/>
                <w:between w:val="nil"/>
              </w:pBdr>
              <w:tabs>
                <w:tab w:val="left" w:pos="567"/>
              </w:tabs>
              <w:spacing w:after="0" w:line="254" w:lineRule="auto"/>
              <w:jc w:val="left"/>
              <w:rPr>
                <w:rFonts w:ascii="Maiandra GD" w:hAnsi="Maiandra GD"/>
                <w:sz w:val="18"/>
                <w:szCs w:val="18"/>
              </w:rPr>
            </w:pPr>
            <w:bookmarkStart w:id="487" w:name="_Hlk194916741"/>
            <w:r w:rsidRPr="00F81056">
              <w:rPr>
                <w:rFonts w:ascii="Maiandra GD" w:hAnsi="Maiandra GD"/>
                <w:sz w:val="18"/>
                <w:szCs w:val="18"/>
              </w:rPr>
              <w:t xml:space="preserve">Design report </w:t>
            </w:r>
            <w:r>
              <w:rPr>
                <w:rFonts w:ascii="Maiandra GD" w:hAnsi="Maiandra GD"/>
                <w:sz w:val="18"/>
                <w:szCs w:val="18"/>
              </w:rPr>
              <w:t xml:space="preserve">(as per Annex </w:t>
            </w:r>
            <w:r w:rsidRPr="001F6625">
              <w:rPr>
                <w:rFonts w:ascii="Maiandra GD" w:hAnsi="Maiandra GD"/>
                <w:sz w:val="18"/>
                <w:szCs w:val="18"/>
              </w:rPr>
              <w:t>x</w:t>
            </w:r>
            <w:r>
              <w:rPr>
                <w:rFonts w:ascii="Maiandra GD" w:hAnsi="Maiandra GD"/>
                <w:sz w:val="18"/>
                <w:szCs w:val="18"/>
              </w:rPr>
              <w:t xml:space="preserve"> in the POM) </w:t>
            </w:r>
            <w:r w:rsidRPr="00F81056">
              <w:rPr>
                <w:rFonts w:ascii="Maiandra GD" w:hAnsi="Maiandra GD"/>
                <w:sz w:val="18"/>
                <w:szCs w:val="18"/>
              </w:rPr>
              <w:t>and construction completion certificate</w:t>
            </w:r>
            <w:r>
              <w:rPr>
                <w:rFonts w:ascii="Maiandra GD" w:hAnsi="Maiandra GD"/>
                <w:sz w:val="18"/>
                <w:szCs w:val="18"/>
              </w:rPr>
              <w:t xml:space="preserve"> for the scheme (as per Annex </w:t>
            </w:r>
            <w:r w:rsidR="001F6625">
              <w:rPr>
                <w:rFonts w:ascii="Maiandra GD" w:hAnsi="Maiandra GD"/>
                <w:sz w:val="18"/>
                <w:szCs w:val="18"/>
              </w:rPr>
              <w:t>29</w:t>
            </w:r>
            <w:r>
              <w:rPr>
                <w:rFonts w:ascii="Maiandra GD" w:hAnsi="Maiandra GD"/>
                <w:sz w:val="18"/>
                <w:szCs w:val="18"/>
              </w:rPr>
              <w:t xml:space="preserve"> in the POM) both signed off by the EBK approved professional engineer</w:t>
            </w:r>
          </w:p>
          <w:bookmarkEnd w:id="487"/>
          <w:p w14:paraId="79547645" w14:textId="77777777" w:rsidR="004426D3" w:rsidRPr="00DD2C74" w:rsidRDefault="004426D3" w:rsidP="004426D3">
            <w:pPr>
              <w:pStyle w:val="ListParagraph"/>
              <w:numPr>
                <w:ilvl w:val="0"/>
                <w:numId w:val="311"/>
              </w:numPr>
              <w:pBdr>
                <w:top w:val="nil"/>
                <w:left w:val="nil"/>
                <w:bottom w:val="nil"/>
                <w:right w:val="nil"/>
                <w:between w:val="nil"/>
              </w:pBdr>
              <w:tabs>
                <w:tab w:val="left" w:pos="567"/>
              </w:tabs>
              <w:spacing w:after="0" w:line="254" w:lineRule="auto"/>
              <w:jc w:val="left"/>
              <w:rPr>
                <w:rFonts w:ascii="Maiandra GD" w:hAnsi="Maiandra GD"/>
                <w:sz w:val="18"/>
                <w:szCs w:val="18"/>
              </w:rPr>
            </w:pPr>
            <w:r w:rsidRPr="00DD2C74">
              <w:rPr>
                <w:rFonts w:ascii="Maiandra GD" w:hAnsi="Maiandra GD"/>
                <w:sz w:val="18"/>
                <w:szCs w:val="18"/>
              </w:rPr>
              <w:t>Environmental and Social (E&amp;S) statutory licences (NEMA EIA licence and WRA abstraction permit)</w:t>
            </w:r>
            <w:r>
              <w:rPr>
                <w:rFonts w:ascii="Maiandra GD" w:hAnsi="Maiandra GD"/>
                <w:sz w:val="18"/>
                <w:szCs w:val="18"/>
              </w:rPr>
              <w:t xml:space="preserve"> for the scheme</w:t>
            </w:r>
          </w:p>
          <w:p w14:paraId="384A2ED3" w14:textId="77777777" w:rsidR="004426D3" w:rsidRPr="00DD2C74" w:rsidRDefault="004426D3" w:rsidP="004426D3">
            <w:pPr>
              <w:pStyle w:val="ListParagraph"/>
              <w:numPr>
                <w:ilvl w:val="0"/>
                <w:numId w:val="311"/>
              </w:numPr>
              <w:pBdr>
                <w:top w:val="nil"/>
                <w:left w:val="nil"/>
                <w:bottom w:val="nil"/>
                <w:right w:val="nil"/>
                <w:between w:val="nil"/>
              </w:pBdr>
              <w:tabs>
                <w:tab w:val="left" w:pos="567"/>
              </w:tabs>
              <w:spacing w:after="0" w:line="254" w:lineRule="auto"/>
              <w:jc w:val="left"/>
              <w:rPr>
                <w:rFonts w:ascii="Maiandra GD" w:hAnsi="Maiandra GD"/>
                <w:sz w:val="18"/>
                <w:szCs w:val="18"/>
              </w:rPr>
            </w:pPr>
            <w:r w:rsidRPr="00DD2C74">
              <w:rPr>
                <w:rFonts w:ascii="Maiandra GD" w:hAnsi="Maiandra GD"/>
                <w:sz w:val="18"/>
                <w:szCs w:val="18"/>
              </w:rPr>
              <w:t>Land ownership confirmation (</w:t>
            </w:r>
            <w:r w:rsidRPr="00510BFB">
              <w:rPr>
                <w:rFonts w:ascii="Maiandra GD" w:hAnsi="Maiandra GD"/>
                <w:sz w:val="18"/>
                <w:szCs w:val="18"/>
              </w:rPr>
              <w:t>Title deed or a formal/ recognized land transfer agreement with the community</w:t>
            </w:r>
            <w:r w:rsidRPr="00DD2C74">
              <w:rPr>
                <w:rFonts w:ascii="Maiandra GD" w:hAnsi="Maiandra GD"/>
                <w:sz w:val="18"/>
                <w:szCs w:val="18"/>
              </w:rPr>
              <w:t>)</w:t>
            </w:r>
            <w:r>
              <w:rPr>
                <w:rFonts w:ascii="Maiandra GD" w:hAnsi="Maiandra GD"/>
                <w:sz w:val="18"/>
                <w:szCs w:val="18"/>
              </w:rPr>
              <w:t xml:space="preserve"> for the land that the scheme is constructed on</w:t>
            </w:r>
          </w:p>
          <w:p w14:paraId="10F334F0" w14:textId="77777777" w:rsidR="004426D3" w:rsidRPr="00BB0A39" w:rsidRDefault="004426D3" w:rsidP="004426D3">
            <w:pPr>
              <w:numPr>
                <w:ilvl w:val="5"/>
                <w:numId w:val="16"/>
              </w:numPr>
              <w:pBdr>
                <w:top w:val="nil"/>
                <w:left w:val="nil"/>
                <w:bottom w:val="nil"/>
                <w:right w:val="nil"/>
                <w:between w:val="nil"/>
              </w:pBdr>
              <w:spacing w:after="0" w:line="254" w:lineRule="auto"/>
              <w:ind w:left="353"/>
              <w:jc w:val="left"/>
              <w:rPr>
                <w:rFonts w:ascii="Maiandra GD" w:hAnsi="Maiandra GD"/>
                <w:sz w:val="18"/>
                <w:szCs w:val="18"/>
              </w:rPr>
            </w:pPr>
            <w:r w:rsidRPr="00BB0A39">
              <w:rPr>
                <w:rFonts w:ascii="Maiandra GD" w:hAnsi="Maiandra GD"/>
                <w:sz w:val="18"/>
              </w:rPr>
              <w:t xml:space="preserve">Water quality test certificates for </w:t>
            </w:r>
            <w:r w:rsidRPr="00BB0A39">
              <w:rPr>
                <w:rFonts w:ascii="Maiandra GD" w:hAnsi="Maiandra GD"/>
                <w:sz w:val="18"/>
                <w:szCs w:val="18"/>
              </w:rPr>
              <w:t>each water scheme for which households are being reported in the PRMR as gaining</w:t>
            </w:r>
            <w:r w:rsidRPr="00BB0A39">
              <w:rPr>
                <w:rFonts w:ascii="Maiandra GD" w:hAnsi="Maiandra GD"/>
                <w:sz w:val="18"/>
              </w:rPr>
              <w:t xml:space="preserve"> access to an improved water service under DLI 2.</w:t>
            </w:r>
          </w:p>
          <w:p w14:paraId="5D429E52" w14:textId="77777777" w:rsidR="004426D3" w:rsidRPr="00BB0A39" w:rsidRDefault="004426D3" w:rsidP="004426D3">
            <w:pPr>
              <w:numPr>
                <w:ilvl w:val="5"/>
                <w:numId w:val="16"/>
              </w:numPr>
              <w:pBdr>
                <w:top w:val="nil"/>
                <w:left w:val="nil"/>
                <w:bottom w:val="nil"/>
                <w:right w:val="nil"/>
                <w:between w:val="nil"/>
              </w:pBdr>
              <w:spacing w:after="0" w:line="254" w:lineRule="auto"/>
              <w:ind w:left="353"/>
              <w:jc w:val="left"/>
              <w:rPr>
                <w:rFonts w:ascii="Maiandra GD" w:hAnsi="Maiandra GD"/>
                <w:sz w:val="18"/>
                <w:szCs w:val="18"/>
              </w:rPr>
            </w:pPr>
            <w:r w:rsidRPr="3323D5B8">
              <w:rPr>
                <w:rFonts w:ascii="Maiandra GD" w:hAnsi="Maiandra GD"/>
                <w:sz w:val="18"/>
                <w:szCs w:val="18"/>
              </w:rPr>
              <w:t xml:space="preserve">WSP service area map (drawn to scale) to determine number of households served within 500m </w:t>
            </w:r>
            <w:r>
              <w:rPr>
                <w:rFonts w:ascii="Maiandra GD" w:hAnsi="Maiandra GD"/>
                <w:sz w:val="18"/>
                <w:szCs w:val="18"/>
              </w:rPr>
              <w:t>radius for water kiosks and hand pumps.</w:t>
            </w:r>
          </w:p>
          <w:p w14:paraId="5FC0A66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CBC857F" w14:textId="182E618C"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make physical visits to </w:t>
            </w:r>
            <w:r>
              <w:rPr>
                <w:rFonts w:ascii="Maiandra GD" w:hAnsi="Maiandra GD"/>
                <w:sz w:val="18"/>
                <w:szCs w:val="18"/>
              </w:rPr>
              <w:t xml:space="preserve">randomly sampled households from the results submitted. </w:t>
            </w:r>
            <w:r w:rsidR="00A34635">
              <w:rPr>
                <w:rFonts w:ascii="Maiandra GD" w:hAnsi="Maiandra GD"/>
                <w:sz w:val="18"/>
                <w:szCs w:val="18"/>
              </w:rPr>
              <w:t>Additionally</w:t>
            </w:r>
            <w:r>
              <w:rPr>
                <w:rFonts w:ascii="Maiandra GD" w:hAnsi="Maiandra GD"/>
                <w:sz w:val="18"/>
                <w:szCs w:val="18"/>
              </w:rPr>
              <w:t xml:space="preserve">, they will visit the schemes to which the sampled households are connected, </w:t>
            </w:r>
            <w:r w:rsidRPr="002B36BD">
              <w:rPr>
                <w:rFonts w:ascii="Maiandra GD" w:hAnsi="Maiandra GD"/>
                <w:sz w:val="18"/>
                <w:szCs w:val="18"/>
              </w:rPr>
              <w:t>as defined under Section III Methodology below. For the sampled extended water schemes, the IVA will also</w:t>
            </w:r>
            <w:r>
              <w:rPr>
                <w:rFonts w:ascii="Maiandra GD" w:hAnsi="Maiandra GD"/>
                <w:sz w:val="18"/>
                <w:szCs w:val="18"/>
              </w:rPr>
              <w:t>:</w:t>
            </w:r>
            <w:r w:rsidRPr="002B36BD">
              <w:rPr>
                <w:rFonts w:ascii="Maiandra GD" w:hAnsi="Maiandra GD"/>
                <w:sz w:val="18"/>
                <w:szCs w:val="18"/>
              </w:rPr>
              <w:t xml:space="preserve"> </w:t>
            </w:r>
            <w:proofErr w:type="spellStart"/>
            <w:r>
              <w:rPr>
                <w:rFonts w:ascii="Maiandra GD" w:hAnsi="Maiandra GD"/>
                <w:sz w:val="18"/>
                <w:szCs w:val="18"/>
              </w:rPr>
              <w:t>i</w:t>
            </w:r>
            <w:proofErr w:type="spellEnd"/>
            <w:r>
              <w:rPr>
                <w:rFonts w:ascii="Maiandra GD" w:hAnsi="Maiandra GD"/>
                <w:sz w:val="18"/>
                <w:szCs w:val="18"/>
              </w:rPr>
              <w:t xml:space="preserve">) </w:t>
            </w:r>
            <w:r w:rsidRPr="002B36BD">
              <w:rPr>
                <w:rFonts w:ascii="Maiandra GD" w:hAnsi="Maiandra GD"/>
                <w:sz w:val="18"/>
                <w:szCs w:val="18"/>
              </w:rPr>
              <w:t>visit all extended main components to physically verify that they have been extended</w:t>
            </w:r>
            <w:r>
              <w:rPr>
                <w:rFonts w:ascii="Maiandra GD" w:hAnsi="Maiandra GD"/>
                <w:sz w:val="18"/>
                <w:szCs w:val="18"/>
              </w:rPr>
              <w:t xml:space="preserve">; and ii) take photos of the </w:t>
            </w:r>
            <w:r w:rsidRPr="00E0767C">
              <w:rPr>
                <w:rFonts w:ascii="Maiandra GD" w:hAnsi="Maiandra GD"/>
                <w:sz w:val="18"/>
                <w:szCs w:val="18"/>
              </w:rPr>
              <w:t xml:space="preserve">source intake for spring and surface water sources </w:t>
            </w:r>
            <w:r>
              <w:rPr>
                <w:rFonts w:ascii="Maiandra GD" w:hAnsi="Maiandra GD"/>
                <w:sz w:val="18"/>
                <w:szCs w:val="18"/>
              </w:rPr>
              <w:t xml:space="preserve">and undertake </w:t>
            </w:r>
            <w:r w:rsidRPr="00E0767C">
              <w:rPr>
                <w:rFonts w:ascii="Maiandra GD" w:hAnsi="Maiandra GD"/>
                <w:sz w:val="18"/>
                <w:szCs w:val="18"/>
              </w:rPr>
              <w:t xml:space="preserve">expert review of </w:t>
            </w:r>
            <w:r>
              <w:rPr>
                <w:rFonts w:ascii="Maiandra GD" w:hAnsi="Maiandra GD"/>
                <w:sz w:val="18"/>
                <w:szCs w:val="18"/>
              </w:rPr>
              <w:t>the</w:t>
            </w:r>
            <w:r w:rsidRPr="00E0767C">
              <w:rPr>
                <w:rFonts w:ascii="Maiandra GD" w:hAnsi="Maiandra GD"/>
                <w:sz w:val="18"/>
                <w:szCs w:val="18"/>
              </w:rPr>
              <w:t xml:space="preserve"> photos of the to determine climate resilience requirements are met from the design checklist</w:t>
            </w:r>
            <w:r>
              <w:rPr>
                <w:rFonts w:ascii="Maiandra GD" w:hAnsi="Maiandra GD"/>
                <w:sz w:val="18"/>
                <w:szCs w:val="18"/>
              </w:rPr>
              <w:t>.</w:t>
            </w:r>
          </w:p>
          <w:p w14:paraId="675A4F4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EA101A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In case a water point is locked, a verifier should (</w:t>
            </w:r>
            <w:proofErr w:type="spellStart"/>
            <w:r w:rsidRPr="00BB0A39">
              <w:rPr>
                <w:rFonts w:ascii="Maiandra GD" w:hAnsi="Maiandra GD"/>
                <w:sz w:val="18"/>
                <w:szCs w:val="18"/>
              </w:rPr>
              <w:t>i</w:t>
            </w:r>
            <w:proofErr w:type="spellEnd"/>
            <w:r w:rsidRPr="00BB0A39">
              <w:rPr>
                <w:rFonts w:ascii="Maiandra GD" w:hAnsi="Maiandra GD"/>
                <w:sz w:val="18"/>
                <w:szCs w:val="18"/>
              </w:rPr>
              <w:t>) observe if any activities are happening, see if the area is wet, or the water tank has water; and (ii) ask people in the community to see if the water point is being used. The same protocol applies for an outage.</w:t>
            </w:r>
          </w:p>
          <w:p w14:paraId="51CA5FB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BC6610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2 and DLI 3 will be independently sampled, but samples may overlap.</w:t>
            </w:r>
          </w:p>
        </w:tc>
      </w:tr>
      <w:tr w:rsidR="004426D3" w:rsidRPr="003A4A4C" w14:paraId="45F91FF3"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56D8607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3 : Number of sustainably functioning water schemes </w:t>
            </w:r>
          </w:p>
        </w:tc>
      </w:tr>
      <w:tr w:rsidR="004426D3" w:rsidRPr="003A4A4C" w14:paraId="54947A40"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14B970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4BECC02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US$</w:t>
            </w:r>
            <w:r>
              <w:rPr>
                <w:rFonts w:ascii="Maiandra GD" w:hAnsi="Maiandra GD"/>
                <w:sz w:val="18"/>
                <w:szCs w:val="18"/>
              </w:rPr>
              <w:t>5</w:t>
            </w:r>
            <w:r w:rsidRPr="00BB0A39">
              <w:rPr>
                <w:rFonts w:ascii="Maiandra GD" w:hAnsi="Maiandra GD"/>
                <w:sz w:val="18"/>
                <w:szCs w:val="18"/>
              </w:rPr>
              <w:t xml:space="preserve">,000 per scheme </w:t>
            </w:r>
            <w:r>
              <w:rPr>
                <w:rFonts w:ascii="Maiandra GD" w:hAnsi="Maiandra GD"/>
                <w:sz w:val="18"/>
                <w:szCs w:val="18"/>
              </w:rPr>
              <w:t xml:space="preserve">per year </w:t>
            </w:r>
            <w:r w:rsidRPr="00BB0A39">
              <w:rPr>
                <w:rFonts w:ascii="Maiandra GD" w:hAnsi="Maiandra GD"/>
                <w:sz w:val="18"/>
                <w:szCs w:val="18"/>
              </w:rPr>
              <w:t>verified as sustainably functioning</w:t>
            </w:r>
          </w:p>
        </w:tc>
      </w:tr>
      <w:tr w:rsidR="004426D3" w:rsidRPr="003A4A4C" w14:paraId="3C6F4ABE"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F22C5A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5404D6A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Disbursements will be made against the number of water schemes that are verified as sustainable, meaning; (</w:t>
            </w:r>
            <w:proofErr w:type="spellStart"/>
            <w:r w:rsidRPr="00BB0A39">
              <w:rPr>
                <w:rFonts w:ascii="Maiandra GD" w:hAnsi="Maiandra GD"/>
                <w:sz w:val="18"/>
                <w:szCs w:val="18"/>
              </w:rPr>
              <w:t>i</w:t>
            </w:r>
            <w:proofErr w:type="spellEnd"/>
            <w:r w:rsidRPr="00BB0A39">
              <w:rPr>
                <w:rFonts w:ascii="Maiandra GD" w:hAnsi="Maiandra GD"/>
                <w:sz w:val="18"/>
                <w:szCs w:val="18"/>
              </w:rPr>
              <w:t>)</w:t>
            </w:r>
            <w:r w:rsidRPr="00BB0A39">
              <w:rPr>
                <w:rFonts w:ascii="Maiandra GD" w:hAnsi="Maiandra GD"/>
              </w:rPr>
              <w:t xml:space="preserve"> </w:t>
            </w:r>
            <w:r w:rsidRPr="00BB0A39">
              <w:rPr>
                <w:rFonts w:ascii="Maiandra GD" w:hAnsi="Maiandra GD"/>
                <w:sz w:val="18"/>
                <w:szCs w:val="18"/>
              </w:rPr>
              <w:t>At least 90% of households must be served by the scheme with an improved water service (as defined in Section 11 in the POM); (ii)</w:t>
            </w:r>
            <w:r w:rsidRPr="00BB0A39">
              <w:rPr>
                <w:rFonts w:ascii="Maiandra GD" w:hAnsi="Maiandra GD"/>
              </w:rPr>
              <w:t xml:space="preserve"> </w:t>
            </w:r>
            <w:r w:rsidRPr="00BB0A39">
              <w:rPr>
                <w:rFonts w:ascii="Maiandra GD" w:hAnsi="Maiandra GD"/>
                <w:sz w:val="18"/>
                <w:szCs w:val="18"/>
              </w:rPr>
              <w:t xml:space="preserve">The water scheme, including all water points, is managed by one of the </w:t>
            </w:r>
            <w:r>
              <w:rPr>
                <w:rFonts w:ascii="Maiandra GD" w:hAnsi="Maiandra GD"/>
                <w:sz w:val="18"/>
                <w:szCs w:val="18"/>
              </w:rPr>
              <w:t>nine</w:t>
            </w:r>
            <w:r w:rsidRPr="00BB0A39">
              <w:rPr>
                <w:rFonts w:ascii="Maiandra GD" w:hAnsi="Maiandra GD"/>
                <w:sz w:val="18"/>
                <w:szCs w:val="18"/>
              </w:rPr>
              <w:t xml:space="preserve"> WASREB management models (as defined in Section 11 in the POM), (iii) the water scheme has an approved tariff system; (iv)</w:t>
            </w:r>
            <w:r w:rsidRPr="00BB0A39">
              <w:rPr>
                <w:rFonts w:ascii="Maiandra GD" w:hAnsi="Maiandra GD"/>
              </w:rPr>
              <w:t xml:space="preserve"> </w:t>
            </w:r>
            <w:r w:rsidRPr="00BB0A39">
              <w:rPr>
                <w:rFonts w:ascii="Maiandra GD" w:hAnsi="Maiandra GD"/>
                <w:sz w:val="18"/>
                <w:szCs w:val="18"/>
              </w:rPr>
              <w:t>The water scheme must have gradually improved O&amp;M cost recovery (as defined in Section 11 in the POM); and (v)</w:t>
            </w:r>
            <w:r w:rsidRPr="00BB0A39">
              <w:rPr>
                <w:rFonts w:ascii="Maiandra GD" w:hAnsi="Maiandra GD"/>
              </w:rPr>
              <w:t xml:space="preserve"> </w:t>
            </w:r>
            <w:r w:rsidRPr="00BB0A39">
              <w:rPr>
                <w:rFonts w:ascii="Maiandra GD" w:hAnsi="Maiandra GD"/>
                <w:sz w:val="18"/>
                <w:szCs w:val="18"/>
              </w:rPr>
              <w:t>Leadership positions within the water service provider should not be more than two-thirds of the same gender.</w:t>
            </w:r>
          </w:p>
          <w:p w14:paraId="58AAC53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A5CA9F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A water scheme is eligible for payment against DLI 3 in any year of the Program</w:t>
            </w:r>
            <w:r w:rsidRPr="3323D5B8">
              <w:rPr>
                <w:rFonts w:ascii="Maiandra GD" w:hAnsi="Maiandra GD"/>
              </w:rPr>
              <w:t xml:space="preserve"> </w:t>
            </w:r>
            <w:r w:rsidRPr="3323D5B8">
              <w:rPr>
                <w:rFonts w:ascii="Maiandra GD" w:hAnsi="Maiandra GD"/>
                <w:sz w:val="18"/>
                <w:szCs w:val="18"/>
              </w:rPr>
              <w:t>for a maximum of 4 years after verification</w:t>
            </w:r>
          </w:p>
          <w:p w14:paraId="3FF0700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606581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Water schemes in refugee camps and refugee host communities that are located in Garissa and Turkana counties, are not eligible for disbursement under DLI 3</w:t>
            </w:r>
          </w:p>
        </w:tc>
      </w:tr>
      <w:tr w:rsidR="004426D3" w:rsidRPr="003A4A4C" w14:paraId="5B5B6712"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4933EA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6FD8630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County Government, SDWS</w:t>
            </w:r>
          </w:p>
        </w:tc>
      </w:tr>
      <w:tr w:rsidR="004426D3" w:rsidRPr="003A4A4C" w14:paraId="1C006E59"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C8DF67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4D35977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27B9DB3D"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796160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33D9337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 desk-based review of documents submitted by each county and water scheme, and physical verification visits.</w:t>
            </w:r>
          </w:p>
          <w:p w14:paraId="2E9812E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carry out a desk-based review of:</w:t>
            </w:r>
          </w:p>
          <w:p w14:paraId="1B1AFEDE"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Official registration records from the County Water Department specifying which WASREB management model has been adopted by the water scheme, that the scheme is applying a</w:t>
            </w:r>
            <w:r>
              <w:rPr>
                <w:rFonts w:ascii="Maiandra GD" w:hAnsi="Maiandra GD"/>
                <w:sz w:val="18"/>
                <w:szCs w:val="18"/>
              </w:rPr>
              <w:t xml:space="preserve">n approved tariff system </w:t>
            </w:r>
            <w:r w:rsidRPr="00C80C31">
              <w:rPr>
                <w:rFonts w:ascii="Maiandra GD" w:hAnsi="Maiandra GD"/>
                <w:sz w:val="18"/>
                <w:szCs w:val="18"/>
              </w:rPr>
              <w:t>(as defined in Section 11 Definitions in the POM)</w:t>
            </w:r>
            <w:r w:rsidRPr="00BB0A39">
              <w:rPr>
                <w:rFonts w:ascii="Maiandra GD" w:hAnsi="Maiandra GD"/>
                <w:sz w:val="18"/>
                <w:szCs w:val="18"/>
              </w:rPr>
              <w:t xml:space="preserve"> , and the names of the persons in leadership positions of the water scheme;</w:t>
            </w:r>
          </w:p>
          <w:p w14:paraId="75B04C48"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Water quality test certificates for the water scheme.</w:t>
            </w:r>
          </w:p>
          <w:p w14:paraId="076B6ADC"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Up to date financial records for the water scheme showing all of the operational revenues</w:t>
            </w:r>
            <w:r>
              <w:rPr>
                <w:rFonts w:ascii="Maiandra GD" w:hAnsi="Maiandra GD"/>
                <w:sz w:val="18"/>
                <w:szCs w:val="18"/>
              </w:rPr>
              <w:t xml:space="preserve"> and</w:t>
            </w:r>
            <w:r w:rsidRPr="00BB0A39">
              <w:rPr>
                <w:rFonts w:ascii="Maiandra GD" w:hAnsi="Maiandra GD"/>
                <w:sz w:val="18"/>
                <w:szCs w:val="18"/>
              </w:rPr>
              <w:t xml:space="preserve"> the operational expenses (as defined in Section 11 in the POM);</w:t>
            </w:r>
          </w:p>
          <w:p w14:paraId="3EEF2169"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A signed delegated service provision co</w:t>
            </w:r>
            <w:r>
              <w:rPr>
                <w:rFonts w:ascii="Maiandra GD" w:hAnsi="Maiandra GD"/>
                <w:sz w:val="18"/>
                <w:szCs w:val="18"/>
              </w:rPr>
              <w:t>ntr</w:t>
            </w:r>
            <w:r w:rsidRPr="00BB0A39">
              <w:rPr>
                <w:rFonts w:ascii="Maiandra GD" w:hAnsi="Maiandra GD"/>
                <w:sz w:val="18"/>
                <w:szCs w:val="18"/>
              </w:rPr>
              <w:t>act with the County Water Department; and</w:t>
            </w:r>
          </w:p>
          <w:p w14:paraId="76E1886A"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3323D5B8">
              <w:rPr>
                <w:rFonts w:ascii="Maiandra GD" w:hAnsi="Maiandra GD"/>
                <w:sz w:val="18"/>
                <w:szCs w:val="18"/>
              </w:rPr>
              <w:t>An annual O&amp;M report covering the most recent year, which follows the template in Annex 5 of the POM</w:t>
            </w:r>
          </w:p>
          <w:p w14:paraId="453B5174"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rPr>
              <w:t>W</w:t>
            </w:r>
            <w:r>
              <w:rPr>
                <w:rFonts w:ascii="Maiandra GD" w:hAnsi="Maiandra GD"/>
                <w:sz w:val="18"/>
              </w:rPr>
              <w:t>ater</w:t>
            </w:r>
            <w:r w:rsidRPr="00BB0A39">
              <w:rPr>
                <w:rFonts w:ascii="Maiandra GD" w:hAnsi="Maiandra GD"/>
                <w:sz w:val="18"/>
              </w:rPr>
              <w:t xml:space="preserve"> </w:t>
            </w:r>
            <w:r>
              <w:rPr>
                <w:rFonts w:ascii="Maiandra GD" w:hAnsi="Maiandra GD"/>
                <w:sz w:val="18"/>
              </w:rPr>
              <w:t xml:space="preserve">project or water scheme </w:t>
            </w:r>
            <w:r w:rsidRPr="00BB0A39">
              <w:rPr>
                <w:rFonts w:ascii="Maiandra GD" w:hAnsi="Maiandra GD"/>
                <w:sz w:val="18"/>
              </w:rPr>
              <w:t>service area map (draw</w:t>
            </w:r>
            <w:r>
              <w:rPr>
                <w:rFonts w:ascii="Maiandra GD" w:hAnsi="Maiandra GD"/>
                <w:sz w:val="18"/>
              </w:rPr>
              <w:t>n</w:t>
            </w:r>
            <w:r w:rsidRPr="00BB0A39">
              <w:rPr>
                <w:rFonts w:ascii="Maiandra GD" w:hAnsi="Maiandra GD"/>
                <w:sz w:val="18"/>
              </w:rPr>
              <w:t xml:space="preserve"> to scale) to determine number of</w:t>
            </w:r>
            <w:r w:rsidRPr="3323D5B8">
              <w:rPr>
                <w:rFonts w:ascii="Maiandra GD" w:hAnsi="Maiandra GD"/>
                <w:sz w:val="18"/>
                <w:szCs w:val="18"/>
              </w:rPr>
              <w:t xml:space="preserve"> households served within 500m </w:t>
            </w:r>
            <w:r>
              <w:rPr>
                <w:rFonts w:ascii="Maiandra GD" w:hAnsi="Maiandra GD"/>
                <w:sz w:val="18"/>
                <w:szCs w:val="18"/>
              </w:rPr>
              <w:t>radius for water kiosks and hand pumps</w:t>
            </w:r>
          </w:p>
          <w:p w14:paraId="0FB0AE3A" w14:textId="77777777" w:rsidR="004426D3" w:rsidRPr="00BB0A39" w:rsidRDefault="004426D3" w:rsidP="004426D3">
            <w:pPr>
              <w:numPr>
                <w:ilvl w:val="5"/>
                <w:numId w:val="4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A letter for each submitted water scheme under DLI 3, signed by both the Chairperson and Vice Chairperson of the water scheme, confirming that:</w:t>
            </w:r>
          </w:p>
          <w:p w14:paraId="0818ADCE" w14:textId="77777777" w:rsidR="004426D3" w:rsidRPr="00BB0A39" w:rsidRDefault="004426D3" w:rsidP="004426D3">
            <w:pPr>
              <w:numPr>
                <w:ilvl w:val="5"/>
                <w:numId w:val="44"/>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At least 90% of households are served by the scheme with an improved water service (as defined in Section 11 in the POM) including certification from an accredited water testing laboratory, that the water supplied meets the National standards, dated within the last three months;</w:t>
            </w:r>
          </w:p>
          <w:p w14:paraId="35D07D4C" w14:textId="77777777" w:rsidR="004426D3" w:rsidRPr="00BB0A39" w:rsidRDefault="004426D3" w:rsidP="004426D3">
            <w:pPr>
              <w:numPr>
                <w:ilvl w:val="5"/>
                <w:numId w:val="44"/>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 xml:space="preserve">The water scheme, including all water points, is managed by one of the </w:t>
            </w:r>
            <w:r>
              <w:rPr>
                <w:rFonts w:ascii="Maiandra GD" w:hAnsi="Maiandra GD"/>
                <w:sz w:val="18"/>
                <w:szCs w:val="18"/>
              </w:rPr>
              <w:t>nine</w:t>
            </w:r>
            <w:r w:rsidRPr="00BB0A39">
              <w:rPr>
                <w:rFonts w:ascii="Maiandra GD" w:hAnsi="Maiandra GD"/>
                <w:sz w:val="18"/>
                <w:szCs w:val="18"/>
              </w:rPr>
              <w:t xml:space="preserve"> WASREB management models (as defined in Section 11 in the POM);</w:t>
            </w:r>
          </w:p>
          <w:p w14:paraId="1A638EB3" w14:textId="77777777" w:rsidR="004426D3" w:rsidRPr="00BB0A39" w:rsidRDefault="004426D3" w:rsidP="004426D3">
            <w:pPr>
              <w:numPr>
                <w:ilvl w:val="5"/>
                <w:numId w:val="44"/>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The water scheme has an approved tariff system;</w:t>
            </w:r>
          </w:p>
          <w:p w14:paraId="78662471" w14:textId="77777777" w:rsidR="004426D3" w:rsidRPr="00BB0A39" w:rsidRDefault="004426D3" w:rsidP="004426D3">
            <w:pPr>
              <w:numPr>
                <w:ilvl w:val="5"/>
                <w:numId w:val="44"/>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The water scheme has gradually improved O&amp;M cost recovery (as defined in Section 11 in the POM); and</w:t>
            </w:r>
          </w:p>
          <w:p w14:paraId="019104D5" w14:textId="77777777" w:rsidR="004426D3" w:rsidRPr="00BB0A39" w:rsidRDefault="004426D3" w:rsidP="004426D3">
            <w:pPr>
              <w:numPr>
                <w:ilvl w:val="5"/>
                <w:numId w:val="44"/>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Leadership positions within the water service provider or water operator are not more than two-thirds of the same gender.</w:t>
            </w:r>
          </w:p>
          <w:p w14:paraId="3373039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E5CC79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make physical visits to villages will take place on a random basis to verify verbal data by sampling in each water scheme including households served on an agreed sampling basis, defined under Section III Methodology below.</w:t>
            </w:r>
          </w:p>
          <w:p w14:paraId="2862B3A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6D9204B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In case a water point is locked, a verifier should (</w:t>
            </w:r>
            <w:proofErr w:type="spellStart"/>
            <w:r w:rsidRPr="00BB0A39">
              <w:rPr>
                <w:rFonts w:ascii="Maiandra GD" w:hAnsi="Maiandra GD"/>
                <w:sz w:val="18"/>
                <w:szCs w:val="18"/>
              </w:rPr>
              <w:t>i</w:t>
            </w:r>
            <w:proofErr w:type="spellEnd"/>
            <w:r w:rsidRPr="00BB0A39">
              <w:rPr>
                <w:rFonts w:ascii="Maiandra GD" w:hAnsi="Maiandra GD"/>
                <w:sz w:val="18"/>
                <w:szCs w:val="18"/>
              </w:rPr>
              <w:t>) observe if any activities are happening, see if the area is wet, or the water tank has water; and (ii) ask people in the community to see if the water point is being used.  The same protocol applies for an outage.</w:t>
            </w:r>
          </w:p>
          <w:p w14:paraId="15CB1F5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p>
          <w:p w14:paraId="2C7F38F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DLI 2 and DLI 3 will be independently sampled, but samples may overlap.</w:t>
            </w:r>
          </w:p>
        </w:tc>
      </w:tr>
      <w:tr w:rsidR="004426D3" w:rsidRPr="003A4A4C" w14:paraId="7EDEF2C2"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201C75C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4 : Households provided with access to an improved sanitation facility (Number)</w:t>
            </w:r>
          </w:p>
        </w:tc>
      </w:tr>
      <w:tr w:rsidR="004426D3" w:rsidRPr="003A4A4C" w14:paraId="6D9C7F2D"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A1407C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7D7ADDD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US$ 30 per household</w:t>
            </w:r>
          </w:p>
        </w:tc>
      </w:tr>
      <w:tr w:rsidR="004426D3" w:rsidRPr="003A4A4C" w14:paraId="486536FB"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27C7E30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3A5E2D6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Disbursements will be made in proportion to the number of households that have gained access to a</w:t>
            </w:r>
            <w:r>
              <w:rPr>
                <w:rFonts w:ascii="Maiandra GD" w:hAnsi="Maiandra GD"/>
                <w:sz w:val="18"/>
                <w:szCs w:val="18"/>
              </w:rPr>
              <w:t xml:space="preserve"> new</w:t>
            </w:r>
            <w:r w:rsidRPr="00BB0A39">
              <w:rPr>
                <w:rFonts w:ascii="Maiandra GD" w:hAnsi="Maiandra GD"/>
                <w:sz w:val="18"/>
                <w:szCs w:val="18"/>
              </w:rPr>
              <w:t xml:space="preserve"> </w:t>
            </w:r>
            <w:r>
              <w:rPr>
                <w:rFonts w:ascii="Maiandra GD" w:hAnsi="Maiandra GD"/>
                <w:sz w:val="18"/>
                <w:szCs w:val="18"/>
              </w:rPr>
              <w:t>improved sanitation facility or an upgraded</w:t>
            </w:r>
            <w:r>
              <w:rPr>
                <w:rStyle w:val="FootnoteReference"/>
                <w:rFonts w:ascii="Maiandra GD" w:hAnsi="Maiandra GD"/>
                <w:sz w:val="18"/>
                <w:szCs w:val="18"/>
              </w:rPr>
              <w:footnoteReference w:id="30"/>
            </w:r>
            <w:r>
              <w:rPr>
                <w:rFonts w:ascii="Maiandra GD" w:hAnsi="Maiandra GD"/>
                <w:sz w:val="18"/>
                <w:szCs w:val="18"/>
              </w:rPr>
              <w:t xml:space="preserve"> </w:t>
            </w:r>
            <w:r w:rsidRPr="00BB0A39">
              <w:rPr>
                <w:rFonts w:ascii="Maiandra GD" w:hAnsi="Maiandra GD"/>
                <w:sz w:val="18"/>
                <w:szCs w:val="18"/>
              </w:rPr>
              <w:t>improved sanitation facility (as defined in Section 11 in the POM).</w:t>
            </w:r>
          </w:p>
          <w:p w14:paraId="49FFE34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8BE794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7C7F99">
              <w:rPr>
                <w:rFonts w:ascii="Maiandra GD" w:hAnsi="Maiandra GD"/>
                <w:sz w:val="18"/>
                <w:szCs w:val="18"/>
              </w:rPr>
              <w:t>If verification finds that less than 80</w:t>
            </w:r>
            <w:r>
              <w:rPr>
                <w:rFonts w:ascii="Maiandra GD" w:hAnsi="Maiandra GD"/>
                <w:sz w:val="18"/>
                <w:szCs w:val="18"/>
              </w:rPr>
              <w:t>%</w:t>
            </w:r>
            <w:r w:rsidRPr="007C7F99">
              <w:rPr>
                <w:rFonts w:ascii="Maiandra GD" w:hAnsi="Maiandra GD"/>
                <w:sz w:val="18"/>
                <w:szCs w:val="18"/>
              </w:rPr>
              <w:t xml:space="preserve"> of results reported in a county for DLI 4 in any one program period and verification cycle are eligible, the county will not receive any disbursement for those results under DLI 4 in the current program period. However, the county may resubmit the results for verification in a subsequent Program period after resolving the eligibility issues.</w:t>
            </w:r>
          </w:p>
          <w:p w14:paraId="3E405165" w14:textId="77777777" w:rsidR="004426D3" w:rsidRDefault="004426D3" w:rsidP="00470AD5">
            <w:pPr>
              <w:pBdr>
                <w:top w:val="nil"/>
                <w:left w:val="nil"/>
                <w:bottom w:val="nil"/>
                <w:right w:val="nil"/>
                <w:between w:val="nil"/>
              </w:pBdr>
              <w:spacing w:after="0" w:line="254" w:lineRule="auto"/>
              <w:jc w:val="left"/>
              <w:rPr>
                <w:rFonts w:ascii="Maiandra GD" w:hAnsi="Maiandra GD"/>
                <w:sz w:val="18"/>
              </w:rPr>
            </w:pPr>
          </w:p>
          <w:p w14:paraId="447F620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rPr>
              <w:t>For a household to be eligible for disbursement under DLI 4, the household must have been without access to an improved sanitation facility, prior to the beginning of the Program.</w:t>
            </w:r>
          </w:p>
          <w:p w14:paraId="65E0E50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p>
          <w:p w14:paraId="7FBE739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Households in refugee camps and refugee host communities that are located in Garissa and Turkana counties, are not eligible for disbursement under DLI 4.</w:t>
            </w:r>
          </w:p>
        </w:tc>
      </w:tr>
      <w:tr w:rsidR="004426D3" w:rsidRPr="003A4A4C" w14:paraId="018FC73C"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DFB0DD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534E654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xml:space="preserve">County Government, </w:t>
            </w:r>
            <w:proofErr w:type="spellStart"/>
            <w:r w:rsidRPr="00BB0A39">
              <w:rPr>
                <w:rFonts w:ascii="Maiandra GD" w:hAnsi="Maiandra GD"/>
                <w:sz w:val="18"/>
                <w:szCs w:val="18"/>
              </w:rPr>
              <w:t>MoH</w:t>
            </w:r>
            <w:proofErr w:type="spellEnd"/>
          </w:p>
        </w:tc>
      </w:tr>
      <w:tr w:rsidR="004426D3" w:rsidRPr="003A4A4C" w14:paraId="42926872"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3DB00F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03C1F2F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545F970A"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5BDA3E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574585B2"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w:t>
            </w:r>
            <w:r w:rsidRPr="00BB0A39">
              <w:rPr>
                <w:rFonts w:ascii="Maiandra GD" w:hAnsi="Maiandra GD"/>
              </w:rPr>
              <w:t xml:space="preserve"> </w:t>
            </w:r>
            <w:r w:rsidRPr="00BB0A39">
              <w:rPr>
                <w:rFonts w:ascii="Maiandra GD" w:hAnsi="Maiandra GD"/>
                <w:sz w:val="18"/>
                <w:szCs w:val="18"/>
              </w:rPr>
              <w:t>physical visits to villages and physical inspection of household sanitation facilities, on an agreed sampling basis, defined under Section III Methodology below.</w:t>
            </w:r>
          </w:p>
          <w:p w14:paraId="2126E105"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6B93511C" w14:textId="1C0318A9" w:rsidR="004426D3" w:rsidRPr="004F10AA" w:rsidRDefault="004426D3" w:rsidP="00470AD5">
            <w:pPr>
              <w:pBdr>
                <w:top w:val="nil"/>
                <w:left w:val="nil"/>
                <w:bottom w:val="nil"/>
                <w:right w:val="nil"/>
                <w:between w:val="nil"/>
              </w:pBdr>
              <w:spacing w:after="0" w:line="254" w:lineRule="auto"/>
              <w:jc w:val="left"/>
              <w:rPr>
                <w:rFonts w:ascii="Maiandra GD" w:eastAsiaTheme="minorEastAsia" w:hAnsi="Maiandra GD"/>
                <w:sz w:val="18"/>
                <w:szCs w:val="18"/>
                <w:lang w:val="en-US" w:eastAsia="ja-JP"/>
              </w:rPr>
            </w:pPr>
            <w:r w:rsidRPr="004F10AA">
              <w:rPr>
                <w:rFonts w:ascii="Maiandra GD" w:hAnsi="Maiandra GD"/>
                <w:b/>
                <w:bCs/>
                <w:sz w:val="18"/>
                <w:szCs w:val="18"/>
                <w:lang w:val="en-US"/>
              </w:rPr>
              <w:t>Desk review</w:t>
            </w:r>
            <w:r w:rsidRPr="00AA5CDB">
              <w:rPr>
                <w:rFonts w:ascii="Maiandra GD" w:hAnsi="Maiandra GD"/>
                <w:sz w:val="18"/>
                <w:szCs w:val="18"/>
                <w:lang w:val="en-US"/>
              </w:rPr>
              <w:t xml:space="preserve"> </w:t>
            </w:r>
            <w:r w:rsidRPr="00470AD5">
              <w:rPr>
                <w:rFonts w:ascii="Maiandra GD" w:eastAsiaTheme="minorEastAsia" w:hAnsi="Maiandra GD" w:hint="eastAsia"/>
                <w:sz w:val="18"/>
                <w:szCs w:val="18"/>
                <w:lang w:eastAsia="ja-JP"/>
              </w:rPr>
              <w:t>(</w:t>
            </w:r>
            <w:proofErr w:type="spellStart"/>
            <w:r w:rsidRPr="00470AD5">
              <w:rPr>
                <w:rFonts w:ascii="Maiandra GD" w:eastAsiaTheme="minorEastAsia" w:hAnsi="Maiandra GD" w:hint="eastAsia"/>
                <w:sz w:val="18"/>
                <w:szCs w:val="18"/>
                <w:lang w:eastAsia="ja-JP"/>
              </w:rPr>
              <w:t>i</w:t>
            </w:r>
            <w:proofErr w:type="spellEnd"/>
            <w:r w:rsidRPr="00470AD5">
              <w:rPr>
                <w:rFonts w:ascii="Maiandra GD" w:eastAsiaTheme="minorEastAsia" w:hAnsi="Maiandra GD" w:hint="eastAsia"/>
                <w:sz w:val="18"/>
                <w:szCs w:val="18"/>
                <w:lang w:eastAsia="ja-JP"/>
              </w:rPr>
              <w:t xml:space="preserve">) </w:t>
            </w:r>
            <w:r w:rsidRPr="00470AD5">
              <w:rPr>
                <w:rFonts w:ascii="Maiandra GD" w:hAnsi="Maiandra GD"/>
                <w:sz w:val="18"/>
                <w:szCs w:val="18"/>
              </w:rPr>
              <w:t>Where available, review of information submitted on what was the county’s effort in supporting the improvement</w:t>
            </w:r>
            <w:r w:rsidR="0080256A">
              <w:rPr>
                <w:rFonts w:ascii="Maiandra GD" w:hAnsi="Maiandra GD"/>
                <w:sz w:val="18"/>
                <w:szCs w:val="18"/>
              </w:rPr>
              <w:t xml:space="preserve"> </w:t>
            </w:r>
            <w:r w:rsidRPr="00470AD5">
              <w:rPr>
                <w:rFonts w:ascii="Maiandra GD" w:hAnsi="Maiandra GD"/>
                <w:sz w:val="18"/>
                <w:szCs w:val="18"/>
              </w:rPr>
              <w:t xml:space="preserve">/construction of sanitation facilities. Indicate which support was provided, such as SBCC, sanitation marketing, subsidies to households or capacity building for toilet businesses. </w:t>
            </w:r>
            <w:r w:rsidRPr="00470AD5">
              <w:rPr>
                <w:rFonts w:ascii="Maiandra GD" w:eastAsiaTheme="minorEastAsia" w:hAnsi="Maiandra GD" w:hint="eastAsia"/>
                <w:sz w:val="18"/>
                <w:szCs w:val="18"/>
                <w:lang w:eastAsia="ja-JP"/>
              </w:rPr>
              <w:t>(ii) IVA will review household listings submitted by counties to identify upgrades and new constructions during the program period (since Feb 2024) to assess that upgrade types fall between allowed major upgrade types.</w:t>
            </w:r>
          </w:p>
          <w:p w14:paraId="0D9B8647"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27B02E0"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b/>
                <w:bCs/>
                <w:sz w:val="18"/>
                <w:szCs w:val="18"/>
              </w:rPr>
              <w:t xml:space="preserve">Physical verification: </w:t>
            </w:r>
            <w:r w:rsidRPr="00BB0A39">
              <w:rPr>
                <w:rFonts w:ascii="Maiandra GD" w:hAnsi="Maiandra GD"/>
                <w:sz w:val="18"/>
                <w:szCs w:val="18"/>
              </w:rPr>
              <w:t>Verification of results will be through</w:t>
            </w:r>
            <w:r w:rsidRPr="00BB0A39">
              <w:rPr>
                <w:rFonts w:ascii="Maiandra GD" w:hAnsi="Maiandra GD"/>
              </w:rPr>
              <w:t xml:space="preserve"> </w:t>
            </w:r>
            <w:r w:rsidRPr="00BB0A39">
              <w:rPr>
                <w:rFonts w:ascii="Maiandra GD" w:hAnsi="Maiandra GD"/>
                <w:sz w:val="18"/>
                <w:szCs w:val="18"/>
              </w:rPr>
              <w:t>physical visits to villages and physical inspection of household sanitation facilities, on an agreed sampling basis, defined under Section III Methodology below.</w:t>
            </w:r>
          </w:p>
          <w:p w14:paraId="6429FDE0"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9073776" w14:textId="64E5462C" w:rsidR="004426D3" w:rsidRDefault="003952FB" w:rsidP="00470AD5">
            <w:pPr>
              <w:pBdr>
                <w:top w:val="nil"/>
                <w:left w:val="nil"/>
                <w:bottom w:val="nil"/>
                <w:right w:val="nil"/>
                <w:between w:val="nil"/>
              </w:pBdr>
              <w:spacing w:after="0" w:line="254" w:lineRule="auto"/>
              <w:jc w:val="left"/>
              <w:rPr>
                <w:rFonts w:ascii="Maiandra GD" w:hAnsi="Maiandra GD"/>
                <w:sz w:val="18"/>
                <w:szCs w:val="18"/>
              </w:rPr>
            </w:pPr>
            <w:r w:rsidRPr="003952FB">
              <w:rPr>
                <w:rFonts w:ascii="Maiandra GD" w:hAnsi="Maiandra GD"/>
                <w:sz w:val="18"/>
                <w:szCs w:val="18"/>
              </w:rPr>
              <w:t>Where a sanitation facility that existed prior to the Program period has been upgraded to an improved sanitation facility during the Program period, the IVA will inspect the upgraded component(s) to determine (</w:t>
            </w:r>
            <w:proofErr w:type="spellStart"/>
            <w:r w:rsidRPr="003952FB">
              <w:rPr>
                <w:rFonts w:ascii="Maiandra GD" w:hAnsi="Maiandra GD"/>
                <w:sz w:val="18"/>
                <w:szCs w:val="18"/>
              </w:rPr>
              <w:t>i</w:t>
            </w:r>
            <w:proofErr w:type="spellEnd"/>
            <w:r w:rsidRPr="003952FB">
              <w:rPr>
                <w:rFonts w:ascii="Maiandra GD" w:hAnsi="Maiandra GD"/>
                <w:sz w:val="18"/>
                <w:szCs w:val="18"/>
              </w:rPr>
              <w:t>) if they were built during the Program period, (ii) check the type of upgrade carried out against the information provided in the desk review from CHPs to counties, and (iii) check if the facility looks new (iv) ask how much they spent on the upgrade. The allowable major upgrade types will be a new containment structure, new superstructure (walls, roof and door), or slab.</w:t>
            </w:r>
          </w:p>
          <w:p w14:paraId="34E7733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E3C24E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4 and DLRs 5.1, 5.2 and 5.3 will be independently sampled, but samples may overlap.</w:t>
            </w:r>
          </w:p>
        </w:tc>
      </w:tr>
      <w:tr w:rsidR="004426D3" w:rsidRPr="003A4A4C" w14:paraId="0E3B934B"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232498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3323D5B8">
              <w:rPr>
                <w:rFonts w:ascii="Maiandra GD" w:hAnsi="Maiandra GD"/>
                <w:b/>
                <w:bCs/>
                <w:sz w:val="18"/>
                <w:szCs w:val="18"/>
              </w:rPr>
              <w:t xml:space="preserve">DLI 5 : </w:t>
            </w:r>
            <w:r>
              <w:t xml:space="preserve">  </w:t>
            </w:r>
            <w:r w:rsidRPr="3323D5B8">
              <w:rPr>
                <w:rFonts w:ascii="Maiandra GD" w:hAnsi="Maiandra GD"/>
                <w:b/>
                <w:bCs/>
                <w:sz w:val="18"/>
                <w:szCs w:val="18"/>
              </w:rPr>
              <w:t>Number of villages achieving and sustaining community-wide sanitation (CWS) status</w:t>
            </w:r>
          </w:p>
        </w:tc>
      </w:tr>
      <w:tr w:rsidR="004426D3" w:rsidRPr="003A4A4C" w14:paraId="66E0A50F"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E8E503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54A8B2C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 US$2,000 per village verified as achieving ODF status, US$ 24,600 per village verified as achieving CWS status and US$12,000 per village verified as sustaining CWS status</w:t>
            </w:r>
          </w:p>
        </w:tc>
      </w:tr>
      <w:tr w:rsidR="004426D3" w:rsidRPr="003A4A4C" w14:paraId="7B7BDEDD"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32925F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tcMar>
              <w:top w:w="0" w:type="dxa"/>
              <w:left w:w="113" w:type="dxa"/>
              <w:bottom w:w="0" w:type="dxa"/>
              <w:right w:w="118" w:type="dxa"/>
            </w:tcMar>
            <w:vAlign w:val="center"/>
          </w:tcPr>
          <w:p w14:paraId="6CA13AD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Disbursements will be made in proportion to the number of villages that achieve the following DLRs:</w:t>
            </w:r>
          </w:p>
          <w:p w14:paraId="005AE4A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A01DA04" w14:textId="51E5A9E5"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5.1 : Number of villages achieving ODF status (as defined in Section 11 in the POM)</w:t>
            </w:r>
            <w:r w:rsidR="00691879">
              <w:rPr>
                <w:rFonts w:ascii="Maiandra GD" w:hAnsi="Maiandra GD"/>
                <w:sz w:val="18"/>
                <w:szCs w:val="18"/>
              </w:rPr>
              <w:t xml:space="preserve"> during the Program period</w:t>
            </w:r>
            <w:r w:rsidRPr="00BB0A39">
              <w:rPr>
                <w:rFonts w:ascii="Maiandra GD" w:hAnsi="Maiandra GD"/>
                <w:sz w:val="18"/>
                <w:szCs w:val="18"/>
              </w:rPr>
              <w:t xml:space="preserve">. Disbursements will be made in proportion to the number of villages certified as achieving ODF status as per </w:t>
            </w:r>
            <w:proofErr w:type="spellStart"/>
            <w:r w:rsidRPr="00BB0A39">
              <w:rPr>
                <w:rFonts w:ascii="Maiandra GD" w:hAnsi="Maiandra GD"/>
                <w:sz w:val="18"/>
                <w:szCs w:val="18"/>
              </w:rPr>
              <w:t>MoH</w:t>
            </w:r>
            <w:proofErr w:type="spellEnd"/>
            <w:r w:rsidRPr="00BB0A39">
              <w:rPr>
                <w:rFonts w:ascii="Maiandra GD" w:hAnsi="Maiandra GD"/>
                <w:sz w:val="18"/>
                <w:szCs w:val="18"/>
              </w:rPr>
              <w:t xml:space="preserve"> ODF guidelines, since the start of the Program.</w:t>
            </w:r>
            <w:r w:rsidRPr="00BB0A39">
              <w:rPr>
                <w:rFonts w:ascii="Maiandra GD" w:hAnsi="Maiandra GD"/>
              </w:rPr>
              <w:t xml:space="preserve"> </w:t>
            </w:r>
            <w:r w:rsidRPr="00BB0A39">
              <w:rPr>
                <w:rFonts w:ascii="Maiandra GD" w:hAnsi="Maiandra GD"/>
                <w:sz w:val="18"/>
                <w:szCs w:val="18"/>
              </w:rPr>
              <w:t>A village is only eligible to receive payment under DLR 5.1 once during the Program.</w:t>
            </w:r>
          </w:p>
          <w:p w14:paraId="7415AA03" w14:textId="2C09C8F4" w:rsidR="004426D3" w:rsidRPr="00BB0A39" w:rsidRDefault="004426D3" w:rsidP="00470AD5">
            <w:pPr>
              <w:pBdr>
                <w:top w:val="nil"/>
                <w:left w:val="nil"/>
                <w:bottom w:val="nil"/>
                <w:right w:val="nil"/>
                <w:between w:val="nil"/>
              </w:pBdr>
              <w:spacing w:after="0" w:line="254" w:lineRule="auto"/>
              <w:jc w:val="left"/>
              <w:rPr>
                <w:rFonts w:ascii="Maiandra GD" w:eastAsiaTheme="minorEastAsia" w:hAnsi="Maiandra GD"/>
              </w:rPr>
            </w:pPr>
            <w:r w:rsidRPr="3323D5B8">
              <w:rPr>
                <w:rFonts w:ascii="Maiandra GD" w:hAnsi="Maiandra GD"/>
                <w:sz w:val="18"/>
                <w:szCs w:val="18"/>
              </w:rPr>
              <w:t xml:space="preserve">DLR 5.2: Number of villages achieving CWS status (as defined in Section 3 in the POM).  Disbursements will be made in proportion to the number of villages </w:t>
            </w:r>
            <w:r w:rsidR="00DF44A3">
              <w:rPr>
                <w:rFonts w:ascii="Maiandra GD" w:hAnsi="Maiandra GD"/>
                <w:sz w:val="18"/>
                <w:szCs w:val="18"/>
              </w:rPr>
              <w:t>verified</w:t>
            </w:r>
            <w:r w:rsidRPr="3323D5B8">
              <w:rPr>
                <w:rFonts w:ascii="Maiandra GD" w:hAnsi="Maiandra GD"/>
                <w:sz w:val="18"/>
                <w:szCs w:val="18"/>
              </w:rPr>
              <w:t xml:space="preserve"> as achieving CWS status, since the start of the Program.  A village can receive payment under DLR 5.2 once during the Program</w:t>
            </w:r>
          </w:p>
          <w:p w14:paraId="7E282627" w14:textId="0E6F0991"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3323D5B8">
              <w:rPr>
                <w:rFonts w:ascii="Maiandra GD" w:hAnsi="Maiandra GD"/>
                <w:sz w:val="18"/>
                <w:szCs w:val="18"/>
              </w:rPr>
              <w:t xml:space="preserve">DLR 5.3: Number of villages sustaining CWS status (as defined in Section 3 in the POM). Disbursements will be made in proportion to the number of villages </w:t>
            </w:r>
            <w:r w:rsidR="00675DF5">
              <w:rPr>
                <w:rFonts w:ascii="Maiandra GD" w:hAnsi="Maiandra GD"/>
                <w:sz w:val="18"/>
                <w:szCs w:val="18"/>
              </w:rPr>
              <w:t>verified</w:t>
            </w:r>
            <w:r w:rsidRPr="3323D5B8">
              <w:rPr>
                <w:rFonts w:ascii="Maiandra GD" w:hAnsi="Maiandra GD"/>
                <w:sz w:val="18"/>
                <w:szCs w:val="18"/>
              </w:rPr>
              <w:t xml:space="preserve"> as sustaining CWS status, since the start of the Program.  A village is eligible to receive payment under DLR 5.3 in any year of the Program, starting from the subsequent year after verification of having achieved CWS status.</w:t>
            </w:r>
          </w:p>
          <w:p w14:paraId="654CAA1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92715C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Villages in refugee camps and refugee host communities that are located in Garissa and Turkana counties, are not eligible for any disbursement under DLI 5.</w:t>
            </w:r>
          </w:p>
        </w:tc>
      </w:tr>
      <w:tr w:rsidR="004426D3" w:rsidRPr="003A4A4C" w14:paraId="4DAE8784"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A21C77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5CEEBBF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 xml:space="preserve">County Government, </w:t>
            </w:r>
            <w:proofErr w:type="spellStart"/>
            <w:r w:rsidRPr="00BB0A39">
              <w:rPr>
                <w:rFonts w:ascii="Maiandra GD" w:hAnsi="Maiandra GD"/>
                <w:sz w:val="18"/>
                <w:szCs w:val="18"/>
              </w:rPr>
              <w:t>MoH</w:t>
            </w:r>
            <w:proofErr w:type="spellEnd"/>
            <w:r w:rsidRPr="00BB0A39">
              <w:rPr>
                <w:rFonts w:ascii="Maiandra GD" w:hAnsi="Maiandra GD"/>
                <w:sz w:val="18"/>
                <w:szCs w:val="18"/>
              </w:rPr>
              <w:t xml:space="preserve">, </w:t>
            </w:r>
            <w:proofErr w:type="spellStart"/>
            <w:r w:rsidRPr="00BB0A39">
              <w:rPr>
                <w:rFonts w:ascii="Maiandra GD" w:hAnsi="Maiandra GD"/>
                <w:sz w:val="18"/>
                <w:szCs w:val="18"/>
              </w:rPr>
              <w:t>MoE</w:t>
            </w:r>
            <w:proofErr w:type="spellEnd"/>
          </w:p>
        </w:tc>
      </w:tr>
      <w:tr w:rsidR="004426D3" w:rsidRPr="003A4A4C" w14:paraId="3B7BF45B"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3B91AC0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5E81FAB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30836313" w14:textId="77777777" w:rsidTr="00EF3035">
        <w:trPr>
          <w:trHeight w:val="1690"/>
        </w:trPr>
        <w:tc>
          <w:tcPr>
            <w:tcW w:w="2500" w:type="dxa"/>
            <w:shd w:val="clear" w:color="auto" w:fill="E7E6E6" w:themeFill="background2"/>
            <w:tcMar>
              <w:top w:w="0" w:type="dxa"/>
              <w:left w:w="118" w:type="dxa"/>
              <w:bottom w:w="0" w:type="dxa"/>
              <w:right w:w="118" w:type="dxa"/>
            </w:tcMar>
            <w:vAlign w:val="center"/>
          </w:tcPr>
          <w:p w14:paraId="1D5A118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235FA3B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 desk-based review of documents submitted by each county, and physical verification visits.</w:t>
            </w:r>
          </w:p>
          <w:p w14:paraId="271963E0"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1419568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5.1:</w:t>
            </w:r>
          </w:p>
          <w:p w14:paraId="2B193DD4"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265BE1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carry out a desk-based review of the official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Village ODF Certification Report for each village reported under DLR 5.1 to conform due process has been followed.</w:t>
            </w:r>
          </w:p>
          <w:p w14:paraId="143B3F0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FEE610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u w:val="single"/>
              </w:rPr>
            </w:pPr>
            <w:r w:rsidRPr="00BB0A39">
              <w:rPr>
                <w:rFonts w:ascii="Maiandra GD" w:hAnsi="Maiandra GD"/>
                <w:sz w:val="18"/>
                <w:szCs w:val="18"/>
              </w:rPr>
              <w:t>The IVA will make physical visits to villages on a random basis to verify compliance with ODF status on an agreed sampling basis, defined under Section III Methodology below</w:t>
            </w:r>
            <w:r w:rsidRPr="00BB0A39">
              <w:rPr>
                <w:rFonts w:ascii="Maiandra GD" w:hAnsi="Maiandra GD"/>
                <w:sz w:val="18"/>
                <w:szCs w:val="18"/>
                <w:u w:val="single"/>
              </w:rPr>
              <w:t>.</w:t>
            </w:r>
            <w:r w:rsidRPr="00BB0A39">
              <w:rPr>
                <w:rFonts w:ascii="Maiandra GD" w:hAnsi="Maiandra GD"/>
                <w:sz w:val="18"/>
                <w:szCs w:val="18"/>
              </w:rPr>
              <w:t xml:space="preserve"> A representative sample of villages will be randomly selected from the list of villages submitted to the IVA from the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as having complied with ODF status. For selection of households within sampled villages, the IVA will physically verify a representative sample using Lot Quality Assurance (LQA) methodology to check for achievement of ODF status</w:t>
            </w:r>
            <w:r w:rsidRPr="00BB0A39">
              <w:rPr>
                <w:rFonts w:ascii="Maiandra GD" w:hAnsi="Maiandra GD"/>
                <w:u w:val="single"/>
              </w:rPr>
              <w:t>.</w:t>
            </w:r>
          </w:p>
          <w:p w14:paraId="370D978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u w:val="single"/>
              </w:rPr>
            </w:pPr>
          </w:p>
          <w:p w14:paraId="1F7AAFD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5.2:</w:t>
            </w:r>
          </w:p>
          <w:p w14:paraId="40B7D159"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The IVA will determine that:</w:t>
            </w:r>
          </w:p>
          <w:p w14:paraId="66E716CD"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A629DA6"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 xml:space="preserve">1. </w:t>
            </w:r>
            <w:r>
              <w:t xml:space="preserve"> </w:t>
            </w:r>
            <w:r>
              <w:rPr>
                <w:rFonts w:ascii="Maiandra GD" w:hAnsi="Maiandra GD"/>
                <w:sz w:val="18"/>
                <w:szCs w:val="18"/>
              </w:rPr>
              <w:t xml:space="preserve">At least one of the </w:t>
            </w:r>
            <w:r w:rsidRPr="00A1290A">
              <w:rPr>
                <w:rFonts w:ascii="Maiandra GD" w:hAnsi="Maiandra GD"/>
                <w:sz w:val="18"/>
                <w:szCs w:val="18"/>
              </w:rPr>
              <w:t>components of CWS</w:t>
            </w:r>
            <w:r>
              <w:rPr>
                <w:rFonts w:ascii="Maiandra GD" w:hAnsi="Maiandra GD"/>
                <w:sz w:val="18"/>
                <w:szCs w:val="18"/>
              </w:rPr>
              <w:t xml:space="preserve"> status was not met prior to the start of the Program.</w:t>
            </w:r>
          </w:p>
          <w:p w14:paraId="4446C7B7"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6A688C39"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 xml:space="preserve">The IVA will check the official Govt. list of villages that are confirmed as already having achieved all components of CWS prior to the start of the Program. For villages that are not included in the official Govt. list, the </w:t>
            </w:r>
            <w:r w:rsidRPr="00FD726D">
              <w:rPr>
                <w:rFonts w:ascii="Maiandra GD" w:hAnsi="Maiandra GD"/>
                <w:sz w:val="18"/>
                <w:szCs w:val="18"/>
              </w:rPr>
              <w:t xml:space="preserve">IVA will physically verify a representative sample using Lot Quality Assurance (LQA) methodology to check </w:t>
            </w:r>
            <w:r>
              <w:rPr>
                <w:rFonts w:ascii="Maiandra GD" w:hAnsi="Maiandra GD"/>
                <w:sz w:val="18"/>
                <w:szCs w:val="18"/>
              </w:rPr>
              <w:t xml:space="preserve">whether the following has been achieved prior to the start of the Program: </w:t>
            </w:r>
            <w:proofErr w:type="spellStart"/>
            <w:r>
              <w:rPr>
                <w:rFonts w:ascii="Maiandra GD" w:hAnsi="Maiandra GD"/>
                <w:sz w:val="18"/>
                <w:szCs w:val="18"/>
              </w:rPr>
              <w:t>i</w:t>
            </w:r>
            <w:proofErr w:type="spellEnd"/>
            <w:r>
              <w:rPr>
                <w:rFonts w:ascii="Maiandra GD" w:hAnsi="Maiandra GD"/>
                <w:sz w:val="18"/>
                <w:szCs w:val="18"/>
              </w:rPr>
              <w:t>) ODF by checking against the Govts. official list of ODF villages; ii) improved HCF WASH facilities and improved school WASH facilities</w:t>
            </w:r>
            <w:r w:rsidRPr="00FD726D" w:rsidDel="000F5D27">
              <w:rPr>
                <w:rFonts w:ascii="Maiandra GD" w:hAnsi="Maiandra GD"/>
                <w:sz w:val="18"/>
                <w:szCs w:val="18"/>
              </w:rPr>
              <w:t xml:space="preserve"> </w:t>
            </w:r>
            <w:r>
              <w:rPr>
                <w:rFonts w:ascii="Maiandra GD" w:hAnsi="Maiandra GD"/>
                <w:sz w:val="18"/>
                <w:szCs w:val="18"/>
              </w:rPr>
              <w:t>by checking at least three of the following four requirements are met for ECDs, primary schools and HCFs: (</w:t>
            </w:r>
            <w:proofErr w:type="spellStart"/>
            <w:r>
              <w:rPr>
                <w:rFonts w:ascii="Maiandra GD" w:hAnsi="Maiandra GD"/>
                <w:sz w:val="18"/>
                <w:szCs w:val="18"/>
              </w:rPr>
              <w:t>i</w:t>
            </w:r>
            <w:proofErr w:type="spellEnd"/>
            <w:r>
              <w:rPr>
                <w:rFonts w:ascii="Maiandra GD" w:hAnsi="Maiandra GD"/>
                <w:sz w:val="18"/>
                <w:szCs w:val="18"/>
              </w:rPr>
              <w:t xml:space="preserve">) infrastructure appears to be recently constructed since the start of the Program, (ii) </w:t>
            </w:r>
            <w:r w:rsidRPr="008E2244">
              <w:rPr>
                <w:rFonts w:ascii="Maiandra GD" w:hAnsi="Maiandra GD"/>
                <w:sz w:val="18"/>
                <w:szCs w:val="18"/>
              </w:rPr>
              <w:t>invoices for works</w:t>
            </w:r>
            <w:r>
              <w:rPr>
                <w:rFonts w:ascii="Maiandra GD" w:hAnsi="Maiandra GD"/>
                <w:sz w:val="18"/>
                <w:szCs w:val="18"/>
              </w:rPr>
              <w:t xml:space="preserve"> to achieve CWS dated within the Program period exist</w:t>
            </w:r>
            <w:r w:rsidRPr="008E2244">
              <w:rPr>
                <w:rFonts w:ascii="Maiandra GD" w:hAnsi="Maiandra GD"/>
                <w:sz w:val="18"/>
                <w:szCs w:val="18"/>
              </w:rPr>
              <w:t>, (iii) photos of works</w:t>
            </w:r>
            <w:r>
              <w:rPr>
                <w:rFonts w:ascii="Maiandra GD" w:hAnsi="Maiandra GD"/>
                <w:sz w:val="18"/>
                <w:szCs w:val="18"/>
              </w:rPr>
              <w:t xml:space="preserve"> within the Program period exist</w:t>
            </w:r>
            <w:r w:rsidRPr="008E2244">
              <w:rPr>
                <w:rFonts w:ascii="Maiandra GD" w:hAnsi="Maiandra GD"/>
                <w:sz w:val="18"/>
                <w:szCs w:val="18"/>
              </w:rPr>
              <w:t xml:space="preserve"> (iv) testimonies of neighbo</w:t>
            </w:r>
            <w:r>
              <w:rPr>
                <w:rFonts w:ascii="Maiandra GD" w:hAnsi="Maiandra GD"/>
                <w:sz w:val="18"/>
                <w:szCs w:val="18"/>
              </w:rPr>
              <w:t>urs</w:t>
            </w:r>
            <w:r w:rsidRPr="008E2244">
              <w:rPr>
                <w:rFonts w:ascii="Maiandra GD" w:hAnsi="Maiandra GD"/>
                <w:sz w:val="18"/>
                <w:szCs w:val="18"/>
              </w:rPr>
              <w:t xml:space="preserve"> </w:t>
            </w:r>
            <w:r>
              <w:rPr>
                <w:rFonts w:ascii="Maiandra GD" w:hAnsi="Maiandra GD"/>
                <w:sz w:val="18"/>
                <w:szCs w:val="18"/>
              </w:rPr>
              <w:t>confirming the works were carried out since the start of the Program.</w:t>
            </w:r>
          </w:p>
          <w:p w14:paraId="47D8514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0B20FB1" w14:textId="77777777" w:rsidR="004426D3" w:rsidRPr="00A310CB" w:rsidRDefault="004426D3" w:rsidP="00470AD5">
            <w:pPr>
              <w:pBdr>
                <w:top w:val="nil"/>
                <w:left w:val="nil"/>
                <w:bottom w:val="nil"/>
                <w:right w:val="nil"/>
                <w:between w:val="nil"/>
              </w:pBdr>
              <w:spacing w:after="0" w:line="254" w:lineRule="auto"/>
              <w:jc w:val="left"/>
              <w:rPr>
                <w:rFonts w:ascii="Maiandra GD" w:hAnsi="Maiandra GD"/>
                <w:sz w:val="18"/>
                <w:szCs w:val="18"/>
              </w:rPr>
            </w:pPr>
            <w:r>
              <w:t xml:space="preserve">2. </w:t>
            </w:r>
            <w:r>
              <w:rPr>
                <w:rFonts w:ascii="Maiandra GD" w:hAnsi="Maiandra GD"/>
                <w:sz w:val="18"/>
                <w:szCs w:val="18"/>
              </w:rPr>
              <w:t>T</w:t>
            </w:r>
            <w:r w:rsidRPr="00A1290A">
              <w:rPr>
                <w:rFonts w:ascii="Maiandra GD" w:hAnsi="Maiandra GD"/>
                <w:sz w:val="18"/>
                <w:szCs w:val="18"/>
              </w:rPr>
              <w:t xml:space="preserve">he components of CWS status are </w:t>
            </w:r>
            <w:r>
              <w:rPr>
                <w:rFonts w:ascii="Maiandra GD" w:hAnsi="Maiandra GD"/>
                <w:sz w:val="18"/>
                <w:szCs w:val="18"/>
              </w:rPr>
              <w:t xml:space="preserve">now all </w:t>
            </w:r>
            <w:r w:rsidRPr="00A1290A">
              <w:rPr>
                <w:rFonts w:ascii="Maiandra GD" w:hAnsi="Maiandra GD"/>
                <w:sz w:val="18"/>
                <w:szCs w:val="18"/>
              </w:rPr>
              <w:t>met</w:t>
            </w:r>
            <w:r>
              <w:rPr>
                <w:rFonts w:ascii="Maiandra GD" w:hAnsi="Maiandra GD"/>
                <w:sz w:val="18"/>
                <w:szCs w:val="18"/>
              </w:rPr>
              <w:t>.</w:t>
            </w:r>
          </w:p>
          <w:p w14:paraId="5A10D46A"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2B1BB8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carry out a desk-based review of all reports and data relating to CWS maintained by the County including the official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Village ODF Certification Report for each village reported under DLR 5.2</w:t>
            </w:r>
            <w:r>
              <w:rPr>
                <w:rFonts w:ascii="Maiandra GD" w:hAnsi="Maiandra GD"/>
                <w:sz w:val="18"/>
                <w:szCs w:val="18"/>
              </w:rPr>
              <w:t>, as well as ESIAs for schools and healthcare facilities, where applicable in line with NEMA guidelines.</w:t>
            </w:r>
          </w:p>
          <w:p w14:paraId="0774F04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C32CEC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make physical visits to villages on a random basis to verify compliance with CWS status on an agreed sampling basis, defined under Section III Methodology below. A representative sample of villages will be randomly selected from the list of villages submitted to the IVA from the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as having complied with CWS status. For selection of households within sampled villages, the IVA will physically verify a representative sample using Lot Quality Assurance (LQA) methodology to check for achievement of coverage of improved sanitation and handwashing facilities. </w:t>
            </w:r>
          </w:p>
          <w:p w14:paraId="3432785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F404EBF"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There will be physical inspection of all facilities in 100</w:t>
            </w:r>
            <w:r>
              <w:rPr>
                <w:rFonts w:ascii="Maiandra GD" w:hAnsi="Maiandra GD"/>
                <w:sz w:val="18"/>
                <w:szCs w:val="18"/>
              </w:rPr>
              <w:t>%</w:t>
            </w:r>
            <w:r w:rsidRPr="00BB0A39">
              <w:rPr>
                <w:rFonts w:ascii="Maiandra GD" w:hAnsi="Maiandra GD"/>
                <w:sz w:val="18"/>
                <w:szCs w:val="18"/>
              </w:rPr>
              <w:t xml:space="preserve"> of public ECDs and public primary schools and 100</w:t>
            </w:r>
            <w:r>
              <w:rPr>
                <w:rFonts w:ascii="Maiandra GD" w:hAnsi="Maiandra GD"/>
                <w:sz w:val="18"/>
                <w:szCs w:val="18"/>
              </w:rPr>
              <w:t>%</w:t>
            </w:r>
            <w:r w:rsidRPr="00BB0A39">
              <w:rPr>
                <w:rFonts w:ascii="Maiandra GD" w:hAnsi="Maiandra GD"/>
                <w:sz w:val="18"/>
                <w:szCs w:val="18"/>
              </w:rPr>
              <w:t xml:space="preserve"> of public healthcare facilities in targeted villages where such either institution type is present. </w:t>
            </w:r>
          </w:p>
          <w:p w14:paraId="3119A963"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084170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5.3:</w:t>
            </w:r>
          </w:p>
          <w:p w14:paraId="267530A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carry out a desk-based review of all reports and data relating to sustaining CWS maintained by the County including the official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Village ODF Certification Report for each village reported under DLR 5.3.</w:t>
            </w:r>
          </w:p>
          <w:p w14:paraId="78D7615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9BDF9B4" w14:textId="18C33791"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The IVA will make physical visits to a representative sample of villages to verify compliance with sustaining CWS status,</w:t>
            </w:r>
            <w:r w:rsidR="00793BEC">
              <w:rPr>
                <w:rFonts w:ascii="Maiandra GD" w:hAnsi="Maiandra GD"/>
                <w:sz w:val="18"/>
                <w:szCs w:val="18"/>
              </w:rPr>
              <w:t xml:space="preserve"> </w:t>
            </w:r>
            <w:r w:rsidRPr="3323D5B8">
              <w:rPr>
                <w:rFonts w:ascii="Maiandra GD" w:hAnsi="Maiandra GD"/>
                <w:sz w:val="18"/>
                <w:szCs w:val="18"/>
              </w:rPr>
              <w:t>the sample is defined under Section III Methodology below.</w:t>
            </w:r>
            <w:r w:rsidRPr="3323D5B8">
              <w:rPr>
                <w:rFonts w:ascii="Maiandra GD" w:hAnsi="Maiandra GD"/>
              </w:rPr>
              <w:t xml:space="preserve"> </w:t>
            </w:r>
            <w:r w:rsidRPr="3323D5B8">
              <w:rPr>
                <w:rFonts w:ascii="Maiandra GD" w:hAnsi="Maiandra GD"/>
                <w:sz w:val="18"/>
                <w:szCs w:val="18"/>
              </w:rPr>
              <w:t xml:space="preserve"> A representative sample of villages will be randomly selected from the list of villages submitted to the IVA from the </w:t>
            </w:r>
            <w:proofErr w:type="spellStart"/>
            <w:r w:rsidRPr="3323D5B8">
              <w:rPr>
                <w:rFonts w:ascii="Maiandra GD" w:hAnsi="Maiandra GD"/>
                <w:sz w:val="18"/>
                <w:szCs w:val="18"/>
              </w:rPr>
              <w:t>GoK</w:t>
            </w:r>
            <w:proofErr w:type="spellEnd"/>
            <w:r w:rsidRPr="3323D5B8">
              <w:rPr>
                <w:rFonts w:ascii="Maiandra GD" w:hAnsi="Maiandra GD"/>
                <w:sz w:val="18"/>
                <w:szCs w:val="18"/>
              </w:rPr>
              <w:t xml:space="preserve"> as having complied with sustained CWS status. For selection of households within sampled villages, the IVA will physically verify a representative sample using Lot Quality Assurance (LQA) methodology to check for sustained coverage of improved sanitation and handwashing facilities. </w:t>
            </w:r>
          </w:p>
          <w:p w14:paraId="08216A1A"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4F016BB"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There will be physical inspection of all facilities in 100</w:t>
            </w:r>
            <w:r>
              <w:rPr>
                <w:rFonts w:ascii="Maiandra GD" w:hAnsi="Maiandra GD"/>
                <w:sz w:val="18"/>
                <w:szCs w:val="18"/>
              </w:rPr>
              <w:t>%</w:t>
            </w:r>
            <w:r w:rsidRPr="00BB0A39">
              <w:rPr>
                <w:rFonts w:ascii="Maiandra GD" w:hAnsi="Maiandra GD"/>
                <w:sz w:val="18"/>
                <w:szCs w:val="18"/>
              </w:rPr>
              <w:t xml:space="preserve"> of public ECDs and public primary schools and 100</w:t>
            </w:r>
            <w:r>
              <w:rPr>
                <w:rFonts w:ascii="Maiandra GD" w:hAnsi="Maiandra GD"/>
                <w:sz w:val="18"/>
                <w:szCs w:val="18"/>
              </w:rPr>
              <w:t>%</w:t>
            </w:r>
            <w:r w:rsidRPr="00BB0A39">
              <w:rPr>
                <w:rFonts w:ascii="Maiandra GD" w:hAnsi="Maiandra GD"/>
                <w:sz w:val="18"/>
                <w:szCs w:val="18"/>
              </w:rPr>
              <w:t xml:space="preserve"> of public healthcare facilities in targeted villages where such either institution type is present. </w:t>
            </w:r>
          </w:p>
          <w:p w14:paraId="09A4A8A7"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CE6C24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A village may receive disbursement against DLI </w:t>
            </w:r>
            <w:r>
              <w:rPr>
                <w:rFonts w:ascii="Maiandra GD" w:hAnsi="Maiandra GD"/>
                <w:sz w:val="18"/>
                <w:szCs w:val="18"/>
              </w:rPr>
              <w:t>5</w:t>
            </w:r>
            <w:r w:rsidRPr="00BB0A39">
              <w:rPr>
                <w:rFonts w:ascii="Maiandra GD" w:hAnsi="Maiandra GD"/>
                <w:sz w:val="18"/>
                <w:szCs w:val="18"/>
              </w:rPr>
              <w:t xml:space="preserve">.3 in every year of the Program that the village </w:t>
            </w:r>
            <w:r>
              <w:rPr>
                <w:rFonts w:ascii="Maiandra GD" w:hAnsi="Maiandra GD"/>
                <w:sz w:val="18"/>
                <w:szCs w:val="18"/>
              </w:rPr>
              <w:t>sustains</w:t>
            </w:r>
            <w:r w:rsidRPr="00BB0A39">
              <w:rPr>
                <w:rFonts w:ascii="Maiandra GD" w:hAnsi="Maiandra GD"/>
                <w:sz w:val="18"/>
                <w:szCs w:val="18"/>
              </w:rPr>
              <w:t xml:space="preserve"> CWS status, starting one year after verification of the village as achieving CWS status for a maximum of 4 years</w:t>
            </w:r>
            <w:r>
              <w:rPr>
                <w:rFonts w:ascii="Maiandra GD" w:hAnsi="Maiandra GD"/>
                <w:sz w:val="18"/>
                <w:szCs w:val="18"/>
              </w:rPr>
              <w:t>.</w:t>
            </w:r>
          </w:p>
          <w:p w14:paraId="0BB896D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38020B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Villages located in refugee camps and refugee host communities that are within Garissa and Turkana counties, are not eligible for disbursement under DLI 5</w:t>
            </w:r>
          </w:p>
          <w:p w14:paraId="25738EB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D3760A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4 and DLRs 5.1, 5.2 and 5.3 will be independently sampled, but samples may overlap.</w:t>
            </w:r>
          </w:p>
        </w:tc>
      </w:tr>
      <w:tr w:rsidR="004426D3" w:rsidRPr="003A4A4C" w14:paraId="3466DF4A"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3B7C8E2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6 : </w:t>
            </w:r>
            <w:r>
              <w:t xml:space="preserve"> </w:t>
            </w:r>
            <w:r w:rsidRPr="00E7107D">
              <w:rPr>
                <w:rFonts w:ascii="Maiandra GD" w:hAnsi="Maiandra GD"/>
                <w:b/>
                <w:bCs/>
                <w:sz w:val="18"/>
                <w:szCs w:val="18"/>
              </w:rPr>
              <w:t>Number of WSPs compliant with the legal and regulatory requirements for good governance and have an approved PIAP</w:t>
            </w:r>
          </w:p>
        </w:tc>
      </w:tr>
      <w:tr w:rsidR="004426D3" w:rsidRPr="003A4A4C" w14:paraId="38F0BD0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990E14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761FB1B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US$ 409,090 per WSP verified as achieving full compliance conditions</w:t>
            </w:r>
          </w:p>
        </w:tc>
      </w:tr>
      <w:tr w:rsidR="004426D3" w:rsidRPr="003A4A4C" w14:paraId="2112A2BF"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690746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tcMar>
              <w:top w:w="0" w:type="dxa"/>
              <w:left w:w="113" w:type="dxa"/>
              <w:bottom w:w="0" w:type="dxa"/>
              <w:right w:w="118" w:type="dxa"/>
            </w:tcMar>
            <w:vAlign w:val="center"/>
          </w:tcPr>
          <w:p w14:paraId="6ECEA2D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Disbursements will be made to WSPs that have complied with all of the following requirements:</w:t>
            </w:r>
          </w:p>
          <w:p w14:paraId="0849922F" w14:textId="77777777" w:rsidR="004426D3" w:rsidRPr="00BB0A39" w:rsidRDefault="004426D3" w:rsidP="004426D3">
            <w:pPr>
              <w:numPr>
                <w:ilvl w:val="5"/>
                <w:numId w:val="31"/>
              </w:num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Have a valid water services provision license;</w:t>
            </w:r>
          </w:p>
          <w:p w14:paraId="0979CF99" w14:textId="77777777" w:rsidR="004426D3" w:rsidRPr="00BB0A39" w:rsidRDefault="004426D3" w:rsidP="004426D3">
            <w:pPr>
              <w:numPr>
                <w:ilvl w:val="5"/>
                <w:numId w:val="31"/>
              </w:num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Have a gazette notice of WASREB approved justified tariff;</w:t>
            </w:r>
          </w:p>
          <w:p w14:paraId="211DCEBD" w14:textId="77777777" w:rsidR="004426D3" w:rsidRPr="00BB0A39" w:rsidRDefault="004426D3" w:rsidP="004426D3">
            <w:pPr>
              <w:numPr>
                <w:ilvl w:val="5"/>
                <w:numId w:val="31"/>
              </w:num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Have a fully constituted Board of Directors (</w:t>
            </w:r>
            <w:proofErr w:type="spellStart"/>
            <w:r w:rsidRPr="00BB0A39">
              <w:rPr>
                <w:rFonts w:ascii="Maiandra GD" w:hAnsi="Maiandra GD"/>
                <w:sz w:val="18"/>
                <w:szCs w:val="18"/>
              </w:rPr>
              <w:t>BoD</w:t>
            </w:r>
            <w:proofErr w:type="spellEnd"/>
            <w:r w:rsidRPr="00BB0A39">
              <w:rPr>
                <w:rFonts w:ascii="Maiandra GD" w:hAnsi="Maiandra GD"/>
                <w:sz w:val="18"/>
                <w:szCs w:val="18"/>
              </w:rPr>
              <w:t xml:space="preserve">) as per WASREB regulations, with </w:t>
            </w:r>
            <w:r>
              <w:rPr>
                <w:rFonts w:ascii="Maiandra GD" w:hAnsi="Maiandra GD"/>
                <w:sz w:val="18"/>
                <w:szCs w:val="18"/>
              </w:rPr>
              <w:t xml:space="preserve">no </w:t>
            </w:r>
            <w:r w:rsidRPr="00782716">
              <w:rPr>
                <w:rFonts w:ascii="Maiandra GD" w:hAnsi="Maiandra GD"/>
                <w:sz w:val="18"/>
                <w:szCs w:val="18"/>
              </w:rPr>
              <w:t>more than two-thirds</w:t>
            </w:r>
            <w:r w:rsidRPr="00773D21">
              <w:rPr>
                <w:rFonts w:ascii="Maiandra GD" w:hAnsi="Maiandra GD"/>
                <w:sz w:val="18"/>
                <w:szCs w:val="18"/>
              </w:rPr>
              <w:t xml:space="preserve"> of the same gender</w:t>
            </w:r>
            <w:r w:rsidRPr="00773D21" w:rsidDel="00773D21">
              <w:rPr>
                <w:rFonts w:ascii="Maiandra GD" w:hAnsi="Maiandra GD"/>
                <w:sz w:val="18"/>
                <w:szCs w:val="18"/>
              </w:rPr>
              <w:t xml:space="preserve"> </w:t>
            </w:r>
            <w:r w:rsidRPr="00BB0A39">
              <w:rPr>
                <w:rFonts w:ascii="Maiandra GD" w:hAnsi="Maiandra GD"/>
                <w:sz w:val="18"/>
                <w:szCs w:val="18"/>
              </w:rPr>
              <w:t xml:space="preserve">on the </w:t>
            </w:r>
            <w:proofErr w:type="spellStart"/>
            <w:r w:rsidRPr="00BB0A39">
              <w:rPr>
                <w:rFonts w:ascii="Maiandra GD" w:hAnsi="Maiandra GD"/>
                <w:sz w:val="18"/>
                <w:szCs w:val="18"/>
              </w:rPr>
              <w:t>BoD</w:t>
            </w:r>
            <w:proofErr w:type="spellEnd"/>
            <w:r w:rsidRPr="00BB0A39">
              <w:rPr>
                <w:rFonts w:ascii="Maiandra GD" w:hAnsi="Maiandra GD"/>
                <w:sz w:val="18"/>
                <w:szCs w:val="18"/>
              </w:rPr>
              <w:t>;</w:t>
            </w:r>
          </w:p>
          <w:p w14:paraId="0F90FE4E" w14:textId="77777777" w:rsidR="004426D3" w:rsidRPr="00BB0A39" w:rsidRDefault="004426D3" w:rsidP="004426D3">
            <w:pPr>
              <w:numPr>
                <w:ilvl w:val="5"/>
                <w:numId w:val="31"/>
              </w:num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Have a Performance Contract (PC) between the WSP and the County Government with clear KPIs and conditions for ring-fencing autonomy of the WSP operations from negative external interference; and</w:t>
            </w:r>
          </w:p>
          <w:p w14:paraId="4878C16A" w14:textId="77777777" w:rsidR="004426D3" w:rsidRDefault="004426D3" w:rsidP="004426D3">
            <w:pPr>
              <w:numPr>
                <w:ilvl w:val="5"/>
                <w:numId w:val="31"/>
              </w:num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Have a Performance Improvement Action Plan (PIAP) approved by the </w:t>
            </w:r>
            <w:proofErr w:type="spellStart"/>
            <w:r w:rsidRPr="00BB0A39">
              <w:rPr>
                <w:rFonts w:ascii="Maiandra GD" w:hAnsi="Maiandra GD"/>
                <w:sz w:val="18"/>
                <w:szCs w:val="18"/>
              </w:rPr>
              <w:t>BoD</w:t>
            </w:r>
            <w:proofErr w:type="spellEnd"/>
            <w:r w:rsidRPr="00BB0A39">
              <w:rPr>
                <w:rFonts w:ascii="Maiandra GD" w:hAnsi="Maiandra GD"/>
                <w:sz w:val="18"/>
                <w:szCs w:val="18"/>
              </w:rPr>
              <w:t xml:space="preserve"> which follows the template in Annex 7 </w:t>
            </w:r>
            <w:r>
              <w:rPr>
                <w:rFonts w:ascii="Maiandra GD" w:hAnsi="Maiandra GD"/>
                <w:sz w:val="18"/>
                <w:szCs w:val="18"/>
              </w:rPr>
              <w:t>of</w:t>
            </w:r>
            <w:r w:rsidRPr="00BB0A39">
              <w:rPr>
                <w:rFonts w:ascii="Maiandra GD" w:hAnsi="Maiandra GD"/>
                <w:sz w:val="18"/>
                <w:szCs w:val="18"/>
              </w:rPr>
              <w:t xml:space="preserve"> the POM.</w:t>
            </w:r>
          </w:p>
          <w:p w14:paraId="5BA0D97F" w14:textId="77777777" w:rsidR="004426D3" w:rsidRPr="00BB0A39" w:rsidRDefault="004426D3" w:rsidP="004426D3">
            <w:pPr>
              <w:numPr>
                <w:ilvl w:val="5"/>
                <w:numId w:val="31"/>
              </w:num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T</w:t>
            </w:r>
            <w:r w:rsidRPr="008914B8">
              <w:rPr>
                <w:rFonts w:ascii="Maiandra GD" w:hAnsi="Maiandra GD"/>
                <w:sz w:val="18"/>
                <w:szCs w:val="18"/>
              </w:rPr>
              <w:t>he</w:t>
            </w:r>
            <w:r>
              <w:rPr>
                <w:rFonts w:ascii="Maiandra GD" w:hAnsi="Maiandra GD"/>
                <w:sz w:val="18"/>
                <w:szCs w:val="18"/>
              </w:rPr>
              <w:t xml:space="preserve"> WSP’s</w:t>
            </w:r>
            <w:r w:rsidRPr="008914B8">
              <w:rPr>
                <w:rFonts w:ascii="Maiandra GD" w:hAnsi="Maiandra GD"/>
                <w:sz w:val="18"/>
                <w:szCs w:val="18"/>
              </w:rPr>
              <w:t xml:space="preserve"> </w:t>
            </w:r>
            <w:r>
              <w:rPr>
                <w:rFonts w:ascii="Maiandra GD" w:hAnsi="Maiandra GD"/>
                <w:sz w:val="18"/>
                <w:szCs w:val="18"/>
              </w:rPr>
              <w:t xml:space="preserve">most recent </w:t>
            </w:r>
            <w:r w:rsidRPr="008914B8">
              <w:rPr>
                <w:rFonts w:ascii="Maiandra GD" w:hAnsi="Maiandra GD"/>
                <w:sz w:val="18"/>
                <w:szCs w:val="18"/>
              </w:rPr>
              <w:t>audited financial statements</w:t>
            </w:r>
            <w:r>
              <w:rPr>
                <w:rFonts w:ascii="Maiandra GD" w:hAnsi="Maiandra GD"/>
                <w:sz w:val="18"/>
                <w:szCs w:val="18"/>
              </w:rPr>
              <w:t xml:space="preserve"> have been disclosed publicly.</w:t>
            </w:r>
          </w:p>
          <w:p w14:paraId="44C4BCB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A89BC89" w14:textId="54CEB9BF"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rPr>
              <w:t xml:space="preserve">A WSPs will receive </w:t>
            </w:r>
            <w:r w:rsidR="000F6CB0">
              <w:rPr>
                <w:rFonts w:ascii="Maiandra GD" w:hAnsi="Maiandra GD"/>
                <w:sz w:val="18"/>
              </w:rPr>
              <w:t>70</w:t>
            </w:r>
            <w:r w:rsidRPr="00BB0A39">
              <w:rPr>
                <w:rFonts w:ascii="Maiandra GD" w:hAnsi="Maiandra GD"/>
                <w:sz w:val="18"/>
              </w:rPr>
              <w:t>% of the total amount allocated for this DLI (US$2</w:t>
            </w:r>
            <w:r>
              <w:rPr>
                <w:rFonts w:ascii="Maiandra GD" w:hAnsi="Maiandra GD"/>
                <w:sz w:val="18"/>
              </w:rPr>
              <w:t>86</w:t>
            </w:r>
            <w:r w:rsidRPr="00BB0A39">
              <w:rPr>
                <w:rFonts w:ascii="Maiandra GD" w:hAnsi="Maiandra GD"/>
                <w:sz w:val="18"/>
              </w:rPr>
              <w:t>,</w:t>
            </w:r>
            <w:r>
              <w:rPr>
                <w:rFonts w:ascii="Maiandra GD" w:hAnsi="Maiandra GD"/>
                <w:sz w:val="18"/>
              </w:rPr>
              <w:t>363</w:t>
            </w:r>
            <w:r w:rsidRPr="00BB0A39">
              <w:rPr>
                <w:rFonts w:ascii="Maiandra GD" w:hAnsi="Maiandra GD"/>
                <w:sz w:val="18"/>
              </w:rPr>
              <w:t>) upon the first verification of full compliance to the above requirements. The balance of the allocation will be disbursed</w:t>
            </w:r>
            <w:r>
              <w:rPr>
                <w:rFonts w:ascii="Maiandra GD" w:hAnsi="Maiandra GD"/>
                <w:sz w:val="18"/>
              </w:rPr>
              <w:t xml:space="preserve"> </w:t>
            </w:r>
            <w:r w:rsidRPr="00BB0A39">
              <w:rPr>
                <w:rFonts w:ascii="Maiandra GD" w:hAnsi="Maiandra GD"/>
                <w:sz w:val="18"/>
              </w:rPr>
              <w:t xml:space="preserve">to the WSP </w:t>
            </w:r>
            <w:r>
              <w:rPr>
                <w:rFonts w:ascii="Maiandra GD" w:hAnsi="Maiandra GD"/>
                <w:sz w:val="18"/>
              </w:rPr>
              <w:t>in equal portions spread across</w:t>
            </w:r>
            <w:r w:rsidRPr="00BB0A39">
              <w:rPr>
                <w:rFonts w:ascii="Maiandra GD" w:hAnsi="Maiandra GD"/>
                <w:sz w:val="18"/>
              </w:rPr>
              <w:t xml:space="preserve"> </w:t>
            </w:r>
            <w:r>
              <w:rPr>
                <w:rFonts w:ascii="Maiandra GD" w:hAnsi="Maiandra GD"/>
                <w:sz w:val="18"/>
              </w:rPr>
              <w:t>the subsequent three</w:t>
            </w:r>
            <w:r w:rsidRPr="00BB0A39">
              <w:rPr>
                <w:rFonts w:ascii="Maiandra GD" w:hAnsi="Maiandra GD"/>
                <w:sz w:val="18"/>
              </w:rPr>
              <w:t xml:space="preserve"> Program period</w:t>
            </w:r>
            <w:r>
              <w:rPr>
                <w:rFonts w:ascii="Maiandra GD" w:hAnsi="Maiandra GD"/>
                <w:sz w:val="18"/>
              </w:rPr>
              <w:t>s</w:t>
            </w:r>
            <w:r w:rsidRPr="00BB0A39">
              <w:rPr>
                <w:rFonts w:ascii="Maiandra GD" w:hAnsi="Maiandra GD"/>
                <w:sz w:val="18"/>
              </w:rPr>
              <w:t xml:space="preserve"> upon verification of maintenance of full compliance to the above requirements</w:t>
            </w:r>
            <w:r>
              <w:rPr>
                <w:rStyle w:val="FootnoteReference"/>
                <w:rFonts w:ascii="Maiandra GD" w:hAnsi="Maiandra GD"/>
                <w:sz w:val="18"/>
              </w:rPr>
              <w:footnoteReference w:id="31"/>
            </w:r>
            <w:r w:rsidRPr="00BB0A39">
              <w:rPr>
                <w:rFonts w:ascii="Maiandra GD" w:hAnsi="Maiandra GD"/>
                <w:sz w:val="18"/>
              </w:rPr>
              <w:t>.</w:t>
            </w:r>
            <w:r>
              <w:rPr>
                <w:rFonts w:ascii="Maiandra GD" w:hAnsi="Maiandra GD"/>
                <w:sz w:val="18"/>
              </w:rPr>
              <w:t xml:space="preserve"> </w:t>
            </w:r>
          </w:p>
        </w:tc>
      </w:tr>
      <w:tr w:rsidR="004426D3" w:rsidRPr="003A4A4C" w14:paraId="1C871240"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2FA3E1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352D0E3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County Government, SDWS, WASREB</w:t>
            </w:r>
          </w:p>
        </w:tc>
      </w:tr>
      <w:tr w:rsidR="004426D3" w:rsidRPr="003A4A4C" w14:paraId="5EFFE615"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4D3D28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4D4158F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7558F68F"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A2A9D5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6FE36AD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carry out a desk-based review of:</w:t>
            </w:r>
          </w:p>
          <w:p w14:paraId="0286E8EB" w14:textId="77777777" w:rsidR="004426D3" w:rsidRPr="00BB0A39" w:rsidRDefault="004426D3" w:rsidP="004426D3">
            <w:pPr>
              <w:numPr>
                <w:ilvl w:val="5"/>
                <w:numId w:val="3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 xml:space="preserve">Official WASREB documentation confirming that each WSP reported under DLI 6 has a valid services provision licence, a gazette notice of WASREB approved justified tariff, and a fully constituted </w:t>
            </w:r>
            <w:proofErr w:type="spellStart"/>
            <w:r w:rsidRPr="00BB0A39">
              <w:rPr>
                <w:rFonts w:ascii="Maiandra GD" w:hAnsi="Maiandra GD"/>
                <w:sz w:val="18"/>
                <w:szCs w:val="18"/>
              </w:rPr>
              <w:t>BoD</w:t>
            </w:r>
            <w:proofErr w:type="spellEnd"/>
            <w:r w:rsidRPr="00BB0A39">
              <w:rPr>
                <w:rFonts w:ascii="Maiandra GD" w:hAnsi="Maiandra GD"/>
                <w:sz w:val="18"/>
                <w:szCs w:val="18"/>
              </w:rPr>
              <w:t xml:space="preserve"> as per WASREB regulations, with at not be more than two-thirds</w:t>
            </w:r>
            <w:r>
              <w:rPr>
                <w:rFonts w:ascii="Maiandra GD" w:hAnsi="Maiandra GD"/>
                <w:sz w:val="18"/>
                <w:szCs w:val="18"/>
              </w:rPr>
              <w:t xml:space="preserve"> </w:t>
            </w:r>
            <w:r w:rsidRPr="00773D21">
              <w:rPr>
                <w:rFonts w:ascii="Maiandra GD" w:hAnsi="Maiandra GD"/>
                <w:sz w:val="18"/>
                <w:szCs w:val="18"/>
              </w:rPr>
              <w:t>of the same gender</w:t>
            </w:r>
            <w:r w:rsidRPr="00BB0A39" w:rsidDel="00773D21">
              <w:rPr>
                <w:rFonts w:ascii="Maiandra GD" w:hAnsi="Maiandra GD"/>
                <w:sz w:val="18"/>
                <w:szCs w:val="18"/>
              </w:rPr>
              <w:t xml:space="preserve"> </w:t>
            </w:r>
            <w:r w:rsidRPr="00BB0A39">
              <w:rPr>
                <w:rFonts w:ascii="Maiandra GD" w:hAnsi="Maiandra GD"/>
                <w:sz w:val="18"/>
                <w:szCs w:val="18"/>
              </w:rPr>
              <w:t xml:space="preserve">on the </w:t>
            </w:r>
            <w:proofErr w:type="spellStart"/>
            <w:r w:rsidRPr="00BB0A39">
              <w:rPr>
                <w:rFonts w:ascii="Maiandra GD" w:hAnsi="Maiandra GD"/>
                <w:sz w:val="18"/>
                <w:szCs w:val="18"/>
              </w:rPr>
              <w:t>BoD</w:t>
            </w:r>
            <w:proofErr w:type="spellEnd"/>
            <w:r w:rsidRPr="00BB0A39">
              <w:rPr>
                <w:rFonts w:ascii="Maiandra GD" w:hAnsi="Maiandra GD"/>
                <w:sz w:val="18"/>
                <w:szCs w:val="18"/>
              </w:rPr>
              <w:t>;</w:t>
            </w:r>
          </w:p>
          <w:p w14:paraId="0CA22A02" w14:textId="77777777" w:rsidR="004426D3" w:rsidRPr="00BB0A39" w:rsidRDefault="004426D3" w:rsidP="004426D3">
            <w:pPr>
              <w:numPr>
                <w:ilvl w:val="5"/>
                <w:numId w:val="3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The PCs between the WSPs and the County Government</w:t>
            </w:r>
            <w:r>
              <w:rPr>
                <w:rFonts w:ascii="Maiandra GD" w:hAnsi="Maiandra GD"/>
                <w:sz w:val="18"/>
                <w:szCs w:val="18"/>
              </w:rPr>
              <w:t xml:space="preserve"> (as per Annex </w:t>
            </w:r>
            <w:r w:rsidRPr="000E4780">
              <w:rPr>
                <w:rFonts w:ascii="Maiandra GD" w:hAnsi="Maiandra GD"/>
                <w:sz w:val="18"/>
                <w:szCs w:val="18"/>
              </w:rPr>
              <w:t>6</w:t>
            </w:r>
            <w:r>
              <w:rPr>
                <w:rFonts w:ascii="Maiandra GD" w:hAnsi="Maiandra GD"/>
                <w:sz w:val="18"/>
                <w:szCs w:val="18"/>
              </w:rPr>
              <w:t xml:space="preserve"> in POM)</w:t>
            </w:r>
            <w:r w:rsidRPr="00BB0A39">
              <w:rPr>
                <w:rFonts w:ascii="Maiandra GD" w:hAnsi="Maiandra GD"/>
                <w:sz w:val="18"/>
                <w:szCs w:val="18"/>
              </w:rPr>
              <w:t>; and</w:t>
            </w:r>
          </w:p>
          <w:p w14:paraId="44324FC4" w14:textId="77777777" w:rsidR="004426D3" w:rsidRPr="00BB0A39" w:rsidRDefault="004426D3" w:rsidP="004426D3">
            <w:pPr>
              <w:numPr>
                <w:ilvl w:val="5"/>
                <w:numId w:val="3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 xml:space="preserve">The WSP PIAPs to confirm that it follows the template in Annex 7 </w:t>
            </w:r>
            <w:r>
              <w:rPr>
                <w:rFonts w:ascii="Maiandra GD" w:hAnsi="Maiandra GD"/>
                <w:sz w:val="18"/>
                <w:szCs w:val="18"/>
              </w:rPr>
              <w:t xml:space="preserve">of the POM </w:t>
            </w:r>
            <w:r w:rsidRPr="00BB0A39">
              <w:rPr>
                <w:rFonts w:ascii="Maiandra GD" w:hAnsi="Maiandra GD"/>
                <w:sz w:val="18"/>
                <w:szCs w:val="18"/>
              </w:rPr>
              <w:t>or an updated version of it as agreed with and approved by the World Bank, and that the</w:t>
            </w:r>
            <w:r w:rsidRPr="00BB0A39">
              <w:rPr>
                <w:rFonts w:ascii="Maiandra GD" w:hAnsi="Maiandra GD"/>
              </w:rPr>
              <w:t xml:space="preserve"> </w:t>
            </w:r>
            <w:r w:rsidRPr="00BB0A39">
              <w:rPr>
                <w:rFonts w:ascii="Maiandra GD" w:hAnsi="Maiandra GD"/>
                <w:sz w:val="18"/>
                <w:szCs w:val="18"/>
              </w:rPr>
              <w:t>targets of the KPIs (e.g. NRW, employees per connection, energy efficiency, connection ratio and billing ratio) are set realistically and according to the resources available for the WSP’ investments in efficiency.</w:t>
            </w:r>
          </w:p>
          <w:p w14:paraId="592AF626" w14:textId="77777777" w:rsidR="004426D3" w:rsidRDefault="004426D3" w:rsidP="004426D3">
            <w:pPr>
              <w:numPr>
                <w:ilvl w:val="5"/>
                <w:numId w:val="32"/>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 xml:space="preserve">World Bank </w:t>
            </w:r>
            <w:r>
              <w:rPr>
                <w:rFonts w:ascii="Maiandra GD" w:hAnsi="Maiandra GD"/>
                <w:sz w:val="18"/>
                <w:szCs w:val="18"/>
              </w:rPr>
              <w:t>concurrence of the</w:t>
            </w:r>
            <w:r w:rsidRPr="00BB0A39">
              <w:rPr>
                <w:rFonts w:ascii="Maiandra GD" w:hAnsi="Maiandra GD"/>
                <w:sz w:val="18"/>
                <w:szCs w:val="18"/>
              </w:rPr>
              <w:t xml:space="preserve"> PIAP</w:t>
            </w:r>
            <w:r>
              <w:rPr>
                <w:rFonts w:ascii="Maiandra GD" w:hAnsi="Maiandra GD"/>
                <w:sz w:val="18"/>
                <w:szCs w:val="18"/>
              </w:rPr>
              <w:t>.</w:t>
            </w:r>
          </w:p>
          <w:p w14:paraId="6031E632" w14:textId="77777777" w:rsidR="004426D3" w:rsidRPr="00BB0A39" w:rsidRDefault="004426D3" w:rsidP="004426D3">
            <w:pPr>
              <w:numPr>
                <w:ilvl w:val="5"/>
                <w:numId w:val="32"/>
              </w:numPr>
              <w:pBdr>
                <w:top w:val="nil"/>
                <w:left w:val="nil"/>
                <w:bottom w:val="nil"/>
                <w:right w:val="nil"/>
                <w:between w:val="nil"/>
              </w:pBdr>
              <w:spacing w:after="0" w:line="254" w:lineRule="auto"/>
              <w:ind w:left="495"/>
              <w:jc w:val="left"/>
              <w:rPr>
                <w:rFonts w:ascii="Maiandra GD" w:hAnsi="Maiandra GD"/>
                <w:sz w:val="18"/>
                <w:szCs w:val="18"/>
              </w:rPr>
            </w:pPr>
            <w:r>
              <w:rPr>
                <w:rFonts w:ascii="Maiandra GD" w:hAnsi="Maiandra GD"/>
                <w:sz w:val="18"/>
                <w:szCs w:val="18"/>
              </w:rPr>
              <w:t>Confirm that WSPs most recent audited financial statements have been disclosed publicly</w:t>
            </w:r>
            <w:r>
              <w:rPr>
                <w:rStyle w:val="FootnoteReference"/>
                <w:rFonts w:ascii="Maiandra GD" w:hAnsi="Maiandra GD"/>
                <w:sz w:val="18"/>
              </w:rPr>
              <w:footnoteReference w:id="32"/>
            </w:r>
            <w:r w:rsidRPr="00BB0A39">
              <w:rPr>
                <w:rFonts w:ascii="Maiandra GD" w:hAnsi="Maiandra GD"/>
                <w:sz w:val="18"/>
              </w:rPr>
              <w:t>.</w:t>
            </w:r>
          </w:p>
        </w:tc>
      </w:tr>
      <w:tr w:rsidR="004426D3" w:rsidRPr="003A4A4C" w14:paraId="6CF84A91"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0F7C97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7 : </w:t>
            </w:r>
            <w:r>
              <w:t xml:space="preserve">  </w:t>
            </w:r>
            <w:r w:rsidRPr="00B81658">
              <w:rPr>
                <w:rFonts w:ascii="Maiandra GD" w:hAnsi="Maiandra GD"/>
                <w:b/>
                <w:bCs/>
                <w:sz w:val="18"/>
                <w:szCs w:val="18"/>
              </w:rPr>
              <w:t>Number of WSPs progressively achieving their Operating Cost Coverage Ratio (OCCR) targets as per their approved PIAPs</w:t>
            </w:r>
          </w:p>
        </w:tc>
      </w:tr>
      <w:tr w:rsidR="004426D3" w:rsidRPr="003A4A4C" w14:paraId="511CFC38"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C519E6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3235B2E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 US$675,757 disbursement ceiling per WSP over the program period scalable to level of achievement</w:t>
            </w:r>
          </w:p>
        </w:tc>
      </w:tr>
      <w:tr w:rsidR="004426D3" w:rsidRPr="003A4A4C" w14:paraId="5DD9BD7A"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004C1F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31910CF9"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sz w:val="18"/>
                <w:szCs w:val="18"/>
              </w:rPr>
            </w:pPr>
            <w:r w:rsidRPr="00405C96">
              <w:rPr>
                <w:rFonts w:ascii="Maiandra GD" w:hAnsi="Maiandra GD"/>
                <w:sz w:val="18"/>
                <w:szCs w:val="18"/>
              </w:rPr>
              <w:t>Disbursements will be made to WSPs in proportion to their incremental achievement for the current year against the OCCR (as defined in Section 11 in the POM) target in their approved PIAP.  The total amount allocated to this DLI will be equally divided between the 33 WSPs.</w:t>
            </w:r>
          </w:p>
          <w:p w14:paraId="24AB7ECE"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622C7036"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sz w:val="18"/>
                <w:szCs w:val="18"/>
              </w:rPr>
            </w:pPr>
            <w:r w:rsidRPr="00405C96">
              <w:rPr>
                <w:rFonts w:ascii="Maiandra GD" w:hAnsi="Maiandra GD"/>
                <w:sz w:val="18"/>
                <w:szCs w:val="18"/>
              </w:rPr>
              <w:t xml:space="preserve">A WSP is eligible for payment under DLI 7 in any Program period </w:t>
            </w:r>
            <w:r>
              <w:rPr>
                <w:rFonts w:ascii="Maiandra GD" w:hAnsi="Maiandra GD"/>
                <w:sz w:val="18"/>
                <w:szCs w:val="18"/>
              </w:rPr>
              <w:t xml:space="preserve">based on the disbursement formula </w:t>
            </w:r>
            <w:r w:rsidRPr="00405C96">
              <w:rPr>
                <w:rFonts w:ascii="Maiandra GD" w:hAnsi="Maiandra GD"/>
                <w:sz w:val="18"/>
                <w:szCs w:val="18"/>
              </w:rPr>
              <w:t>(as defined in Section 11 in the POM)</w:t>
            </w:r>
            <w:r>
              <w:rPr>
                <w:rFonts w:ascii="Maiandra GD" w:hAnsi="Maiandra GD"/>
                <w:sz w:val="18"/>
                <w:szCs w:val="18"/>
              </w:rPr>
              <w:t xml:space="preserve">, </w:t>
            </w:r>
            <w:r w:rsidRPr="00405C96">
              <w:rPr>
                <w:rFonts w:ascii="Maiandra GD" w:hAnsi="Maiandra GD"/>
                <w:sz w:val="18"/>
                <w:szCs w:val="18"/>
              </w:rPr>
              <w:t>provided up to the ceiling of</w:t>
            </w:r>
            <w:r w:rsidRPr="00405C96">
              <w:rPr>
                <w:rFonts w:ascii="Maiandra GD" w:hAnsi="Maiandra GD"/>
              </w:rPr>
              <w:t xml:space="preserve"> </w:t>
            </w:r>
            <w:r w:rsidRPr="00405C96">
              <w:rPr>
                <w:rFonts w:ascii="Maiandra GD" w:hAnsi="Maiandra GD"/>
                <w:sz w:val="18"/>
                <w:szCs w:val="18"/>
              </w:rPr>
              <w:t>US$675,757 per WSP.</w:t>
            </w:r>
          </w:p>
        </w:tc>
      </w:tr>
      <w:tr w:rsidR="004426D3" w:rsidRPr="003A4A4C" w14:paraId="127CF6B9"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546E6D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0C1165D9"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rPr>
            </w:pPr>
            <w:r w:rsidRPr="00405C96">
              <w:rPr>
                <w:rFonts w:ascii="Maiandra GD" w:hAnsi="Maiandra GD"/>
                <w:sz w:val="18"/>
                <w:szCs w:val="18"/>
              </w:rPr>
              <w:t>County Government, SDWS, WASREB</w:t>
            </w:r>
          </w:p>
        </w:tc>
      </w:tr>
      <w:tr w:rsidR="004426D3" w:rsidRPr="003A4A4C" w14:paraId="175C967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F11D63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4A541954"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rPr>
            </w:pPr>
            <w:r w:rsidRPr="00405C96">
              <w:rPr>
                <w:rFonts w:ascii="Maiandra GD" w:hAnsi="Maiandra GD"/>
                <w:sz w:val="18"/>
                <w:szCs w:val="18"/>
              </w:rPr>
              <w:t>IVA</w:t>
            </w:r>
          </w:p>
        </w:tc>
      </w:tr>
      <w:tr w:rsidR="004426D3" w:rsidRPr="003A4A4C" w14:paraId="6C24355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604283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7888BF64"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405C96">
              <w:rPr>
                <w:rFonts w:ascii="Maiandra GD" w:hAnsi="Maiandra GD"/>
                <w:sz w:val="18"/>
                <w:szCs w:val="18"/>
              </w:rPr>
              <w:t>The IVA will carry out a desk-based review of:</w:t>
            </w:r>
          </w:p>
          <w:p w14:paraId="31235C9C"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4A49B1F" w14:textId="77777777" w:rsidR="004426D3" w:rsidRPr="00405C96" w:rsidRDefault="004426D3" w:rsidP="004426D3">
            <w:pPr>
              <w:numPr>
                <w:ilvl w:val="5"/>
                <w:numId w:val="33"/>
              </w:numPr>
              <w:pBdr>
                <w:top w:val="nil"/>
                <w:left w:val="nil"/>
                <w:bottom w:val="nil"/>
                <w:right w:val="nil"/>
                <w:between w:val="nil"/>
              </w:pBdr>
              <w:spacing w:after="0" w:line="254" w:lineRule="auto"/>
              <w:ind w:left="495"/>
              <w:jc w:val="left"/>
              <w:rPr>
                <w:rFonts w:ascii="Maiandra GD" w:hAnsi="Maiandra GD"/>
                <w:sz w:val="18"/>
                <w:szCs w:val="18"/>
              </w:rPr>
            </w:pPr>
            <w:r w:rsidRPr="00405C96">
              <w:rPr>
                <w:rFonts w:ascii="Maiandra GD" w:hAnsi="Maiandra GD"/>
                <w:sz w:val="18"/>
                <w:szCs w:val="18"/>
              </w:rPr>
              <w:t>The WSPs’ financial records showing their operational costs and operational expenditures</w:t>
            </w:r>
          </w:p>
          <w:p w14:paraId="29DFD4EC"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AF8215A" w14:textId="77777777" w:rsidR="004426D3" w:rsidRPr="00405C96" w:rsidRDefault="004426D3" w:rsidP="00470AD5">
            <w:pPr>
              <w:pBdr>
                <w:top w:val="nil"/>
                <w:left w:val="nil"/>
                <w:bottom w:val="nil"/>
                <w:right w:val="nil"/>
                <w:between w:val="nil"/>
              </w:pBdr>
              <w:spacing w:after="0" w:line="254" w:lineRule="auto"/>
              <w:jc w:val="left"/>
              <w:rPr>
                <w:rFonts w:ascii="Maiandra GD" w:hAnsi="Maiandra GD"/>
                <w:sz w:val="18"/>
                <w:szCs w:val="18"/>
              </w:rPr>
            </w:pPr>
            <w:r w:rsidRPr="00405C96">
              <w:rPr>
                <w:rFonts w:ascii="Maiandra GD" w:hAnsi="Maiandra GD"/>
                <w:sz w:val="18"/>
                <w:szCs w:val="18"/>
              </w:rPr>
              <w:t>The IVA shall make physical visits to all of the WSPs to verify completed investments defined in the PIAPs.</w:t>
            </w:r>
          </w:p>
        </w:tc>
      </w:tr>
      <w:tr w:rsidR="004426D3" w:rsidRPr="003A4A4C" w14:paraId="77649693"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441F148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8 : </w:t>
            </w:r>
            <w:r>
              <w:t xml:space="preserve">  </w:t>
            </w:r>
            <w:r w:rsidRPr="00450B5A">
              <w:rPr>
                <w:rFonts w:ascii="Maiandra GD" w:hAnsi="Maiandra GD"/>
                <w:b/>
                <w:bCs/>
                <w:sz w:val="18"/>
                <w:szCs w:val="18"/>
              </w:rPr>
              <w:t>Amount of financing leveraged by WSPs from private/commercial financing sources</w:t>
            </w:r>
          </w:p>
        </w:tc>
      </w:tr>
      <w:tr w:rsidR="004426D3" w:rsidRPr="003A4A4C" w14:paraId="42CAA37C"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8F1836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144C00E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 xml:space="preserve"> US$ 1 of the total bankable project cost for the investments in a WSP’s PIAP for every US$ 1 financed through one or more commercial financing agreements that the WSP has secured to finance the bankable project cost for the investments</w:t>
            </w:r>
          </w:p>
        </w:tc>
      </w:tr>
      <w:tr w:rsidR="004426D3" w:rsidRPr="003A4A4C" w14:paraId="671893F3"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2EEAD8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4983F9F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 will be made for each of the</w:t>
            </w:r>
            <w:r w:rsidRPr="00BB0A39" w:rsidDel="00B77D7C">
              <w:rPr>
                <w:rFonts w:ascii="Maiandra GD" w:hAnsi="Maiandra GD"/>
                <w:sz w:val="18"/>
                <w:szCs w:val="18"/>
              </w:rPr>
              <w:t xml:space="preserve"> </w:t>
            </w:r>
            <w:r w:rsidRPr="00BB0A39">
              <w:rPr>
                <w:rFonts w:ascii="Maiandra GD" w:hAnsi="Maiandra GD"/>
                <w:sz w:val="18"/>
                <w:szCs w:val="18"/>
              </w:rPr>
              <w:t>33 WSPs that manages to secure commercial financing to fund the costs of investments (bankable projects) included in each WSP’s approved PIAP, that are intended to contribute to improvements in that WSP’s OCCR. DLI 8 provides matching interest free returnable funds for each qualifying WSP at US$ 1 of the total bankable project cost for the investments in their PIAP for every US$ 1 financed through one or more commercial financing agreements that the WSP has secured to finance the bankable project cost for the investments. Disbursement may not exceed 50% of the total bankable project cost for the investments in their PIAP. The blended financing will be available throughout the program period and a WSP can benefit more than once.</w:t>
            </w:r>
          </w:p>
        </w:tc>
      </w:tr>
      <w:tr w:rsidR="004426D3" w:rsidRPr="003A4A4C" w14:paraId="4226E49D"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34F0C5B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13DDE1A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County Government, SDWS, WSTF</w:t>
            </w:r>
          </w:p>
        </w:tc>
      </w:tr>
      <w:tr w:rsidR="004426D3" w:rsidRPr="003A4A4C" w14:paraId="70072F90"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91D3B2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2173BC3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05D23F19"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EB8950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6A39449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shall carry out a desk-based review of:</w:t>
            </w:r>
          </w:p>
          <w:p w14:paraId="32085C8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w:t>
            </w:r>
            <w:proofErr w:type="spellStart"/>
            <w:r w:rsidRPr="00BB0A39">
              <w:rPr>
                <w:rFonts w:ascii="Maiandra GD" w:hAnsi="Maiandra GD"/>
                <w:sz w:val="18"/>
                <w:szCs w:val="18"/>
              </w:rPr>
              <w:t>i</w:t>
            </w:r>
            <w:proofErr w:type="spellEnd"/>
            <w:r w:rsidRPr="00BB0A39">
              <w:rPr>
                <w:rFonts w:ascii="Maiandra GD" w:hAnsi="Maiandra GD"/>
                <w:sz w:val="18"/>
                <w:szCs w:val="18"/>
              </w:rPr>
              <w:t>) WSP financial records including commercial financing agreements to verify the amount of commercial funding leveraged</w:t>
            </w:r>
          </w:p>
        </w:tc>
      </w:tr>
      <w:tr w:rsidR="004426D3" w:rsidRPr="003A4A4C" w14:paraId="2E616C51"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6DCB615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9 : </w:t>
            </w:r>
            <w:r>
              <w:t xml:space="preserve"> </w:t>
            </w:r>
            <w:r w:rsidRPr="0043559E">
              <w:rPr>
                <w:rFonts w:ascii="Maiandra GD" w:hAnsi="Maiandra GD"/>
                <w:b/>
                <w:bCs/>
                <w:sz w:val="18"/>
                <w:szCs w:val="18"/>
              </w:rPr>
              <w:t>Water sector intergovernmental Planning, Coordination and Monitoring reforms implemented</w:t>
            </w:r>
          </w:p>
        </w:tc>
      </w:tr>
      <w:tr w:rsidR="004426D3" w:rsidRPr="003A4A4C" w14:paraId="14AAAF1A"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6A853E0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9.1 : </w:t>
            </w:r>
            <w:r>
              <w:t xml:space="preserve"> </w:t>
            </w:r>
            <w:r w:rsidRPr="00434B05">
              <w:rPr>
                <w:rFonts w:ascii="Maiandra GD" w:hAnsi="Maiandra GD"/>
                <w:b/>
                <w:sz w:val="18"/>
              </w:rPr>
              <w:t>Approval and implementation of a Water Sector Performance-based Financing Mechanism (Yes/No)</w:t>
            </w:r>
          </w:p>
        </w:tc>
      </w:tr>
      <w:tr w:rsidR="004426D3" w:rsidRPr="003A4A4C" w14:paraId="03D842D5"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30C304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Formula</w:t>
            </w:r>
          </w:p>
        </w:tc>
        <w:tc>
          <w:tcPr>
            <w:tcW w:w="11438" w:type="dxa"/>
            <w:tcMar>
              <w:top w:w="0" w:type="dxa"/>
              <w:left w:w="113" w:type="dxa"/>
              <w:bottom w:w="0" w:type="dxa"/>
              <w:right w:w="118" w:type="dxa"/>
            </w:tcMar>
            <w:vAlign w:val="center"/>
          </w:tcPr>
          <w:p w14:paraId="35A486E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sz w:val="18"/>
              </w:rPr>
              <w:t> $2,000,000 upon cabinet approval</w:t>
            </w:r>
          </w:p>
        </w:tc>
      </w:tr>
      <w:tr w:rsidR="004426D3" w:rsidRPr="003A4A4C" w14:paraId="4F0AC96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A88A2F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06E0E9C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szCs w:val="18"/>
              </w:rPr>
              <w:t>Disbursements</w:t>
            </w:r>
            <w:r w:rsidRPr="00BB0A39">
              <w:rPr>
                <w:rFonts w:ascii="Maiandra GD" w:hAnsi="Maiandra GD"/>
                <w:sz w:val="18"/>
              </w:rPr>
              <w:t xml:space="preserve"> against this sub-DLI will be triggered upon approval by the Cabinet of a National Water Sector Performance-based Financing Mechanism (as defined in Section 11 in the POM).</w:t>
            </w:r>
          </w:p>
          <w:p w14:paraId="7D75170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p>
          <w:p w14:paraId="10029B4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rPr>
              <w:t>Payment may only be made once under DLI 9.1 during the Program.</w:t>
            </w:r>
          </w:p>
        </w:tc>
      </w:tr>
      <w:tr w:rsidR="004426D3" w:rsidRPr="003A4A4C" w14:paraId="4760CD44"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BDC73F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035AA46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SDWS</w:t>
            </w:r>
          </w:p>
        </w:tc>
      </w:tr>
      <w:tr w:rsidR="004426D3" w:rsidRPr="003A4A4C" w14:paraId="613EDDD8"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7AF941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55D1809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IVA</w:t>
            </w:r>
          </w:p>
        </w:tc>
      </w:tr>
      <w:tr w:rsidR="004426D3" w:rsidRPr="003A4A4C" w14:paraId="59F624F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3D1A22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5C458CB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rPr>
              <w:t>The IVA will verify the formal adoption and launch through desk-based review of:</w:t>
            </w:r>
          </w:p>
          <w:p w14:paraId="73349302" w14:textId="77777777" w:rsidR="004426D3" w:rsidRPr="00BB0A39" w:rsidRDefault="004426D3" w:rsidP="004426D3">
            <w:pPr>
              <w:numPr>
                <w:ilvl w:val="5"/>
                <w:numId w:val="48"/>
              </w:numPr>
              <w:pBdr>
                <w:top w:val="nil"/>
                <w:left w:val="nil"/>
                <w:bottom w:val="nil"/>
                <w:right w:val="nil"/>
                <w:between w:val="nil"/>
              </w:pBdr>
              <w:spacing w:after="0" w:line="254" w:lineRule="auto"/>
              <w:ind w:left="495"/>
              <w:jc w:val="left"/>
              <w:rPr>
                <w:rFonts w:ascii="Maiandra GD" w:hAnsi="Maiandra GD"/>
              </w:rPr>
            </w:pPr>
            <w:r w:rsidRPr="00BB0A39">
              <w:rPr>
                <w:rFonts w:ascii="Maiandra GD" w:hAnsi="Maiandra GD"/>
                <w:sz w:val="18"/>
              </w:rPr>
              <w:t>Cabinet dispatch following the meeting that formally adopted the mechanism; and</w:t>
            </w:r>
          </w:p>
          <w:p w14:paraId="42F8B2F4" w14:textId="77777777" w:rsidR="004426D3" w:rsidRPr="00BB0A39" w:rsidRDefault="004426D3" w:rsidP="004426D3">
            <w:pPr>
              <w:numPr>
                <w:ilvl w:val="5"/>
                <w:numId w:val="48"/>
              </w:numPr>
              <w:pBdr>
                <w:top w:val="nil"/>
                <w:left w:val="nil"/>
                <w:bottom w:val="nil"/>
                <w:right w:val="nil"/>
                <w:between w:val="nil"/>
              </w:pBdr>
              <w:spacing w:after="0" w:line="254" w:lineRule="auto"/>
              <w:ind w:left="495"/>
              <w:jc w:val="left"/>
              <w:rPr>
                <w:rFonts w:ascii="Maiandra GD" w:hAnsi="Maiandra GD"/>
              </w:rPr>
            </w:pPr>
            <w:r w:rsidRPr="00BB0A39">
              <w:rPr>
                <w:rFonts w:ascii="Maiandra GD" w:hAnsi="Maiandra GD"/>
                <w:sz w:val="18"/>
              </w:rPr>
              <w:t>An official letter to the Bank from the SDWS confirming launch of the mechanism</w:t>
            </w:r>
          </w:p>
        </w:tc>
      </w:tr>
      <w:tr w:rsidR="004426D3" w:rsidRPr="003A4A4C" w14:paraId="18717066"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52F4E7E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9.2 : </w:t>
            </w:r>
            <w:r>
              <w:t xml:space="preserve"> </w:t>
            </w:r>
            <w:r w:rsidRPr="00576087">
              <w:rPr>
                <w:rFonts w:ascii="Maiandra GD" w:hAnsi="Maiandra GD"/>
                <w:b/>
                <w:bCs/>
                <w:sz w:val="18"/>
                <w:szCs w:val="18"/>
              </w:rPr>
              <w:t>Implementation of the Water Sector Inter-Governmental Coordination Framework including annual joint M&amp;E reporting by both levels of government</w:t>
            </w:r>
          </w:p>
        </w:tc>
      </w:tr>
      <w:tr w:rsidR="004426D3" w:rsidRPr="003A4A4C" w14:paraId="3BB2BE4B"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2F1A69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1B91994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US$500,000 annually upon launch of the Water sector M&amp;E report and Joint sector coordination report</w:t>
            </w:r>
          </w:p>
        </w:tc>
      </w:tr>
      <w:tr w:rsidR="004426D3" w:rsidRPr="003A4A4C" w14:paraId="1E2AEFA4"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33B1A3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1D6A6B9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 against this sub-DLI will be triggered for each year during the Program that the joint coordination framework secretariat publishes:</w:t>
            </w:r>
          </w:p>
          <w:p w14:paraId="16ADE94E" w14:textId="77777777" w:rsidR="004426D3" w:rsidRPr="00BB0A39" w:rsidRDefault="004426D3" w:rsidP="004426D3">
            <w:pPr>
              <w:numPr>
                <w:ilvl w:val="5"/>
                <w:numId w:val="49"/>
              </w:numPr>
              <w:pBdr>
                <w:top w:val="nil"/>
                <w:left w:val="nil"/>
                <w:bottom w:val="nil"/>
                <w:right w:val="nil"/>
                <w:between w:val="nil"/>
              </w:pBdr>
              <w:spacing w:after="0" w:line="254" w:lineRule="auto"/>
              <w:ind w:left="495"/>
              <w:jc w:val="left"/>
              <w:rPr>
                <w:rFonts w:ascii="Maiandra GD" w:hAnsi="Maiandra GD"/>
              </w:rPr>
            </w:pPr>
            <w:r w:rsidRPr="00BB0A39">
              <w:rPr>
                <w:rFonts w:ascii="Maiandra GD" w:hAnsi="Maiandra GD"/>
                <w:sz w:val="18"/>
                <w:szCs w:val="18"/>
              </w:rPr>
              <w:t>an</w:t>
            </w:r>
            <w:r w:rsidRPr="00BB0A39">
              <w:rPr>
                <w:rFonts w:ascii="Maiandra GD" w:hAnsi="Maiandra GD"/>
              </w:rPr>
              <w:t xml:space="preserve"> </w:t>
            </w:r>
            <w:r w:rsidRPr="00BB0A39">
              <w:rPr>
                <w:rFonts w:ascii="Maiandra GD" w:hAnsi="Maiandra GD"/>
                <w:sz w:val="18"/>
                <w:szCs w:val="18"/>
              </w:rPr>
              <w:t xml:space="preserve">Annual </w:t>
            </w:r>
            <w:r w:rsidRPr="00BB0A39">
              <w:rPr>
                <w:rFonts w:ascii="Maiandra GD" w:hAnsi="Maiandra GD"/>
                <w:sz w:val="18"/>
              </w:rPr>
              <w:t xml:space="preserve">Water Sector </w:t>
            </w:r>
            <w:r w:rsidRPr="00BB0A39">
              <w:rPr>
                <w:rFonts w:ascii="Maiandra GD" w:hAnsi="Maiandra GD"/>
                <w:sz w:val="18"/>
                <w:szCs w:val="18"/>
              </w:rPr>
              <w:t>Report aligned to the SDGs according to the template defined in Annex 9</w:t>
            </w:r>
            <w:r>
              <w:rPr>
                <w:rFonts w:ascii="Maiandra GD" w:hAnsi="Maiandra GD"/>
                <w:sz w:val="18"/>
                <w:szCs w:val="18"/>
              </w:rPr>
              <w:t xml:space="preserve"> of the POM</w:t>
            </w:r>
            <w:r w:rsidRPr="00BB0A39">
              <w:rPr>
                <w:rFonts w:ascii="Maiandra GD" w:hAnsi="Maiandra GD"/>
                <w:sz w:val="18"/>
                <w:szCs w:val="18"/>
              </w:rPr>
              <w:t>. The report will include the progress towards implementation of NAWASIP,</w:t>
            </w:r>
            <w:r>
              <w:rPr>
                <w:rFonts w:ascii="Maiandra GD" w:hAnsi="Maiandra GD"/>
                <w:sz w:val="18"/>
                <w:szCs w:val="18"/>
              </w:rPr>
              <w:t xml:space="preserve"> </w:t>
            </w:r>
            <w:r w:rsidRPr="00BB0A39">
              <w:rPr>
                <w:rFonts w:ascii="Maiandra GD" w:hAnsi="Maiandra GD"/>
                <w:sz w:val="18"/>
                <w:szCs w:val="18"/>
              </w:rPr>
              <w:t>and annual intergovernmental coordination activities, and will be jointly published by the national government (</w:t>
            </w:r>
            <w:proofErr w:type="spellStart"/>
            <w:r w:rsidRPr="00BB0A39">
              <w:rPr>
                <w:rFonts w:ascii="Maiandra GD" w:hAnsi="Maiandra GD"/>
                <w:sz w:val="18"/>
                <w:szCs w:val="18"/>
              </w:rPr>
              <w:t>MoWSI</w:t>
            </w:r>
            <w:proofErr w:type="spellEnd"/>
            <w:r w:rsidRPr="00BB0A39">
              <w:rPr>
                <w:rFonts w:ascii="Maiandra GD" w:hAnsi="Maiandra GD"/>
                <w:sz w:val="18"/>
                <w:szCs w:val="18"/>
              </w:rPr>
              <w:t xml:space="preserve">) and the </w:t>
            </w:r>
            <w:proofErr w:type="spellStart"/>
            <w:r w:rsidRPr="00BB0A39">
              <w:rPr>
                <w:rFonts w:ascii="Maiandra GD" w:hAnsi="Maiandra GD"/>
                <w:sz w:val="18"/>
                <w:szCs w:val="18"/>
              </w:rPr>
              <w:t>CoG</w:t>
            </w:r>
            <w:proofErr w:type="spellEnd"/>
            <w:r w:rsidRPr="00BB0A39">
              <w:rPr>
                <w:rFonts w:ascii="Maiandra GD" w:hAnsi="Maiandra GD"/>
                <w:sz w:val="18"/>
                <w:szCs w:val="18"/>
              </w:rPr>
              <w:t>.</w:t>
            </w:r>
          </w:p>
          <w:p w14:paraId="28DC155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rPr>
              <w:t>Payment will be made each year during the Program period that DLI 9.2 is verified as achieved.</w:t>
            </w:r>
          </w:p>
        </w:tc>
      </w:tr>
      <w:tr w:rsidR="004426D3" w:rsidRPr="003A4A4C" w14:paraId="586FAF35"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0381BE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3394398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SDWS, Council of Governors</w:t>
            </w:r>
          </w:p>
        </w:tc>
      </w:tr>
      <w:tr w:rsidR="004426D3" w:rsidRPr="003A4A4C" w14:paraId="4D3B34D4"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FA162D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7D58A83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11B55ADE"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3668ED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4082C88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lang w:val="en-US"/>
              </w:rPr>
            </w:pPr>
            <w:r w:rsidRPr="00BB0A39">
              <w:rPr>
                <w:rFonts w:ascii="Maiandra GD" w:hAnsi="Maiandra GD"/>
                <w:sz w:val="18"/>
              </w:rPr>
              <w:t>The IVA will carry out a desk-based review of the Annual Water Sector report; to verify:</w:t>
            </w:r>
          </w:p>
          <w:p w14:paraId="7454287A" w14:textId="77777777" w:rsidR="004426D3" w:rsidRPr="00BB0A39" w:rsidRDefault="004426D3" w:rsidP="004426D3">
            <w:pPr>
              <w:pStyle w:val="ListParagraph"/>
              <w:numPr>
                <w:ilvl w:val="0"/>
                <w:numId w:val="310"/>
              </w:numPr>
              <w:pBdr>
                <w:top w:val="nil"/>
                <w:left w:val="nil"/>
                <w:bottom w:val="nil"/>
                <w:right w:val="nil"/>
                <w:between w:val="nil"/>
              </w:pBdr>
              <w:spacing w:after="0" w:line="254" w:lineRule="auto"/>
              <w:jc w:val="left"/>
              <w:rPr>
                <w:rFonts w:ascii="Maiandra GD" w:hAnsi="Maiandra GD"/>
                <w:sz w:val="18"/>
                <w:lang w:val="en-US"/>
              </w:rPr>
            </w:pPr>
            <w:r w:rsidRPr="00BB0A39">
              <w:rPr>
                <w:rFonts w:ascii="Maiandra GD" w:hAnsi="Maiandra GD"/>
                <w:sz w:val="18"/>
              </w:rPr>
              <w:t xml:space="preserve">Report is aligned with SDG </w:t>
            </w:r>
            <w:r w:rsidRPr="00BB0A39">
              <w:rPr>
                <w:rFonts w:ascii="Maiandra GD" w:hAnsi="Maiandra GD"/>
                <w:sz w:val="18"/>
                <w:szCs w:val="18"/>
              </w:rPr>
              <w:t>reporting.</w:t>
            </w:r>
          </w:p>
          <w:p w14:paraId="5BA1C20F" w14:textId="77777777" w:rsidR="004426D3" w:rsidRPr="00BB0A39" w:rsidRDefault="004426D3" w:rsidP="004426D3">
            <w:pPr>
              <w:pStyle w:val="ListParagraph"/>
              <w:numPr>
                <w:ilvl w:val="0"/>
                <w:numId w:val="310"/>
              </w:numPr>
              <w:pBdr>
                <w:top w:val="nil"/>
                <w:left w:val="nil"/>
                <w:bottom w:val="nil"/>
                <w:right w:val="nil"/>
                <w:between w:val="nil"/>
              </w:pBdr>
              <w:spacing w:after="0" w:line="254" w:lineRule="auto"/>
              <w:jc w:val="left"/>
              <w:rPr>
                <w:rFonts w:ascii="Maiandra GD" w:hAnsi="Maiandra GD"/>
                <w:sz w:val="18"/>
                <w:szCs w:val="18"/>
                <w:lang w:val="en-US"/>
              </w:rPr>
            </w:pPr>
            <w:r w:rsidRPr="00BB0A39">
              <w:rPr>
                <w:rFonts w:ascii="Maiandra GD" w:hAnsi="Maiandra GD"/>
                <w:sz w:val="18"/>
                <w:szCs w:val="18"/>
              </w:rPr>
              <w:t>Report includes reporting on NAWASIP implementation progress.</w:t>
            </w:r>
          </w:p>
          <w:p w14:paraId="679EAF76" w14:textId="77777777" w:rsidR="004426D3" w:rsidRPr="00BB0A39" w:rsidRDefault="004426D3" w:rsidP="004426D3">
            <w:pPr>
              <w:pStyle w:val="ListParagraph"/>
              <w:numPr>
                <w:ilvl w:val="0"/>
                <w:numId w:val="310"/>
              </w:numPr>
              <w:pBdr>
                <w:top w:val="nil"/>
                <w:left w:val="nil"/>
                <w:bottom w:val="nil"/>
                <w:right w:val="nil"/>
                <w:between w:val="nil"/>
              </w:pBdr>
              <w:spacing w:after="0" w:line="254" w:lineRule="auto"/>
              <w:jc w:val="left"/>
              <w:rPr>
                <w:rFonts w:ascii="Maiandra GD" w:hAnsi="Maiandra GD"/>
                <w:sz w:val="18"/>
                <w:szCs w:val="18"/>
                <w:lang w:val="en-US"/>
              </w:rPr>
            </w:pPr>
            <w:r w:rsidRPr="00BB0A39">
              <w:rPr>
                <w:rFonts w:ascii="Maiandra GD" w:hAnsi="Maiandra GD"/>
                <w:sz w:val="18"/>
                <w:szCs w:val="18"/>
              </w:rPr>
              <w:t>Report includes reporting on intergovernmental coordination activities for the year under review.</w:t>
            </w:r>
          </w:p>
          <w:p w14:paraId="4DBE1EED" w14:textId="77777777" w:rsidR="004426D3" w:rsidRPr="00BB0A39" w:rsidRDefault="004426D3" w:rsidP="004426D3">
            <w:pPr>
              <w:pStyle w:val="ListParagraph"/>
              <w:numPr>
                <w:ilvl w:val="0"/>
                <w:numId w:val="310"/>
              </w:numPr>
              <w:pBdr>
                <w:top w:val="nil"/>
                <w:left w:val="nil"/>
                <w:bottom w:val="nil"/>
                <w:right w:val="nil"/>
                <w:between w:val="nil"/>
              </w:pBdr>
              <w:spacing w:after="0" w:line="254" w:lineRule="auto"/>
              <w:jc w:val="left"/>
              <w:rPr>
                <w:rFonts w:ascii="Maiandra GD" w:hAnsi="Maiandra GD"/>
                <w:sz w:val="18"/>
                <w:lang w:val="en-US"/>
              </w:rPr>
            </w:pPr>
            <w:r w:rsidRPr="00BB0A39">
              <w:rPr>
                <w:rFonts w:ascii="Maiandra GD" w:hAnsi="Maiandra GD"/>
                <w:sz w:val="18"/>
                <w:szCs w:val="18"/>
              </w:rPr>
              <w:t>Evidence of join report approval and publishing</w:t>
            </w:r>
          </w:p>
        </w:tc>
      </w:tr>
      <w:tr w:rsidR="004426D3" w:rsidRPr="003A4A4C" w14:paraId="4089A6DB"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56BB84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10 : </w:t>
            </w:r>
            <w:r>
              <w:t xml:space="preserve"> </w:t>
            </w:r>
            <w:r w:rsidRPr="00553D0E">
              <w:rPr>
                <w:rFonts w:ascii="Maiandra GD" w:hAnsi="Maiandra GD"/>
                <w:b/>
                <w:bCs/>
                <w:sz w:val="18"/>
                <w:szCs w:val="18"/>
              </w:rPr>
              <w:t>Number of refugee and host community households in refugee-hosting Counties provided with improved access to WASH services (Text)</w:t>
            </w:r>
          </w:p>
        </w:tc>
      </w:tr>
      <w:tr w:rsidR="004426D3" w:rsidRPr="003A4A4C" w14:paraId="65EAA46B"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BD2ED6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 xml:space="preserve">10.1 : Number of households in the refugee camps, and in the Host communities </w:t>
            </w:r>
            <w:r>
              <w:rPr>
                <w:rFonts w:ascii="Maiandra GD" w:hAnsi="Maiandra GD"/>
                <w:b/>
                <w:bCs/>
                <w:sz w:val="18"/>
                <w:szCs w:val="18"/>
              </w:rPr>
              <w:t xml:space="preserve">(50 percent each) </w:t>
            </w:r>
            <w:r w:rsidRPr="00BB0A39">
              <w:rPr>
                <w:rFonts w:ascii="Maiandra GD" w:hAnsi="Maiandra GD"/>
                <w:b/>
                <w:bCs/>
                <w:sz w:val="18"/>
                <w:szCs w:val="18"/>
              </w:rPr>
              <w:t>provided with access to improved water services under the Program (Number)</w:t>
            </w:r>
          </w:p>
        </w:tc>
      </w:tr>
      <w:tr w:rsidR="004426D3" w:rsidRPr="003A4A4C" w14:paraId="41B02DDD"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5B27D9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5B8969E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 US$61.11 per household</w:t>
            </w:r>
          </w:p>
        </w:tc>
      </w:tr>
      <w:tr w:rsidR="004426D3" w:rsidRPr="003A4A4C" w14:paraId="79CBA3D4"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EDC4F8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04E4AD0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Disbursements will be made in proportion to the number of Refugee households and Host community households (as defined in Section 11 Definitions in the POM) </w:t>
            </w:r>
            <w:r>
              <w:rPr>
                <w:rFonts w:ascii="Maiandra GD" w:hAnsi="Maiandra GD"/>
                <w:sz w:val="18"/>
                <w:szCs w:val="18"/>
              </w:rPr>
              <w:t>gaining</w:t>
            </w:r>
            <w:r w:rsidRPr="00BB0A39">
              <w:rPr>
                <w:rFonts w:ascii="Maiandra GD" w:hAnsi="Maiandra GD"/>
                <w:sz w:val="18"/>
                <w:szCs w:val="18"/>
              </w:rPr>
              <w:t xml:space="preserve"> access to an improved water service (as defined in Section 11 Definitions in the POM)</w:t>
            </w:r>
            <w:r w:rsidRPr="00BB0A39">
              <w:rPr>
                <w:rFonts w:ascii="Maiandra GD" w:hAnsi="Maiandra GD"/>
              </w:rPr>
              <w:t xml:space="preserve"> </w:t>
            </w:r>
            <w:r w:rsidRPr="00BB0A39">
              <w:rPr>
                <w:rFonts w:ascii="Maiandra GD" w:hAnsi="Maiandra GD"/>
                <w:sz w:val="18"/>
                <w:szCs w:val="18"/>
              </w:rPr>
              <w:t>since the start of the Program, through: (</w:t>
            </w:r>
            <w:proofErr w:type="spellStart"/>
            <w:r w:rsidRPr="00BB0A39">
              <w:rPr>
                <w:rFonts w:ascii="Maiandra GD" w:hAnsi="Maiandra GD"/>
                <w:sz w:val="18"/>
                <w:szCs w:val="18"/>
              </w:rPr>
              <w:t>i</w:t>
            </w:r>
            <w:proofErr w:type="spellEnd"/>
            <w:r w:rsidRPr="00BB0A39">
              <w:rPr>
                <w:rFonts w:ascii="Maiandra GD" w:hAnsi="Maiandra GD"/>
                <w:sz w:val="18"/>
                <w:szCs w:val="18"/>
              </w:rPr>
              <w:t>) improved water points constructed under new water schemes (as defined in Section 11 Definitions in the POM)</w:t>
            </w:r>
            <w:r>
              <w:rPr>
                <w:rFonts w:ascii="Maiandra GD" w:hAnsi="Maiandra GD"/>
                <w:sz w:val="18"/>
                <w:szCs w:val="18"/>
              </w:rPr>
              <w:t>, built since the start of the Program</w:t>
            </w:r>
            <w:r w:rsidRPr="00BB0A39">
              <w:rPr>
                <w:rFonts w:ascii="Maiandra GD" w:hAnsi="Maiandra GD"/>
                <w:sz w:val="18"/>
                <w:szCs w:val="18"/>
              </w:rPr>
              <w:t xml:space="preserve">; and (ii)  improved water points newly constructed </w:t>
            </w:r>
            <w:r>
              <w:rPr>
                <w:rFonts w:ascii="Maiandra GD" w:hAnsi="Maiandra GD"/>
                <w:sz w:val="18"/>
                <w:szCs w:val="18"/>
              </w:rPr>
              <w:t>under existing water schemes, that have been</w:t>
            </w:r>
            <w:r w:rsidRPr="00BB0A39">
              <w:rPr>
                <w:rFonts w:ascii="Maiandra GD" w:hAnsi="Maiandra GD"/>
                <w:sz w:val="18"/>
                <w:szCs w:val="18"/>
              </w:rPr>
              <w:t xml:space="preserve"> expan</w:t>
            </w:r>
            <w:r>
              <w:rPr>
                <w:rFonts w:ascii="Maiandra GD" w:hAnsi="Maiandra GD"/>
                <w:sz w:val="18"/>
                <w:szCs w:val="18"/>
              </w:rPr>
              <w:t>ded</w:t>
            </w:r>
            <w:r w:rsidRPr="00BB0A39">
              <w:rPr>
                <w:rFonts w:ascii="Maiandra GD" w:hAnsi="Maiandra GD"/>
                <w:sz w:val="18"/>
                <w:szCs w:val="18"/>
              </w:rPr>
              <w:t xml:space="preserve"> </w:t>
            </w:r>
            <w:r>
              <w:rPr>
                <w:rFonts w:ascii="Maiandra GD" w:hAnsi="Maiandra GD"/>
                <w:sz w:val="18"/>
                <w:szCs w:val="18"/>
              </w:rPr>
              <w:t>after the start of the Program</w:t>
            </w:r>
            <w:r w:rsidRPr="00BB0A39">
              <w:rPr>
                <w:rFonts w:ascii="Maiandra GD" w:hAnsi="Maiandra GD"/>
                <w:sz w:val="18"/>
                <w:szCs w:val="18"/>
              </w:rPr>
              <w:t xml:space="preserve"> (as defined in Section 11 Definitions in the POM).</w:t>
            </w:r>
          </w:p>
          <w:p w14:paraId="53CE2F4B"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7F93CF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All new construction</w:t>
            </w:r>
            <w:r>
              <w:rPr>
                <w:rFonts w:ascii="Maiandra GD" w:hAnsi="Maiandra GD"/>
                <w:sz w:val="18"/>
                <w:szCs w:val="18"/>
              </w:rPr>
              <w:t xml:space="preserve"> </w:t>
            </w:r>
            <w:r w:rsidRPr="00BB0A39">
              <w:rPr>
                <w:rFonts w:ascii="Maiandra GD" w:hAnsi="Maiandra GD"/>
                <w:sz w:val="18"/>
                <w:szCs w:val="18"/>
              </w:rPr>
              <w:t xml:space="preserve">and expansion works to water schemes must be approved by SDWS </w:t>
            </w:r>
            <w:r w:rsidRPr="00F81056">
              <w:rPr>
                <w:rFonts w:ascii="Maiandra GD" w:hAnsi="Maiandra GD"/>
                <w:sz w:val="18"/>
                <w:szCs w:val="18"/>
              </w:rPr>
              <w:t xml:space="preserve"> as </w:t>
            </w:r>
            <w:r>
              <w:rPr>
                <w:rFonts w:ascii="Maiandra GD" w:hAnsi="Maiandra GD"/>
                <w:sz w:val="18"/>
                <w:szCs w:val="18"/>
              </w:rPr>
              <w:t xml:space="preserve">having met the following requirements: </w:t>
            </w:r>
            <w:r w:rsidRPr="00F81056">
              <w:rPr>
                <w:rFonts w:ascii="Maiandra GD" w:hAnsi="Maiandra GD"/>
                <w:sz w:val="18"/>
                <w:szCs w:val="18"/>
              </w:rPr>
              <w:t xml:space="preserve">Design report </w:t>
            </w:r>
            <w:r>
              <w:rPr>
                <w:rFonts w:ascii="Maiandra GD" w:hAnsi="Maiandra GD"/>
                <w:sz w:val="18"/>
                <w:szCs w:val="18"/>
              </w:rPr>
              <w:t xml:space="preserve">completed </w:t>
            </w:r>
            <w:r w:rsidRPr="00F81056">
              <w:rPr>
                <w:rFonts w:ascii="Maiandra GD" w:hAnsi="Maiandra GD"/>
                <w:sz w:val="18"/>
                <w:szCs w:val="18"/>
              </w:rPr>
              <w:t xml:space="preserve">(as per </w:t>
            </w:r>
            <w:r w:rsidRPr="00A34635">
              <w:rPr>
                <w:rFonts w:ascii="Maiandra GD" w:hAnsi="Maiandra GD"/>
                <w:sz w:val="18"/>
                <w:szCs w:val="18"/>
              </w:rPr>
              <w:t>Annex x</w:t>
            </w:r>
            <w:r w:rsidRPr="00F81056">
              <w:rPr>
                <w:rFonts w:ascii="Maiandra GD" w:hAnsi="Maiandra GD"/>
                <w:sz w:val="18"/>
                <w:szCs w:val="18"/>
              </w:rPr>
              <w:t xml:space="preserve"> in the POM)</w:t>
            </w:r>
            <w:r>
              <w:rPr>
                <w:rFonts w:ascii="Maiandra GD" w:hAnsi="Maiandra GD"/>
                <w:sz w:val="18"/>
                <w:szCs w:val="18"/>
              </w:rPr>
              <w:t xml:space="preserve">; a </w:t>
            </w:r>
            <w:r w:rsidRPr="00F81056">
              <w:rPr>
                <w:rFonts w:ascii="Maiandra GD" w:hAnsi="Maiandra GD"/>
                <w:sz w:val="18"/>
                <w:szCs w:val="18"/>
              </w:rPr>
              <w:t xml:space="preserve">construction completion certificate </w:t>
            </w:r>
            <w:r>
              <w:rPr>
                <w:rFonts w:ascii="Maiandra GD" w:hAnsi="Maiandra GD"/>
                <w:sz w:val="18"/>
                <w:szCs w:val="18"/>
              </w:rPr>
              <w:t xml:space="preserve">exists </w:t>
            </w:r>
            <w:r w:rsidRPr="00F81056">
              <w:rPr>
                <w:rFonts w:ascii="Maiandra GD" w:hAnsi="Maiandra GD"/>
                <w:sz w:val="18"/>
                <w:szCs w:val="18"/>
              </w:rPr>
              <w:t>for the scheme</w:t>
            </w:r>
            <w:r>
              <w:rPr>
                <w:rFonts w:ascii="Maiandra GD" w:hAnsi="Maiandra GD"/>
                <w:sz w:val="18"/>
                <w:szCs w:val="18"/>
              </w:rPr>
              <w:t xml:space="preserve">; </w:t>
            </w:r>
            <w:r w:rsidRPr="00F81056">
              <w:rPr>
                <w:rFonts w:ascii="Maiandra GD" w:hAnsi="Maiandra GD"/>
                <w:sz w:val="18"/>
                <w:szCs w:val="18"/>
              </w:rPr>
              <w:t xml:space="preserve">Environmental and Social (E&amp;S) statutory licences (NEMA EIA licence and WRA abstraction permit) </w:t>
            </w:r>
            <w:r>
              <w:rPr>
                <w:rFonts w:ascii="Maiandra GD" w:hAnsi="Maiandra GD"/>
                <w:sz w:val="18"/>
                <w:szCs w:val="18"/>
              </w:rPr>
              <w:t xml:space="preserve">exist </w:t>
            </w:r>
            <w:r w:rsidRPr="00F81056">
              <w:rPr>
                <w:rFonts w:ascii="Maiandra GD" w:hAnsi="Maiandra GD"/>
                <w:sz w:val="18"/>
                <w:szCs w:val="18"/>
              </w:rPr>
              <w:t>for the scheme</w:t>
            </w:r>
            <w:r>
              <w:rPr>
                <w:rFonts w:ascii="Maiandra GD" w:hAnsi="Maiandra GD"/>
                <w:sz w:val="18"/>
                <w:szCs w:val="18"/>
              </w:rPr>
              <w:t xml:space="preserve">; and </w:t>
            </w:r>
            <w:r w:rsidRPr="00F81056">
              <w:rPr>
                <w:rFonts w:ascii="Maiandra GD" w:hAnsi="Maiandra GD"/>
                <w:sz w:val="18"/>
                <w:szCs w:val="18"/>
              </w:rPr>
              <w:t>Land ownership confirmation (</w:t>
            </w:r>
            <w:r w:rsidRPr="00510BFB">
              <w:rPr>
                <w:rFonts w:ascii="Maiandra GD" w:hAnsi="Maiandra GD"/>
                <w:sz w:val="18"/>
                <w:szCs w:val="18"/>
              </w:rPr>
              <w:t>Title deed or a formal/ recognized land transfer agreement with the community</w:t>
            </w:r>
            <w:r w:rsidRPr="00F81056">
              <w:rPr>
                <w:rFonts w:ascii="Maiandra GD" w:hAnsi="Maiandra GD"/>
                <w:sz w:val="18"/>
                <w:szCs w:val="18"/>
              </w:rPr>
              <w:t xml:space="preserve">) </w:t>
            </w:r>
            <w:r>
              <w:rPr>
                <w:rFonts w:ascii="Maiandra GD" w:hAnsi="Maiandra GD"/>
                <w:sz w:val="18"/>
                <w:szCs w:val="18"/>
              </w:rPr>
              <w:t xml:space="preserve">exists </w:t>
            </w:r>
            <w:r w:rsidRPr="00F81056">
              <w:rPr>
                <w:rFonts w:ascii="Maiandra GD" w:hAnsi="Maiandra GD"/>
                <w:sz w:val="18"/>
                <w:szCs w:val="18"/>
              </w:rPr>
              <w:t>for the land that the scheme is constructed on</w:t>
            </w:r>
            <w:r>
              <w:rPr>
                <w:rFonts w:ascii="Maiandra GD" w:hAnsi="Maiandra GD"/>
                <w:sz w:val="18"/>
                <w:szCs w:val="18"/>
              </w:rPr>
              <w:t>.</w:t>
            </w:r>
          </w:p>
          <w:p w14:paraId="1FA4BF1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p>
          <w:p w14:paraId="0E43129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6A2783">
              <w:rPr>
                <w:rFonts w:ascii="Maiandra GD" w:hAnsi="Maiandra GD"/>
                <w:sz w:val="18"/>
                <w:szCs w:val="18"/>
              </w:rPr>
              <w:t>If verification finds that less than 80</w:t>
            </w:r>
            <w:r>
              <w:rPr>
                <w:rFonts w:ascii="Maiandra GD" w:hAnsi="Maiandra GD"/>
                <w:sz w:val="18"/>
                <w:szCs w:val="18"/>
              </w:rPr>
              <w:t>%</w:t>
            </w:r>
            <w:r w:rsidRPr="006A2783">
              <w:rPr>
                <w:rFonts w:ascii="Maiandra GD" w:hAnsi="Maiandra GD"/>
                <w:sz w:val="18"/>
                <w:szCs w:val="18"/>
              </w:rPr>
              <w:t xml:space="preserve"> of results reported in a county for DLI </w:t>
            </w:r>
            <w:r>
              <w:rPr>
                <w:rFonts w:ascii="Maiandra GD" w:hAnsi="Maiandra GD"/>
                <w:sz w:val="18"/>
                <w:szCs w:val="18"/>
              </w:rPr>
              <w:t>10.1</w:t>
            </w:r>
            <w:r w:rsidRPr="006A2783">
              <w:rPr>
                <w:rFonts w:ascii="Maiandra GD" w:hAnsi="Maiandra GD"/>
                <w:sz w:val="18"/>
                <w:szCs w:val="18"/>
              </w:rPr>
              <w:t xml:space="preserve"> in any one program period and verification cycle are eligible, the county will not receive any disbursement for those results under DLI </w:t>
            </w:r>
            <w:r>
              <w:rPr>
                <w:rFonts w:ascii="Maiandra GD" w:hAnsi="Maiandra GD"/>
                <w:sz w:val="18"/>
                <w:szCs w:val="18"/>
              </w:rPr>
              <w:t>10.1</w:t>
            </w:r>
            <w:r w:rsidRPr="006A2783">
              <w:rPr>
                <w:rFonts w:ascii="Maiandra GD" w:hAnsi="Maiandra GD"/>
                <w:sz w:val="18"/>
                <w:szCs w:val="18"/>
              </w:rPr>
              <w:t xml:space="preserve"> in the current program period. However, the county may resubmit the results for verification in a subsequent Program period after resolving the eligibility issues.</w:t>
            </w:r>
          </w:p>
          <w:p w14:paraId="3E2D312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p>
          <w:p w14:paraId="66C285A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rPr>
              <w:t>For a household to be eligible for disbursement under DLI 10.1, the household must have been without access to an improved water service, prior to the beginning of the Program.</w:t>
            </w:r>
          </w:p>
          <w:p w14:paraId="4F8DEFC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p>
          <w:p w14:paraId="13352B5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Households not located in refugee camps and refugee host communities that are within Garissa and Turkana counties, are not eligible for disbursement under DLI 10.1</w:t>
            </w:r>
          </w:p>
        </w:tc>
      </w:tr>
      <w:tr w:rsidR="004426D3" w:rsidRPr="003A4A4C" w14:paraId="1266ED48"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459015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3594394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SDWS, DRS</w:t>
            </w:r>
          </w:p>
        </w:tc>
      </w:tr>
      <w:tr w:rsidR="004426D3" w:rsidRPr="003A4A4C" w14:paraId="74D131DA"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1A9A06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337A45B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1D483AB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872772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7A50D51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 desk-based review of documents submitted by each county and physical verification visits.</w:t>
            </w:r>
          </w:p>
          <w:p w14:paraId="0A0B1A9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carry out a desk-based review of:</w:t>
            </w:r>
          </w:p>
          <w:p w14:paraId="6706C613" w14:textId="77777777" w:rsidR="004426D3" w:rsidRPr="00BB0A39" w:rsidRDefault="004426D3" w:rsidP="004426D3">
            <w:pPr>
              <w:numPr>
                <w:ilvl w:val="5"/>
                <w:numId w:val="51"/>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 xml:space="preserve">Official letter of concurrence on results reported for the refugee camps and immediate host communities (see Definitions) from the Commissioner of Refugee Affairs (CRA) to the County Government. </w:t>
            </w:r>
          </w:p>
          <w:p w14:paraId="09E9B6D9" w14:textId="77777777" w:rsidR="004426D3" w:rsidRPr="00BB0A39" w:rsidRDefault="004426D3" w:rsidP="004426D3">
            <w:pPr>
              <w:numPr>
                <w:ilvl w:val="5"/>
                <w:numId w:val="51"/>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 xml:space="preserve">Official signed and stamped letters, one from each of the </w:t>
            </w:r>
            <w:r w:rsidRPr="00BB0A39">
              <w:rPr>
                <w:rFonts w:ascii="Maiandra GD" w:hAnsi="Maiandra GD"/>
                <w:sz w:val="18"/>
              </w:rPr>
              <w:t>County CECM</w:t>
            </w:r>
            <w:r w:rsidRPr="00BB0A39">
              <w:rPr>
                <w:rFonts w:ascii="Maiandra GD" w:hAnsi="Maiandra GD"/>
                <w:sz w:val="18"/>
                <w:szCs w:val="18"/>
              </w:rPr>
              <w:t xml:space="preserve">, Commissioner Refugee Affairs to the </w:t>
            </w:r>
            <w:r w:rsidRPr="00BB0A39">
              <w:rPr>
                <w:rFonts w:ascii="Maiandra GD" w:hAnsi="Maiandra GD"/>
                <w:sz w:val="18"/>
              </w:rPr>
              <w:t>Principal Secretary</w:t>
            </w:r>
            <w:r w:rsidRPr="00BB0A39">
              <w:rPr>
                <w:rFonts w:ascii="Maiandra GD" w:hAnsi="Maiandra GD"/>
                <w:sz w:val="18"/>
                <w:szCs w:val="18"/>
              </w:rPr>
              <w:t xml:space="preserve"> for the SDWS confirming that:</w:t>
            </w:r>
          </w:p>
          <w:p w14:paraId="6618648B" w14:textId="77777777" w:rsidR="004426D3" w:rsidRPr="00BB0A39" w:rsidRDefault="004426D3" w:rsidP="004426D3">
            <w:pPr>
              <w:numPr>
                <w:ilvl w:val="7"/>
                <w:numId w:val="51"/>
              </w:numPr>
              <w:pBdr>
                <w:top w:val="nil"/>
                <w:left w:val="nil"/>
                <w:bottom w:val="nil"/>
                <w:right w:val="nil"/>
                <w:between w:val="nil"/>
              </w:pBdr>
              <w:spacing w:after="0" w:line="254" w:lineRule="auto"/>
              <w:ind w:left="1204"/>
              <w:jc w:val="left"/>
              <w:rPr>
                <w:rFonts w:ascii="Maiandra GD" w:hAnsi="Maiandra GD"/>
                <w:sz w:val="18"/>
                <w:szCs w:val="18"/>
              </w:rPr>
            </w:pPr>
            <w:r w:rsidRPr="00BB0A39">
              <w:rPr>
                <w:rFonts w:ascii="Maiandra GD" w:hAnsi="Maiandra GD"/>
                <w:sz w:val="18"/>
                <w:szCs w:val="18"/>
              </w:rPr>
              <w:t>the households reported (both refugee households and host-community households) in the PRMR under DLI 10.1,</w:t>
            </w:r>
            <w:r w:rsidRPr="00BB0A39">
              <w:rPr>
                <w:rFonts w:ascii="Maiandra GD" w:hAnsi="Maiandra GD"/>
                <w:sz w:val="18"/>
              </w:rPr>
              <w:t xml:space="preserve"> were without access to an improved water service, prior to the beginning of the Program;</w:t>
            </w:r>
          </w:p>
          <w:p w14:paraId="50D60DCC" w14:textId="77777777" w:rsidR="004426D3" w:rsidRPr="00BB0A39" w:rsidRDefault="004426D3" w:rsidP="004426D3">
            <w:pPr>
              <w:numPr>
                <w:ilvl w:val="7"/>
                <w:numId w:val="51"/>
              </w:numPr>
              <w:pBdr>
                <w:top w:val="nil"/>
                <w:left w:val="nil"/>
                <w:bottom w:val="nil"/>
                <w:right w:val="nil"/>
                <w:between w:val="nil"/>
              </w:pBdr>
              <w:spacing w:after="0" w:line="254" w:lineRule="auto"/>
              <w:ind w:left="1204"/>
              <w:jc w:val="left"/>
              <w:rPr>
                <w:rFonts w:ascii="Maiandra GD" w:hAnsi="Maiandra GD"/>
                <w:sz w:val="18"/>
                <w:szCs w:val="18"/>
              </w:rPr>
            </w:pPr>
            <w:r w:rsidRPr="00BB0A39">
              <w:rPr>
                <w:rFonts w:ascii="Maiandra GD" w:hAnsi="Maiandra GD"/>
                <w:sz w:val="18"/>
              </w:rPr>
              <w:t>that the households have not been reported in the PRMR under DLI 10.1 in any previous Program period; and</w:t>
            </w:r>
          </w:p>
          <w:p w14:paraId="3EDC3B21" w14:textId="77777777" w:rsidR="004426D3" w:rsidRPr="00BB0A39" w:rsidRDefault="004426D3" w:rsidP="004426D3">
            <w:pPr>
              <w:numPr>
                <w:ilvl w:val="7"/>
                <w:numId w:val="51"/>
              </w:numPr>
              <w:pBdr>
                <w:top w:val="nil"/>
                <w:left w:val="nil"/>
                <w:bottom w:val="nil"/>
                <w:right w:val="nil"/>
                <w:between w:val="nil"/>
              </w:pBdr>
              <w:spacing w:after="0" w:line="254" w:lineRule="auto"/>
              <w:ind w:left="1204"/>
              <w:jc w:val="left"/>
              <w:rPr>
                <w:rFonts w:ascii="Maiandra GD" w:hAnsi="Maiandra GD"/>
                <w:sz w:val="18"/>
                <w:szCs w:val="18"/>
              </w:rPr>
            </w:pPr>
            <w:r w:rsidRPr="00BB0A39">
              <w:rPr>
                <w:rFonts w:ascii="Maiandra GD" w:hAnsi="Maiandra GD"/>
                <w:sz w:val="18"/>
                <w:szCs w:val="18"/>
              </w:rPr>
              <w:t>that households reported in the PRMR under DLI 10.1 are served by water schemes that meet the minimum design checklist (as defined in Section 11 in the POM)</w:t>
            </w:r>
          </w:p>
          <w:p w14:paraId="21D529AC" w14:textId="77777777" w:rsidR="004426D3" w:rsidRPr="00BB0A39" w:rsidRDefault="004426D3" w:rsidP="004426D3">
            <w:pPr>
              <w:numPr>
                <w:ilvl w:val="5"/>
                <w:numId w:val="51"/>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A letter for each submitted water scheme under DLI 10.1, signed by both the Chairperson and Vice Chairperson of the water scheme, confirming that:</w:t>
            </w:r>
          </w:p>
          <w:p w14:paraId="09AC664F" w14:textId="77777777" w:rsidR="004426D3" w:rsidRPr="00BB0A39" w:rsidRDefault="004426D3" w:rsidP="004426D3">
            <w:pPr>
              <w:numPr>
                <w:ilvl w:val="7"/>
                <w:numId w:val="51"/>
              </w:numPr>
              <w:pBdr>
                <w:top w:val="nil"/>
                <w:left w:val="nil"/>
                <w:bottom w:val="nil"/>
                <w:right w:val="nil"/>
                <w:between w:val="nil"/>
              </w:pBdr>
              <w:spacing w:after="0"/>
              <w:ind w:left="1204"/>
              <w:jc w:val="left"/>
              <w:rPr>
                <w:rFonts w:ascii="Maiandra GD" w:hAnsi="Maiandra GD"/>
                <w:sz w:val="18"/>
              </w:rPr>
            </w:pPr>
            <w:r w:rsidRPr="00BB0A39">
              <w:rPr>
                <w:rFonts w:ascii="Maiandra GD" w:hAnsi="Maiandra GD"/>
                <w:sz w:val="18"/>
              </w:rPr>
              <w:t>the households reported in the PRMR as gaining access to an improved water service from the scheme all meet the improved water service requirements (as defined in Section 11 in the POM)</w:t>
            </w:r>
          </w:p>
          <w:p w14:paraId="35DD885E" w14:textId="77777777" w:rsidR="004426D3" w:rsidRPr="00BB0A39" w:rsidRDefault="004426D3" w:rsidP="004426D3">
            <w:pPr>
              <w:numPr>
                <w:ilvl w:val="7"/>
                <w:numId w:val="51"/>
              </w:numPr>
              <w:pBdr>
                <w:top w:val="nil"/>
                <w:left w:val="nil"/>
                <w:bottom w:val="nil"/>
                <w:right w:val="nil"/>
                <w:between w:val="nil"/>
              </w:pBdr>
              <w:ind w:left="1204"/>
              <w:jc w:val="left"/>
              <w:rPr>
                <w:rFonts w:ascii="Maiandra GD" w:hAnsi="Maiandra GD"/>
                <w:sz w:val="18"/>
              </w:rPr>
            </w:pPr>
            <w:r w:rsidRPr="00BB0A39">
              <w:rPr>
                <w:rFonts w:ascii="Maiandra GD" w:hAnsi="Maiandra GD"/>
                <w:sz w:val="18"/>
              </w:rPr>
              <w:t>the households reported in the PRMR as gaining access to an improved water service from the scheme, were without access to an improved water service (as defined in Section 11 in the POM), prior to the beginning of the Program</w:t>
            </w:r>
          </w:p>
          <w:p w14:paraId="0EC54350" w14:textId="77777777" w:rsidR="004426D3" w:rsidRPr="00F81056" w:rsidRDefault="004426D3" w:rsidP="004426D3">
            <w:pPr>
              <w:numPr>
                <w:ilvl w:val="5"/>
                <w:numId w:val="16"/>
              </w:numPr>
              <w:pBdr>
                <w:top w:val="nil"/>
                <w:left w:val="nil"/>
                <w:bottom w:val="nil"/>
                <w:right w:val="nil"/>
                <w:between w:val="nil"/>
              </w:pBdr>
              <w:spacing w:after="0" w:line="254" w:lineRule="auto"/>
              <w:ind w:left="353"/>
              <w:jc w:val="left"/>
              <w:rPr>
                <w:rFonts w:ascii="Maiandra GD" w:hAnsi="Maiandra GD"/>
                <w:sz w:val="18"/>
                <w:szCs w:val="18"/>
              </w:rPr>
            </w:pPr>
            <w:r w:rsidRPr="00F81056">
              <w:rPr>
                <w:rFonts w:ascii="Maiandra GD" w:hAnsi="Maiandra GD"/>
                <w:sz w:val="18"/>
                <w:szCs w:val="18"/>
              </w:rPr>
              <w:t>For each water scheme for which households are being reported in the PRMR as gaining</w:t>
            </w:r>
            <w:r w:rsidRPr="00F81056">
              <w:rPr>
                <w:rFonts w:ascii="Maiandra GD" w:hAnsi="Maiandra GD"/>
                <w:sz w:val="18"/>
              </w:rPr>
              <w:t xml:space="preserve"> access to an improved water service under DLI </w:t>
            </w:r>
            <w:r>
              <w:rPr>
                <w:rFonts w:ascii="Maiandra GD" w:hAnsi="Maiandra GD"/>
                <w:sz w:val="18"/>
              </w:rPr>
              <w:t>10.1, the:</w:t>
            </w:r>
          </w:p>
          <w:p w14:paraId="40B3FA47" w14:textId="32BEB3E8" w:rsidR="004426D3" w:rsidRPr="00F81056" w:rsidRDefault="004426D3" w:rsidP="004426D3">
            <w:pPr>
              <w:pStyle w:val="ListParagraph"/>
              <w:numPr>
                <w:ilvl w:val="0"/>
                <w:numId w:val="311"/>
              </w:numPr>
              <w:pBdr>
                <w:top w:val="nil"/>
                <w:left w:val="nil"/>
                <w:bottom w:val="nil"/>
                <w:right w:val="nil"/>
                <w:between w:val="nil"/>
              </w:pBdr>
              <w:tabs>
                <w:tab w:val="left" w:pos="567"/>
              </w:tabs>
              <w:spacing w:after="0" w:line="254" w:lineRule="auto"/>
              <w:jc w:val="left"/>
              <w:rPr>
                <w:rFonts w:ascii="Maiandra GD" w:hAnsi="Maiandra GD"/>
                <w:sz w:val="18"/>
                <w:szCs w:val="18"/>
              </w:rPr>
            </w:pPr>
            <w:r w:rsidRPr="3323D5B8">
              <w:rPr>
                <w:rFonts w:ascii="Maiandra GD" w:hAnsi="Maiandra GD"/>
                <w:sz w:val="18"/>
                <w:szCs w:val="18"/>
              </w:rPr>
              <w:t xml:space="preserve">Design report (as per </w:t>
            </w:r>
            <w:r w:rsidRPr="00591E9A">
              <w:rPr>
                <w:rFonts w:ascii="Maiandra GD" w:hAnsi="Maiandra GD"/>
                <w:sz w:val="18"/>
                <w:szCs w:val="18"/>
              </w:rPr>
              <w:t>Annex x</w:t>
            </w:r>
            <w:r w:rsidRPr="3323D5B8">
              <w:rPr>
                <w:rFonts w:ascii="Maiandra GD" w:hAnsi="Maiandra GD"/>
                <w:sz w:val="18"/>
                <w:szCs w:val="18"/>
              </w:rPr>
              <w:t xml:space="preserve"> in the POM) and construction completion certificate</w:t>
            </w:r>
            <w:r w:rsidR="00953154">
              <w:rPr>
                <w:rFonts w:ascii="Maiandra GD" w:hAnsi="Maiandra GD"/>
                <w:sz w:val="18"/>
                <w:szCs w:val="18"/>
              </w:rPr>
              <w:t xml:space="preserve"> </w:t>
            </w:r>
            <w:r w:rsidR="00953154" w:rsidRPr="3323D5B8">
              <w:rPr>
                <w:rFonts w:ascii="Maiandra GD" w:hAnsi="Maiandra GD"/>
                <w:sz w:val="18"/>
                <w:szCs w:val="18"/>
              </w:rPr>
              <w:t xml:space="preserve">(as per </w:t>
            </w:r>
            <w:r w:rsidR="00953154" w:rsidRPr="00591E9A">
              <w:rPr>
                <w:rFonts w:ascii="Maiandra GD" w:hAnsi="Maiandra GD"/>
                <w:sz w:val="18"/>
                <w:szCs w:val="18"/>
              </w:rPr>
              <w:t xml:space="preserve">Annex </w:t>
            </w:r>
            <w:r w:rsidR="00591E9A" w:rsidRPr="00591E9A">
              <w:rPr>
                <w:rFonts w:ascii="Maiandra GD" w:hAnsi="Maiandra GD"/>
                <w:sz w:val="18"/>
                <w:szCs w:val="18"/>
              </w:rPr>
              <w:t>29</w:t>
            </w:r>
            <w:r w:rsidRPr="3323D5B8">
              <w:rPr>
                <w:rFonts w:ascii="Maiandra GD" w:hAnsi="Maiandra GD"/>
                <w:sz w:val="18"/>
                <w:szCs w:val="18"/>
              </w:rPr>
              <w:t xml:space="preserve"> for the scheme</w:t>
            </w:r>
            <w:r>
              <w:t xml:space="preserve"> </w:t>
            </w:r>
            <w:r w:rsidRPr="3323D5B8">
              <w:rPr>
                <w:rFonts w:ascii="Maiandra GD" w:hAnsi="Maiandra GD"/>
                <w:sz w:val="18"/>
                <w:szCs w:val="18"/>
              </w:rPr>
              <w:t>Both signed off by the EBK approved professional engineer</w:t>
            </w:r>
          </w:p>
          <w:p w14:paraId="539541B2" w14:textId="77777777" w:rsidR="004426D3" w:rsidRPr="00DD2C74" w:rsidRDefault="004426D3" w:rsidP="004426D3">
            <w:pPr>
              <w:pStyle w:val="ListParagraph"/>
              <w:numPr>
                <w:ilvl w:val="0"/>
                <w:numId w:val="311"/>
              </w:numPr>
              <w:pBdr>
                <w:top w:val="nil"/>
                <w:left w:val="nil"/>
                <w:bottom w:val="nil"/>
                <w:right w:val="nil"/>
                <w:between w:val="nil"/>
              </w:pBdr>
              <w:tabs>
                <w:tab w:val="left" w:pos="567"/>
              </w:tabs>
              <w:spacing w:after="0" w:line="254" w:lineRule="auto"/>
              <w:jc w:val="left"/>
              <w:rPr>
                <w:rFonts w:ascii="Maiandra GD" w:hAnsi="Maiandra GD"/>
                <w:sz w:val="18"/>
                <w:szCs w:val="18"/>
              </w:rPr>
            </w:pPr>
            <w:r w:rsidRPr="00DD2C74">
              <w:rPr>
                <w:rFonts w:ascii="Maiandra GD" w:hAnsi="Maiandra GD"/>
                <w:sz w:val="18"/>
                <w:szCs w:val="18"/>
              </w:rPr>
              <w:t>Environmental and Social (E&amp;S) statutory licences (NEMA EIA licence and WRA abstraction permit)</w:t>
            </w:r>
            <w:r>
              <w:rPr>
                <w:rFonts w:ascii="Maiandra GD" w:hAnsi="Maiandra GD"/>
                <w:sz w:val="18"/>
                <w:szCs w:val="18"/>
              </w:rPr>
              <w:t xml:space="preserve"> for the scheme</w:t>
            </w:r>
          </w:p>
          <w:p w14:paraId="20062395" w14:textId="77777777" w:rsidR="004426D3" w:rsidRPr="00DD2C74" w:rsidRDefault="004426D3" w:rsidP="004426D3">
            <w:pPr>
              <w:pStyle w:val="ListParagraph"/>
              <w:numPr>
                <w:ilvl w:val="0"/>
                <w:numId w:val="311"/>
              </w:numPr>
              <w:pBdr>
                <w:top w:val="nil"/>
                <w:left w:val="nil"/>
                <w:bottom w:val="nil"/>
                <w:right w:val="nil"/>
                <w:between w:val="nil"/>
              </w:pBdr>
              <w:tabs>
                <w:tab w:val="left" w:pos="567"/>
              </w:tabs>
              <w:spacing w:after="0" w:line="254" w:lineRule="auto"/>
              <w:jc w:val="left"/>
              <w:rPr>
                <w:rFonts w:ascii="Maiandra GD" w:hAnsi="Maiandra GD"/>
                <w:sz w:val="18"/>
                <w:szCs w:val="18"/>
              </w:rPr>
            </w:pPr>
            <w:r w:rsidRPr="00DD2C74">
              <w:rPr>
                <w:rFonts w:ascii="Maiandra GD" w:hAnsi="Maiandra GD"/>
                <w:sz w:val="18"/>
                <w:szCs w:val="18"/>
              </w:rPr>
              <w:t>Land ownership confirmation (</w:t>
            </w:r>
            <w:r w:rsidRPr="00510BFB">
              <w:rPr>
                <w:rFonts w:ascii="Maiandra GD" w:hAnsi="Maiandra GD"/>
                <w:sz w:val="18"/>
                <w:szCs w:val="18"/>
              </w:rPr>
              <w:t>Title deed or a formal/ recognized land transfer agreement with the community</w:t>
            </w:r>
            <w:r w:rsidRPr="00DD2C74">
              <w:rPr>
                <w:rFonts w:ascii="Maiandra GD" w:hAnsi="Maiandra GD"/>
                <w:sz w:val="18"/>
                <w:szCs w:val="18"/>
              </w:rPr>
              <w:t>)</w:t>
            </w:r>
            <w:r>
              <w:rPr>
                <w:rFonts w:ascii="Maiandra GD" w:hAnsi="Maiandra GD"/>
                <w:sz w:val="18"/>
                <w:szCs w:val="18"/>
              </w:rPr>
              <w:t xml:space="preserve"> for the land that the scheme is constructed on</w:t>
            </w:r>
          </w:p>
          <w:p w14:paraId="268FBD68" w14:textId="77777777" w:rsidR="004426D3" w:rsidRPr="00BB0A39" w:rsidRDefault="004426D3" w:rsidP="004426D3">
            <w:pPr>
              <w:numPr>
                <w:ilvl w:val="5"/>
                <w:numId w:val="51"/>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rPr>
              <w:t>The water quality certificates for</w:t>
            </w:r>
            <w:r w:rsidRPr="00BB0A39">
              <w:rPr>
                <w:rFonts w:ascii="Maiandra GD" w:hAnsi="Maiandra GD"/>
                <w:sz w:val="18"/>
                <w:szCs w:val="18"/>
              </w:rPr>
              <w:t xml:space="preserve"> each water scheme for which households are being reported in the PRMR as gaining</w:t>
            </w:r>
            <w:r w:rsidRPr="00BB0A39">
              <w:rPr>
                <w:rFonts w:ascii="Maiandra GD" w:hAnsi="Maiandra GD"/>
                <w:sz w:val="18"/>
              </w:rPr>
              <w:t xml:space="preserve"> access to an improved water service under DLI 10.1.</w:t>
            </w:r>
          </w:p>
          <w:p w14:paraId="7362140C" w14:textId="60A908FA" w:rsidR="004426D3" w:rsidRPr="000C1FB2" w:rsidRDefault="004426D3" w:rsidP="004426D3">
            <w:pPr>
              <w:numPr>
                <w:ilvl w:val="5"/>
                <w:numId w:val="51"/>
              </w:numPr>
              <w:pBdr>
                <w:top w:val="nil"/>
                <w:left w:val="nil"/>
                <w:bottom w:val="nil"/>
                <w:right w:val="nil"/>
                <w:between w:val="nil"/>
              </w:pBdr>
              <w:spacing w:after="0" w:line="254" w:lineRule="auto"/>
              <w:ind w:left="495"/>
              <w:jc w:val="left"/>
              <w:rPr>
                <w:rFonts w:ascii="Maiandra GD" w:hAnsi="Maiandra GD"/>
                <w:sz w:val="18"/>
                <w:szCs w:val="18"/>
              </w:rPr>
            </w:pPr>
            <w:r w:rsidRPr="000C1FB2">
              <w:rPr>
                <w:rFonts w:ascii="Maiandra GD" w:hAnsi="Maiandra GD"/>
                <w:sz w:val="18"/>
              </w:rPr>
              <w:t xml:space="preserve">WSP service area map (drawn to scale) to determine number of </w:t>
            </w:r>
            <w:r w:rsidRPr="00D92996">
              <w:rPr>
                <w:rFonts w:ascii="Maiandra GD" w:hAnsi="Maiandra GD"/>
                <w:sz w:val="18"/>
              </w:rPr>
              <w:t>households served within 500m radius for water kiosks and hand pumps</w:t>
            </w:r>
            <w:r>
              <w:rPr>
                <w:rFonts w:ascii="Maiandra GD" w:hAnsi="Maiandra GD"/>
                <w:sz w:val="18"/>
              </w:rPr>
              <w:t>.</w:t>
            </w:r>
          </w:p>
          <w:p w14:paraId="14A80553" w14:textId="77777777" w:rsidR="004426D3" w:rsidRPr="000C1FB2" w:rsidRDefault="004426D3" w:rsidP="00470AD5">
            <w:pPr>
              <w:pBdr>
                <w:top w:val="nil"/>
                <w:left w:val="nil"/>
                <w:bottom w:val="nil"/>
                <w:right w:val="nil"/>
                <w:between w:val="nil"/>
              </w:pBdr>
              <w:spacing w:after="0" w:line="254" w:lineRule="auto"/>
              <w:ind w:left="495"/>
              <w:jc w:val="left"/>
              <w:rPr>
                <w:rFonts w:ascii="Maiandra GD" w:hAnsi="Maiandra GD"/>
                <w:sz w:val="18"/>
                <w:szCs w:val="18"/>
              </w:rPr>
            </w:pPr>
          </w:p>
          <w:p w14:paraId="0CE10976" w14:textId="37581A1D"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2B36BD">
              <w:rPr>
                <w:rFonts w:ascii="Maiandra GD" w:hAnsi="Maiandra GD"/>
                <w:sz w:val="18"/>
                <w:szCs w:val="18"/>
              </w:rPr>
              <w:t xml:space="preserve">The IVA will make physical visits to randomly sampled households from the results submitted. </w:t>
            </w:r>
            <w:r w:rsidR="00591E9A" w:rsidRPr="002B36BD">
              <w:rPr>
                <w:rFonts w:ascii="Maiandra GD" w:hAnsi="Maiandra GD"/>
                <w:sz w:val="18"/>
                <w:szCs w:val="18"/>
              </w:rPr>
              <w:t>Additionally</w:t>
            </w:r>
            <w:r w:rsidRPr="002B36BD">
              <w:rPr>
                <w:rFonts w:ascii="Maiandra GD" w:hAnsi="Maiandra GD"/>
                <w:sz w:val="18"/>
                <w:szCs w:val="18"/>
              </w:rPr>
              <w:t>, they will visit the schemes to which the sampled households are connected, as defined under Section III Methodology below. For the sampled extended water schemes, the IVA will also</w:t>
            </w:r>
            <w:r>
              <w:rPr>
                <w:rFonts w:ascii="Maiandra GD" w:hAnsi="Maiandra GD"/>
                <w:sz w:val="18"/>
                <w:szCs w:val="18"/>
              </w:rPr>
              <w:t>:</w:t>
            </w:r>
            <w:r w:rsidRPr="002B36BD">
              <w:rPr>
                <w:rFonts w:ascii="Maiandra GD" w:hAnsi="Maiandra GD"/>
                <w:sz w:val="18"/>
                <w:szCs w:val="18"/>
              </w:rPr>
              <w:t xml:space="preserve"> </w:t>
            </w:r>
            <w:proofErr w:type="spellStart"/>
            <w:r>
              <w:rPr>
                <w:rFonts w:ascii="Maiandra GD" w:hAnsi="Maiandra GD"/>
                <w:sz w:val="18"/>
                <w:szCs w:val="18"/>
              </w:rPr>
              <w:t>i</w:t>
            </w:r>
            <w:proofErr w:type="spellEnd"/>
            <w:r>
              <w:rPr>
                <w:rFonts w:ascii="Maiandra GD" w:hAnsi="Maiandra GD"/>
                <w:sz w:val="18"/>
                <w:szCs w:val="18"/>
              </w:rPr>
              <w:t>)</w:t>
            </w:r>
            <w:r w:rsidRPr="002B36BD">
              <w:rPr>
                <w:rFonts w:ascii="Maiandra GD" w:hAnsi="Maiandra GD"/>
                <w:sz w:val="18"/>
                <w:szCs w:val="18"/>
              </w:rPr>
              <w:t xml:space="preserve"> visit all extended main components to physically verify that they have been extended</w:t>
            </w:r>
            <w:r>
              <w:rPr>
                <w:rFonts w:ascii="Maiandra GD" w:hAnsi="Maiandra GD"/>
                <w:sz w:val="18"/>
                <w:szCs w:val="18"/>
              </w:rPr>
              <w:t xml:space="preserve">; and ii) take photos of the </w:t>
            </w:r>
            <w:r w:rsidRPr="00E0767C">
              <w:rPr>
                <w:rFonts w:ascii="Maiandra GD" w:hAnsi="Maiandra GD"/>
                <w:sz w:val="18"/>
                <w:szCs w:val="18"/>
              </w:rPr>
              <w:t xml:space="preserve">source intake for spring and surface water sources </w:t>
            </w:r>
            <w:r>
              <w:rPr>
                <w:rFonts w:ascii="Maiandra GD" w:hAnsi="Maiandra GD"/>
                <w:sz w:val="18"/>
                <w:szCs w:val="18"/>
              </w:rPr>
              <w:t xml:space="preserve">and undertake </w:t>
            </w:r>
            <w:r w:rsidRPr="00E0767C">
              <w:rPr>
                <w:rFonts w:ascii="Maiandra GD" w:hAnsi="Maiandra GD"/>
                <w:sz w:val="18"/>
                <w:szCs w:val="18"/>
              </w:rPr>
              <w:t xml:space="preserve">expert review of </w:t>
            </w:r>
            <w:r>
              <w:rPr>
                <w:rFonts w:ascii="Maiandra GD" w:hAnsi="Maiandra GD"/>
                <w:sz w:val="18"/>
                <w:szCs w:val="18"/>
              </w:rPr>
              <w:t>the</w:t>
            </w:r>
            <w:r w:rsidRPr="00E0767C">
              <w:rPr>
                <w:rFonts w:ascii="Maiandra GD" w:hAnsi="Maiandra GD"/>
                <w:sz w:val="18"/>
                <w:szCs w:val="18"/>
              </w:rPr>
              <w:t xml:space="preserve"> photos of the to determine climate resilience requirements are met from the design checklist</w:t>
            </w:r>
            <w:r>
              <w:rPr>
                <w:rFonts w:ascii="Maiandra GD" w:hAnsi="Maiandra GD"/>
                <w:sz w:val="18"/>
                <w:szCs w:val="18"/>
              </w:rPr>
              <w:t>.</w:t>
            </w:r>
          </w:p>
          <w:p w14:paraId="3034B235"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0A579E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55ABC">
              <w:rPr>
                <w:rFonts w:ascii="Maiandra GD" w:hAnsi="Maiandra GD"/>
                <w:sz w:val="18"/>
                <w:szCs w:val="18"/>
              </w:rPr>
              <w:t>In case a water point is locked, a verifier should (</w:t>
            </w:r>
            <w:proofErr w:type="spellStart"/>
            <w:r w:rsidRPr="00B55ABC">
              <w:rPr>
                <w:rFonts w:ascii="Maiandra GD" w:hAnsi="Maiandra GD"/>
                <w:sz w:val="18"/>
                <w:szCs w:val="18"/>
              </w:rPr>
              <w:t>i</w:t>
            </w:r>
            <w:proofErr w:type="spellEnd"/>
            <w:r w:rsidRPr="00B55ABC">
              <w:rPr>
                <w:rFonts w:ascii="Maiandra GD" w:hAnsi="Maiandra GD"/>
                <w:sz w:val="18"/>
                <w:szCs w:val="18"/>
              </w:rPr>
              <w:t>) observe if any activities are happening, see if the area is wet, or the water tank has water; and (ii) ask people in the community to see if the water point is being used. The same protocol applies for an outage.</w:t>
            </w:r>
          </w:p>
          <w:p w14:paraId="1741E31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5B2ADD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10.1 and DLI 11 will be independently sampled, but samples may overlap.</w:t>
            </w:r>
          </w:p>
          <w:p w14:paraId="42C511C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highlight w:val="yellow"/>
              </w:rPr>
            </w:pPr>
          </w:p>
        </w:tc>
      </w:tr>
      <w:tr w:rsidR="004426D3" w:rsidRPr="003A4A4C" w14:paraId="6308B036"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770056A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8941D4">
              <w:rPr>
                <w:rFonts w:ascii="Maiandra GD" w:hAnsi="Maiandra GD"/>
                <w:b/>
                <w:bCs/>
                <w:sz w:val="18"/>
                <w:szCs w:val="18"/>
              </w:rPr>
              <w:t xml:space="preserve"> </w:t>
            </w:r>
            <w:r w:rsidRPr="00BB0A39">
              <w:rPr>
                <w:rFonts w:ascii="Maiandra GD" w:hAnsi="Maiandra GD"/>
                <w:b/>
                <w:bCs/>
                <w:sz w:val="18"/>
                <w:szCs w:val="18"/>
              </w:rPr>
              <w:t>10.2 : Number of households in the refugee camps, and in the Host communities, (50 percent each), provided with access to an improved sanitation facility (Number)</w:t>
            </w:r>
          </w:p>
        </w:tc>
      </w:tr>
      <w:tr w:rsidR="004426D3" w:rsidRPr="003A4A4C" w14:paraId="19CFA38F"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F5CF15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0BA37BC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 US$50 per household</w:t>
            </w:r>
          </w:p>
        </w:tc>
      </w:tr>
      <w:tr w:rsidR="004426D3" w:rsidRPr="003A4A4C" w14:paraId="6BF5BAB2"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DC275D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3830CC7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Disbursements to refugee hosting counties will be triggered scalable to the number of households in the refugee camps, and in the host communities</w:t>
            </w:r>
            <w:r>
              <w:rPr>
                <w:rFonts w:ascii="Maiandra GD" w:hAnsi="Maiandra GD"/>
                <w:sz w:val="18"/>
                <w:szCs w:val="18"/>
              </w:rPr>
              <w:t>.</w:t>
            </w:r>
            <w:r w:rsidRPr="00BB0A39">
              <w:rPr>
                <w:rFonts w:ascii="Maiandra GD" w:hAnsi="Maiandra GD"/>
                <w:sz w:val="18"/>
                <w:szCs w:val="18"/>
              </w:rPr>
              <w:t xml:space="preserve"> Disbursements will be made in proportion to the number of households that have gained access to a</w:t>
            </w:r>
            <w:r>
              <w:rPr>
                <w:rFonts w:ascii="Maiandra GD" w:hAnsi="Maiandra GD"/>
                <w:sz w:val="18"/>
                <w:szCs w:val="18"/>
              </w:rPr>
              <w:t xml:space="preserve"> new or upgraded</w:t>
            </w:r>
            <w:r w:rsidRPr="00BB0A39">
              <w:rPr>
                <w:rFonts w:ascii="Maiandra GD" w:hAnsi="Maiandra GD"/>
                <w:sz w:val="18"/>
                <w:szCs w:val="18"/>
              </w:rPr>
              <w:t xml:space="preserve"> improved sanitation facility (as defined in Section 11 in the POM).</w:t>
            </w:r>
          </w:p>
          <w:p w14:paraId="4320027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E0C3D6B" w14:textId="77777777" w:rsidR="004426D3" w:rsidRDefault="004426D3" w:rsidP="00470AD5">
            <w:pPr>
              <w:pBdr>
                <w:top w:val="nil"/>
                <w:left w:val="nil"/>
                <w:bottom w:val="nil"/>
                <w:right w:val="nil"/>
                <w:between w:val="nil"/>
              </w:pBdr>
              <w:spacing w:after="0" w:line="254" w:lineRule="auto"/>
              <w:jc w:val="left"/>
              <w:rPr>
                <w:rFonts w:ascii="Maiandra GD" w:hAnsi="Maiandra GD"/>
                <w:sz w:val="18"/>
              </w:rPr>
            </w:pPr>
            <w:r w:rsidRPr="00D3651B">
              <w:rPr>
                <w:rFonts w:ascii="Maiandra GD" w:hAnsi="Maiandra GD"/>
                <w:sz w:val="18"/>
                <w:szCs w:val="18"/>
              </w:rPr>
              <w:t>If verification finds that less than 80</w:t>
            </w:r>
            <w:r>
              <w:rPr>
                <w:rFonts w:ascii="Maiandra GD" w:hAnsi="Maiandra GD"/>
                <w:sz w:val="18"/>
                <w:szCs w:val="18"/>
              </w:rPr>
              <w:t>%</w:t>
            </w:r>
            <w:r w:rsidRPr="00D3651B">
              <w:rPr>
                <w:rFonts w:ascii="Maiandra GD" w:hAnsi="Maiandra GD"/>
                <w:sz w:val="18"/>
                <w:szCs w:val="18"/>
              </w:rPr>
              <w:t xml:space="preserve"> of results reported in a county for DLI </w:t>
            </w:r>
            <w:r>
              <w:rPr>
                <w:rFonts w:ascii="Maiandra GD" w:hAnsi="Maiandra GD"/>
                <w:sz w:val="18"/>
                <w:szCs w:val="18"/>
              </w:rPr>
              <w:t>10.2</w:t>
            </w:r>
            <w:r w:rsidRPr="00D3651B">
              <w:rPr>
                <w:rFonts w:ascii="Maiandra GD" w:hAnsi="Maiandra GD"/>
                <w:sz w:val="18"/>
                <w:szCs w:val="18"/>
              </w:rPr>
              <w:t xml:space="preserve"> in any one program period and verification cycle are eligible, the county will not receive any disbursement for those results under DLI </w:t>
            </w:r>
            <w:r>
              <w:rPr>
                <w:rFonts w:ascii="Maiandra GD" w:hAnsi="Maiandra GD"/>
                <w:sz w:val="18"/>
                <w:szCs w:val="18"/>
              </w:rPr>
              <w:t>10.2</w:t>
            </w:r>
            <w:r w:rsidRPr="00D3651B">
              <w:rPr>
                <w:rFonts w:ascii="Maiandra GD" w:hAnsi="Maiandra GD"/>
                <w:sz w:val="18"/>
                <w:szCs w:val="18"/>
              </w:rPr>
              <w:t xml:space="preserve"> in the current program period. However, the county may resubmit the results for verification in a subsequent Program period after resolving the eligibility issues.</w:t>
            </w:r>
          </w:p>
          <w:p w14:paraId="769CFAB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p>
          <w:p w14:paraId="7F4A942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For a household to be eligible for disbursement under DLI 10.2, the household must have been without access to an improved sanitation facility, prior to the beginning of the Program.</w:t>
            </w:r>
          </w:p>
          <w:p w14:paraId="6B2237A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1ABE681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p>
          <w:p w14:paraId="15AB695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10.2 and DLI 12 will be independently sampled, but samples may overlap.</w:t>
            </w:r>
          </w:p>
        </w:tc>
      </w:tr>
      <w:tr w:rsidR="004426D3" w:rsidRPr="003A4A4C" w14:paraId="54B5A814"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D083B6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4FDC625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SDWS, DRS</w:t>
            </w:r>
          </w:p>
        </w:tc>
      </w:tr>
      <w:tr w:rsidR="004426D3" w:rsidRPr="003A4A4C" w14:paraId="594E0233"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7FDE68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4280912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3B5089AD"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20B747B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3247854F"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w:t>
            </w:r>
            <w:r w:rsidRPr="00BB0A39">
              <w:rPr>
                <w:rFonts w:ascii="Maiandra GD" w:hAnsi="Maiandra GD"/>
              </w:rPr>
              <w:t xml:space="preserve"> </w:t>
            </w:r>
            <w:r w:rsidRPr="00BB0A39">
              <w:rPr>
                <w:rFonts w:ascii="Maiandra GD" w:hAnsi="Maiandra GD"/>
                <w:sz w:val="18"/>
                <w:szCs w:val="18"/>
              </w:rPr>
              <w:t>physical visits to villages and physical inspection of household sanitation facilities, on an agreed sampling basis, defined under Section III Methodology below.</w:t>
            </w:r>
          </w:p>
          <w:p w14:paraId="7CD20043"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1F60FF01" w14:textId="77777777" w:rsidR="004426D3" w:rsidRPr="004F10AA" w:rsidRDefault="004426D3" w:rsidP="00470AD5">
            <w:pPr>
              <w:pBdr>
                <w:top w:val="nil"/>
                <w:left w:val="nil"/>
                <w:bottom w:val="nil"/>
                <w:right w:val="nil"/>
                <w:between w:val="nil"/>
              </w:pBdr>
              <w:spacing w:after="0" w:line="254" w:lineRule="auto"/>
              <w:jc w:val="left"/>
              <w:rPr>
                <w:rFonts w:ascii="Maiandra GD" w:eastAsiaTheme="minorEastAsia" w:hAnsi="Maiandra GD"/>
                <w:sz w:val="18"/>
                <w:szCs w:val="18"/>
                <w:lang w:val="en-US" w:eastAsia="ja-JP"/>
              </w:rPr>
            </w:pPr>
            <w:r w:rsidRPr="004F10AA">
              <w:rPr>
                <w:rFonts w:ascii="Maiandra GD" w:hAnsi="Maiandra GD"/>
                <w:b/>
                <w:bCs/>
                <w:sz w:val="18"/>
                <w:szCs w:val="18"/>
                <w:lang w:val="en-US"/>
              </w:rPr>
              <w:t xml:space="preserve"> Desk review</w:t>
            </w:r>
            <w:r w:rsidRPr="00AA5CDB">
              <w:rPr>
                <w:rFonts w:ascii="Maiandra GD" w:hAnsi="Maiandra GD"/>
                <w:sz w:val="18"/>
                <w:szCs w:val="18"/>
                <w:lang w:val="en-US"/>
              </w:rPr>
              <w:t xml:space="preserve"> </w:t>
            </w:r>
            <w:r w:rsidRPr="00470AD5">
              <w:rPr>
                <w:rFonts w:ascii="Maiandra GD" w:eastAsiaTheme="minorEastAsia" w:hAnsi="Maiandra GD" w:hint="eastAsia"/>
                <w:sz w:val="18"/>
                <w:szCs w:val="18"/>
                <w:lang w:eastAsia="ja-JP"/>
              </w:rPr>
              <w:t>(</w:t>
            </w:r>
            <w:proofErr w:type="spellStart"/>
            <w:r w:rsidRPr="00470AD5">
              <w:rPr>
                <w:rFonts w:ascii="Maiandra GD" w:eastAsiaTheme="minorEastAsia" w:hAnsi="Maiandra GD" w:hint="eastAsia"/>
                <w:sz w:val="18"/>
                <w:szCs w:val="18"/>
                <w:lang w:eastAsia="ja-JP"/>
              </w:rPr>
              <w:t>i</w:t>
            </w:r>
            <w:proofErr w:type="spellEnd"/>
            <w:r w:rsidRPr="00470AD5">
              <w:rPr>
                <w:rFonts w:ascii="Maiandra GD" w:eastAsiaTheme="minorEastAsia" w:hAnsi="Maiandra GD" w:hint="eastAsia"/>
                <w:sz w:val="18"/>
                <w:szCs w:val="18"/>
                <w:lang w:eastAsia="ja-JP"/>
              </w:rPr>
              <w:t xml:space="preserve">) </w:t>
            </w:r>
            <w:r w:rsidRPr="00470AD5">
              <w:rPr>
                <w:rFonts w:ascii="Maiandra GD" w:hAnsi="Maiandra GD"/>
                <w:sz w:val="18"/>
                <w:szCs w:val="18"/>
              </w:rPr>
              <w:t xml:space="preserve">Where available, review of information submitted on what was the county’s effort in supporting the improvement/construction of sanitation facilities. Indicate which support was provided, such as SBCC, sanitation marketing, subsidies to households or capacity building for toilet businesses. </w:t>
            </w:r>
            <w:r w:rsidRPr="00470AD5">
              <w:rPr>
                <w:rFonts w:ascii="Maiandra GD" w:eastAsiaTheme="minorEastAsia" w:hAnsi="Maiandra GD" w:hint="eastAsia"/>
                <w:sz w:val="18"/>
                <w:szCs w:val="18"/>
                <w:lang w:eastAsia="ja-JP"/>
              </w:rPr>
              <w:t>(ii) IVA will review household listings submitted by counties to identify upgrades and new constructions during the program period (since Feb 2024) to assess that upgrade types fall between allowed major upgrade types.</w:t>
            </w:r>
          </w:p>
          <w:p w14:paraId="67239C28"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C2A9FB8"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b/>
                <w:bCs/>
                <w:sz w:val="18"/>
                <w:szCs w:val="18"/>
              </w:rPr>
              <w:t xml:space="preserve">Physical verification: </w:t>
            </w:r>
            <w:r w:rsidRPr="00BB0A39">
              <w:rPr>
                <w:rFonts w:ascii="Maiandra GD" w:hAnsi="Maiandra GD"/>
                <w:sz w:val="18"/>
                <w:szCs w:val="18"/>
              </w:rPr>
              <w:t>Verification of results will be through</w:t>
            </w:r>
            <w:r w:rsidRPr="00BB0A39">
              <w:rPr>
                <w:rFonts w:ascii="Maiandra GD" w:hAnsi="Maiandra GD"/>
              </w:rPr>
              <w:t xml:space="preserve"> </w:t>
            </w:r>
            <w:r w:rsidRPr="00BB0A39">
              <w:rPr>
                <w:rFonts w:ascii="Maiandra GD" w:hAnsi="Maiandra GD"/>
                <w:sz w:val="18"/>
                <w:szCs w:val="18"/>
              </w:rPr>
              <w:t>physical visits to villages and physical inspection of household sanitation facilities, on an agreed sampling basis, defined under Section III Methodology below.</w:t>
            </w:r>
          </w:p>
          <w:p w14:paraId="6A3E32FA"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1C876378" w14:textId="26B8E132" w:rsidR="004426D3" w:rsidRDefault="003952FB" w:rsidP="00470AD5">
            <w:pPr>
              <w:pBdr>
                <w:top w:val="nil"/>
                <w:left w:val="nil"/>
                <w:bottom w:val="nil"/>
                <w:right w:val="nil"/>
                <w:between w:val="nil"/>
              </w:pBdr>
              <w:spacing w:after="0" w:line="254" w:lineRule="auto"/>
              <w:jc w:val="left"/>
              <w:rPr>
                <w:rFonts w:ascii="Maiandra GD" w:hAnsi="Maiandra GD"/>
                <w:sz w:val="18"/>
                <w:szCs w:val="18"/>
              </w:rPr>
            </w:pPr>
            <w:r w:rsidRPr="003952FB">
              <w:rPr>
                <w:rFonts w:ascii="Maiandra GD" w:hAnsi="Maiandra GD"/>
                <w:sz w:val="18"/>
                <w:szCs w:val="18"/>
              </w:rPr>
              <w:t>Where a sanitation facility that existed prior to the Program period has been upgraded to an improved sanitation facility during the Program period, the IVA will inspect the upgraded component(s) to determine (</w:t>
            </w:r>
            <w:proofErr w:type="spellStart"/>
            <w:r w:rsidRPr="003952FB">
              <w:rPr>
                <w:rFonts w:ascii="Maiandra GD" w:hAnsi="Maiandra GD"/>
                <w:sz w:val="18"/>
                <w:szCs w:val="18"/>
              </w:rPr>
              <w:t>i</w:t>
            </w:r>
            <w:proofErr w:type="spellEnd"/>
            <w:r w:rsidRPr="003952FB">
              <w:rPr>
                <w:rFonts w:ascii="Maiandra GD" w:hAnsi="Maiandra GD"/>
                <w:sz w:val="18"/>
                <w:szCs w:val="18"/>
              </w:rPr>
              <w:t>) if they were built during the Program period, (ii) check the type of upgrade carried out against the information provided in the desk review from CHPs to counties, and (iii) check if the facility looks new (iv) ask how much they spent on the upgrade. The allowable major upgrade types will be a new containment structure, new superstructure (walls, roof and door), or slab.</w:t>
            </w:r>
          </w:p>
          <w:p w14:paraId="1354EBB5" w14:textId="77777777" w:rsidR="003952FB" w:rsidRPr="00BB0A39" w:rsidRDefault="003952FB" w:rsidP="00470AD5">
            <w:pPr>
              <w:pBdr>
                <w:top w:val="nil"/>
                <w:left w:val="nil"/>
                <w:bottom w:val="nil"/>
                <w:right w:val="nil"/>
                <w:between w:val="nil"/>
              </w:pBdr>
              <w:spacing w:after="0" w:line="254" w:lineRule="auto"/>
              <w:jc w:val="left"/>
              <w:rPr>
                <w:rFonts w:ascii="Maiandra GD" w:hAnsi="Maiandra GD"/>
                <w:sz w:val="18"/>
                <w:szCs w:val="18"/>
              </w:rPr>
            </w:pPr>
          </w:p>
          <w:p w14:paraId="10FFAB0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verification of results for refugee camps will require a No Objection from DRS.</w:t>
            </w:r>
          </w:p>
        </w:tc>
      </w:tr>
      <w:tr w:rsidR="004426D3" w:rsidRPr="003A4A4C" w14:paraId="776C3755"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1BBE87C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3323D5B8">
              <w:rPr>
                <w:rFonts w:ascii="Maiandra GD" w:hAnsi="Maiandra GD"/>
                <w:b/>
                <w:bCs/>
                <w:sz w:val="18"/>
                <w:szCs w:val="18"/>
              </w:rPr>
              <w:t xml:space="preserve">DLI 11: </w:t>
            </w:r>
            <w:r>
              <w:t xml:space="preserve"> </w:t>
            </w:r>
            <w:r w:rsidRPr="3323D5B8">
              <w:rPr>
                <w:rFonts w:ascii="Maiandra GD" w:hAnsi="Maiandra GD"/>
                <w:b/>
                <w:bCs/>
                <w:sz w:val="18"/>
                <w:szCs w:val="18"/>
              </w:rPr>
              <w:t>Number of sustainably functioning water schemes in refugee-hosting Counties</w:t>
            </w:r>
          </w:p>
        </w:tc>
      </w:tr>
      <w:tr w:rsidR="004426D3" w:rsidRPr="003A4A4C" w14:paraId="666F4A1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0D93A7C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74972B9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US$</w:t>
            </w:r>
            <w:r>
              <w:rPr>
                <w:rFonts w:ascii="Maiandra GD" w:hAnsi="Maiandra GD"/>
                <w:b/>
                <w:bCs/>
                <w:sz w:val="18"/>
                <w:szCs w:val="18"/>
              </w:rPr>
              <w:t>1</w:t>
            </w:r>
            <w:r w:rsidRPr="00BB0A39">
              <w:rPr>
                <w:rFonts w:ascii="Maiandra GD" w:hAnsi="Maiandra GD"/>
                <w:b/>
                <w:bCs/>
                <w:sz w:val="18"/>
                <w:szCs w:val="18"/>
              </w:rPr>
              <w:t>0,000 Per scheme</w:t>
            </w:r>
          </w:p>
        </w:tc>
      </w:tr>
      <w:tr w:rsidR="004426D3" w:rsidRPr="003A4A4C" w14:paraId="201C473B"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67959B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shd w:val="clear" w:color="auto" w:fill="F2F2F2" w:themeFill="background1" w:themeFillShade="F2"/>
            <w:tcMar>
              <w:top w:w="0" w:type="dxa"/>
              <w:left w:w="113" w:type="dxa"/>
              <w:bottom w:w="0" w:type="dxa"/>
              <w:right w:w="118" w:type="dxa"/>
            </w:tcMar>
            <w:vAlign w:val="center"/>
          </w:tcPr>
          <w:p w14:paraId="0872F49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Disbursements will be made against the number of water schemes that are verified as sustainable, meaning; (</w:t>
            </w:r>
            <w:proofErr w:type="spellStart"/>
            <w:r w:rsidRPr="00BB0A39">
              <w:rPr>
                <w:rFonts w:ascii="Maiandra GD" w:hAnsi="Maiandra GD"/>
                <w:sz w:val="18"/>
                <w:szCs w:val="18"/>
              </w:rPr>
              <w:t>i</w:t>
            </w:r>
            <w:proofErr w:type="spellEnd"/>
            <w:r w:rsidRPr="00BB0A39">
              <w:rPr>
                <w:rFonts w:ascii="Maiandra GD" w:hAnsi="Maiandra GD"/>
                <w:sz w:val="18"/>
                <w:szCs w:val="18"/>
              </w:rPr>
              <w:t>) At least 90% of households that gained access under DLI 10.1 must be served by the scheme with an improved water service (as defined in Section 11); (ii)</w:t>
            </w:r>
            <w:r w:rsidRPr="00BB0A39">
              <w:rPr>
                <w:rFonts w:ascii="Maiandra GD" w:hAnsi="Maiandra GD"/>
              </w:rPr>
              <w:t xml:space="preserve"> </w:t>
            </w:r>
            <w:r w:rsidRPr="00BB0A39">
              <w:rPr>
                <w:rFonts w:ascii="Maiandra GD" w:hAnsi="Maiandra GD"/>
                <w:sz w:val="18"/>
                <w:szCs w:val="18"/>
              </w:rPr>
              <w:t xml:space="preserve">The water scheme, including all water points, must be managed by one of the </w:t>
            </w:r>
            <w:r>
              <w:rPr>
                <w:rFonts w:ascii="Maiandra GD" w:hAnsi="Maiandra GD"/>
                <w:sz w:val="18"/>
                <w:szCs w:val="18"/>
              </w:rPr>
              <w:t>nine</w:t>
            </w:r>
            <w:r w:rsidRPr="00BB0A39">
              <w:rPr>
                <w:rFonts w:ascii="Maiandra GD" w:hAnsi="Maiandra GD"/>
                <w:sz w:val="18"/>
                <w:szCs w:val="18"/>
              </w:rPr>
              <w:t xml:space="preserve"> WASREB management models (as defined in Section 11) in host communities and by a </w:t>
            </w:r>
            <w:r w:rsidRPr="00BB0A39">
              <w:rPr>
                <w:rFonts w:ascii="Maiandra GD" w:hAnsi="Maiandra GD"/>
                <w:sz w:val="18"/>
              </w:rPr>
              <w:t>service provision model agreed between DRS (and UNHCR under DRS</w:t>
            </w:r>
            <w:r w:rsidRPr="00BB0A39">
              <w:rPr>
                <w:rFonts w:ascii="Maiandra GD" w:hAnsi="Maiandra GD"/>
                <w:sz w:val="18"/>
                <w:szCs w:val="18"/>
              </w:rPr>
              <w:t xml:space="preserve">, </w:t>
            </w:r>
            <w:r w:rsidRPr="00BB0A39">
              <w:rPr>
                <w:rFonts w:ascii="Maiandra GD" w:hAnsi="Maiandra GD"/>
                <w:sz w:val="18"/>
              </w:rPr>
              <w:t>and the County Government, as defined in the Transition roadmap to an Integrated Water Utility model, in refugee camps</w:t>
            </w:r>
            <w:r w:rsidRPr="00BB0A39">
              <w:rPr>
                <w:rFonts w:ascii="Maiandra GD" w:hAnsi="Maiandra GD"/>
                <w:sz w:val="18"/>
                <w:szCs w:val="18"/>
              </w:rPr>
              <w:t xml:space="preserve"> (iii) The water scheme has an approved tariff system; (iv) The water scheme must have gradually improved O&amp;M cost recovery (as defined in Section 11</w:t>
            </w:r>
            <w:r>
              <w:rPr>
                <w:rFonts w:ascii="Maiandra GD" w:hAnsi="Maiandra GD"/>
                <w:sz w:val="18"/>
                <w:szCs w:val="18"/>
              </w:rPr>
              <w:t xml:space="preserve"> in the POM</w:t>
            </w:r>
            <w:r w:rsidRPr="00BB0A39">
              <w:rPr>
                <w:rFonts w:ascii="Maiandra GD" w:hAnsi="Maiandra GD"/>
                <w:sz w:val="18"/>
                <w:szCs w:val="18"/>
              </w:rPr>
              <w:t>); and (v) Leadership positions within the water service provider should not be more than two-thirds of the same gender.</w:t>
            </w:r>
          </w:p>
          <w:p w14:paraId="3D1EAA3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C74B38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Water schemes not located in refugee camps and refugee host communities that are within Garissa and Turkana Counties, are not eligible for disbursement under DLI 11.</w:t>
            </w:r>
          </w:p>
          <w:p w14:paraId="0418410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1843EA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A water scheme is eligible for payment against DLI 11 in any year of the Program</w:t>
            </w:r>
            <w:r w:rsidRPr="3323D5B8">
              <w:rPr>
                <w:rFonts w:ascii="Maiandra GD" w:hAnsi="Maiandra GD"/>
              </w:rPr>
              <w:t xml:space="preserve"> </w:t>
            </w:r>
            <w:r w:rsidRPr="3323D5B8">
              <w:rPr>
                <w:rFonts w:ascii="Maiandra GD" w:hAnsi="Maiandra GD"/>
                <w:sz w:val="18"/>
                <w:szCs w:val="18"/>
              </w:rPr>
              <w:t>for a maximum of 4 years after verification.</w:t>
            </w:r>
          </w:p>
          <w:p w14:paraId="3963751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p>
          <w:p w14:paraId="378FBB9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10.1 and DLI 11 will be independently sampled, but samples may overlap.</w:t>
            </w:r>
          </w:p>
        </w:tc>
      </w:tr>
      <w:tr w:rsidR="004426D3" w:rsidRPr="003A4A4C" w14:paraId="31E43EE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77E55ED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3573ADE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SDWS, DRS</w:t>
            </w:r>
          </w:p>
        </w:tc>
      </w:tr>
      <w:tr w:rsidR="004426D3" w:rsidRPr="003A4A4C" w14:paraId="7FF703C7"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C4D1927"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54CAB7B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704B3E8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4258E5C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6772C55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Verification of results will be through desk-based review of documents submitted by each county and water scheme, and physical verification visits.</w:t>
            </w:r>
          </w:p>
          <w:p w14:paraId="3909D5E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carry out a desk-based review of:</w:t>
            </w:r>
          </w:p>
          <w:p w14:paraId="4960C2D5" w14:textId="77777777" w:rsidR="004426D3" w:rsidRPr="00BB0A39"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Official registration records from the County Water Department specifying which WASREB management model/service provision model agreed between DRS, WASREB and the County Government has been adopted by the water scheme, that the scheme is applying a WASREB approved tariff, and the names of the persons in leadership positions with the water scheme;</w:t>
            </w:r>
          </w:p>
          <w:p w14:paraId="201F4823" w14:textId="77777777" w:rsidR="004426D3" w:rsidRPr="00BB0A39"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Water quality test certificates for the scheme;</w:t>
            </w:r>
          </w:p>
          <w:p w14:paraId="6B1F29A0" w14:textId="77777777" w:rsidR="004426D3" w:rsidRPr="00BB0A39"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Up to date financial records for the water scheme showing all of the operational revenues, the operational expenses and the calculated OCCR (as defined in Section 11 in the POM);</w:t>
            </w:r>
          </w:p>
          <w:p w14:paraId="258CC0D5" w14:textId="77777777" w:rsidR="004426D3" w:rsidRPr="00BB0A39"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A signed delegated service provision contract with the County Water Department; and</w:t>
            </w:r>
          </w:p>
          <w:p w14:paraId="23CE7FD3" w14:textId="77777777" w:rsidR="004426D3" w:rsidRPr="00BB0A39"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An annual O&amp;M report covering the most recent year, which follows the template in Annex 5</w:t>
            </w:r>
            <w:r>
              <w:rPr>
                <w:rFonts w:ascii="Maiandra GD" w:hAnsi="Maiandra GD"/>
                <w:sz w:val="18"/>
                <w:szCs w:val="18"/>
              </w:rPr>
              <w:t xml:space="preserve"> of the POM</w:t>
            </w:r>
          </w:p>
          <w:p w14:paraId="440A9054" w14:textId="77777777" w:rsidR="004426D3"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rPr>
              <w:t xml:space="preserve">WSP service area map (draw to scale) to determine number of </w:t>
            </w:r>
            <w:r w:rsidRPr="3323D5B8">
              <w:rPr>
                <w:rFonts w:ascii="Maiandra GD" w:hAnsi="Maiandra GD"/>
                <w:sz w:val="18"/>
                <w:szCs w:val="18"/>
              </w:rPr>
              <w:t xml:space="preserve"> households served within 500m </w:t>
            </w:r>
            <w:r>
              <w:rPr>
                <w:rFonts w:ascii="Maiandra GD" w:hAnsi="Maiandra GD"/>
                <w:sz w:val="18"/>
                <w:szCs w:val="18"/>
              </w:rPr>
              <w:t>radius for water kiosks and hand pumps</w:t>
            </w:r>
            <w:r w:rsidRPr="00BB0A39" w:rsidDel="00F463B6">
              <w:rPr>
                <w:rFonts w:ascii="Maiandra GD" w:hAnsi="Maiandra GD"/>
                <w:sz w:val="18"/>
              </w:rPr>
              <w:t xml:space="preserve"> </w:t>
            </w:r>
          </w:p>
          <w:p w14:paraId="644FB5B7" w14:textId="77777777" w:rsidR="004426D3" w:rsidRPr="00BB0A39" w:rsidRDefault="004426D3" w:rsidP="004426D3">
            <w:pPr>
              <w:numPr>
                <w:ilvl w:val="5"/>
                <w:numId w:val="34"/>
              </w:numPr>
              <w:pBdr>
                <w:top w:val="nil"/>
                <w:left w:val="nil"/>
                <w:bottom w:val="nil"/>
                <w:right w:val="nil"/>
                <w:between w:val="nil"/>
              </w:pBdr>
              <w:spacing w:after="0" w:line="254" w:lineRule="auto"/>
              <w:ind w:left="495"/>
              <w:jc w:val="left"/>
              <w:rPr>
                <w:rFonts w:ascii="Maiandra GD" w:hAnsi="Maiandra GD"/>
                <w:sz w:val="18"/>
                <w:szCs w:val="18"/>
              </w:rPr>
            </w:pPr>
            <w:r w:rsidRPr="00BB0A39">
              <w:rPr>
                <w:rFonts w:ascii="Maiandra GD" w:hAnsi="Maiandra GD"/>
                <w:sz w:val="18"/>
                <w:szCs w:val="18"/>
              </w:rPr>
              <w:t>A letter for each submitted water scheme under DLI 11, signed by both the Chairperson and Vice Chairperson of the water scheme, confirming that:</w:t>
            </w:r>
          </w:p>
          <w:p w14:paraId="60FB0718" w14:textId="77777777" w:rsidR="004426D3" w:rsidRPr="00BB0A39" w:rsidRDefault="004426D3" w:rsidP="004426D3">
            <w:pPr>
              <w:numPr>
                <w:ilvl w:val="5"/>
                <w:numId w:val="105"/>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At least 90% of households are served by the scheme with an improved water service (as defined in Section 11 in the POM) including certification from an accredited water testing laboratory, that the water supplied meets the National standards, dated within the last three months;</w:t>
            </w:r>
          </w:p>
          <w:p w14:paraId="194C06DA" w14:textId="77777777" w:rsidR="004426D3" w:rsidRPr="00BB0A39" w:rsidRDefault="004426D3" w:rsidP="004426D3">
            <w:pPr>
              <w:numPr>
                <w:ilvl w:val="5"/>
                <w:numId w:val="105"/>
              </w:numPr>
              <w:pBdr>
                <w:top w:val="nil"/>
                <w:left w:val="nil"/>
                <w:bottom w:val="nil"/>
                <w:right w:val="nil"/>
                <w:between w:val="nil"/>
              </w:pBdr>
              <w:spacing w:after="0" w:line="254" w:lineRule="auto"/>
              <w:ind w:left="1345"/>
              <w:jc w:val="left"/>
              <w:rPr>
                <w:rFonts w:ascii="Maiandra GD" w:hAnsi="Maiandra GD"/>
                <w:sz w:val="18"/>
                <w:szCs w:val="18"/>
              </w:rPr>
            </w:pPr>
            <w:r w:rsidRPr="3323D5B8">
              <w:rPr>
                <w:rFonts w:ascii="Maiandra GD" w:hAnsi="Maiandra GD"/>
                <w:sz w:val="18"/>
                <w:szCs w:val="18"/>
              </w:rPr>
              <w:t>The water scheme, including all water points, is managed by one of the nine WASREB management models (as defined in Section 11 in the POM),</w:t>
            </w:r>
            <w:r>
              <w:t xml:space="preserve"> </w:t>
            </w:r>
            <w:r w:rsidRPr="3323D5B8">
              <w:rPr>
                <w:rFonts w:ascii="Maiandra GD" w:hAnsi="Maiandra GD"/>
                <w:sz w:val="18"/>
                <w:szCs w:val="18"/>
              </w:rPr>
              <w:t>or a service provision model;</w:t>
            </w:r>
          </w:p>
          <w:p w14:paraId="14AF9896" w14:textId="77777777" w:rsidR="004426D3" w:rsidRPr="00BB0A39" w:rsidRDefault="004426D3" w:rsidP="004426D3">
            <w:pPr>
              <w:numPr>
                <w:ilvl w:val="5"/>
                <w:numId w:val="105"/>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The water scheme has an approved tariff;</w:t>
            </w:r>
          </w:p>
          <w:p w14:paraId="2F7D7F98" w14:textId="77777777" w:rsidR="004426D3" w:rsidRPr="00BB0A39" w:rsidRDefault="004426D3" w:rsidP="004426D3">
            <w:pPr>
              <w:numPr>
                <w:ilvl w:val="5"/>
                <w:numId w:val="105"/>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rPr>
              <w:t>The water scheme has gradually improved O&amp;M cost recovery</w:t>
            </w:r>
            <w:r w:rsidRPr="00BB0A39">
              <w:rPr>
                <w:rFonts w:ascii="Maiandra GD" w:hAnsi="Maiandra GD"/>
                <w:sz w:val="18"/>
                <w:szCs w:val="18"/>
              </w:rPr>
              <w:t xml:space="preserve"> (as defined in Section 11 in the POM); and</w:t>
            </w:r>
          </w:p>
          <w:p w14:paraId="7C94C088" w14:textId="77777777" w:rsidR="004426D3" w:rsidRPr="00BB0A39" w:rsidRDefault="004426D3" w:rsidP="004426D3">
            <w:pPr>
              <w:numPr>
                <w:ilvl w:val="5"/>
                <w:numId w:val="105"/>
              </w:numPr>
              <w:pBdr>
                <w:top w:val="nil"/>
                <w:left w:val="nil"/>
                <w:bottom w:val="nil"/>
                <w:right w:val="nil"/>
                <w:between w:val="nil"/>
              </w:pBdr>
              <w:spacing w:after="0" w:line="254" w:lineRule="auto"/>
              <w:ind w:left="1345"/>
              <w:jc w:val="left"/>
              <w:rPr>
                <w:rFonts w:ascii="Maiandra GD" w:hAnsi="Maiandra GD"/>
                <w:sz w:val="18"/>
                <w:szCs w:val="18"/>
              </w:rPr>
            </w:pPr>
            <w:r w:rsidRPr="00BB0A39">
              <w:rPr>
                <w:rFonts w:ascii="Maiandra GD" w:hAnsi="Maiandra GD"/>
                <w:sz w:val="18"/>
                <w:szCs w:val="18"/>
              </w:rPr>
              <w:t>Leadership positions within the water service provider or water operator are not more than two-thirds of the same gender.</w:t>
            </w:r>
          </w:p>
          <w:p w14:paraId="71AB2B3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EA51EDD"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make physical visits to villages will take place on a random basis to verify verbal data by sampling in each water scheme including households served on an agreed sampling basis, defined under Section III Methodology below.</w:t>
            </w:r>
          </w:p>
          <w:p w14:paraId="2F9DEE4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8CC275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In case a water point is locked, a verifier should (</w:t>
            </w:r>
            <w:proofErr w:type="spellStart"/>
            <w:r w:rsidRPr="00BB0A39">
              <w:rPr>
                <w:rFonts w:ascii="Maiandra GD" w:hAnsi="Maiandra GD"/>
                <w:sz w:val="18"/>
                <w:szCs w:val="18"/>
              </w:rPr>
              <w:t>i</w:t>
            </w:r>
            <w:proofErr w:type="spellEnd"/>
            <w:r w:rsidRPr="00BB0A39">
              <w:rPr>
                <w:rFonts w:ascii="Maiandra GD" w:hAnsi="Maiandra GD"/>
                <w:sz w:val="18"/>
                <w:szCs w:val="18"/>
              </w:rPr>
              <w:t>) observe any activities are happening, see if the area is wet, or the water tank has water; and (ii) ask people in the community to see if the water point is being used.  The same protocol applies for an outage.</w:t>
            </w:r>
          </w:p>
          <w:p w14:paraId="2B0EEC6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68F3E0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3323D5B8">
              <w:rPr>
                <w:rFonts w:ascii="Maiandra GD" w:hAnsi="Maiandra GD"/>
                <w:sz w:val="18"/>
                <w:szCs w:val="18"/>
              </w:rPr>
              <w:t>The verification of results for refugee camps will require a No Objection from DRS.</w:t>
            </w:r>
          </w:p>
        </w:tc>
      </w:tr>
      <w:tr w:rsidR="004426D3" w:rsidRPr="003A4A4C" w14:paraId="56DCBAAE" w14:textId="77777777" w:rsidTr="00EF3035">
        <w:trPr>
          <w:trHeight w:val="53"/>
        </w:trPr>
        <w:tc>
          <w:tcPr>
            <w:tcW w:w="13938" w:type="dxa"/>
            <w:gridSpan w:val="2"/>
            <w:shd w:val="clear" w:color="auto" w:fill="DEEAF6" w:themeFill="accent5" w:themeFillTint="33"/>
            <w:tcMar>
              <w:top w:w="0" w:type="dxa"/>
              <w:left w:w="118" w:type="dxa"/>
              <w:bottom w:w="0" w:type="dxa"/>
              <w:right w:w="118" w:type="dxa"/>
            </w:tcMar>
            <w:vAlign w:val="center"/>
          </w:tcPr>
          <w:p w14:paraId="11AA8C8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Pr>
                <w:rFonts w:ascii="Maiandra GD" w:hAnsi="Maiandra GD"/>
                <w:b/>
                <w:bCs/>
                <w:sz w:val="18"/>
                <w:szCs w:val="18"/>
              </w:rPr>
              <w:t>DLI</w:t>
            </w:r>
            <w:r w:rsidRPr="00671542">
              <w:rPr>
                <w:rFonts w:ascii="Maiandra GD" w:hAnsi="Maiandra GD"/>
                <w:b/>
                <w:bCs/>
                <w:sz w:val="18"/>
                <w:szCs w:val="18"/>
              </w:rPr>
              <w:t xml:space="preserve"> </w:t>
            </w:r>
            <w:r w:rsidRPr="00BB0A39">
              <w:rPr>
                <w:rFonts w:ascii="Maiandra GD" w:hAnsi="Maiandra GD"/>
                <w:b/>
                <w:bCs/>
                <w:sz w:val="18"/>
                <w:szCs w:val="18"/>
              </w:rPr>
              <w:t>12 : Number of villages in the refugee camps, and in the Host communities certified as achieving and sustaining CWS status (Number)</w:t>
            </w:r>
          </w:p>
        </w:tc>
      </w:tr>
      <w:tr w:rsidR="004426D3" w:rsidRPr="003A4A4C" w14:paraId="38D878A3"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CF2772E"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Formula</w:t>
            </w:r>
          </w:p>
        </w:tc>
        <w:tc>
          <w:tcPr>
            <w:tcW w:w="11438" w:type="dxa"/>
            <w:tcMar>
              <w:top w:w="0" w:type="dxa"/>
              <w:left w:w="113" w:type="dxa"/>
              <w:bottom w:w="0" w:type="dxa"/>
              <w:right w:w="118" w:type="dxa"/>
            </w:tcMar>
            <w:vAlign w:val="center"/>
          </w:tcPr>
          <w:p w14:paraId="2CD314F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b/>
                <w:bCs/>
                <w:sz w:val="18"/>
                <w:szCs w:val="18"/>
              </w:rPr>
              <w:t>$2,000 per village certified as ODF</w:t>
            </w:r>
            <w:r>
              <w:rPr>
                <w:rFonts w:ascii="Maiandra GD" w:hAnsi="Maiandra GD"/>
                <w:b/>
                <w:bCs/>
                <w:sz w:val="18"/>
                <w:szCs w:val="18"/>
              </w:rPr>
              <w:t xml:space="preserve">; </w:t>
            </w:r>
            <w:r w:rsidRPr="00BB0A39">
              <w:rPr>
                <w:rFonts w:ascii="Maiandra GD" w:hAnsi="Maiandra GD"/>
                <w:b/>
                <w:bCs/>
                <w:sz w:val="18"/>
                <w:szCs w:val="18"/>
              </w:rPr>
              <w:t>$20,000 per village certified as achieving CWS status</w:t>
            </w:r>
            <w:r>
              <w:rPr>
                <w:rFonts w:ascii="Maiandra GD" w:hAnsi="Maiandra GD"/>
                <w:b/>
                <w:bCs/>
                <w:sz w:val="18"/>
                <w:szCs w:val="18"/>
              </w:rPr>
              <w:t>;</w:t>
            </w:r>
            <w:r w:rsidRPr="00BB0A39">
              <w:rPr>
                <w:rFonts w:ascii="Maiandra GD" w:hAnsi="Maiandra GD"/>
                <w:b/>
                <w:bCs/>
                <w:sz w:val="18"/>
                <w:szCs w:val="18"/>
              </w:rPr>
              <w:t xml:space="preserve"> $5,000 per village certified as sustaining CWS status</w:t>
            </w:r>
          </w:p>
        </w:tc>
      </w:tr>
      <w:tr w:rsidR="004426D3" w:rsidRPr="003A4A4C" w14:paraId="5E7557F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6398D96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Description</w:t>
            </w:r>
          </w:p>
        </w:tc>
        <w:tc>
          <w:tcPr>
            <w:tcW w:w="11438" w:type="dxa"/>
            <w:tcMar>
              <w:top w:w="0" w:type="dxa"/>
              <w:left w:w="113" w:type="dxa"/>
              <w:bottom w:w="0" w:type="dxa"/>
              <w:right w:w="118" w:type="dxa"/>
            </w:tcMar>
            <w:vAlign w:val="center"/>
          </w:tcPr>
          <w:p w14:paraId="79DA577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Disbursements will be made in proportion to the number of villages that achieve the following 3 DLRs:</w:t>
            </w:r>
          </w:p>
          <w:p w14:paraId="4859FF1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F9B07D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12.1: Villages in the refugee camps, and in the Host communities achieving ODF status (as defined in Section 11 in the POM)</w:t>
            </w:r>
            <w:r w:rsidRPr="00BB0A39">
              <w:rPr>
                <w:rFonts w:ascii="Maiandra GD" w:hAnsi="Maiandra GD"/>
              </w:rPr>
              <w:t xml:space="preserve"> – </w:t>
            </w:r>
            <w:r w:rsidRPr="00BB0A39">
              <w:rPr>
                <w:rFonts w:ascii="Maiandra GD" w:hAnsi="Maiandra GD"/>
                <w:sz w:val="18"/>
                <w:szCs w:val="18"/>
              </w:rPr>
              <w:t xml:space="preserve">Disbursements will be made in proportion to the number of villages certified as achieving ODF status, since the start of the Program.  </w:t>
            </w:r>
          </w:p>
          <w:p w14:paraId="3987B232" w14:textId="19B8A576" w:rsidR="004426D3" w:rsidRPr="00BB0A39" w:rsidRDefault="004426D3" w:rsidP="00470AD5">
            <w:pPr>
              <w:pBdr>
                <w:top w:val="nil"/>
                <w:left w:val="nil"/>
                <w:bottom w:val="nil"/>
                <w:right w:val="nil"/>
                <w:between w:val="nil"/>
              </w:pBdr>
              <w:spacing w:after="0" w:line="254" w:lineRule="auto"/>
              <w:jc w:val="left"/>
              <w:rPr>
                <w:rFonts w:ascii="Maiandra GD" w:hAnsi="Maiandra GD"/>
                <w:sz w:val="18"/>
              </w:rPr>
            </w:pPr>
            <w:r w:rsidRPr="00BB0A39">
              <w:rPr>
                <w:rFonts w:ascii="Maiandra GD" w:hAnsi="Maiandra GD"/>
                <w:sz w:val="18"/>
                <w:szCs w:val="18"/>
              </w:rPr>
              <w:t>DLR 12.2: Villages in the refugee camps, and in the Host communities achieving CWS status (as defined in Section 11 in the POM)</w:t>
            </w:r>
            <w:r w:rsidRPr="00BB0A39">
              <w:rPr>
                <w:rFonts w:ascii="Maiandra GD" w:hAnsi="Maiandra GD"/>
              </w:rPr>
              <w:t xml:space="preserve"> - </w:t>
            </w:r>
            <w:r w:rsidRPr="00BB0A39">
              <w:rPr>
                <w:rFonts w:ascii="Maiandra GD" w:hAnsi="Maiandra GD"/>
                <w:sz w:val="18"/>
                <w:szCs w:val="18"/>
              </w:rPr>
              <w:t xml:space="preserve">Disbursements will be made in proportion to the number of villages </w:t>
            </w:r>
            <w:r w:rsidR="005A6A16">
              <w:rPr>
                <w:rFonts w:ascii="Maiandra GD" w:hAnsi="Maiandra GD"/>
                <w:sz w:val="18"/>
                <w:szCs w:val="18"/>
              </w:rPr>
              <w:t>verified</w:t>
            </w:r>
            <w:r w:rsidRPr="00BB0A39">
              <w:rPr>
                <w:rFonts w:ascii="Maiandra GD" w:hAnsi="Maiandra GD"/>
                <w:sz w:val="18"/>
                <w:szCs w:val="18"/>
              </w:rPr>
              <w:t xml:space="preserve"> as achieving CWS status, since the start of the Program.  </w:t>
            </w:r>
          </w:p>
          <w:p w14:paraId="25CBF6C4" w14:textId="5BB067DF"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12.3: Villages in the refugee camps, and in the Host communities sustaining CWS status (as defined in Section 11 in the POM)</w:t>
            </w:r>
            <w:r w:rsidRPr="00BB0A39">
              <w:rPr>
                <w:rFonts w:ascii="Maiandra GD" w:hAnsi="Maiandra GD"/>
              </w:rPr>
              <w:t xml:space="preserve"> </w:t>
            </w:r>
            <w:r w:rsidRPr="00BB0A39">
              <w:rPr>
                <w:rFonts w:ascii="Maiandra GD" w:hAnsi="Maiandra GD"/>
                <w:sz w:val="18"/>
                <w:szCs w:val="18"/>
              </w:rPr>
              <w:t xml:space="preserve">Disbursements will be made in proportion to the number of villages </w:t>
            </w:r>
            <w:r w:rsidR="005A6A16">
              <w:rPr>
                <w:rFonts w:ascii="Maiandra GD" w:hAnsi="Maiandra GD"/>
                <w:sz w:val="18"/>
                <w:szCs w:val="18"/>
              </w:rPr>
              <w:t>verified</w:t>
            </w:r>
            <w:r w:rsidRPr="00BB0A39">
              <w:rPr>
                <w:rFonts w:ascii="Maiandra GD" w:hAnsi="Maiandra GD"/>
                <w:sz w:val="18"/>
                <w:szCs w:val="18"/>
              </w:rPr>
              <w:t xml:space="preserve"> as sustaining CWS status, since the start of the Program.  </w:t>
            </w:r>
          </w:p>
          <w:p w14:paraId="1CC6857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A village is only eligible to receive payment under DLR 12.1</w:t>
            </w:r>
            <w:r>
              <w:rPr>
                <w:rFonts w:ascii="Maiandra GD" w:hAnsi="Maiandra GD"/>
                <w:sz w:val="18"/>
                <w:szCs w:val="18"/>
              </w:rPr>
              <w:t xml:space="preserve"> and</w:t>
            </w:r>
            <w:r w:rsidRPr="00BB0A39">
              <w:rPr>
                <w:rFonts w:ascii="Maiandra GD" w:hAnsi="Maiandra GD"/>
                <w:sz w:val="18"/>
                <w:szCs w:val="18"/>
              </w:rPr>
              <w:t xml:space="preserve"> DLR 12.2 once during the Program.</w:t>
            </w:r>
          </w:p>
          <w:p w14:paraId="06F9D11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A village is eligible to receive payment under DLR 12.3 in any year during the Program, starting from the subsequent year after verification of having achieved CWS status.</w:t>
            </w:r>
          </w:p>
          <w:p w14:paraId="38D60F35"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712272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DLI 10.2 and DLI 12 will be independently sampled, but samples may overlap.</w:t>
            </w:r>
          </w:p>
        </w:tc>
      </w:tr>
      <w:tr w:rsidR="004426D3" w:rsidRPr="003A4A4C" w14:paraId="5FF33961"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56BC732C"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Data source/ Agency</w:t>
            </w:r>
          </w:p>
        </w:tc>
        <w:tc>
          <w:tcPr>
            <w:tcW w:w="11438" w:type="dxa"/>
            <w:shd w:val="clear" w:color="auto" w:fill="F2F2F2" w:themeFill="background1" w:themeFillShade="F2"/>
            <w:tcMar>
              <w:top w:w="0" w:type="dxa"/>
              <w:left w:w="113" w:type="dxa"/>
              <w:bottom w:w="0" w:type="dxa"/>
              <w:right w:w="118" w:type="dxa"/>
            </w:tcMar>
            <w:vAlign w:val="center"/>
          </w:tcPr>
          <w:p w14:paraId="169B540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SDWS,DRS</w:t>
            </w:r>
          </w:p>
        </w:tc>
      </w:tr>
      <w:tr w:rsidR="004426D3" w:rsidRPr="003A4A4C" w14:paraId="3ADBFAE8"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10ED17DB"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Verification Entity</w:t>
            </w:r>
          </w:p>
        </w:tc>
        <w:tc>
          <w:tcPr>
            <w:tcW w:w="11438" w:type="dxa"/>
            <w:shd w:val="clear" w:color="auto" w:fill="F2F2F2" w:themeFill="background1" w:themeFillShade="F2"/>
            <w:tcMar>
              <w:top w:w="0" w:type="dxa"/>
              <w:left w:w="113" w:type="dxa"/>
              <w:bottom w:w="0" w:type="dxa"/>
              <w:right w:w="118" w:type="dxa"/>
            </w:tcMar>
            <w:vAlign w:val="center"/>
          </w:tcPr>
          <w:p w14:paraId="72B8E95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IVA</w:t>
            </w:r>
          </w:p>
        </w:tc>
      </w:tr>
      <w:tr w:rsidR="004426D3" w:rsidRPr="003A4A4C" w14:paraId="5DBED846" w14:textId="77777777" w:rsidTr="00EF3035">
        <w:trPr>
          <w:trHeight w:val="53"/>
        </w:trPr>
        <w:tc>
          <w:tcPr>
            <w:tcW w:w="2500" w:type="dxa"/>
            <w:shd w:val="clear" w:color="auto" w:fill="E7E6E6" w:themeFill="background2"/>
            <w:tcMar>
              <w:top w:w="0" w:type="dxa"/>
              <w:left w:w="118" w:type="dxa"/>
              <w:bottom w:w="0" w:type="dxa"/>
              <w:right w:w="118" w:type="dxa"/>
            </w:tcMar>
            <w:vAlign w:val="center"/>
          </w:tcPr>
          <w:p w14:paraId="2435638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Procedure</w:t>
            </w:r>
          </w:p>
        </w:tc>
        <w:tc>
          <w:tcPr>
            <w:tcW w:w="11438" w:type="dxa"/>
            <w:shd w:val="clear" w:color="auto" w:fill="F2F2F2" w:themeFill="background1" w:themeFillShade="F2"/>
            <w:tcMar>
              <w:top w:w="0" w:type="dxa"/>
              <w:left w:w="113" w:type="dxa"/>
              <w:bottom w:w="0" w:type="dxa"/>
              <w:right w:w="118" w:type="dxa"/>
            </w:tcMar>
            <w:vAlign w:val="center"/>
          </w:tcPr>
          <w:p w14:paraId="2F383CA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12.1:</w:t>
            </w:r>
          </w:p>
          <w:p w14:paraId="1B7BFA9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carry out a desk-based review of all reports and data relating to CWS maintained by the County including the official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Village ODF Certification Report for each village reported under DLR 12.1.</w:t>
            </w:r>
          </w:p>
          <w:p w14:paraId="7E49022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1E3FB0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IVA will make physical visits to villages on a random basis to verify compliance with CWS status on an agreed sampling basis, defined under Section III Methodology below.</w:t>
            </w:r>
            <w:r w:rsidRPr="00BB0A39">
              <w:rPr>
                <w:rFonts w:ascii="Maiandra GD" w:hAnsi="Maiandra GD"/>
              </w:rPr>
              <w:t xml:space="preserve"> </w:t>
            </w:r>
            <w:r w:rsidRPr="00BB0A39">
              <w:rPr>
                <w:rFonts w:ascii="Maiandra GD" w:hAnsi="Maiandra GD"/>
                <w:sz w:val="18"/>
                <w:szCs w:val="18"/>
              </w:rPr>
              <w:t xml:space="preserve"> A representative sample of villages will be randomly selected from the list of villages submitted to the IVA from the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as having complied with ODF status. For selection of households within sampled villages, the IVA will physically verify a representative sample using Lot Quality Assurance (LQA) methodology to check for achievement of ODF status </w:t>
            </w:r>
          </w:p>
          <w:p w14:paraId="32219D7F"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4EA3F13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268DFC3"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12.2:</w:t>
            </w:r>
          </w:p>
          <w:p w14:paraId="0C5CF217"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The IVA will determine that:</w:t>
            </w:r>
          </w:p>
          <w:p w14:paraId="64C02350"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A17A56C"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 xml:space="preserve">1. </w:t>
            </w:r>
            <w:r>
              <w:t xml:space="preserve"> </w:t>
            </w:r>
            <w:r>
              <w:rPr>
                <w:rFonts w:ascii="Maiandra GD" w:hAnsi="Maiandra GD"/>
                <w:sz w:val="18"/>
                <w:szCs w:val="18"/>
              </w:rPr>
              <w:t xml:space="preserve">At least one of the </w:t>
            </w:r>
            <w:r w:rsidRPr="00A1290A">
              <w:rPr>
                <w:rFonts w:ascii="Maiandra GD" w:hAnsi="Maiandra GD"/>
                <w:sz w:val="18"/>
                <w:szCs w:val="18"/>
              </w:rPr>
              <w:t>components of CWS</w:t>
            </w:r>
            <w:r>
              <w:rPr>
                <w:rFonts w:ascii="Maiandra GD" w:hAnsi="Maiandra GD"/>
                <w:sz w:val="18"/>
                <w:szCs w:val="18"/>
              </w:rPr>
              <w:t xml:space="preserve"> status was not met prior to the start of the Program.</w:t>
            </w:r>
          </w:p>
          <w:p w14:paraId="3831E3F8"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6D0382B9"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Pr>
                <w:rFonts w:ascii="Maiandra GD" w:hAnsi="Maiandra GD"/>
                <w:sz w:val="18"/>
                <w:szCs w:val="18"/>
              </w:rPr>
              <w:t xml:space="preserve">The IVA will check the official Govt. list of villages that are confirmed as already having achieved all components of CWS prior to the start of the Program. For villages that are not included in the official Govt. </w:t>
            </w:r>
            <w:r w:rsidRPr="007B19B6">
              <w:rPr>
                <w:rFonts w:ascii="Maiandra GD" w:hAnsi="Maiandra GD"/>
                <w:sz w:val="18"/>
                <w:szCs w:val="18"/>
              </w:rPr>
              <w:t xml:space="preserve">list, the IVA will physically verify a representative sample using Lot Quality Assurance (LQA) methodology to check whether the following has been achieved prior to the start of the Program: </w:t>
            </w:r>
            <w:proofErr w:type="spellStart"/>
            <w:r w:rsidRPr="007B19B6">
              <w:rPr>
                <w:rFonts w:ascii="Maiandra GD" w:hAnsi="Maiandra GD"/>
                <w:sz w:val="18"/>
                <w:szCs w:val="18"/>
              </w:rPr>
              <w:t>i</w:t>
            </w:r>
            <w:proofErr w:type="spellEnd"/>
            <w:r w:rsidRPr="007B19B6">
              <w:rPr>
                <w:rFonts w:ascii="Maiandra GD" w:hAnsi="Maiandra GD"/>
                <w:sz w:val="18"/>
                <w:szCs w:val="18"/>
              </w:rPr>
              <w:t>) ODF by checking against the Govts. official list of ODF villages; ii) improved HCF WASH facilities and improved school WASH facilities by checking at least three of the following four requirements are met for ECDs, primary schools and HCFs: (</w:t>
            </w:r>
            <w:proofErr w:type="spellStart"/>
            <w:r w:rsidRPr="007B19B6">
              <w:rPr>
                <w:rFonts w:ascii="Maiandra GD" w:hAnsi="Maiandra GD"/>
                <w:sz w:val="18"/>
                <w:szCs w:val="18"/>
              </w:rPr>
              <w:t>i</w:t>
            </w:r>
            <w:proofErr w:type="spellEnd"/>
            <w:r w:rsidRPr="007B19B6">
              <w:rPr>
                <w:rFonts w:ascii="Maiandra GD" w:hAnsi="Maiandra GD"/>
                <w:sz w:val="18"/>
                <w:szCs w:val="18"/>
              </w:rPr>
              <w:t>) infrastructure appears to be recently constructed since the start of the Program, (ii) invoices for works to achieve CWS dated within the Program period exist, (iii) photos of works within the Program period exist (iv) testimonies of neighbours confirming the works were carried out since the start of the Program.</w:t>
            </w:r>
          </w:p>
          <w:p w14:paraId="3ABAE70C"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F3E8A4E" w14:textId="77777777" w:rsidR="004426D3" w:rsidRPr="0069326F" w:rsidRDefault="004426D3" w:rsidP="00470AD5">
            <w:pPr>
              <w:pBdr>
                <w:top w:val="nil"/>
                <w:left w:val="nil"/>
                <w:bottom w:val="nil"/>
                <w:right w:val="nil"/>
                <w:between w:val="nil"/>
              </w:pBdr>
              <w:spacing w:after="0" w:line="254" w:lineRule="auto"/>
              <w:jc w:val="left"/>
              <w:rPr>
                <w:rFonts w:ascii="Maiandra GD" w:hAnsi="Maiandra GD"/>
                <w:sz w:val="18"/>
                <w:szCs w:val="18"/>
              </w:rPr>
            </w:pPr>
            <w:r>
              <w:t xml:space="preserve">2. </w:t>
            </w:r>
            <w:r>
              <w:rPr>
                <w:rFonts w:ascii="Maiandra GD" w:hAnsi="Maiandra GD"/>
                <w:sz w:val="18"/>
                <w:szCs w:val="18"/>
              </w:rPr>
              <w:t>T</w:t>
            </w:r>
            <w:r w:rsidRPr="00A1290A">
              <w:rPr>
                <w:rFonts w:ascii="Maiandra GD" w:hAnsi="Maiandra GD"/>
                <w:sz w:val="18"/>
                <w:szCs w:val="18"/>
              </w:rPr>
              <w:t xml:space="preserve">he components of CWS status are </w:t>
            </w:r>
            <w:r>
              <w:rPr>
                <w:rFonts w:ascii="Maiandra GD" w:hAnsi="Maiandra GD"/>
                <w:sz w:val="18"/>
                <w:szCs w:val="18"/>
              </w:rPr>
              <w:t xml:space="preserve">now all </w:t>
            </w:r>
            <w:r w:rsidRPr="00A1290A">
              <w:rPr>
                <w:rFonts w:ascii="Maiandra GD" w:hAnsi="Maiandra GD"/>
                <w:sz w:val="18"/>
                <w:szCs w:val="18"/>
              </w:rPr>
              <w:t>met</w:t>
            </w:r>
            <w:r>
              <w:rPr>
                <w:rFonts w:ascii="Maiandra GD" w:hAnsi="Maiandra GD"/>
                <w:sz w:val="18"/>
                <w:szCs w:val="18"/>
              </w:rPr>
              <w:t>.</w:t>
            </w:r>
          </w:p>
          <w:p w14:paraId="0D4CAF1A"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1E626F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 xml:space="preserve">The IVA will carry out a desk-based review of all reports and data relating to sustaining CWS maintained by the County including the official </w:t>
            </w:r>
            <w:proofErr w:type="spellStart"/>
            <w:r w:rsidRPr="3323D5B8">
              <w:rPr>
                <w:rFonts w:ascii="Maiandra GD" w:hAnsi="Maiandra GD"/>
                <w:sz w:val="18"/>
                <w:szCs w:val="18"/>
              </w:rPr>
              <w:t>GoK</w:t>
            </w:r>
            <w:proofErr w:type="spellEnd"/>
            <w:r w:rsidRPr="3323D5B8">
              <w:rPr>
                <w:rFonts w:ascii="Maiandra GD" w:hAnsi="Maiandra GD"/>
                <w:sz w:val="18"/>
                <w:szCs w:val="18"/>
              </w:rPr>
              <w:t xml:space="preserve"> Village ODF Certification Report for each village reported under DLR 12.3, as well as ESIAs for schools and healthcare facilities, where applicable in line with NEMA guidelines.</w:t>
            </w:r>
          </w:p>
          <w:p w14:paraId="057216F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04E6F864"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The IVA will make physical visits to villages on a random basis to verify compliance with achieving CWS status on an agreed sampling basis, defined under Section III Methodology below.</w:t>
            </w:r>
            <w:r w:rsidRPr="3323D5B8">
              <w:rPr>
                <w:rFonts w:ascii="Maiandra GD" w:hAnsi="Maiandra GD"/>
              </w:rPr>
              <w:t xml:space="preserve"> </w:t>
            </w:r>
            <w:r w:rsidRPr="3323D5B8">
              <w:rPr>
                <w:rFonts w:ascii="Maiandra GD" w:hAnsi="Maiandra GD"/>
                <w:sz w:val="18"/>
                <w:szCs w:val="18"/>
              </w:rPr>
              <w:t xml:space="preserve"> A representative sample of villages will be randomly selected from the list of villages submitted to the IVA from the </w:t>
            </w:r>
            <w:proofErr w:type="spellStart"/>
            <w:r w:rsidRPr="3323D5B8">
              <w:rPr>
                <w:rFonts w:ascii="Maiandra GD" w:hAnsi="Maiandra GD"/>
                <w:sz w:val="18"/>
                <w:szCs w:val="18"/>
              </w:rPr>
              <w:t>GoK</w:t>
            </w:r>
            <w:proofErr w:type="spellEnd"/>
            <w:r w:rsidRPr="3323D5B8">
              <w:rPr>
                <w:rFonts w:ascii="Maiandra GD" w:hAnsi="Maiandra GD"/>
                <w:sz w:val="18"/>
                <w:szCs w:val="18"/>
              </w:rPr>
              <w:t xml:space="preserve"> as having complied with CWS status. For selection of households within sampled villages, the IVA will physically verify a representative sample using Lot Quality Assurance (LQA) methodology to check for achievement of</w:t>
            </w:r>
            <w:r>
              <w:t xml:space="preserve"> </w:t>
            </w:r>
            <w:r w:rsidRPr="3323D5B8">
              <w:rPr>
                <w:rFonts w:ascii="Maiandra GD" w:hAnsi="Maiandra GD"/>
                <w:sz w:val="18"/>
                <w:szCs w:val="18"/>
              </w:rPr>
              <w:t>improved sanitation and handwashing facilities.</w:t>
            </w:r>
          </w:p>
          <w:p w14:paraId="2BD3C9D4"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6F29803"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There will be physical inspection of all facilities in 100</w:t>
            </w:r>
            <w:r>
              <w:rPr>
                <w:rFonts w:ascii="Maiandra GD" w:hAnsi="Maiandra GD"/>
                <w:sz w:val="18"/>
                <w:szCs w:val="18"/>
              </w:rPr>
              <w:t>%</w:t>
            </w:r>
            <w:r w:rsidRPr="00BB0A39">
              <w:rPr>
                <w:rFonts w:ascii="Maiandra GD" w:hAnsi="Maiandra GD"/>
                <w:sz w:val="18"/>
                <w:szCs w:val="18"/>
              </w:rPr>
              <w:t xml:space="preserve"> of public ECDs and public primary schools and 100</w:t>
            </w:r>
            <w:r>
              <w:rPr>
                <w:rFonts w:ascii="Maiandra GD" w:hAnsi="Maiandra GD"/>
                <w:sz w:val="18"/>
                <w:szCs w:val="18"/>
              </w:rPr>
              <w:t>%</w:t>
            </w:r>
            <w:r w:rsidRPr="00BB0A39">
              <w:rPr>
                <w:rFonts w:ascii="Maiandra GD" w:hAnsi="Maiandra GD"/>
                <w:sz w:val="18"/>
                <w:szCs w:val="18"/>
              </w:rPr>
              <w:t xml:space="preserve"> of public healthcare facilities in targeted villages where such either institution type is present. </w:t>
            </w:r>
          </w:p>
          <w:p w14:paraId="53BEAEAA"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53F8819"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DLR 12.3:</w:t>
            </w:r>
          </w:p>
          <w:p w14:paraId="015506D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 xml:space="preserve">The IVA will carry out a desk-based review of all reports and data relating to sustaining CWS maintained by the County including the official </w:t>
            </w:r>
            <w:proofErr w:type="spellStart"/>
            <w:r w:rsidRPr="00BB0A39">
              <w:rPr>
                <w:rFonts w:ascii="Maiandra GD" w:hAnsi="Maiandra GD"/>
                <w:sz w:val="18"/>
                <w:szCs w:val="18"/>
              </w:rPr>
              <w:t>GoK</w:t>
            </w:r>
            <w:proofErr w:type="spellEnd"/>
            <w:r w:rsidRPr="00BB0A39">
              <w:rPr>
                <w:rFonts w:ascii="Maiandra GD" w:hAnsi="Maiandra GD"/>
                <w:sz w:val="18"/>
                <w:szCs w:val="18"/>
              </w:rPr>
              <w:t xml:space="preserve"> Village ODF Certification Report for each village reported under DLR 12.3.</w:t>
            </w:r>
          </w:p>
          <w:p w14:paraId="35F44531"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770F2F8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 xml:space="preserve">The IVA will make physical visits to villages on a random basis to verify compliance with sustaining CWS status on an agreed sampling basis, defined under Section III Methodology below. A representative sample of villages will be randomly selected from the list of villages submitted to the IVA from the </w:t>
            </w:r>
            <w:proofErr w:type="spellStart"/>
            <w:r w:rsidRPr="3323D5B8">
              <w:rPr>
                <w:rFonts w:ascii="Maiandra GD" w:hAnsi="Maiandra GD"/>
                <w:sz w:val="18"/>
                <w:szCs w:val="18"/>
              </w:rPr>
              <w:t>GoK</w:t>
            </w:r>
            <w:proofErr w:type="spellEnd"/>
            <w:r w:rsidRPr="3323D5B8">
              <w:rPr>
                <w:rFonts w:ascii="Maiandra GD" w:hAnsi="Maiandra GD"/>
                <w:sz w:val="18"/>
                <w:szCs w:val="18"/>
              </w:rPr>
              <w:t xml:space="preserve"> as having complied with sustained CWS status. For selection of households within sampled villages, the IVA will physically verify a representative sample using Lot Quality Assurance (LQA) methodology to check for achievement of sustained improved sanitation and handwashing facilities. </w:t>
            </w:r>
          </w:p>
          <w:p w14:paraId="1C9F6BB2"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2AF345BC"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There will be physical inspection of all facilities in 100</w:t>
            </w:r>
            <w:r>
              <w:rPr>
                <w:rFonts w:ascii="Maiandra GD" w:hAnsi="Maiandra GD"/>
                <w:sz w:val="18"/>
                <w:szCs w:val="18"/>
              </w:rPr>
              <w:t>%</w:t>
            </w:r>
            <w:r w:rsidRPr="00BB0A39">
              <w:rPr>
                <w:rFonts w:ascii="Maiandra GD" w:hAnsi="Maiandra GD"/>
                <w:sz w:val="18"/>
                <w:szCs w:val="18"/>
              </w:rPr>
              <w:t xml:space="preserve"> of public ECDs and public primary schools and 100</w:t>
            </w:r>
            <w:r>
              <w:rPr>
                <w:rFonts w:ascii="Maiandra GD" w:hAnsi="Maiandra GD"/>
                <w:sz w:val="18"/>
                <w:szCs w:val="18"/>
              </w:rPr>
              <w:t>%</w:t>
            </w:r>
            <w:r w:rsidRPr="00BB0A39">
              <w:rPr>
                <w:rFonts w:ascii="Maiandra GD" w:hAnsi="Maiandra GD"/>
                <w:sz w:val="18"/>
                <w:szCs w:val="18"/>
              </w:rPr>
              <w:t xml:space="preserve"> of public healthcare facilities in targeted villages where such either institution type is present. </w:t>
            </w:r>
          </w:p>
          <w:p w14:paraId="51C70E5E" w14:textId="77777777" w:rsidR="004426D3"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5C7F1A84"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3323D5B8">
              <w:rPr>
                <w:rFonts w:ascii="Maiandra GD" w:hAnsi="Maiandra GD"/>
                <w:sz w:val="18"/>
                <w:szCs w:val="18"/>
              </w:rPr>
              <w:t xml:space="preserve">A village may receive disbursement against DLI 12.3 in every year of the Program that the village sustains CWS status, starting one year after verification of the village as achieving CWS status for a maximum of 4 years.  </w:t>
            </w:r>
          </w:p>
          <w:p w14:paraId="13292926"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County</w:t>
            </w:r>
          </w:p>
          <w:p w14:paraId="2D1C5F90"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p>
          <w:p w14:paraId="348AD91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sz w:val="18"/>
                <w:szCs w:val="18"/>
              </w:rPr>
            </w:pPr>
            <w:r w:rsidRPr="00BB0A39">
              <w:rPr>
                <w:rFonts w:ascii="Maiandra GD" w:hAnsi="Maiandra GD"/>
                <w:sz w:val="18"/>
                <w:szCs w:val="18"/>
              </w:rPr>
              <w:t>The verification of results for refugee camps will require a No Objection from DRS</w:t>
            </w:r>
          </w:p>
          <w:p w14:paraId="4DB7805A"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p>
          <w:p w14:paraId="13C3E898" w14:textId="77777777" w:rsidR="004426D3" w:rsidRPr="00BB0A39" w:rsidRDefault="004426D3" w:rsidP="00470AD5">
            <w:pPr>
              <w:pBdr>
                <w:top w:val="nil"/>
                <w:left w:val="nil"/>
                <w:bottom w:val="nil"/>
                <w:right w:val="nil"/>
                <w:between w:val="nil"/>
              </w:pBdr>
              <w:spacing w:after="0" w:line="254" w:lineRule="auto"/>
              <w:jc w:val="left"/>
              <w:rPr>
                <w:rFonts w:ascii="Maiandra GD" w:hAnsi="Maiandra GD"/>
              </w:rPr>
            </w:pPr>
            <w:r w:rsidRPr="00BB0A39">
              <w:rPr>
                <w:rFonts w:ascii="Maiandra GD" w:hAnsi="Maiandra GD"/>
                <w:sz w:val="18"/>
                <w:szCs w:val="18"/>
              </w:rPr>
              <w:t>Villages not located in refugee camps and refugee host communities that are within Garissa and Turkana counties, are not eligible for disbursement under DLI 12</w:t>
            </w:r>
          </w:p>
        </w:tc>
      </w:tr>
    </w:tbl>
    <w:p w14:paraId="5D4981D0" w14:textId="77777777" w:rsidR="00E730BE" w:rsidRPr="00476CC6" w:rsidRDefault="00E730BE"/>
    <w:p w14:paraId="040E81AD" w14:textId="77777777" w:rsidR="00E730BE" w:rsidRPr="00476CC6" w:rsidRDefault="00E730BE">
      <w:pPr>
        <w:rPr>
          <w:b/>
        </w:rPr>
      </w:pPr>
    </w:p>
    <w:p w14:paraId="6F60AFA7" w14:textId="77777777" w:rsidR="0053294D" w:rsidRPr="00476CC6" w:rsidRDefault="0053294D">
      <w:pPr>
        <w:rPr>
          <w:b/>
        </w:rPr>
        <w:sectPr w:rsidR="0053294D" w:rsidRPr="00476CC6" w:rsidSect="00D06194">
          <w:pgSz w:w="16839" w:h="11907" w:orient="landscape"/>
          <w:pgMar w:top="1440" w:right="1440" w:bottom="1440" w:left="1440" w:header="709" w:footer="709" w:gutter="0"/>
          <w:cols w:space="720"/>
        </w:sectPr>
      </w:pPr>
    </w:p>
    <w:p w14:paraId="44979D6B" w14:textId="21E08FCB" w:rsidR="00E730BE" w:rsidRPr="00476CC6" w:rsidRDefault="004415D2">
      <w:pPr>
        <w:pStyle w:val="ListParagraph"/>
        <w:numPr>
          <w:ilvl w:val="0"/>
          <w:numId w:val="89"/>
        </w:numPr>
        <w:rPr>
          <w:b/>
        </w:rPr>
      </w:pPr>
      <w:r w:rsidRPr="00476CC6">
        <w:rPr>
          <w:b/>
        </w:rPr>
        <w:t xml:space="preserve">METHODOLOGY  </w:t>
      </w:r>
    </w:p>
    <w:p w14:paraId="6E3D6BB6" w14:textId="77777777" w:rsidR="00B111FF" w:rsidRPr="00136C66" w:rsidRDefault="00B111FF" w:rsidP="00136C66">
      <w:pPr>
        <w:pStyle w:val="ListParagraph"/>
        <w:numPr>
          <w:ilvl w:val="0"/>
          <w:numId w:val="344"/>
        </w:numPr>
        <w:spacing w:after="0" w:line="276" w:lineRule="auto"/>
        <w:jc w:val="both"/>
        <w:rPr>
          <w:b/>
        </w:rPr>
      </w:pPr>
      <w:r w:rsidRPr="00136C66">
        <w:rPr>
          <w:b/>
        </w:rPr>
        <w:t>Sampling</w:t>
      </w:r>
    </w:p>
    <w:p w14:paraId="455A0912" w14:textId="77777777" w:rsidR="00B111FF" w:rsidRPr="00136C66" w:rsidRDefault="00B111FF" w:rsidP="00136C66">
      <w:pPr>
        <w:pStyle w:val="ListParagraph"/>
        <w:numPr>
          <w:ilvl w:val="0"/>
          <w:numId w:val="345"/>
        </w:numPr>
        <w:spacing w:after="3" w:line="249" w:lineRule="auto"/>
        <w:ind w:right="3"/>
        <w:jc w:val="both"/>
      </w:pPr>
      <w:r w:rsidRPr="00136C66">
        <w:t>Verification of DLIs 1, 6, 7, 8 and 9 requires review of 100% of the results reported and associated documentation</w:t>
      </w:r>
      <w:r w:rsidRPr="00136C66">
        <w:rPr>
          <w:i/>
        </w:rPr>
        <w:t xml:space="preserve"> </w:t>
      </w:r>
      <w:r w:rsidRPr="00136C66">
        <w:t>and therefore does not use a sampling approach.</w:t>
      </w:r>
    </w:p>
    <w:p w14:paraId="2A1ADD5E" w14:textId="5D1F72D2" w:rsidR="00B111FF" w:rsidRPr="00136C66" w:rsidRDefault="00B111FF" w:rsidP="00136C66">
      <w:pPr>
        <w:pStyle w:val="ListParagraph"/>
        <w:numPr>
          <w:ilvl w:val="0"/>
          <w:numId w:val="345"/>
        </w:numPr>
        <w:spacing w:after="3" w:line="249" w:lineRule="auto"/>
        <w:ind w:right="3"/>
        <w:jc w:val="both"/>
      </w:pPr>
      <w:r w:rsidRPr="00136C66">
        <w:t>DLI 7 will require physical inspection of 100</w:t>
      </w:r>
      <w:r w:rsidR="004C18DC">
        <w:t>%</w:t>
      </w:r>
      <w:r w:rsidRPr="00136C66">
        <w:t xml:space="preserve"> of WSP sites.</w:t>
      </w:r>
    </w:p>
    <w:p w14:paraId="63AB3337" w14:textId="77777777" w:rsidR="00B111FF" w:rsidRPr="00136C66" w:rsidRDefault="00B111FF" w:rsidP="00136C66">
      <w:pPr>
        <w:pStyle w:val="ListParagraph"/>
        <w:numPr>
          <w:ilvl w:val="0"/>
          <w:numId w:val="345"/>
        </w:numPr>
        <w:spacing w:after="3" w:line="249" w:lineRule="auto"/>
        <w:ind w:right="3"/>
        <w:jc w:val="both"/>
      </w:pPr>
      <w:bookmarkStart w:id="488" w:name="_Hlk185778235"/>
      <w:r w:rsidRPr="00136C66">
        <w:t>A sampling approach will be taken for DLIs 2, 3, 4, 5, 10, 11 and 12 including physical visits to sites. The sampling method for DLIs 2, 4, and 10 will be attribute / acceptance sampling whereby the sampled unit (household connection/sanitation facility) either does or does not meet eligibility criteria. The result of each test will be a binary indication of ‘yes, matches reported list’ or ‘no, does not match reported list’. The proportion of new household connections/sanitation facilities will be estimated based on the sample (+/- </w:t>
      </w:r>
      <w:r w:rsidRPr="00136C66">
        <w:rPr>
          <w:b/>
          <w:bCs/>
        </w:rPr>
        <w:t>5%</w:t>
      </w:r>
      <w:r w:rsidRPr="00136C66">
        <w:t> margin of error) and this proportion will be applied to the total reported connections/latrines for</w:t>
      </w:r>
      <w:r w:rsidRPr="006E6AE7">
        <w:rPr>
          <w:rFonts w:ascii="Maiandra GD" w:hAnsi="Maiandra GD"/>
        </w:rPr>
        <w:t xml:space="preserve"> the</w:t>
      </w:r>
      <w:r>
        <w:rPr>
          <w:rFonts w:ascii="Maiandra GD" w:hAnsi="Maiandra GD"/>
        </w:rPr>
        <w:t xml:space="preserve"> </w:t>
      </w:r>
      <w:r w:rsidRPr="00136C66">
        <w:t>county. </w:t>
      </w:r>
    </w:p>
    <w:p w14:paraId="39D8BD8A" w14:textId="77777777" w:rsidR="00B111FF" w:rsidRPr="00136C66" w:rsidRDefault="00B111FF" w:rsidP="00136C66">
      <w:pPr>
        <w:pStyle w:val="ListParagraph"/>
        <w:numPr>
          <w:ilvl w:val="0"/>
          <w:numId w:val="345"/>
        </w:numPr>
        <w:spacing w:after="3" w:line="249" w:lineRule="auto"/>
        <w:ind w:right="3"/>
        <w:jc w:val="both"/>
      </w:pPr>
      <w:r w:rsidRPr="00136C66">
        <w:t xml:space="preserve">DLIs 3 and 11 are proposed to be sampled with probability proportional to the number of household connections served by the water scheme, with connections in larger schemes having a higher probability of selection for each county. </w:t>
      </w:r>
    </w:p>
    <w:p w14:paraId="4AEC3AF0" w14:textId="67288239" w:rsidR="00B111FF" w:rsidRPr="00136C66" w:rsidRDefault="00B111FF" w:rsidP="00136C66">
      <w:pPr>
        <w:pStyle w:val="ListParagraph"/>
        <w:numPr>
          <w:ilvl w:val="0"/>
          <w:numId w:val="345"/>
        </w:numPr>
        <w:spacing w:after="3" w:line="249" w:lineRule="auto"/>
        <w:ind w:right="3"/>
        <w:jc w:val="both"/>
      </w:pPr>
      <w:r w:rsidRPr="00136C66">
        <w:t xml:space="preserve">For DLIs 5.1, 5.2, 5.3 and 12.1, 12.2 cluster sampling is conducted at village level, where a cluster will be taken for every 100 households in each village, up to a maximum of 6 clusters per village. Within each cluster a Lot Quality Assurance (LQA) sampling approach is taken with </w:t>
      </w:r>
      <w:r w:rsidR="006D6FD1">
        <w:t xml:space="preserve">at least </w:t>
      </w:r>
      <w:r w:rsidRPr="00136C66">
        <w:t>19 households randomly sampled per cluster. </w:t>
      </w:r>
    </w:p>
    <w:p w14:paraId="639DE0ED" w14:textId="77777777" w:rsidR="00B111FF" w:rsidRPr="00136C66" w:rsidRDefault="00B111FF" w:rsidP="00136C66">
      <w:pPr>
        <w:pStyle w:val="ListParagraph"/>
        <w:numPr>
          <w:ilvl w:val="0"/>
          <w:numId w:val="345"/>
        </w:numPr>
        <w:spacing w:after="3" w:line="249" w:lineRule="auto"/>
        <w:ind w:right="3"/>
        <w:jc w:val="both"/>
      </w:pPr>
      <w:r w:rsidRPr="00136C66">
        <w:t>For institutional WASH, from the villages that are submitted for verification with schools or health facilities, 100% of them must additionally comply with the institutional WASH verification criteria. All sampling is proposed to be stratified at the county level for the first year, though this may change following mutual agreement between the Bank and the IVA upon analysis of results.</w:t>
      </w:r>
    </w:p>
    <w:bookmarkEnd w:id="488"/>
    <w:p w14:paraId="3ACAD8D6" w14:textId="7B5A7C22" w:rsidR="00B111FF" w:rsidRPr="00136C66" w:rsidRDefault="00B111FF" w:rsidP="00136C66">
      <w:pPr>
        <w:pStyle w:val="ListParagraph"/>
        <w:numPr>
          <w:ilvl w:val="0"/>
          <w:numId w:val="345"/>
        </w:numPr>
        <w:spacing w:after="3" w:line="249" w:lineRule="auto"/>
        <w:ind w:right="3"/>
        <w:jc w:val="both"/>
      </w:pPr>
      <w:r w:rsidRPr="00136C66">
        <w:t xml:space="preserve">As such, the average non-compliance found in the sample population can be projected to the population of non-sampled units. Disbursements will be subject to pro-rata reductions if the verification exercise detects non-compliance. </w:t>
      </w:r>
    </w:p>
    <w:p w14:paraId="12ED636F" w14:textId="77777777" w:rsidR="00B111FF" w:rsidRPr="00136C66" w:rsidRDefault="00B111FF" w:rsidP="00136C66">
      <w:pPr>
        <w:pStyle w:val="ListParagraph"/>
        <w:numPr>
          <w:ilvl w:val="0"/>
          <w:numId w:val="345"/>
        </w:numPr>
        <w:spacing w:after="3" w:line="249" w:lineRule="auto"/>
        <w:ind w:right="3"/>
        <w:jc w:val="both"/>
      </w:pPr>
      <w:r w:rsidRPr="00136C66">
        <w:t>The sampling frame for verification of the DLIs will be the universe of outputs reported by the Counties and National level agencies.</w:t>
      </w:r>
    </w:p>
    <w:p w14:paraId="380C5D0F" w14:textId="77777777" w:rsidR="00B111FF" w:rsidRPr="00136C66" w:rsidRDefault="00B111FF" w:rsidP="00136C66">
      <w:pPr>
        <w:pStyle w:val="ListParagraph"/>
        <w:numPr>
          <w:ilvl w:val="0"/>
          <w:numId w:val="345"/>
        </w:numPr>
        <w:spacing w:after="3" w:line="249" w:lineRule="auto"/>
        <w:ind w:right="3"/>
        <w:jc w:val="both"/>
      </w:pPr>
      <w:r w:rsidRPr="00136C66">
        <w:t xml:space="preserve">For DLI 5.1, the IVA will physically verify a representative sample of villages from the list of villages submitted to the IVA from the </w:t>
      </w:r>
      <w:proofErr w:type="spellStart"/>
      <w:r w:rsidRPr="00136C66">
        <w:t>GoK</w:t>
      </w:r>
      <w:proofErr w:type="spellEnd"/>
      <w:r w:rsidRPr="00136C66">
        <w:t xml:space="preserve"> as having complied with ODF status, including 100% of villages with HCFs and public primary schools/ECDs submitted. For selection of households within sampled villages, the IVA will physically verify a representative sample using Lot Quality Assurance (LQA) methodology to check for achievement of ODF status. </w:t>
      </w:r>
    </w:p>
    <w:p w14:paraId="4D5AEA15" w14:textId="77777777" w:rsidR="00B111FF" w:rsidRPr="00136C66" w:rsidRDefault="00B111FF" w:rsidP="00136C66">
      <w:pPr>
        <w:pStyle w:val="ListParagraph"/>
        <w:numPr>
          <w:ilvl w:val="0"/>
          <w:numId w:val="345"/>
        </w:numPr>
        <w:spacing w:after="3" w:line="249" w:lineRule="auto"/>
        <w:ind w:right="3"/>
        <w:jc w:val="both"/>
      </w:pPr>
      <w:r w:rsidRPr="00136C66">
        <w:t xml:space="preserve">For DLI 5.2 and 12.1, the IVA will physically verify a representative sample of villages from the list of villages submitted to the IVA from the </w:t>
      </w:r>
      <w:proofErr w:type="spellStart"/>
      <w:r w:rsidRPr="00136C66">
        <w:t>GoK</w:t>
      </w:r>
      <w:proofErr w:type="spellEnd"/>
      <w:r w:rsidRPr="00136C66">
        <w:t xml:space="preserve"> as having complied with CWS status, including 100% of villages with HCFs and public primary schools/ECDs submitted. For selection of households within sampled villages, the IVA will physically verify a representative sample using Lot Quality Assurance (LQA) methodology to check for achievement of CWS status.</w:t>
      </w:r>
    </w:p>
    <w:p w14:paraId="33D2F51B" w14:textId="77777777" w:rsidR="00B111FF" w:rsidRPr="00136C66" w:rsidRDefault="00B111FF" w:rsidP="00136C66">
      <w:pPr>
        <w:pStyle w:val="ListParagraph"/>
        <w:numPr>
          <w:ilvl w:val="0"/>
          <w:numId w:val="345"/>
        </w:numPr>
        <w:spacing w:after="3" w:line="249" w:lineRule="auto"/>
        <w:ind w:right="3"/>
        <w:jc w:val="both"/>
      </w:pPr>
      <w:r w:rsidRPr="00136C66">
        <w:t xml:space="preserve">For DLI 5.3 and DLI 12.3, the IVA will physically verify a representative sample of villages from the list of villages submitted to the IVA from the </w:t>
      </w:r>
      <w:proofErr w:type="spellStart"/>
      <w:r w:rsidRPr="00136C66">
        <w:t>GoK</w:t>
      </w:r>
      <w:proofErr w:type="spellEnd"/>
      <w:r w:rsidRPr="00136C66">
        <w:t xml:space="preserve"> as having sustained CWS status, including 100% of villages with HCFs and public primary schools/ECDs submitted. For selection of households within sampled villages, the IVA will physically verify a representative sample using Lot Quality Assurance (LQA) methodology to check for achievement of sustained CWS status</w:t>
      </w:r>
      <w:r w:rsidRPr="00136C66">
        <w:rPr>
          <w:sz w:val="18"/>
          <w:szCs w:val="18"/>
        </w:rPr>
        <w:t>.</w:t>
      </w:r>
    </w:p>
    <w:p w14:paraId="3F11DF9B" w14:textId="618EF03B" w:rsidR="00B111FF" w:rsidRPr="00136C66" w:rsidRDefault="00B111FF" w:rsidP="00136C66">
      <w:pPr>
        <w:pStyle w:val="ListParagraph"/>
        <w:numPr>
          <w:ilvl w:val="0"/>
          <w:numId w:val="345"/>
        </w:numPr>
        <w:spacing w:after="3" w:line="249" w:lineRule="auto"/>
        <w:ind w:right="3"/>
        <w:jc w:val="both"/>
      </w:pPr>
      <w:r w:rsidRPr="00136C66">
        <w:t xml:space="preserve">Additional sampling units will be selected </w:t>
      </w:r>
      <w:r w:rsidR="00387EF3">
        <w:t xml:space="preserve">in reserve </w:t>
      </w:r>
      <w:r w:rsidRPr="00136C66">
        <w:t>at the time of initial selection in order to accommodate the possible need for replacement of units in the event the original unit is unable to participate in the verification for whatever reason.</w:t>
      </w:r>
    </w:p>
    <w:p w14:paraId="2BBC0C22" w14:textId="2CB9C370" w:rsidR="00B111FF" w:rsidRPr="00136C66" w:rsidRDefault="00B111FF" w:rsidP="00136C66">
      <w:pPr>
        <w:pStyle w:val="ListParagraph"/>
        <w:numPr>
          <w:ilvl w:val="0"/>
          <w:numId w:val="345"/>
        </w:numPr>
        <w:spacing w:after="3" w:line="249" w:lineRule="auto"/>
        <w:ind w:right="3"/>
        <w:jc w:val="both"/>
      </w:pPr>
      <w:r w:rsidRPr="00136C66">
        <w:t xml:space="preserve">Analysis of each water scheme service area maps (drawn to scale </w:t>
      </w:r>
      <w:r w:rsidR="006D6FD1">
        <w:t>as built</w:t>
      </w:r>
      <w:r w:rsidRPr="00136C66">
        <w:t xml:space="preserve"> design) will be used to verify households served for DLI 2 and DLI 3.</w:t>
      </w:r>
    </w:p>
    <w:p w14:paraId="682A517C" w14:textId="70FD2079" w:rsidR="00B111FF" w:rsidRPr="00136C66" w:rsidRDefault="00B111FF" w:rsidP="00136C66">
      <w:pPr>
        <w:pStyle w:val="ListParagraph"/>
        <w:numPr>
          <w:ilvl w:val="0"/>
          <w:numId w:val="345"/>
        </w:numPr>
        <w:spacing w:after="3" w:line="249" w:lineRule="auto"/>
        <w:ind w:right="3"/>
        <w:jc w:val="both"/>
      </w:pPr>
      <w:r w:rsidRPr="00136C66">
        <w:t xml:space="preserve">In the first year, all physical verification should take place in person. However, in subsequent years the IVA may propose remote verification to meet requirements of physical verification, such as community data collectors using digital tools such as those based on Open Data Kit (ODK), call </w:t>
      </w:r>
      <w:proofErr w:type="spellStart"/>
      <w:r w:rsidRPr="00136C66">
        <w:t>center</w:t>
      </w:r>
      <w:proofErr w:type="spellEnd"/>
      <w:r w:rsidRPr="00136C66">
        <w:t>-based interviewing, SMS/USSD based data collection, and others. To build towards this, a pilot trial of the remote verification will be undertaken in year 1 to inform a scaled-up remote verification in subsequent years. Remote verification methodology must be able to demonstrate there is no loss in credibility of verification procedures and does not introduce systematic bias.</w:t>
      </w:r>
    </w:p>
    <w:p w14:paraId="3A84F9C8" w14:textId="77777777" w:rsidR="00B111FF" w:rsidRPr="00136C66" w:rsidRDefault="00B111FF" w:rsidP="00136C66">
      <w:pPr>
        <w:pStyle w:val="ListParagraph"/>
        <w:numPr>
          <w:ilvl w:val="0"/>
          <w:numId w:val="345"/>
        </w:numPr>
        <w:spacing w:after="3" w:line="249" w:lineRule="auto"/>
        <w:ind w:right="3"/>
        <w:jc w:val="both"/>
      </w:pPr>
      <w:r w:rsidRPr="00136C66">
        <w:t>Other approaches to reduce costs for physical data collection should be identified, for example pre-filled questionnaires. For repeat sample observations (e.g. for DLIs on sustained service such as 5.3 and 12.3.)</w:t>
      </w:r>
    </w:p>
    <w:p w14:paraId="1A6F518A" w14:textId="77777777" w:rsidR="00B111FF" w:rsidRPr="00136C66" w:rsidRDefault="00B111FF" w:rsidP="00136C66">
      <w:pPr>
        <w:pStyle w:val="ListParagraph"/>
        <w:spacing w:after="3" w:line="249" w:lineRule="auto"/>
        <w:ind w:left="360" w:right="3"/>
        <w:jc w:val="both"/>
      </w:pPr>
    </w:p>
    <w:p w14:paraId="3B97D37B" w14:textId="77777777" w:rsidR="00B111FF" w:rsidRPr="00136C66" w:rsidRDefault="00B111FF" w:rsidP="00B111FF">
      <w:pPr>
        <w:spacing w:line="276" w:lineRule="auto"/>
        <w:ind w:left="360"/>
        <w:rPr>
          <w:bCs/>
        </w:rPr>
      </w:pPr>
      <w:r w:rsidRPr="00136C66">
        <w:rPr>
          <w:b/>
        </w:rPr>
        <w:t>Deliverables:</w:t>
      </w:r>
      <w:r w:rsidRPr="00136C66">
        <w:rPr>
          <w:bCs/>
        </w:rPr>
        <w:t xml:space="preserve"> (all require submission on an annual basis)</w:t>
      </w:r>
    </w:p>
    <w:p w14:paraId="4A98DFF0" w14:textId="5DFBFBC0" w:rsidR="00B111FF" w:rsidRPr="00136C66" w:rsidRDefault="00136C66" w:rsidP="00136C66">
      <w:pPr>
        <w:pStyle w:val="ListParagraph"/>
        <w:numPr>
          <w:ilvl w:val="0"/>
          <w:numId w:val="343"/>
        </w:numPr>
        <w:spacing w:after="3" w:line="249" w:lineRule="auto"/>
        <w:ind w:left="720" w:right="3"/>
        <w:jc w:val="both"/>
      </w:pPr>
      <w:r>
        <w:t>E</w:t>
      </w:r>
      <w:r w:rsidR="00B111FF" w:rsidRPr="00136C66">
        <w:t>lectronic listing of selected administrative areas, villages, schools, healthcare facilities and households, including replacement villages and households and unique IDs.</w:t>
      </w:r>
    </w:p>
    <w:p w14:paraId="65D3D440" w14:textId="525785FD" w:rsidR="00B111FF" w:rsidRPr="00136C66" w:rsidRDefault="00B111FF" w:rsidP="00136C66">
      <w:pPr>
        <w:pStyle w:val="ListParagraph"/>
        <w:numPr>
          <w:ilvl w:val="0"/>
          <w:numId w:val="343"/>
        </w:numPr>
        <w:spacing w:after="3" w:line="249" w:lineRule="auto"/>
        <w:ind w:left="720" w:right="3"/>
        <w:jc w:val="both"/>
      </w:pPr>
      <w:r w:rsidRPr="00136C66">
        <w:t>STATA Do files documenting random selection and sampling procedures in line with the sampling requirements.</w:t>
      </w:r>
    </w:p>
    <w:p w14:paraId="0A8281D5" w14:textId="77777777" w:rsidR="00B111FF" w:rsidRPr="00640980" w:rsidRDefault="00B111FF" w:rsidP="00B111FF">
      <w:pPr>
        <w:spacing w:line="276" w:lineRule="auto"/>
        <w:ind w:left="360"/>
        <w:rPr>
          <w:rFonts w:ascii="Maiandra GD" w:hAnsi="Maiandra GD"/>
          <w:bCs/>
        </w:rPr>
      </w:pPr>
    </w:p>
    <w:p w14:paraId="4BBB6F0B" w14:textId="04CA6F8E" w:rsidR="00B111FF" w:rsidRPr="00136C66" w:rsidRDefault="00B111FF" w:rsidP="00136C66">
      <w:pPr>
        <w:pStyle w:val="ListParagraph"/>
        <w:numPr>
          <w:ilvl w:val="0"/>
          <w:numId w:val="344"/>
        </w:numPr>
        <w:spacing w:after="0" w:line="276" w:lineRule="auto"/>
        <w:jc w:val="both"/>
        <w:rPr>
          <w:b/>
        </w:rPr>
      </w:pPr>
      <w:r w:rsidRPr="00136C66">
        <w:rPr>
          <w:b/>
        </w:rPr>
        <w:t xml:space="preserve"> Data </w:t>
      </w:r>
      <w:r w:rsidR="00136C66">
        <w:rPr>
          <w:b/>
        </w:rPr>
        <w:t>C</w:t>
      </w:r>
      <w:r w:rsidRPr="00136C66">
        <w:rPr>
          <w:b/>
        </w:rPr>
        <w:t xml:space="preserve">ollection and Survey </w:t>
      </w:r>
      <w:r w:rsidR="00136C66">
        <w:rPr>
          <w:b/>
        </w:rPr>
        <w:t>D</w:t>
      </w:r>
      <w:r w:rsidRPr="00136C66">
        <w:rPr>
          <w:b/>
        </w:rPr>
        <w:t>evelopment</w:t>
      </w:r>
    </w:p>
    <w:p w14:paraId="709FC858" w14:textId="217B7808" w:rsidR="00B111FF" w:rsidRPr="00136C66" w:rsidRDefault="00B111FF" w:rsidP="00136C66">
      <w:pPr>
        <w:pStyle w:val="ListParagraph"/>
        <w:numPr>
          <w:ilvl w:val="0"/>
          <w:numId w:val="346"/>
        </w:numPr>
        <w:spacing w:after="3" w:line="249" w:lineRule="auto"/>
        <w:ind w:right="3"/>
        <w:jc w:val="both"/>
        <w:rPr>
          <w:bCs/>
        </w:rPr>
      </w:pPr>
      <w:r w:rsidRPr="00136C66">
        <w:rPr>
          <w:bCs/>
        </w:rPr>
        <w:t xml:space="preserve">Preparing </w:t>
      </w:r>
      <w:r w:rsidRPr="00136C66">
        <w:t>electronic</w:t>
      </w:r>
      <w:r w:rsidRPr="00136C66">
        <w:rPr>
          <w:bCs/>
        </w:rPr>
        <w:t xml:space="preserve"> data collection forms</w:t>
      </w:r>
    </w:p>
    <w:p w14:paraId="3CD5BF85" w14:textId="5DAF485B" w:rsidR="00B111FF" w:rsidRPr="00136C66" w:rsidRDefault="00B111FF" w:rsidP="00136C66">
      <w:pPr>
        <w:pStyle w:val="ListParagraph"/>
        <w:numPr>
          <w:ilvl w:val="0"/>
          <w:numId w:val="346"/>
        </w:numPr>
        <w:spacing w:after="3" w:line="249" w:lineRule="auto"/>
        <w:ind w:right="3"/>
        <w:jc w:val="both"/>
        <w:rPr>
          <w:bCs/>
        </w:rPr>
      </w:pPr>
      <w:r w:rsidRPr="00136C66">
        <w:rPr>
          <w:bCs/>
        </w:rPr>
        <w:t>Translation of forms into Kiswahili.</w:t>
      </w:r>
    </w:p>
    <w:p w14:paraId="6F212C5A" w14:textId="19694766" w:rsidR="00B111FF" w:rsidRPr="00136C66" w:rsidRDefault="00B111FF" w:rsidP="00136C66">
      <w:pPr>
        <w:pStyle w:val="ListParagraph"/>
        <w:numPr>
          <w:ilvl w:val="0"/>
          <w:numId w:val="346"/>
        </w:numPr>
        <w:spacing w:after="3" w:line="249" w:lineRule="auto"/>
        <w:ind w:right="3"/>
        <w:jc w:val="both"/>
        <w:rPr>
          <w:bCs/>
        </w:rPr>
      </w:pPr>
      <w:r w:rsidRPr="00136C66">
        <w:rPr>
          <w:bCs/>
        </w:rPr>
        <w:t xml:space="preserve">Configuring automated skip logic, validation logic, and open ended or ‘other’ textual responses that in the inspection/survey formats.  </w:t>
      </w:r>
    </w:p>
    <w:p w14:paraId="66AF6D22" w14:textId="4B93E3C2" w:rsidR="00B111FF" w:rsidRPr="00136C66" w:rsidRDefault="00B111FF" w:rsidP="00136C66">
      <w:pPr>
        <w:pStyle w:val="ListParagraph"/>
        <w:numPr>
          <w:ilvl w:val="0"/>
          <w:numId w:val="346"/>
        </w:numPr>
        <w:spacing w:after="3" w:line="249" w:lineRule="auto"/>
        <w:ind w:right="3"/>
        <w:jc w:val="both"/>
        <w:rPr>
          <w:bCs/>
        </w:rPr>
      </w:pPr>
      <w:r w:rsidRPr="00136C66">
        <w:rPr>
          <w:bCs/>
        </w:rPr>
        <w:t>Ensuring that variable names generated by the program correspond clearly and logically to the question labels used in the inspection/survey formats and that a coding strategy is used that maintains consistent, unique identifiers for water points, households and institutional facilities which are linked where appropriate to the unique identifiers used in the combined Program Results Monitoring Report.</w:t>
      </w:r>
    </w:p>
    <w:p w14:paraId="72FA95AE" w14:textId="3318FF2A" w:rsidR="00B111FF" w:rsidRPr="00136C66" w:rsidRDefault="00B111FF" w:rsidP="00136C66">
      <w:pPr>
        <w:pStyle w:val="ListParagraph"/>
        <w:numPr>
          <w:ilvl w:val="0"/>
          <w:numId w:val="346"/>
        </w:numPr>
        <w:spacing w:after="3" w:line="249" w:lineRule="auto"/>
        <w:ind w:right="3"/>
        <w:jc w:val="both"/>
        <w:rPr>
          <w:bCs/>
        </w:rPr>
      </w:pPr>
      <w:r w:rsidRPr="00136C66">
        <w:rPr>
          <w:bCs/>
        </w:rPr>
        <w:t>Ensuring that informed consent is obtained from respondents. Consent will be indicated through verbal agreement which will be documented in the survey and required in order to proceed. Both oral assent from children under 16 years with or without physical disability, and oral consent from an accompanying adult relative or guardian living within the household, would be required prior to inclusion of children under 16 years as respondents.</w:t>
      </w:r>
    </w:p>
    <w:p w14:paraId="124D165F" w14:textId="2AFD570E" w:rsidR="00B111FF" w:rsidRPr="00136C66" w:rsidRDefault="00B111FF" w:rsidP="00136C66">
      <w:pPr>
        <w:pStyle w:val="ListParagraph"/>
        <w:numPr>
          <w:ilvl w:val="0"/>
          <w:numId w:val="346"/>
        </w:numPr>
        <w:spacing w:after="3" w:line="249" w:lineRule="auto"/>
        <w:ind w:right="3"/>
        <w:jc w:val="both"/>
        <w:rPr>
          <w:bCs/>
        </w:rPr>
      </w:pPr>
      <w:r w:rsidRPr="00136C66">
        <w:rPr>
          <w:bCs/>
        </w:rPr>
        <w:t>Ensuring that the Mobile Data Collection Application that is used has the features required for the data collection process including offline data capture, GPS point capture, backend configuration access (for constraints, skip patterns and configuration of quality checks) and secure upload. Preference for an ODK based survey tool (e.g. Survey CTO or Kobo Toolbox are permitted).</w:t>
      </w:r>
    </w:p>
    <w:p w14:paraId="325FEC31" w14:textId="77777777" w:rsidR="00B111FF" w:rsidRPr="00136C66" w:rsidRDefault="00B111FF" w:rsidP="00136C66">
      <w:pPr>
        <w:spacing w:line="276" w:lineRule="auto"/>
        <w:ind w:left="360"/>
        <w:jc w:val="both"/>
        <w:rPr>
          <w:bCs/>
        </w:rPr>
      </w:pPr>
    </w:p>
    <w:p w14:paraId="24F4D7B0" w14:textId="77777777" w:rsidR="00B111FF" w:rsidRPr="00136C66" w:rsidRDefault="00B111FF" w:rsidP="00136C66">
      <w:pPr>
        <w:spacing w:line="276" w:lineRule="auto"/>
        <w:ind w:left="360"/>
        <w:jc w:val="both"/>
      </w:pPr>
      <w:r w:rsidRPr="00136C66">
        <w:t>The IVA should ensure that the data capture application is integrated into data collection procedures and field protocols.</w:t>
      </w:r>
    </w:p>
    <w:p w14:paraId="60034424" w14:textId="77777777" w:rsidR="00B111FF" w:rsidRPr="00136C66" w:rsidRDefault="00B111FF" w:rsidP="00136C66">
      <w:pPr>
        <w:spacing w:line="276" w:lineRule="auto"/>
        <w:ind w:left="360"/>
        <w:jc w:val="both"/>
        <w:rPr>
          <w:bCs/>
        </w:rPr>
      </w:pPr>
    </w:p>
    <w:p w14:paraId="785A04AC" w14:textId="56DA330A" w:rsidR="00B111FF" w:rsidRPr="00136C66" w:rsidRDefault="00B111FF" w:rsidP="00136C66">
      <w:pPr>
        <w:spacing w:line="276" w:lineRule="auto"/>
        <w:ind w:left="360"/>
        <w:jc w:val="both"/>
        <w:rPr>
          <w:bCs/>
        </w:rPr>
      </w:pPr>
      <w:r w:rsidRPr="00136C66">
        <w:rPr>
          <w:b/>
        </w:rPr>
        <w:t>Deliverables:</w:t>
      </w:r>
      <w:r w:rsidRPr="00136C66">
        <w:rPr>
          <w:bCs/>
        </w:rPr>
        <w:t xml:space="preserve"> Completed configuration of mobile data capture application in the Android-based, GPS equipped mobile handheld devices. If the IVA does not have Android-based mobile handheld devices they will be responsible for procuring or renting one device per enumerator (mobile data capture application to be submitted on an annual basis).</w:t>
      </w:r>
    </w:p>
    <w:p w14:paraId="30723465" w14:textId="77777777" w:rsidR="00B111FF" w:rsidRPr="00136C66" w:rsidRDefault="00B111FF" w:rsidP="00EA688E">
      <w:pPr>
        <w:pStyle w:val="ListParagraph"/>
        <w:spacing w:after="3" w:line="249" w:lineRule="auto"/>
        <w:ind w:left="360" w:right="3"/>
        <w:jc w:val="both"/>
        <w:rPr>
          <w:bCs/>
        </w:rPr>
      </w:pPr>
    </w:p>
    <w:p w14:paraId="2850CE8D" w14:textId="77777777" w:rsidR="00B111FF" w:rsidRPr="00136C66" w:rsidRDefault="00B111FF" w:rsidP="00136C66">
      <w:pPr>
        <w:pStyle w:val="ListParagraph"/>
        <w:numPr>
          <w:ilvl w:val="0"/>
          <w:numId w:val="344"/>
        </w:numPr>
        <w:spacing w:after="0" w:line="276" w:lineRule="auto"/>
        <w:jc w:val="both"/>
        <w:rPr>
          <w:b/>
        </w:rPr>
      </w:pPr>
      <w:r w:rsidRPr="00136C66">
        <w:rPr>
          <w:b/>
        </w:rPr>
        <w:t xml:space="preserve"> Enumerators</w:t>
      </w:r>
    </w:p>
    <w:p w14:paraId="3F10B21E" w14:textId="0D177924" w:rsidR="00B111FF" w:rsidRPr="003D2AF6" w:rsidRDefault="00B111FF" w:rsidP="003D2AF6">
      <w:pPr>
        <w:spacing w:line="276" w:lineRule="auto"/>
        <w:ind w:left="360"/>
        <w:jc w:val="both"/>
        <w:rPr>
          <w:bCs/>
        </w:rPr>
      </w:pPr>
      <w:r w:rsidRPr="003D2AF6">
        <w:rPr>
          <w:bCs/>
        </w:rPr>
        <w:t xml:space="preserve">Physical verification must be carried out by consultant enumerator/surveyors that are IVA staff or hired for the purpose and overseen by IVA staff. Where enumerator/ surveyors are to be hired, this should be using </w:t>
      </w:r>
      <w:proofErr w:type="spellStart"/>
      <w:r w:rsidRPr="003D2AF6">
        <w:rPr>
          <w:bCs/>
        </w:rPr>
        <w:t>ToRs</w:t>
      </w:r>
      <w:proofErr w:type="spellEnd"/>
      <w:r w:rsidRPr="003D2AF6">
        <w:rPr>
          <w:bCs/>
        </w:rPr>
        <w:t xml:space="preserve"> acceptable to the World Bank, which clearly identify their roles and responsibilities. Enumerator requirements are included below.</w:t>
      </w:r>
    </w:p>
    <w:p w14:paraId="27B8AD98" w14:textId="77777777" w:rsidR="00B111FF" w:rsidRPr="003D2AF6" w:rsidRDefault="00B111FF" w:rsidP="003D2AF6">
      <w:pPr>
        <w:spacing w:line="276" w:lineRule="auto"/>
        <w:ind w:left="360"/>
        <w:jc w:val="both"/>
        <w:rPr>
          <w:bCs/>
        </w:rPr>
      </w:pPr>
      <w:r w:rsidRPr="003D2AF6">
        <w:rPr>
          <w:bCs/>
        </w:rPr>
        <w:t>Training materials, including an enumerator field procedure manual, used for the baseline verification will be developed by the IVA. The IVA will be expected to administer a 4-day training course to enumerators and supervisors covering all inspection/survey formats, key concepts and field protocols. Recruitment and training of enumerator teams and supervisors on an annual basis, to include:</w:t>
      </w:r>
    </w:p>
    <w:p w14:paraId="72E86D2B" w14:textId="77777777" w:rsidR="00B111FF" w:rsidRPr="00EA688E" w:rsidRDefault="00B111FF" w:rsidP="00EA688E">
      <w:pPr>
        <w:pStyle w:val="ListParagraph"/>
        <w:spacing w:after="3" w:line="249" w:lineRule="auto"/>
        <w:ind w:left="360" w:right="3"/>
        <w:jc w:val="both"/>
        <w:rPr>
          <w:bCs/>
        </w:rPr>
      </w:pPr>
    </w:p>
    <w:p w14:paraId="59B0F95D" w14:textId="380BFC4E" w:rsidR="00B111FF" w:rsidRPr="003D2AF6" w:rsidRDefault="00B111FF" w:rsidP="00EA688E">
      <w:pPr>
        <w:pStyle w:val="ListParagraph"/>
        <w:numPr>
          <w:ilvl w:val="0"/>
          <w:numId w:val="349"/>
        </w:numPr>
        <w:spacing w:after="3" w:line="249" w:lineRule="auto"/>
        <w:ind w:right="3"/>
        <w:jc w:val="both"/>
        <w:rPr>
          <w:bCs/>
        </w:rPr>
      </w:pPr>
      <w:r w:rsidRPr="003D2AF6">
        <w:rPr>
          <w:bCs/>
        </w:rPr>
        <w:t>Recruitment of a sufficient number of qualified enumerators and field supervisors</w:t>
      </w:r>
    </w:p>
    <w:p w14:paraId="755B509B" w14:textId="1C7D518C" w:rsidR="00B111FF" w:rsidRPr="003D2AF6" w:rsidRDefault="00B111FF" w:rsidP="00EA688E">
      <w:pPr>
        <w:pStyle w:val="ListParagraph"/>
        <w:numPr>
          <w:ilvl w:val="0"/>
          <w:numId w:val="349"/>
        </w:numPr>
        <w:spacing w:after="3" w:line="249" w:lineRule="auto"/>
        <w:ind w:right="3"/>
        <w:jc w:val="both"/>
        <w:rPr>
          <w:bCs/>
        </w:rPr>
      </w:pPr>
      <w:r w:rsidRPr="003D2AF6">
        <w:rPr>
          <w:bCs/>
        </w:rPr>
        <w:t xml:space="preserve">Training (re-training) of enumerators and supervisors in the specifics of the field protocols, however, it is anticipated that the IVA will utilize a roster of experienced in-house staff to minimize the need for re-training. </w:t>
      </w:r>
    </w:p>
    <w:p w14:paraId="4B3032C2" w14:textId="48F1378A" w:rsidR="00B111FF" w:rsidRPr="00EA688E" w:rsidRDefault="00B111FF" w:rsidP="00EA688E">
      <w:pPr>
        <w:pStyle w:val="ListParagraph"/>
        <w:numPr>
          <w:ilvl w:val="0"/>
          <w:numId w:val="349"/>
        </w:numPr>
        <w:spacing w:after="3" w:line="249" w:lineRule="auto"/>
        <w:ind w:right="3"/>
        <w:jc w:val="both"/>
        <w:rPr>
          <w:bCs/>
        </w:rPr>
      </w:pPr>
      <w:r w:rsidRPr="003D2AF6">
        <w:rPr>
          <w:bCs/>
        </w:rPr>
        <w:t>Administration of an exam covering key concepts and protocols to all enumerators and supervisors and selection of top performing enumerators and supervisors. Only those top performing enumerators should make the final selection (maximum top 80%). No more than 20% of new applicants (i.e. those who were never previously employed by the firm) should be selected</w:t>
      </w:r>
      <w:r w:rsidRPr="00EA688E">
        <w:rPr>
          <w:rFonts w:ascii="Maiandra GD" w:hAnsi="Maiandra GD"/>
          <w:bCs/>
        </w:rPr>
        <w:t xml:space="preserve"> </w:t>
      </w:r>
      <w:r w:rsidRPr="00EA688E">
        <w:rPr>
          <w:bCs/>
        </w:rPr>
        <w:t>for the enumeration.</w:t>
      </w:r>
    </w:p>
    <w:p w14:paraId="13181E69" w14:textId="77777777" w:rsidR="00B111FF" w:rsidRPr="00EA688E" w:rsidRDefault="00B111FF" w:rsidP="00EA688E">
      <w:pPr>
        <w:spacing w:line="240" w:lineRule="auto"/>
        <w:ind w:left="360"/>
        <w:rPr>
          <w:bCs/>
        </w:rPr>
      </w:pPr>
    </w:p>
    <w:p w14:paraId="1C09C915" w14:textId="3E2F655B" w:rsidR="00B111FF" w:rsidRPr="00EA688E" w:rsidRDefault="00B111FF" w:rsidP="00EA688E">
      <w:pPr>
        <w:spacing w:line="276" w:lineRule="auto"/>
        <w:ind w:left="360"/>
        <w:jc w:val="both"/>
        <w:rPr>
          <w:bCs/>
        </w:rPr>
      </w:pPr>
      <w:r w:rsidRPr="00EA688E">
        <w:rPr>
          <w:bCs/>
        </w:rPr>
        <w:t xml:space="preserve">Enumerators will carry information sheets in the local language that can be provided to household participants invited to participate in the verification. Personal invitations to each household will entail a visit by a field team member, namely a local enumerator who will hold a valid identification card and will explain both verbally and using a written information sheet the background to the activity and invite the household to participate.  </w:t>
      </w:r>
    </w:p>
    <w:p w14:paraId="3E73F9AE" w14:textId="77777777" w:rsidR="00B111FF" w:rsidRPr="00EA688E" w:rsidRDefault="00B111FF" w:rsidP="00EA688E">
      <w:pPr>
        <w:spacing w:line="240" w:lineRule="auto"/>
        <w:ind w:left="360"/>
        <w:rPr>
          <w:bCs/>
        </w:rPr>
      </w:pPr>
    </w:p>
    <w:p w14:paraId="023E53E5" w14:textId="77777777" w:rsidR="00B111FF" w:rsidRPr="00EA688E" w:rsidRDefault="00B111FF" w:rsidP="00B111FF">
      <w:pPr>
        <w:spacing w:line="276" w:lineRule="auto"/>
        <w:ind w:left="360"/>
        <w:rPr>
          <w:bCs/>
        </w:rPr>
      </w:pPr>
      <w:r w:rsidRPr="00EA688E">
        <w:rPr>
          <w:b/>
        </w:rPr>
        <w:t>Deliverables:</w:t>
      </w:r>
      <w:r w:rsidRPr="00EA688E">
        <w:rPr>
          <w:bCs/>
        </w:rPr>
        <w:t xml:space="preserve"> (all require submission on an annual basis)</w:t>
      </w:r>
    </w:p>
    <w:p w14:paraId="2C2516D7" w14:textId="5BEFF4EE" w:rsidR="00B111FF" w:rsidRPr="00EA688E" w:rsidRDefault="00B111FF" w:rsidP="00EA688E">
      <w:pPr>
        <w:pStyle w:val="ListParagraph"/>
        <w:numPr>
          <w:ilvl w:val="0"/>
          <w:numId w:val="343"/>
        </w:numPr>
        <w:spacing w:after="3" w:line="249" w:lineRule="auto"/>
        <w:ind w:left="720" w:right="3"/>
        <w:jc w:val="both"/>
      </w:pPr>
      <w:r w:rsidRPr="00EA688E">
        <w:t xml:space="preserve">Written training agenda </w:t>
      </w:r>
    </w:p>
    <w:p w14:paraId="25E9F4C0" w14:textId="030757F5" w:rsidR="00B111FF" w:rsidRPr="00EA688E" w:rsidRDefault="00B111FF" w:rsidP="00EA688E">
      <w:pPr>
        <w:pStyle w:val="ListParagraph"/>
        <w:numPr>
          <w:ilvl w:val="0"/>
          <w:numId w:val="343"/>
        </w:numPr>
        <w:spacing w:after="3" w:line="249" w:lineRule="auto"/>
        <w:ind w:left="720" w:right="3"/>
        <w:jc w:val="both"/>
      </w:pPr>
      <w:r w:rsidRPr="00EA688E">
        <w:t>Enumerator test scores and final list of selected enumerators and supervisors</w:t>
      </w:r>
    </w:p>
    <w:p w14:paraId="1B5F2E89" w14:textId="77777777" w:rsidR="00B111FF" w:rsidRPr="00EA688E" w:rsidRDefault="00B111FF" w:rsidP="00B111FF">
      <w:pPr>
        <w:spacing w:line="276" w:lineRule="auto"/>
        <w:rPr>
          <w:bCs/>
        </w:rPr>
      </w:pPr>
    </w:p>
    <w:p w14:paraId="2D890DDF" w14:textId="77777777" w:rsidR="00B111FF" w:rsidRPr="00EA688E" w:rsidRDefault="00B111FF" w:rsidP="00EA688E">
      <w:pPr>
        <w:pStyle w:val="ListParagraph"/>
        <w:numPr>
          <w:ilvl w:val="0"/>
          <w:numId w:val="344"/>
        </w:numPr>
        <w:spacing w:after="0" w:line="276" w:lineRule="auto"/>
        <w:jc w:val="both"/>
        <w:rPr>
          <w:b/>
        </w:rPr>
      </w:pPr>
      <w:r w:rsidRPr="00EA688E">
        <w:rPr>
          <w:b/>
        </w:rPr>
        <w:t xml:space="preserve"> Verification Pilot Test</w:t>
      </w:r>
    </w:p>
    <w:p w14:paraId="7DE5DE27" w14:textId="77777777" w:rsidR="00B111FF" w:rsidRPr="00EA688E" w:rsidRDefault="00B111FF" w:rsidP="00EA688E">
      <w:pPr>
        <w:spacing w:line="276" w:lineRule="auto"/>
        <w:ind w:left="360"/>
        <w:jc w:val="both"/>
        <w:rPr>
          <w:bCs/>
        </w:rPr>
      </w:pPr>
      <w:r w:rsidRPr="00EA688E">
        <w:rPr>
          <w:bCs/>
        </w:rPr>
        <w:t>Conduct a successful verification pilot test for a minimum of two days prior to each annual data collection exercise. Immediately after classroom training (3.2.4), the IVA will carry out a data collection field pilot (including water point, household and institutional facility verification surveys) in two rural enumeration areas, the locations of which must be agreed by the World Bank. Each enumerator is expected to independently administer and record at least 2 complete households’ surveys, and supervisors should each independently administer and record at least 1 institutional facility during the pilot data collection exercise. The objective of the field pilot is as follows:</w:t>
      </w:r>
    </w:p>
    <w:p w14:paraId="6D1FD75C" w14:textId="0D4BBA26" w:rsidR="00B111FF" w:rsidRPr="007265ED" w:rsidRDefault="00B111FF" w:rsidP="007265ED">
      <w:pPr>
        <w:pStyle w:val="ListParagraph"/>
        <w:numPr>
          <w:ilvl w:val="0"/>
          <w:numId w:val="351"/>
        </w:numPr>
        <w:spacing w:after="3" w:line="249" w:lineRule="auto"/>
        <w:ind w:right="3"/>
        <w:jc w:val="both"/>
        <w:rPr>
          <w:bCs/>
        </w:rPr>
      </w:pPr>
      <w:r w:rsidRPr="007265ED">
        <w:rPr>
          <w:bCs/>
        </w:rPr>
        <w:t xml:space="preserve">Field teams correctly identify and interview households in the selected pilot clusters using mobile hand-held devices for data enumeration </w:t>
      </w:r>
    </w:p>
    <w:p w14:paraId="7995DB08" w14:textId="7AB675E1" w:rsidR="00B111FF" w:rsidRPr="007265ED" w:rsidRDefault="00B111FF" w:rsidP="007265ED">
      <w:pPr>
        <w:pStyle w:val="ListParagraph"/>
        <w:numPr>
          <w:ilvl w:val="0"/>
          <w:numId w:val="351"/>
        </w:numPr>
        <w:spacing w:after="3" w:line="249" w:lineRule="auto"/>
        <w:ind w:right="3"/>
        <w:jc w:val="both"/>
        <w:rPr>
          <w:bCs/>
        </w:rPr>
      </w:pPr>
      <w:r w:rsidRPr="007265ED">
        <w:rPr>
          <w:bCs/>
        </w:rPr>
        <w:t>Data captured on hand-held devices is automatically uploaded to a server</w:t>
      </w:r>
    </w:p>
    <w:p w14:paraId="0500B06E" w14:textId="030B96D7" w:rsidR="00B111FF" w:rsidRPr="007265ED" w:rsidRDefault="00B111FF" w:rsidP="007265ED">
      <w:pPr>
        <w:pStyle w:val="ListParagraph"/>
        <w:numPr>
          <w:ilvl w:val="0"/>
          <w:numId w:val="351"/>
        </w:numPr>
        <w:spacing w:after="3" w:line="249" w:lineRule="auto"/>
        <w:ind w:right="3"/>
        <w:jc w:val="both"/>
        <w:rPr>
          <w:bCs/>
        </w:rPr>
      </w:pPr>
      <w:r w:rsidRPr="007265ED">
        <w:rPr>
          <w:bCs/>
        </w:rPr>
        <w:t>Field team members understand their roles</w:t>
      </w:r>
    </w:p>
    <w:p w14:paraId="067D1C72" w14:textId="463E0B10" w:rsidR="00B111FF" w:rsidRPr="007265ED" w:rsidRDefault="00B111FF" w:rsidP="007265ED">
      <w:pPr>
        <w:pStyle w:val="ListParagraph"/>
        <w:numPr>
          <w:ilvl w:val="0"/>
          <w:numId w:val="351"/>
        </w:numPr>
        <w:spacing w:after="3" w:line="249" w:lineRule="auto"/>
        <w:ind w:right="3"/>
        <w:jc w:val="both"/>
        <w:rPr>
          <w:bCs/>
        </w:rPr>
      </w:pPr>
      <w:r w:rsidRPr="007265ED">
        <w:rPr>
          <w:bCs/>
        </w:rPr>
        <w:t>Field team members understand, and correctly follow interviewing protocols in all sampled units (water points, households, schools and healthcare facilities)</w:t>
      </w:r>
    </w:p>
    <w:p w14:paraId="08B8E289" w14:textId="170E57E4" w:rsidR="00B111FF" w:rsidRPr="007265ED" w:rsidRDefault="00B111FF" w:rsidP="007265ED">
      <w:pPr>
        <w:pStyle w:val="ListParagraph"/>
        <w:numPr>
          <w:ilvl w:val="0"/>
          <w:numId w:val="351"/>
        </w:numPr>
        <w:spacing w:after="3" w:line="249" w:lineRule="auto"/>
        <w:ind w:right="3"/>
        <w:jc w:val="both"/>
        <w:rPr>
          <w:bCs/>
        </w:rPr>
      </w:pPr>
      <w:r w:rsidRPr="007265ED">
        <w:rPr>
          <w:bCs/>
        </w:rPr>
        <w:t xml:space="preserve">Data from all sampled units (water points, households, schools and healthcare facilities) are successfully transferred to tab-delimited format readable in STATA (or equivalent) </w:t>
      </w:r>
    </w:p>
    <w:p w14:paraId="37D76030" w14:textId="77777777" w:rsidR="00B111FF" w:rsidRPr="004E6C29" w:rsidRDefault="00B111FF" w:rsidP="00B111FF">
      <w:pPr>
        <w:spacing w:line="276" w:lineRule="auto"/>
        <w:ind w:left="360"/>
        <w:rPr>
          <w:bCs/>
        </w:rPr>
      </w:pPr>
    </w:p>
    <w:p w14:paraId="5C91D0AD" w14:textId="77777777" w:rsidR="00B111FF" w:rsidRPr="004E6C29" w:rsidRDefault="00B111FF" w:rsidP="00B111FF">
      <w:pPr>
        <w:spacing w:line="276" w:lineRule="auto"/>
        <w:ind w:left="360"/>
        <w:rPr>
          <w:bCs/>
        </w:rPr>
      </w:pPr>
      <w:r w:rsidRPr="004E6C29">
        <w:rPr>
          <w:b/>
        </w:rPr>
        <w:t>Deliverables:</w:t>
      </w:r>
      <w:r w:rsidRPr="004E6C29">
        <w:rPr>
          <w:bCs/>
        </w:rPr>
        <w:t xml:space="preserve"> (all require submission on an annual basis)</w:t>
      </w:r>
    </w:p>
    <w:p w14:paraId="406DDB6F" w14:textId="5C447C1C" w:rsidR="00B111FF" w:rsidRPr="004E6C29" w:rsidRDefault="00B111FF" w:rsidP="004E6C29">
      <w:pPr>
        <w:pStyle w:val="ListParagraph"/>
        <w:numPr>
          <w:ilvl w:val="0"/>
          <w:numId w:val="343"/>
        </w:numPr>
        <w:spacing w:after="3" w:line="249" w:lineRule="auto"/>
        <w:ind w:left="720" w:right="3"/>
        <w:jc w:val="both"/>
      </w:pPr>
      <w:r w:rsidRPr="004E6C29">
        <w:t>Pilot test data successfully transferred to SDWS and World Bank team</w:t>
      </w:r>
    </w:p>
    <w:p w14:paraId="51881401" w14:textId="61C63790" w:rsidR="00B111FF" w:rsidRPr="004E6C29" w:rsidRDefault="00B111FF" w:rsidP="004E6C29">
      <w:pPr>
        <w:pStyle w:val="ListParagraph"/>
        <w:numPr>
          <w:ilvl w:val="0"/>
          <w:numId w:val="343"/>
        </w:numPr>
        <w:spacing w:after="3" w:line="249" w:lineRule="auto"/>
        <w:ind w:left="720" w:right="3"/>
        <w:jc w:val="both"/>
      </w:pPr>
      <w:r w:rsidRPr="004E6C29">
        <w:t xml:space="preserve">A brief report identifying issues encountered (if any) </w:t>
      </w:r>
    </w:p>
    <w:p w14:paraId="6C744CAB" w14:textId="77841375" w:rsidR="00B111FF" w:rsidRPr="004E6C29" w:rsidRDefault="00B111FF" w:rsidP="004E6C29">
      <w:pPr>
        <w:pStyle w:val="ListParagraph"/>
        <w:numPr>
          <w:ilvl w:val="0"/>
          <w:numId w:val="343"/>
        </w:numPr>
        <w:spacing w:after="3" w:line="249" w:lineRule="auto"/>
        <w:ind w:left="720" w:right="3"/>
        <w:jc w:val="both"/>
      </w:pPr>
      <w:r w:rsidRPr="004E6C29">
        <w:t>A final plan and detailed schedule for field data collection indicating dates in each enumeration area and expected schedule of data transmission.</w:t>
      </w:r>
    </w:p>
    <w:p w14:paraId="44AE21F3" w14:textId="77777777" w:rsidR="00B111FF" w:rsidRPr="004E6C29" w:rsidRDefault="00B111FF" w:rsidP="00B111FF">
      <w:pPr>
        <w:spacing w:line="276" w:lineRule="auto"/>
        <w:ind w:left="360"/>
        <w:rPr>
          <w:bCs/>
        </w:rPr>
      </w:pPr>
    </w:p>
    <w:p w14:paraId="67593B6B" w14:textId="5403552F" w:rsidR="00B111FF" w:rsidRPr="00766225" w:rsidRDefault="00B111FF" w:rsidP="00766225">
      <w:pPr>
        <w:pStyle w:val="ListParagraph"/>
        <w:numPr>
          <w:ilvl w:val="0"/>
          <w:numId w:val="344"/>
        </w:numPr>
        <w:spacing w:after="0" w:line="276" w:lineRule="auto"/>
        <w:jc w:val="both"/>
        <w:rPr>
          <w:b/>
        </w:rPr>
      </w:pPr>
      <w:r w:rsidRPr="00766225">
        <w:rPr>
          <w:b/>
        </w:rPr>
        <w:t xml:space="preserve">Verification </w:t>
      </w:r>
      <w:r w:rsidR="00766225">
        <w:rPr>
          <w:b/>
        </w:rPr>
        <w:t>S</w:t>
      </w:r>
      <w:r w:rsidRPr="00766225">
        <w:rPr>
          <w:b/>
        </w:rPr>
        <w:t>equencing</w:t>
      </w:r>
    </w:p>
    <w:p w14:paraId="65497766" w14:textId="77777777" w:rsidR="00B111FF" w:rsidRPr="00766225" w:rsidRDefault="00B111FF" w:rsidP="00766225">
      <w:pPr>
        <w:spacing w:line="276" w:lineRule="auto"/>
        <w:ind w:left="426"/>
        <w:jc w:val="both"/>
        <w:rPr>
          <w:bCs/>
        </w:rPr>
      </w:pPr>
      <w:r w:rsidRPr="00766225">
        <w:rPr>
          <w:bCs/>
        </w:rPr>
        <w:t>The verification process should follow the sequencing guidelines included in Annex 5, which set out the steps to minimize the costs and maximize the efficiency of the verification process.</w:t>
      </w:r>
    </w:p>
    <w:p w14:paraId="4E7663BD" w14:textId="77777777" w:rsidR="00B111FF" w:rsidRPr="00BB0A39" w:rsidRDefault="00B111FF" w:rsidP="00B111FF">
      <w:pPr>
        <w:spacing w:line="276" w:lineRule="auto"/>
        <w:rPr>
          <w:rFonts w:ascii="Maiandra GD" w:hAnsi="Maiandra GD"/>
          <w:bCs/>
        </w:rPr>
      </w:pPr>
    </w:p>
    <w:p w14:paraId="2EDD21C7" w14:textId="77777777" w:rsidR="00B111FF" w:rsidRPr="00231EBF" w:rsidRDefault="00B111FF" w:rsidP="00231EBF">
      <w:pPr>
        <w:pStyle w:val="ListParagraph"/>
        <w:numPr>
          <w:ilvl w:val="2"/>
          <w:numId w:val="341"/>
        </w:numPr>
        <w:spacing w:after="0" w:line="276" w:lineRule="auto"/>
        <w:jc w:val="both"/>
        <w:rPr>
          <w:b/>
        </w:rPr>
      </w:pPr>
      <w:r w:rsidRPr="00231EBF">
        <w:rPr>
          <w:b/>
        </w:rPr>
        <w:t xml:space="preserve">Verification </w:t>
      </w:r>
    </w:p>
    <w:p w14:paraId="74659A25" w14:textId="77777777" w:rsidR="00B111FF" w:rsidRPr="00231EBF" w:rsidRDefault="00B111FF" w:rsidP="00231EBF">
      <w:pPr>
        <w:spacing w:line="276" w:lineRule="auto"/>
        <w:ind w:left="360"/>
        <w:jc w:val="both"/>
        <w:rPr>
          <w:bCs/>
        </w:rPr>
      </w:pPr>
      <w:r w:rsidRPr="00231EBF">
        <w:rPr>
          <w:bCs/>
        </w:rPr>
        <w:t xml:space="preserve">Successful implementation and completion of data collection in all planned/substitute sample locations, including: </w:t>
      </w:r>
    </w:p>
    <w:p w14:paraId="2507E582" w14:textId="6D8B7687" w:rsidR="000B630C" w:rsidRDefault="00B111FF" w:rsidP="000B630C">
      <w:pPr>
        <w:pStyle w:val="ListParagraph"/>
        <w:numPr>
          <w:ilvl w:val="0"/>
          <w:numId w:val="353"/>
        </w:numPr>
        <w:spacing w:line="276" w:lineRule="auto"/>
        <w:ind w:left="720"/>
        <w:jc w:val="both"/>
        <w:rPr>
          <w:rFonts w:eastAsia="Maiandra GD"/>
          <w:color w:val="000000" w:themeColor="text1"/>
        </w:rPr>
      </w:pPr>
      <w:r w:rsidRPr="00231EBF">
        <w:t xml:space="preserve">Dataset containing all water point, household, school and healthcare facility data coded from the selected sample areas, clearly linked at the village and </w:t>
      </w:r>
      <w:r w:rsidR="006D6FD1">
        <w:t>county</w:t>
      </w:r>
      <w:r w:rsidRPr="00231EBF">
        <w:t xml:space="preserve"> level. </w:t>
      </w:r>
      <w:r w:rsidRPr="00231EBF">
        <w:rPr>
          <w:rFonts w:eastAsia="Maiandra GD"/>
          <w:color w:val="000000" w:themeColor="text1"/>
        </w:rPr>
        <w:t>This should include GPS coordinates of water points and households verified in particular for DLIs 2 and 11.</w:t>
      </w:r>
    </w:p>
    <w:p w14:paraId="22878363" w14:textId="3F0B0692" w:rsidR="00B111FF" w:rsidRPr="000B630C" w:rsidRDefault="00B111FF" w:rsidP="000B630C">
      <w:pPr>
        <w:pStyle w:val="ListParagraph"/>
        <w:numPr>
          <w:ilvl w:val="0"/>
          <w:numId w:val="353"/>
        </w:numPr>
        <w:spacing w:line="276" w:lineRule="auto"/>
        <w:ind w:left="720"/>
        <w:jc w:val="both"/>
        <w:rPr>
          <w:rFonts w:eastAsia="Maiandra GD"/>
          <w:color w:val="000000" w:themeColor="text1"/>
        </w:rPr>
      </w:pPr>
      <w:r w:rsidRPr="000B630C">
        <w:rPr>
          <w:rFonts w:eastAsia="Maiandra GD"/>
          <w:color w:val="000000" w:themeColor="text1"/>
        </w:rPr>
        <w:t>Electronic supervisor’s log that documents:</w:t>
      </w:r>
    </w:p>
    <w:p w14:paraId="43C8266F" w14:textId="2B3B042A" w:rsidR="00B111FF" w:rsidRPr="00231EBF" w:rsidRDefault="00B111FF" w:rsidP="00231EBF">
      <w:pPr>
        <w:pStyle w:val="ListParagraph"/>
        <w:numPr>
          <w:ilvl w:val="8"/>
          <w:numId w:val="352"/>
        </w:numPr>
        <w:spacing w:line="276" w:lineRule="auto"/>
        <w:ind w:left="1080"/>
        <w:jc w:val="both"/>
        <w:rPr>
          <w:bCs/>
        </w:rPr>
      </w:pPr>
      <w:r w:rsidRPr="00231EBF">
        <w:rPr>
          <w:bCs/>
        </w:rPr>
        <w:t>Dates of arrival and completion of the cluster/sampling unit</w:t>
      </w:r>
    </w:p>
    <w:p w14:paraId="70775660" w14:textId="30D780FC" w:rsidR="00B111FF" w:rsidRPr="00231EBF" w:rsidRDefault="00B111FF" w:rsidP="00231EBF">
      <w:pPr>
        <w:pStyle w:val="ListParagraph"/>
        <w:numPr>
          <w:ilvl w:val="8"/>
          <w:numId w:val="352"/>
        </w:numPr>
        <w:spacing w:line="276" w:lineRule="auto"/>
        <w:ind w:left="1080"/>
        <w:jc w:val="both"/>
        <w:rPr>
          <w:bCs/>
        </w:rPr>
      </w:pPr>
      <w:r w:rsidRPr="00231EBF">
        <w:rPr>
          <w:bCs/>
        </w:rPr>
        <w:t>Any notable difficulties or deviations from the standard field plan</w:t>
      </w:r>
    </w:p>
    <w:p w14:paraId="2D3989DA" w14:textId="685E8E39" w:rsidR="00B111FF" w:rsidRPr="00231EBF" w:rsidRDefault="00B111FF" w:rsidP="00231EBF">
      <w:pPr>
        <w:pStyle w:val="ListParagraph"/>
        <w:numPr>
          <w:ilvl w:val="8"/>
          <w:numId w:val="352"/>
        </w:numPr>
        <w:spacing w:line="276" w:lineRule="auto"/>
        <w:ind w:left="1080"/>
        <w:jc w:val="both"/>
        <w:rPr>
          <w:bCs/>
        </w:rPr>
      </w:pPr>
      <w:r w:rsidRPr="00231EBF">
        <w:rPr>
          <w:bCs/>
        </w:rPr>
        <w:t xml:space="preserve">Record of each substitution of sampling unit that may have been required, including the reasons for substitution </w:t>
      </w:r>
    </w:p>
    <w:p w14:paraId="136A361B" w14:textId="7F1F523D" w:rsidR="00B111FF" w:rsidRPr="00231EBF" w:rsidRDefault="00B111FF" w:rsidP="00231EBF">
      <w:pPr>
        <w:pStyle w:val="ListParagraph"/>
        <w:numPr>
          <w:ilvl w:val="8"/>
          <w:numId w:val="352"/>
        </w:numPr>
        <w:spacing w:line="276" w:lineRule="auto"/>
        <w:ind w:left="1080"/>
        <w:jc w:val="both"/>
        <w:rPr>
          <w:bCs/>
        </w:rPr>
      </w:pPr>
      <w:r w:rsidRPr="00231EBF">
        <w:rPr>
          <w:bCs/>
        </w:rPr>
        <w:t>Any other notable occurrences</w:t>
      </w:r>
    </w:p>
    <w:p w14:paraId="617E4C06" w14:textId="4A77ABED" w:rsidR="00B111FF" w:rsidRPr="00034CAF" w:rsidRDefault="00B111FF" w:rsidP="000B630C">
      <w:pPr>
        <w:pStyle w:val="ListParagraph"/>
        <w:numPr>
          <w:ilvl w:val="0"/>
          <w:numId w:val="353"/>
        </w:numPr>
        <w:spacing w:line="276" w:lineRule="auto"/>
        <w:ind w:left="720"/>
        <w:jc w:val="both"/>
        <w:rPr>
          <w:rFonts w:eastAsia="Maiandra GD"/>
          <w:color w:val="000000" w:themeColor="text1"/>
        </w:rPr>
      </w:pPr>
      <w:r w:rsidRPr="000B630C">
        <w:t>Compile</w:t>
      </w:r>
      <w:r w:rsidRPr="00034CAF">
        <w:rPr>
          <w:rFonts w:eastAsia="Maiandra GD"/>
          <w:color w:val="000000" w:themeColor="text1"/>
        </w:rPr>
        <w:t xml:space="preserve"> and submit a complete database of all data, including household and institution verification data in STATA format, or equivalent </w:t>
      </w:r>
    </w:p>
    <w:p w14:paraId="45375FEA" w14:textId="5C961468" w:rsidR="00B111FF" w:rsidRPr="00034CAF" w:rsidRDefault="00B111FF" w:rsidP="000B630C">
      <w:pPr>
        <w:pStyle w:val="ListParagraph"/>
        <w:numPr>
          <w:ilvl w:val="0"/>
          <w:numId w:val="353"/>
        </w:numPr>
        <w:spacing w:line="276" w:lineRule="auto"/>
        <w:ind w:left="720"/>
        <w:jc w:val="both"/>
        <w:rPr>
          <w:rFonts w:eastAsia="Maiandra GD"/>
          <w:color w:val="000000" w:themeColor="text1"/>
        </w:rPr>
      </w:pPr>
      <w:r w:rsidRPr="00034CAF">
        <w:rPr>
          <w:rFonts w:eastAsia="Maiandra GD"/>
          <w:color w:val="000000" w:themeColor="text1"/>
        </w:rPr>
        <w:t>Conduct spot-check, cleaning and archiving of data</w:t>
      </w:r>
    </w:p>
    <w:p w14:paraId="786776C3" w14:textId="6AEA3ACD" w:rsidR="00B111FF" w:rsidRPr="00034CAF" w:rsidRDefault="00B111FF" w:rsidP="000B630C">
      <w:pPr>
        <w:pStyle w:val="ListParagraph"/>
        <w:numPr>
          <w:ilvl w:val="0"/>
          <w:numId w:val="353"/>
        </w:numPr>
        <w:spacing w:line="276" w:lineRule="auto"/>
        <w:ind w:left="720"/>
        <w:jc w:val="both"/>
        <w:rPr>
          <w:rFonts w:eastAsia="Maiandra GD"/>
          <w:color w:val="000000" w:themeColor="text1"/>
        </w:rPr>
      </w:pPr>
      <w:r w:rsidRPr="00034CAF">
        <w:rPr>
          <w:rFonts w:eastAsia="Maiandra GD"/>
          <w:color w:val="000000" w:themeColor="text1"/>
        </w:rPr>
        <w:t>Survey completion report with dates on which preparation and training was conducted, list of staff, dates on which villages were visited, any changes made to the inspection/survey format mid-field (e.g. additions of codes and the like), special observations, consolidated list of supervisors' observations as well as a guide to the structure of data set including how files link together; and short presentation to SDWS and the World Bank team</w:t>
      </w:r>
      <w:r w:rsidR="00034CAF">
        <w:rPr>
          <w:rFonts w:eastAsia="Maiandra GD"/>
          <w:color w:val="000000" w:themeColor="text1"/>
        </w:rPr>
        <w:t>.</w:t>
      </w:r>
    </w:p>
    <w:p w14:paraId="3444001D" w14:textId="77777777" w:rsidR="00B111FF" w:rsidRPr="00034CAF" w:rsidRDefault="00B111FF" w:rsidP="000B630C">
      <w:pPr>
        <w:spacing w:line="276" w:lineRule="auto"/>
        <w:ind w:left="349"/>
        <w:jc w:val="both"/>
        <w:rPr>
          <w:bCs/>
        </w:rPr>
      </w:pPr>
    </w:p>
    <w:p w14:paraId="2FC53A51" w14:textId="77777777" w:rsidR="00B111FF" w:rsidRPr="00034CAF" w:rsidRDefault="00B111FF" w:rsidP="00034CAF">
      <w:pPr>
        <w:spacing w:line="276" w:lineRule="auto"/>
        <w:ind w:left="360"/>
        <w:jc w:val="both"/>
        <w:rPr>
          <w:bCs/>
        </w:rPr>
      </w:pPr>
      <w:r w:rsidRPr="00034CAF">
        <w:rPr>
          <w:bCs/>
        </w:rPr>
        <w:t>The IVA will propose the approach to data transfer, storage, sharing and deletion that complies with the following requirements:</w:t>
      </w:r>
    </w:p>
    <w:p w14:paraId="3C5B10D7" w14:textId="77777777" w:rsidR="00B111FF" w:rsidRPr="00034CAF" w:rsidRDefault="00B111FF" w:rsidP="00034CAF">
      <w:pPr>
        <w:pStyle w:val="ListParagraph"/>
        <w:numPr>
          <w:ilvl w:val="6"/>
          <w:numId w:val="105"/>
        </w:numPr>
        <w:spacing w:after="0" w:line="276" w:lineRule="auto"/>
        <w:ind w:left="709"/>
        <w:jc w:val="both"/>
        <w:rPr>
          <w:bCs/>
        </w:rPr>
      </w:pPr>
      <w:r w:rsidRPr="00034CAF">
        <w:rPr>
          <w:bCs/>
        </w:rPr>
        <w:t>National standards of data protection and security that are acceptable to the Bank. End-to-end encryption must be used for all data transfer and storage, including data collected on mobile devices, during transfer to the server, and while stored on the server</w:t>
      </w:r>
    </w:p>
    <w:p w14:paraId="0CA1D2AA" w14:textId="77777777" w:rsidR="00B111FF" w:rsidRPr="00034CAF" w:rsidRDefault="00B111FF" w:rsidP="00034CAF">
      <w:pPr>
        <w:pStyle w:val="ListParagraph"/>
        <w:numPr>
          <w:ilvl w:val="6"/>
          <w:numId w:val="105"/>
        </w:numPr>
        <w:spacing w:after="0" w:line="276" w:lineRule="auto"/>
        <w:ind w:left="709"/>
        <w:jc w:val="both"/>
        <w:rPr>
          <w:bCs/>
        </w:rPr>
      </w:pPr>
      <w:r w:rsidRPr="00034CAF">
        <w:rPr>
          <w:bCs/>
        </w:rPr>
        <w:t>Any local backups should be made in secure, encrypted folders in compliance with World Bank’s policy on Personal Data Privacy</w:t>
      </w:r>
      <w:r w:rsidRPr="00034CAF">
        <w:rPr>
          <w:rStyle w:val="FootnoteReference"/>
          <w:rFonts w:eastAsiaTheme="majorEastAsia"/>
          <w:bCs/>
        </w:rPr>
        <w:footnoteReference w:id="33"/>
      </w:r>
      <w:r w:rsidRPr="00034CAF">
        <w:rPr>
          <w:bCs/>
        </w:rPr>
        <w:t>. Backups should be made daily of all data during the collection process and a system put in place for storing backups on an encrypted drive in case of system failure or data loss.</w:t>
      </w:r>
    </w:p>
    <w:p w14:paraId="371B6CF8" w14:textId="14BE8BE8" w:rsidR="00B111FF" w:rsidRPr="00034CAF" w:rsidRDefault="00B111FF" w:rsidP="00034CAF">
      <w:pPr>
        <w:pStyle w:val="ListParagraph"/>
        <w:numPr>
          <w:ilvl w:val="6"/>
          <w:numId w:val="105"/>
        </w:numPr>
        <w:spacing w:after="0" w:line="276" w:lineRule="auto"/>
        <w:ind w:left="709"/>
        <w:jc w:val="both"/>
        <w:rPr>
          <w:bCs/>
        </w:rPr>
      </w:pPr>
      <w:r w:rsidRPr="00034CAF">
        <w:rPr>
          <w:bCs/>
        </w:rPr>
        <w:t xml:space="preserve">When transferring processed data between the IVA and </w:t>
      </w:r>
      <w:r w:rsidR="006D6FD1">
        <w:rPr>
          <w:bCs/>
        </w:rPr>
        <w:t xml:space="preserve">SDWS and </w:t>
      </w:r>
      <w:r w:rsidRPr="00034CAF">
        <w:rPr>
          <w:bCs/>
        </w:rPr>
        <w:t>the World Bank, this should be conducted through encrypted, password protected links in compliance with the World Bank’s Policy on Personal Data Privacy.</w:t>
      </w:r>
    </w:p>
    <w:p w14:paraId="32303C30" w14:textId="77777777" w:rsidR="00B111FF" w:rsidRPr="00034CAF" w:rsidRDefault="00B111FF" w:rsidP="00034CAF">
      <w:pPr>
        <w:pStyle w:val="ListParagraph"/>
        <w:numPr>
          <w:ilvl w:val="6"/>
          <w:numId w:val="105"/>
        </w:numPr>
        <w:spacing w:after="0" w:line="276" w:lineRule="auto"/>
        <w:ind w:left="709"/>
        <w:jc w:val="both"/>
        <w:rPr>
          <w:bCs/>
        </w:rPr>
      </w:pPr>
      <w:r w:rsidRPr="00034CAF">
        <w:rPr>
          <w:bCs/>
        </w:rPr>
        <w:t>The IVA will provide their Data Retention Policy to be approved by the Bank, to include specification for the period for retention of the data after handover to the client’s satisfaction and justification for the period of retention, following which any backups will be deleted from its local servers. The policy should be compliant with industry standards and the Bank Policy on Personal Data Privacy.</w:t>
      </w:r>
    </w:p>
    <w:p w14:paraId="7F81CBF5" w14:textId="77777777" w:rsidR="00B111FF" w:rsidRPr="00034CAF" w:rsidRDefault="00B111FF" w:rsidP="00034CAF">
      <w:pPr>
        <w:spacing w:line="276" w:lineRule="auto"/>
        <w:ind w:left="349"/>
        <w:jc w:val="both"/>
        <w:rPr>
          <w:bCs/>
        </w:rPr>
      </w:pPr>
    </w:p>
    <w:p w14:paraId="317A83FF" w14:textId="77777777" w:rsidR="00B111FF" w:rsidRPr="00034CAF" w:rsidRDefault="00B111FF" w:rsidP="00034CAF">
      <w:pPr>
        <w:spacing w:line="276" w:lineRule="auto"/>
        <w:ind w:left="349"/>
        <w:jc w:val="both"/>
        <w:rPr>
          <w:bCs/>
        </w:rPr>
      </w:pPr>
      <w:r w:rsidRPr="00034CAF">
        <w:rPr>
          <w:bCs/>
        </w:rPr>
        <w:t>Where differences between National and World Bank policy on data privacy exist, the World Bank’s policy on Personal Data Privacy will take precedent.</w:t>
      </w:r>
    </w:p>
    <w:p w14:paraId="44268934" w14:textId="77777777" w:rsidR="00B111FF" w:rsidRPr="00034CAF" w:rsidRDefault="00B111FF" w:rsidP="000B630C">
      <w:pPr>
        <w:spacing w:line="240" w:lineRule="auto"/>
        <w:ind w:left="360"/>
        <w:jc w:val="both"/>
        <w:rPr>
          <w:b/>
        </w:rPr>
      </w:pPr>
    </w:p>
    <w:p w14:paraId="156A793E" w14:textId="77777777" w:rsidR="00B111FF" w:rsidRPr="00034CAF" w:rsidRDefault="00B111FF" w:rsidP="00034CAF">
      <w:pPr>
        <w:spacing w:line="276" w:lineRule="auto"/>
        <w:ind w:left="360"/>
        <w:jc w:val="both"/>
        <w:rPr>
          <w:bCs/>
        </w:rPr>
      </w:pPr>
      <w:r w:rsidRPr="00034CAF">
        <w:rPr>
          <w:b/>
        </w:rPr>
        <w:t>Deliverables:</w:t>
      </w:r>
      <w:r w:rsidRPr="00034CAF">
        <w:rPr>
          <w:bCs/>
        </w:rPr>
        <w:t xml:space="preserve"> (all require submission on an annual basis)</w:t>
      </w:r>
    </w:p>
    <w:p w14:paraId="30BA01D6" w14:textId="1BA77204" w:rsidR="00B111FF" w:rsidRPr="00034CAF" w:rsidRDefault="00B111FF" w:rsidP="00034CAF">
      <w:pPr>
        <w:pStyle w:val="ListParagraph"/>
        <w:numPr>
          <w:ilvl w:val="0"/>
          <w:numId w:val="343"/>
        </w:numPr>
        <w:spacing w:after="3" w:line="249" w:lineRule="auto"/>
        <w:ind w:left="720" w:right="3"/>
        <w:jc w:val="both"/>
      </w:pPr>
      <w:r w:rsidRPr="00034CAF">
        <w:t>Data and reporting for all enumeration areas will be submitted electronically to the server in batches at regular time intervals (preferably daily) starting from initiation of field activities</w:t>
      </w:r>
    </w:p>
    <w:p w14:paraId="6AE53F10" w14:textId="18631116" w:rsidR="00B111FF" w:rsidRPr="00034CAF" w:rsidRDefault="00B111FF" w:rsidP="00034CAF">
      <w:pPr>
        <w:pStyle w:val="ListParagraph"/>
        <w:numPr>
          <w:ilvl w:val="0"/>
          <w:numId w:val="343"/>
        </w:numPr>
        <w:spacing w:after="3" w:line="249" w:lineRule="auto"/>
        <w:ind w:left="720" w:right="3"/>
        <w:jc w:val="both"/>
      </w:pPr>
      <w:r w:rsidRPr="00034CAF">
        <w:t>Final delivery of completed and clean database in STATA, including household, water scheme and institution verification data in all sample locations and survey completion report</w:t>
      </w:r>
    </w:p>
    <w:p w14:paraId="77B13E39" w14:textId="4D26775B" w:rsidR="00B111FF" w:rsidRPr="00034CAF" w:rsidRDefault="00B111FF" w:rsidP="00034CAF">
      <w:pPr>
        <w:pStyle w:val="ListParagraph"/>
        <w:numPr>
          <w:ilvl w:val="0"/>
          <w:numId w:val="343"/>
        </w:numPr>
        <w:spacing w:after="3" w:line="249" w:lineRule="auto"/>
        <w:ind w:left="720" w:right="3"/>
        <w:jc w:val="both"/>
      </w:pPr>
      <w:r w:rsidRPr="00034CAF">
        <w:t xml:space="preserve">Short presentation to SDWS and World Bank team </w:t>
      </w:r>
      <w:r w:rsidR="00596BD5">
        <w:t>on data management</w:t>
      </w:r>
      <w:r w:rsidR="00507261">
        <w:t>.</w:t>
      </w:r>
    </w:p>
    <w:p w14:paraId="65AD02D2" w14:textId="77777777" w:rsidR="00B111FF" w:rsidRDefault="00B111FF" w:rsidP="000B630C">
      <w:pPr>
        <w:spacing w:line="240" w:lineRule="auto"/>
        <w:ind w:left="360"/>
        <w:jc w:val="both"/>
        <w:rPr>
          <w:rFonts w:ascii="Maiandra GD" w:hAnsi="Maiandra GD"/>
          <w:bCs/>
        </w:rPr>
      </w:pPr>
    </w:p>
    <w:p w14:paraId="30595F6A" w14:textId="77777777" w:rsidR="00CC45EF" w:rsidRPr="00DB0AA1" w:rsidRDefault="00CC45EF" w:rsidP="00B111FF">
      <w:pPr>
        <w:spacing w:line="276" w:lineRule="auto"/>
        <w:ind w:left="360"/>
        <w:rPr>
          <w:rFonts w:ascii="Maiandra GD" w:hAnsi="Maiandra GD"/>
          <w:bCs/>
        </w:rPr>
      </w:pPr>
    </w:p>
    <w:p w14:paraId="395224B5" w14:textId="77777777" w:rsidR="00B111FF" w:rsidRPr="00034CAF" w:rsidRDefault="00B111FF" w:rsidP="00B111FF">
      <w:pPr>
        <w:pStyle w:val="ListParagraph"/>
        <w:numPr>
          <w:ilvl w:val="2"/>
          <w:numId w:val="341"/>
        </w:numPr>
        <w:spacing w:after="0" w:line="276" w:lineRule="auto"/>
        <w:jc w:val="both"/>
        <w:rPr>
          <w:b/>
        </w:rPr>
      </w:pPr>
      <w:r w:rsidRPr="00034CAF">
        <w:rPr>
          <w:b/>
        </w:rPr>
        <w:t xml:space="preserve"> Annual Results Verification Report</w:t>
      </w:r>
    </w:p>
    <w:p w14:paraId="1F56F53E" w14:textId="58A085EB" w:rsidR="00B111FF" w:rsidRPr="000B630C" w:rsidRDefault="00B111FF" w:rsidP="000B630C">
      <w:pPr>
        <w:spacing w:line="276" w:lineRule="auto"/>
        <w:ind w:left="360"/>
        <w:jc w:val="both"/>
        <w:rPr>
          <w:bCs/>
        </w:rPr>
      </w:pPr>
      <w:r w:rsidRPr="000B630C">
        <w:rPr>
          <w:bCs/>
        </w:rPr>
        <w:t>Completion of an Annual Results Verification Report in accordance with the verification protocol table (</w:t>
      </w:r>
      <w:r w:rsidR="000B630C">
        <w:rPr>
          <w:bCs/>
        </w:rPr>
        <w:t>Annex 3</w:t>
      </w:r>
      <w:r w:rsidRPr="000B630C">
        <w:rPr>
          <w:bCs/>
        </w:rPr>
        <w:t>) that will be reviewed and finalized by the World Bank in consultation with SDWS. The report should be concise (approximately 20 – 30 pages in length excluding annexes) and include the following main components:</w:t>
      </w:r>
    </w:p>
    <w:p w14:paraId="660B1BEB" w14:textId="422FB8A1" w:rsidR="00B111FF" w:rsidRPr="000B630C" w:rsidRDefault="00B111FF" w:rsidP="000B630C">
      <w:pPr>
        <w:pStyle w:val="ListParagraph"/>
        <w:numPr>
          <w:ilvl w:val="0"/>
          <w:numId w:val="354"/>
        </w:numPr>
        <w:spacing w:line="276" w:lineRule="auto"/>
        <w:jc w:val="both"/>
      </w:pPr>
      <w:r w:rsidRPr="000B630C">
        <w:t>Executive summary of key findings, including the figures for the annual targets achieved for each DLI.</w:t>
      </w:r>
    </w:p>
    <w:p w14:paraId="533B02C0" w14:textId="701CCB35" w:rsidR="00B111FF" w:rsidRPr="000B630C" w:rsidRDefault="00B111FF" w:rsidP="000B630C">
      <w:pPr>
        <w:pStyle w:val="ListParagraph"/>
        <w:numPr>
          <w:ilvl w:val="0"/>
          <w:numId w:val="354"/>
        </w:numPr>
        <w:spacing w:line="276" w:lineRule="auto"/>
        <w:jc w:val="both"/>
      </w:pPr>
      <w:r w:rsidRPr="000B630C">
        <w:t>Methodology used for verification and analysis of data collected</w:t>
      </w:r>
    </w:p>
    <w:p w14:paraId="19E56DAC" w14:textId="41A7EF59" w:rsidR="00B111FF" w:rsidRPr="000B630C" w:rsidRDefault="00B111FF" w:rsidP="000B630C">
      <w:pPr>
        <w:pStyle w:val="ListParagraph"/>
        <w:numPr>
          <w:ilvl w:val="0"/>
          <w:numId w:val="354"/>
        </w:numPr>
        <w:spacing w:line="276" w:lineRule="auto"/>
        <w:jc w:val="both"/>
      </w:pPr>
      <w:r w:rsidRPr="000B630C">
        <w:t>Summary descriptive statistics for each county and at program level in the form of tables, figures and accompanying text.</w:t>
      </w:r>
    </w:p>
    <w:p w14:paraId="11AD24DF" w14:textId="1A4F06E4" w:rsidR="00B111FF" w:rsidRPr="000B630C" w:rsidRDefault="00B111FF" w:rsidP="000B630C">
      <w:pPr>
        <w:pStyle w:val="ListParagraph"/>
        <w:numPr>
          <w:ilvl w:val="0"/>
          <w:numId w:val="354"/>
        </w:numPr>
        <w:spacing w:line="276" w:lineRule="auto"/>
        <w:jc w:val="both"/>
      </w:pPr>
      <w:r w:rsidRPr="000B630C">
        <w:t xml:space="preserve">Demonstration and assessment of the accuracy of the information reported by the </w:t>
      </w:r>
      <w:r w:rsidR="00596BD5">
        <w:t>counties</w:t>
      </w:r>
      <w:r w:rsidRPr="000B630C">
        <w:t xml:space="preserve"> using appropriate statistical tests, as set out under section </w:t>
      </w:r>
      <w:r w:rsidR="000B630C">
        <w:t>1</w:t>
      </w:r>
      <w:r w:rsidRPr="000B630C">
        <w:t>.1.1 above.</w:t>
      </w:r>
    </w:p>
    <w:p w14:paraId="3A6C3A21" w14:textId="77777777" w:rsidR="00B111FF" w:rsidRPr="00285D39" w:rsidRDefault="00B111FF" w:rsidP="00285D39">
      <w:pPr>
        <w:spacing w:line="276" w:lineRule="auto"/>
        <w:ind w:left="360"/>
        <w:jc w:val="both"/>
        <w:rPr>
          <w:bCs/>
        </w:rPr>
      </w:pPr>
    </w:p>
    <w:p w14:paraId="64FEE9E4" w14:textId="77777777" w:rsidR="00B111FF" w:rsidRPr="00285D39" w:rsidRDefault="00B111FF" w:rsidP="00285D39">
      <w:pPr>
        <w:spacing w:line="276" w:lineRule="auto"/>
        <w:ind w:left="360"/>
        <w:jc w:val="both"/>
        <w:rPr>
          <w:bCs/>
        </w:rPr>
      </w:pPr>
      <w:r w:rsidRPr="00285D39">
        <w:rPr>
          <w:b/>
        </w:rPr>
        <w:t>Deliverables:</w:t>
      </w:r>
      <w:r w:rsidRPr="00285D39">
        <w:rPr>
          <w:bCs/>
        </w:rPr>
        <w:t xml:space="preserve"> (all require submission on an annual basis)</w:t>
      </w:r>
    </w:p>
    <w:p w14:paraId="225FAADE" w14:textId="7C9E9E83" w:rsidR="00B111FF" w:rsidRPr="00285D39" w:rsidRDefault="00B111FF" w:rsidP="00285D39">
      <w:pPr>
        <w:pStyle w:val="ListParagraph"/>
        <w:numPr>
          <w:ilvl w:val="0"/>
          <w:numId w:val="343"/>
        </w:numPr>
        <w:spacing w:after="3" w:line="249" w:lineRule="auto"/>
        <w:ind w:left="720" w:right="3"/>
        <w:jc w:val="both"/>
      </w:pPr>
      <w:r w:rsidRPr="00285D39">
        <w:t>Preliminary tables of frequencies and summary statistics in Excel for review by SDWS and the World Bank team</w:t>
      </w:r>
    </w:p>
    <w:p w14:paraId="4B2AD4B9" w14:textId="0CE05A3B" w:rsidR="00B111FF" w:rsidRPr="00285D39" w:rsidRDefault="00B111FF" w:rsidP="00285D39">
      <w:pPr>
        <w:pStyle w:val="ListParagraph"/>
        <w:numPr>
          <w:ilvl w:val="0"/>
          <w:numId w:val="343"/>
        </w:numPr>
        <w:spacing w:after="3" w:line="249" w:lineRule="auto"/>
        <w:ind w:left="720" w:right="3"/>
        <w:jc w:val="both"/>
      </w:pPr>
      <w:r w:rsidRPr="00285D39">
        <w:t>Draft Annual Results Verification Report for comment by SDWS and the World Bank team</w:t>
      </w:r>
    </w:p>
    <w:p w14:paraId="452FA163" w14:textId="085497CB" w:rsidR="00B111FF" w:rsidRPr="00285D39" w:rsidRDefault="00B111FF" w:rsidP="00285D39">
      <w:pPr>
        <w:pStyle w:val="ListParagraph"/>
        <w:numPr>
          <w:ilvl w:val="0"/>
          <w:numId w:val="343"/>
        </w:numPr>
        <w:spacing w:after="3" w:line="249" w:lineRule="auto"/>
        <w:ind w:left="720" w:right="3"/>
        <w:jc w:val="both"/>
      </w:pPr>
      <w:r w:rsidRPr="00285D39">
        <w:t xml:space="preserve">Final Annual Results Verification Report, one version with track-changes and written response to comments and a final, clean version </w:t>
      </w:r>
    </w:p>
    <w:p w14:paraId="4F4F272F" w14:textId="77777777" w:rsidR="00B111FF" w:rsidRPr="00640980" w:rsidRDefault="00B111FF" w:rsidP="00B111FF">
      <w:pPr>
        <w:spacing w:line="276" w:lineRule="auto"/>
        <w:ind w:left="360"/>
        <w:rPr>
          <w:rFonts w:ascii="Maiandra GD" w:hAnsi="Maiandra GD"/>
          <w:bCs/>
        </w:rPr>
      </w:pPr>
    </w:p>
    <w:p w14:paraId="2A9F1635" w14:textId="7E6389A4" w:rsidR="00B111FF" w:rsidRPr="00B94D39" w:rsidRDefault="00B111FF" w:rsidP="00B94D39">
      <w:pPr>
        <w:pStyle w:val="ListParagraph"/>
        <w:numPr>
          <w:ilvl w:val="0"/>
          <w:numId w:val="344"/>
        </w:numPr>
        <w:spacing w:after="0" w:line="276" w:lineRule="auto"/>
        <w:jc w:val="both"/>
        <w:rPr>
          <w:b/>
        </w:rPr>
      </w:pPr>
      <w:r w:rsidRPr="00B94D39">
        <w:rPr>
          <w:b/>
        </w:rPr>
        <w:t>Quality Control Procedures</w:t>
      </w:r>
    </w:p>
    <w:p w14:paraId="3423CAD1" w14:textId="77777777" w:rsidR="00B111FF" w:rsidRPr="00B94D39" w:rsidRDefault="00B111FF" w:rsidP="00B94D39">
      <w:pPr>
        <w:spacing w:line="276" w:lineRule="auto"/>
        <w:ind w:left="360"/>
        <w:jc w:val="both"/>
        <w:rPr>
          <w:bCs/>
        </w:rPr>
      </w:pPr>
    </w:p>
    <w:p w14:paraId="5C288C6A" w14:textId="77777777" w:rsidR="00B111FF" w:rsidRPr="00B94D39" w:rsidRDefault="00B111FF" w:rsidP="00B94D39">
      <w:pPr>
        <w:spacing w:line="276" w:lineRule="auto"/>
        <w:jc w:val="both"/>
        <w:rPr>
          <w:bCs/>
        </w:rPr>
      </w:pPr>
      <w:r w:rsidRPr="00B94D39">
        <w:rPr>
          <w:bCs/>
        </w:rPr>
        <w:t>The following procedures and standards are minimum expectations. Survey IVAs will be provided with additional guidance material after the contract is awarded.</w:t>
      </w:r>
    </w:p>
    <w:p w14:paraId="1A9FAC35" w14:textId="77777777" w:rsidR="00B111FF" w:rsidRPr="00B94D39" w:rsidRDefault="00B111FF" w:rsidP="00B94D39">
      <w:pPr>
        <w:spacing w:line="276" w:lineRule="auto"/>
        <w:ind w:left="360"/>
        <w:jc w:val="both"/>
        <w:rPr>
          <w:bCs/>
        </w:rPr>
      </w:pPr>
    </w:p>
    <w:p w14:paraId="7A9E1DBB" w14:textId="77777777" w:rsidR="00B111FF" w:rsidRPr="00B94D39" w:rsidRDefault="00B111FF" w:rsidP="00B94D39">
      <w:pPr>
        <w:spacing w:line="276" w:lineRule="auto"/>
        <w:jc w:val="both"/>
        <w:rPr>
          <w:b/>
        </w:rPr>
      </w:pPr>
      <w:r w:rsidRPr="00B94D39">
        <w:rPr>
          <w:b/>
        </w:rPr>
        <w:t xml:space="preserve">Field data collection </w:t>
      </w:r>
    </w:p>
    <w:p w14:paraId="1EE77CC8" w14:textId="77777777" w:rsidR="00B111FF" w:rsidRPr="00B94D39" w:rsidRDefault="00B111FF" w:rsidP="00B94D39">
      <w:pPr>
        <w:pStyle w:val="ListParagraph"/>
        <w:numPr>
          <w:ilvl w:val="0"/>
          <w:numId w:val="342"/>
        </w:numPr>
        <w:spacing w:after="0" w:line="276" w:lineRule="auto"/>
        <w:jc w:val="both"/>
        <w:rPr>
          <w:bCs/>
        </w:rPr>
      </w:pPr>
      <w:r w:rsidRPr="00B94D39">
        <w:rPr>
          <w:bCs/>
        </w:rPr>
        <w:t>Final modifications to the inspection/survey format occur after the field pilot test and no changes to the inspection/survey format thereafter except corrections of errors in questions, filters, or lookups.</w:t>
      </w:r>
    </w:p>
    <w:p w14:paraId="31AAC339" w14:textId="77777777" w:rsidR="00B111FF" w:rsidRPr="00B94D39" w:rsidRDefault="00B111FF" w:rsidP="00B94D39">
      <w:pPr>
        <w:pStyle w:val="ListParagraph"/>
        <w:numPr>
          <w:ilvl w:val="0"/>
          <w:numId w:val="342"/>
        </w:numPr>
        <w:spacing w:after="0" w:line="276" w:lineRule="auto"/>
        <w:jc w:val="both"/>
        <w:rPr>
          <w:bCs/>
        </w:rPr>
      </w:pPr>
      <w:r w:rsidRPr="00B94D39">
        <w:rPr>
          <w:bCs/>
        </w:rPr>
        <w:t>The IVA will be expected to submit a detailed explanation of key procedures and approaches for data quality control that clearly outlines the roles and responsibilities of enumerators, team leaders and supervisors.</w:t>
      </w:r>
    </w:p>
    <w:p w14:paraId="7F102EE1" w14:textId="77777777" w:rsidR="00B111FF" w:rsidRPr="00B94D39" w:rsidRDefault="00B111FF" w:rsidP="00B94D39">
      <w:pPr>
        <w:pStyle w:val="ListParagraph"/>
        <w:numPr>
          <w:ilvl w:val="0"/>
          <w:numId w:val="342"/>
        </w:numPr>
        <w:spacing w:after="0" w:line="276" w:lineRule="auto"/>
        <w:jc w:val="both"/>
        <w:rPr>
          <w:bCs/>
        </w:rPr>
      </w:pPr>
      <w:r w:rsidRPr="00B94D39">
        <w:rPr>
          <w:bCs/>
        </w:rPr>
        <w:t xml:space="preserve">The IVA must make a minimum of 2 attempts to find the survey units and will organize return visits to all units On the second failed visit to a sampling unit, the IVA shall immediately replace and visit the new replacement survey unit as per procedure and within timelines specified in the sampling manual.  </w:t>
      </w:r>
    </w:p>
    <w:p w14:paraId="2AE37164" w14:textId="77777777" w:rsidR="00B111FF" w:rsidRPr="00B94D39" w:rsidRDefault="00B111FF" w:rsidP="00B94D39">
      <w:pPr>
        <w:pStyle w:val="ListParagraph"/>
        <w:numPr>
          <w:ilvl w:val="0"/>
          <w:numId w:val="342"/>
        </w:numPr>
        <w:spacing w:after="0" w:line="276" w:lineRule="auto"/>
        <w:jc w:val="both"/>
        <w:rPr>
          <w:bCs/>
        </w:rPr>
      </w:pPr>
      <w:r w:rsidRPr="00B94D39">
        <w:rPr>
          <w:bCs/>
        </w:rPr>
        <w:t xml:space="preserve">If replacement units are sampled, then the replacement households should be visited only after every reasonable effort has been made to locate the original sample unit. </w:t>
      </w:r>
    </w:p>
    <w:p w14:paraId="7281C259" w14:textId="77777777" w:rsidR="00B111FF" w:rsidRPr="00B94D39" w:rsidRDefault="00B111FF" w:rsidP="00B94D39">
      <w:pPr>
        <w:pStyle w:val="ListParagraph"/>
        <w:numPr>
          <w:ilvl w:val="0"/>
          <w:numId w:val="342"/>
        </w:numPr>
        <w:spacing w:after="0" w:line="276" w:lineRule="auto"/>
        <w:jc w:val="both"/>
        <w:rPr>
          <w:bCs/>
        </w:rPr>
      </w:pPr>
      <w:r w:rsidRPr="00B94D39">
        <w:rPr>
          <w:bCs/>
        </w:rPr>
        <w:t>The start date and time and end date and time of all inspections must be recorded accurately.</w:t>
      </w:r>
    </w:p>
    <w:p w14:paraId="7709B2EF" w14:textId="77777777" w:rsidR="00B111FF" w:rsidRPr="00B94D39" w:rsidRDefault="00B111FF" w:rsidP="00B94D39">
      <w:pPr>
        <w:pStyle w:val="ListParagraph"/>
        <w:numPr>
          <w:ilvl w:val="0"/>
          <w:numId w:val="342"/>
        </w:numPr>
        <w:spacing w:after="0" w:line="276" w:lineRule="auto"/>
        <w:jc w:val="both"/>
        <w:rPr>
          <w:bCs/>
        </w:rPr>
      </w:pPr>
      <w:r w:rsidRPr="00B94D39">
        <w:rPr>
          <w:bCs/>
        </w:rPr>
        <w:t>The name of the enumerator or field investigator who collected the information and their supervisor are stated on each inspection/survey format.</w:t>
      </w:r>
    </w:p>
    <w:p w14:paraId="4A227C86" w14:textId="77777777" w:rsidR="00B111FF" w:rsidRPr="00B94D39" w:rsidRDefault="00B111FF" w:rsidP="00B94D39">
      <w:pPr>
        <w:pStyle w:val="ListParagraph"/>
        <w:numPr>
          <w:ilvl w:val="0"/>
          <w:numId w:val="342"/>
        </w:numPr>
        <w:spacing w:after="3" w:line="249" w:lineRule="auto"/>
        <w:ind w:right="3"/>
        <w:jc w:val="both"/>
        <w:rPr>
          <w:bCs/>
        </w:rPr>
      </w:pPr>
      <w:r w:rsidRPr="00B94D39">
        <w:rPr>
          <w:bCs/>
        </w:rPr>
        <w:t>During data collection in the field enumerators check each answer for logic and if unclear verify the answer</w:t>
      </w:r>
    </w:p>
    <w:p w14:paraId="28100AB4" w14:textId="77777777" w:rsidR="00B111FF" w:rsidRPr="00B94D39" w:rsidRDefault="00B111FF" w:rsidP="00B94D39">
      <w:pPr>
        <w:pStyle w:val="ListParagraph"/>
        <w:numPr>
          <w:ilvl w:val="0"/>
          <w:numId w:val="342"/>
        </w:numPr>
        <w:spacing w:after="3" w:line="249" w:lineRule="auto"/>
        <w:ind w:right="3"/>
        <w:jc w:val="both"/>
        <w:rPr>
          <w:bCs/>
        </w:rPr>
      </w:pPr>
      <w:r w:rsidRPr="00B94D39">
        <w:rPr>
          <w:bCs/>
        </w:rPr>
        <w:t>Both the field enumerator and the supervisor sign the research format after checking the format for inconsistencies and gaps, stating that the information is correct</w:t>
      </w:r>
    </w:p>
    <w:p w14:paraId="0A77760F" w14:textId="77777777" w:rsidR="00B111FF" w:rsidRPr="00B94D39" w:rsidRDefault="00B111FF" w:rsidP="00B94D39">
      <w:pPr>
        <w:pStyle w:val="ListParagraph"/>
        <w:numPr>
          <w:ilvl w:val="0"/>
          <w:numId w:val="342"/>
        </w:numPr>
        <w:spacing w:after="0" w:line="276" w:lineRule="auto"/>
        <w:jc w:val="both"/>
        <w:rPr>
          <w:bCs/>
        </w:rPr>
      </w:pPr>
      <w:r w:rsidRPr="00B94D39">
        <w:rPr>
          <w:bCs/>
        </w:rPr>
        <w:t>During data collection in the field both the enumerator and the supervisor check all the collected research formats for inconsistencies and gaps on a regular basis (daily or weekly as appropriate). Where repeated inconsistencies or gaps are found the field investigator/enumerator should fill those gaps by returning to the field or otherwise verifying the information.</w:t>
      </w:r>
    </w:p>
    <w:p w14:paraId="23F8C8AF" w14:textId="77777777" w:rsidR="00B111FF" w:rsidRPr="00B94D39" w:rsidRDefault="00B111FF" w:rsidP="00B94D39">
      <w:pPr>
        <w:pStyle w:val="ListParagraph"/>
        <w:numPr>
          <w:ilvl w:val="0"/>
          <w:numId w:val="342"/>
        </w:numPr>
        <w:spacing w:after="0" w:line="276" w:lineRule="auto"/>
        <w:jc w:val="both"/>
        <w:rPr>
          <w:bCs/>
        </w:rPr>
      </w:pPr>
      <w:r w:rsidRPr="00B94D39">
        <w:rPr>
          <w:bCs/>
        </w:rPr>
        <w:t xml:space="preserve">Survey supervisors/team leaders should back-check one unit per EA to verify data collected. This is to ensure the enumerators are not curb stoning – i.e., sitting around making up answers. </w:t>
      </w:r>
    </w:p>
    <w:p w14:paraId="1A37B3FF" w14:textId="77777777" w:rsidR="00B111FF" w:rsidRPr="00B94D39" w:rsidRDefault="00B111FF" w:rsidP="00B94D39">
      <w:pPr>
        <w:pStyle w:val="ListParagraph"/>
        <w:numPr>
          <w:ilvl w:val="0"/>
          <w:numId w:val="342"/>
        </w:numPr>
        <w:spacing w:after="0" w:line="276" w:lineRule="auto"/>
        <w:jc w:val="both"/>
        <w:rPr>
          <w:bCs/>
        </w:rPr>
      </w:pPr>
      <w:r w:rsidRPr="00B94D39">
        <w:rPr>
          <w:bCs/>
        </w:rPr>
        <w:t>Supervisor checks should include those on the time stamps to ensure that the surveys are taking approximately the anticipated time. Any consistently out of tolerance survey times (too fast or too slow) will be monitored and enumerators who are found to be falsifying survey data removed from the team.</w:t>
      </w:r>
    </w:p>
    <w:p w14:paraId="66010FFB" w14:textId="77777777" w:rsidR="00B111FF" w:rsidRPr="00B94D39" w:rsidRDefault="00B111FF" w:rsidP="00B94D39">
      <w:pPr>
        <w:pStyle w:val="ListParagraph"/>
        <w:numPr>
          <w:ilvl w:val="0"/>
          <w:numId w:val="342"/>
        </w:numPr>
        <w:spacing w:after="0" w:line="276" w:lineRule="auto"/>
        <w:jc w:val="both"/>
        <w:rPr>
          <w:bCs/>
        </w:rPr>
      </w:pPr>
      <w:r w:rsidRPr="00B94D39">
        <w:rPr>
          <w:bCs/>
        </w:rPr>
        <w:t>The World Bank team may visit field teams and conduct checks on data entry quality at any time during the field work or data entry. If requested, the survey IVA must provide full details of field plan and facilitate the World Bank team members if they wish to undertake back checks, review data quality or assess any other aspect of the quality control processes.</w:t>
      </w:r>
    </w:p>
    <w:p w14:paraId="51CF01ED" w14:textId="77777777" w:rsidR="00B111FF" w:rsidRPr="00B94D39" w:rsidRDefault="00B111FF" w:rsidP="00B94D39">
      <w:pPr>
        <w:pStyle w:val="ListParagraph"/>
        <w:numPr>
          <w:ilvl w:val="0"/>
          <w:numId w:val="342"/>
        </w:numPr>
        <w:spacing w:after="0" w:line="276" w:lineRule="auto"/>
        <w:jc w:val="both"/>
        <w:rPr>
          <w:bCs/>
        </w:rPr>
      </w:pPr>
      <w:r w:rsidRPr="00B94D39">
        <w:rPr>
          <w:bCs/>
        </w:rPr>
        <w:t>The survey IVA must complete a weekly online progress report for the duration of the field work and data entry.  The progress report will consist of weekly supervision files.</w:t>
      </w:r>
    </w:p>
    <w:p w14:paraId="0D89B09A" w14:textId="77777777" w:rsidR="00B111FF" w:rsidRPr="00B94D39" w:rsidRDefault="00B111FF" w:rsidP="00B94D39">
      <w:pPr>
        <w:pStyle w:val="ListParagraph"/>
        <w:numPr>
          <w:ilvl w:val="0"/>
          <w:numId w:val="342"/>
        </w:numPr>
        <w:spacing w:after="0" w:line="276" w:lineRule="auto"/>
        <w:jc w:val="both"/>
        <w:rPr>
          <w:bCs/>
        </w:rPr>
      </w:pPr>
      <w:r w:rsidRPr="00B94D39">
        <w:rPr>
          <w:bCs/>
        </w:rPr>
        <w:t>All enumerators should be given a unique code. All new staff should be given a new code. Specifically, numbers will be assigned on a team basis.</w:t>
      </w:r>
    </w:p>
    <w:p w14:paraId="7648ACB4" w14:textId="3A948C12" w:rsidR="00B111FF" w:rsidRPr="00B94D39" w:rsidRDefault="00B111FF" w:rsidP="00B94D39">
      <w:pPr>
        <w:pStyle w:val="ListParagraph"/>
        <w:numPr>
          <w:ilvl w:val="0"/>
          <w:numId w:val="342"/>
        </w:numPr>
        <w:spacing w:after="0" w:line="276" w:lineRule="auto"/>
        <w:jc w:val="both"/>
        <w:rPr>
          <w:bCs/>
        </w:rPr>
      </w:pPr>
      <w:r w:rsidRPr="00B94D39">
        <w:rPr>
          <w:bCs/>
        </w:rPr>
        <w:t>Once the survey data is collected, it must be cleaned and labe</w:t>
      </w:r>
      <w:r w:rsidR="00B94D39">
        <w:rPr>
          <w:bCs/>
        </w:rPr>
        <w:t>l</w:t>
      </w:r>
      <w:r w:rsidRPr="00B94D39">
        <w:rPr>
          <w:bCs/>
        </w:rPr>
        <w:t xml:space="preserve">led for ease of comprehension, with a clear codebook for each of the variables, before being passed to the World Bank team. </w:t>
      </w:r>
    </w:p>
    <w:p w14:paraId="5D166E66" w14:textId="77777777" w:rsidR="00B111FF" w:rsidRPr="00B94D39" w:rsidRDefault="00B111FF" w:rsidP="00B94D39">
      <w:pPr>
        <w:pStyle w:val="ListParagraph"/>
        <w:numPr>
          <w:ilvl w:val="0"/>
          <w:numId w:val="342"/>
        </w:numPr>
        <w:spacing w:after="0" w:line="276" w:lineRule="auto"/>
        <w:jc w:val="both"/>
        <w:rPr>
          <w:bCs/>
        </w:rPr>
      </w:pPr>
      <w:r w:rsidRPr="00B94D39">
        <w:rPr>
          <w:bCs/>
        </w:rPr>
        <w:t>Once passed to the World Bank team, a period of follow up communication should be allowed for to ensure full comprehension on the data, and further cleaning based on feedback as necessary.</w:t>
      </w:r>
    </w:p>
    <w:p w14:paraId="40962662" w14:textId="77777777" w:rsidR="00B111FF" w:rsidRPr="00B94D39" w:rsidRDefault="00B111FF" w:rsidP="00B94D39">
      <w:pPr>
        <w:spacing w:line="276" w:lineRule="auto"/>
        <w:ind w:left="32"/>
        <w:jc w:val="both"/>
        <w:rPr>
          <w:bCs/>
        </w:rPr>
      </w:pPr>
    </w:p>
    <w:p w14:paraId="5B4B4395" w14:textId="77777777" w:rsidR="00B111FF" w:rsidRPr="00B94D39" w:rsidRDefault="00B111FF" w:rsidP="00B94D39">
      <w:pPr>
        <w:spacing w:line="276" w:lineRule="auto"/>
        <w:ind w:left="32"/>
        <w:jc w:val="both"/>
        <w:rPr>
          <w:bCs/>
        </w:rPr>
      </w:pPr>
      <w:r w:rsidRPr="00B94D39">
        <w:rPr>
          <w:bCs/>
        </w:rPr>
        <w:t>The IVA should</w:t>
      </w:r>
      <w:r w:rsidRPr="00B94D39">
        <w:t xml:space="preserve"> ensure, that where there is potential for overlapping results to be reported, such as for </w:t>
      </w:r>
      <w:r w:rsidRPr="00B94D39">
        <w:rPr>
          <w:bCs/>
        </w:rPr>
        <w:t>DLI 2 and DLI 3 for water schemes, these overlaps are managed carefully to avoid counting the same results twice during verification.</w:t>
      </w:r>
    </w:p>
    <w:p w14:paraId="74EEC01A" w14:textId="77777777" w:rsidR="00B111FF" w:rsidRDefault="00B111FF" w:rsidP="00B111FF">
      <w:pPr>
        <w:spacing w:after="0" w:line="240" w:lineRule="auto"/>
        <w:jc w:val="both"/>
      </w:pPr>
    </w:p>
    <w:p w14:paraId="02649A90" w14:textId="2A284B4F" w:rsidR="00136C66" w:rsidRPr="00B94D39" w:rsidRDefault="00136C66" w:rsidP="00B94D39">
      <w:pPr>
        <w:pStyle w:val="ListParagraph"/>
        <w:numPr>
          <w:ilvl w:val="0"/>
          <w:numId w:val="344"/>
        </w:numPr>
        <w:spacing w:after="0" w:line="276" w:lineRule="auto"/>
        <w:jc w:val="both"/>
        <w:rPr>
          <w:b/>
        </w:rPr>
      </w:pPr>
      <w:bookmarkStart w:id="489" w:name="_Toc174431107"/>
      <w:r w:rsidRPr="00B94D39">
        <w:rPr>
          <w:b/>
        </w:rPr>
        <w:t>L</w:t>
      </w:r>
      <w:bookmarkEnd w:id="489"/>
      <w:r w:rsidR="00B94D39">
        <w:rPr>
          <w:b/>
        </w:rPr>
        <w:t>ogistics</w:t>
      </w:r>
    </w:p>
    <w:p w14:paraId="688A451A" w14:textId="77777777" w:rsidR="00136C66" w:rsidRPr="00B94D39" w:rsidRDefault="00136C66" w:rsidP="00B94D39">
      <w:pPr>
        <w:spacing w:line="276" w:lineRule="auto"/>
        <w:ind w:left="32"/>
        <w:jc w:val="both"/>
        <w:rPr>
          <w:bCs/>
        </w:rPr>
      </w:pPr>
      <w:r w:rsidRPr="00B94D39">
        <w:rPr>
          <w:bCs/>
        </w:rPr>
        <w:t>As needed, and working through the support and collaboration with SDWS, the IVA will obtain all necessary permissions for implementing the data collection activities required for the physical verification portion of the exercise.</w:t>
      </w:r>
    </w:p>
    <w:p w14:paraId="1B89D888" w14:textId="77777777" w:rsidR="00136C66" w:rsidRPr="00B94D39" w:rsidRDefault="00136C66" w:rsidP="00B94D39">
      <w:pPr>
        <w:spacing w:line="276" w:lineRule="auto"/>
        <w:ind w:left="32"/>
        <w:jc w:val="both"/>
        <w:rPr>
          <w:bCs/>
        </w:rPr>
      </w:pPr>
    </w:p>
    <w:p w14:paraId="12449AF9" w14:textId="77777777" w:rsidR="00136C66" w:rsidRPr="00B94D39" w:rsidRDefault="00136C66" w:rsidP="00B94D39">
      <w:pPr>
        <w:spacing w:line="276" w:lineRule="auto"/>
        <w:ind w:left="32"/>
        <w:jc w:val="both"/>
        <w:rPr>
          <w:bCs/>
        </w:rPr>
      </w:pPr>
      <w:r w:rsidRPr="00B94D39">
        <w:rPr>
          <w:bCs/>
        </w:rPr>
        <w:t>Adhere to local formalities and obtain any required permits related to logistics of survey implementation, including any ethical clearances, as well as health and accident insurance, salary and taxes for all enumerators and supervisors.</w:t>
      </w:r>
    </w:p>
    <w:p w14:paraId="6CF9F375" w14:textId="77777777" w:rsidR="00136C66" w:rsidRPr="00BB0A39" w:rsidRDefault="00136C66" w:rsidP="00136C66">
      <w:pPr>
        <w:ind w:left="10"/>
        <w:rPr>
          <w:rFonts w:ascii="Maiandra GD" w:hAnsi="Maiandra GD"/>
        </w:rPr>
      </w:pPr>
    </w:p>
    <w:p w14:paraId="4BFDC7C3" w14:textId="77777777" w:rsidR="00136C66" w:rsidRPr="00B94D39" w:rsidRDefault="00136C66" w:rsidP="00B94D39">
      <w:pPr>
        <w:ind w:left="10"/>
        <w:jc w:val="both"/>
      </w:pPr>
      <w:r w:rsidRPr="00B94D39">
        <w:rPr>
          <w:b/>
        </w:rPr>
        <w:t>Deliverables:</w:t>
      </w:r>
      <w:r w:rsidRPr="00B94D39">
        <w:t xml:space="preserve"> Evidence of permissions, insurances (if necessary), ethical and other permits as needed for implementing data collection activities.</w:t>
      </w:r>
    </w:p>
    <w:p w14:paraId="62FF7197" w14:textId="7469695A" w:rsidR="00E730BE" w:rsidRPr="00476CC6" w:rsidRDefault="004415D2">
      <w:pPr>
        <w:numPr>
          <w:ilvl w:val="0"/>
          <w:numId w:val="45"/>
        </w:numPr>
        <w:pBdr>
          <w:top w:val="nil"/>
          <w:left w:val="nil"/>
          <w:bottom w:val="nil"/>
          <w:right w:val="nil"/>
          <w:between w:val="nil"/>
        </w:pBdr>
        <w:spacing w:before="120" w:after="120" w:line="240" w:lineRule="auto"/>
        <w:ind w:left="660"/>
        <w:jc w:val="both"/>
      </w:pPr>
      <w:r w:rsidRPr="00476CC6">
        <w:rPr>
          <w:lang w:eastAsia="zh-CN"/>
        </w:rPr>
        <w:br w:type="page"/>
      </w:r>
    </w:p>
    <w:p w14:paraId="1000EA6C" w14:textId="1CA16452" w:rsidR="00520034" w:rsidRPr="00476CC6" w:rsidRDefault="00520034" w:rsidP="000A373E">
      <w:pPr>
        <w:pStyle w:val="Heading2"/>
        <w:numPr>
          <w:ilvl w:val="0"/>
          <w:numId w:val="0"/>
        </w:numPr>
        <w:ind w:left="576"/>
        <w:rPr>
          <w:rFonts w:ascii="Times New Roman" w:hAnsi="Times New Roman"/>
        </w:rPr>
      </w:pPr>
      <w:bookmarkStart w:id="490" w:name="_Toc149551980"/>
      <w:bookmarkStart w:id="491" w:name="_Toc165285358"/>
      <w:bookmarkStart w:id="492" w:name="_Toc202706328"/>
      <w:bookmarkStart w:id="493" w:name="_Hlk164839368"/>
      <w:bookmarkStart w:id="494" w:name="_Toc517854355"/>
      <w:bookmarkStart w:id="495" w:name="_Toc521609877"/>
      <w:r w:rsidRPr="00476CC6">
        <w:rPr>
          <w:rFonts w:ascii="Times New Roman" w:hAnsi="Times New Roman"/>
        </w:rPr>
        <w:t xml:space="preserve">ANNEX 4: </w:t>
      </w:r>
      <w:r w:rsidR="00DC58A4" w:rsidRPr="00476CC6">
        <w:rPr>
          <w:rFonts w:ascii="Times New Roman" w:hAnsi="Times New Roman"/>
        </w:rPr>
        <w:t>COUNTY</w:t>
      </w:r>
      <w:r w:rsidR="00D12AD3" w:rsidRPr="00476CC6">
        <w:rPr>
          <w:rFonts w:ascii="Times New Roman" w:hAnsi="Times New Roman"/>
        </w:rPr>
        <w:t xml:space="preserve"> WATER AND SANITATION STRATEGY AND INVESTMENT PLANS (CWSS&amp;IP) AND IMPLEMENTATION ROADMAP TEMPLATE</w:t>
      </w:r>
      <w:bookmarkEnd w:id="490"/>
      <w:bookmarkEnd w:id="491"/>
      <w:bookmarkEnd w:id="492"/>
    </w:p>
    <w:p w14:paraId="7490F0F9" w14:textId="77777777" w:rsidR="00816A43" w:rsidRPr="00476CC6" w:rsidRDefault="00816A43" w:rsidP="00816A43">
      <w:pPr>
        <w:widowControl w:val="0"/>
        <w:spacing w:after="0" w:line="240" w:lineRule="auto"/>
        <w:jc w:val="center"/>
        <w:rPr>
          <w:lang w:bidi="en-US"/>
        </w:rPr>
      </w:pPr>
    </w:p>
    <w:p w14:paraId="4D7DDE41" w14:textId="7B75E2F6" w:rsidR="00816A43" w:rsidRPr="00476CC6" w:rsidRDefault="00816A43" w:rsidP="00816A43">
      <w:pPr>
        <w:widowControl w:val="0"/>
        <w:spacing w:after="0" w:line="240" w:lineRule="auto"/>
        <w:jc w:val="center"/>
        <w:rPr>
          <w:b/>
          <w:bCs/>
          <w:lang w:eastAsia="ja-JP"/>
        </w:rPr>
      </w:pPr>
      <w:r w:rsidRPr="00476CC6">
        <w:rPr>
          <w:b/>
          <w:bCs/>
          <w:lang w:eastAsia="ja-JP"/>
        </w:rPr>
        <w:t>CONTENTS</w:t>
      </w:r>
    </w:p>
    <w:p w14:paraId="70C44312" w14:textId="77777777" w:rsidR="00816A43" w:rsidRPr="00476CC6" w:rsidRDefault="00816A43" w:rsidP="00816A43">
      <w:pPr>
        <w:widowControl w:val="0"/>
        <w:spacing w:after="0" w:line="240" w:lineRule="auto"/>
        <w:rPr>
          <w:lang w:eastAsia="ja-JP"/>
        </w:rPr>
      </w:pPr>
    </w:p>
    <w:p w14:paraId="69F2C14E" w14:textId="77777777" w:rsidR="00DE00FB" w:rsidRDefault="00DE00FB" w:rsidP="00DE00FB">
      <w:pPr>
        <w:pBdr>
          <w:top w:val="nil"/>
          <w:left w:val="nil"/>
          <w:bottom w:val="nil"/>
          <w:right w:val="nil"/>
          <w:between w:val="nil"/>
        </w:pBdr>
        <w:spacing w:after="0" w:line="240" w:lineRule="auto"/>
        <w:ind w:right="3"/>
        <w:jc w:val="both"/>
      </w:pPr>
    </w:p>
    <w:p w14:paraId="0D6C28B8" w14:textId="77777777" w:rsidR="00DE00FB" w:rsidRPr="008441E7" w:rsidRDefault="00DE00FB" w:rsidP="00C14625">
      <w:pPr>
        <w:widowControl w:val="0"/>
        <w:spacing w:after="0" w:line="240" w:lineRule="auto"/>
        <w:jc w:val="both"/>
        <w:rPr>
          <w:rFonts w:eastAsia="MS Mincho"/>
          <w:b/>
          <w:bCs/>
          <w:lang w:eastAsia="ja-JP"/>
        </w:rPr>
      </w:pPr>
      <w:r w:rsidRPr="008441E7">
        <w:rPr>
          <w:rFonts w:eastAsia="MS Mincho"/>
          <w:b/>
          <w:bCs/>
          <w:lang w:eastAsia="ja-JP"/>
        </w:rPr>
        <w:t>Abbreviations</w:t>
      </w:r>
    </w:p>
    <w:p w14:paraId="0962E1E2" w14:textId="77777777" w:rsidR="00DE00FB" w:rsidRPr="008441E7" w:rsidRDefault="00DE00FB" w:rsidP="00C14625">
      <w:pPr>
        <w:widowControl w:val="0"/>
        <w:spacing w:after="0" w:line="240" w:lineRule="auto"/>
        <w:jc w:val="both"/>
        <w:rPr>
          <w:rFonts w:eastAsia="MS Mincho"/>
          <w:b/>
          <w:bCs/>
          <w:lang w:eastAsia="ja-JP"/>
        </w:rPr>
      </w:pPr>
      <w:r w:rsidRPr="008441E7">
        <w:rPr>
          <w:rFonts w:eastAsia="MS Mincho"/>
          <w:b/>
          <w:bCs/>
          <w:lang w:eastAsia="ja-JP"/>
        </w:rPr>
        <w:t>Preamble</w:t>
      </w:r>
    </w:p>
    <w:p w14:paraId="318046B6" w14:textId="77777777" w:rsidR="00DE00FB" w:rsidRPr="008441E7" w:rsidRDefault="00DE00FB" w:rsidP="00C14625">
      <w:pPr>
        <w:widowControl w:val="0"/>
        <w:spacing w:after="0" w:line="240" w:lineRule="auto"/>
        <w:jc w:val="both"/>
        <w:rPr>
          <w:rFonts w:eastAsia="MS Mincho"/>
          <w:lang w:eastAsia="ja-JP"/>
        </w:rPr>
      </w:pPr>
      <w:r w:rsidRPr="008441E7">
        <w:rPr>
          <w:rFonts w:eastAsia="MS Mincho"/>
          <w:lang w:eastAsia="ja-JP"/>
        </w:rPr>
        <w:t>Introductory statement explaining the document's purpose and underlying philosophy signed by the County Governor.</w:t>
      </w:r>
    </w:p>
    <w:p w14:paraId="21258305" w14:textId="77777777" w:rsidR="00DE00FB" w:rsidRPr="008441E7" w:rsidRDefault="00DE00FB" w:rsidP="00C14625">
      <w:pPr>
        <w:widowControl w:val="0"/>
        <w:spacing w:after="0" w:line="240" w:lineRule="auto"/>
        <w:jc w:val="both"/>
        <w:rPr>
          <w:rFonts w:eastAsia="MS Mincho"/>
          <w:lang w:eastAsia="ja-JP"/>
        </w:rPr>
      </w:pPr>
      <w:r w:rsidRPr="008441E7">
        <w:rPr>
          <w:rFonts w:eastAsia="MS Mincho"/>
          <w:lang w:eastAsia="ja-JP"/>
        </w:rPr>
        <w:t>Executive Summary</w:t>
      </w:r>
    </w:p>
    <w:p w14:paraId="3720148F" w14:textId="77777777" w:rsidR="00DE00FB" w:rsidRPr="008441E7" w:rsidRDefault="00DE00FB" w:rsidP="00C14625">
      <w:pPr>
        <w:widowControl w:val="0"/>
        <w:spacing w:after="0" w:line="240" w:lineRule="auto"/>
        <w:jc w:val="both"/>
        <w:rPr>
          <w:rFonts w:eastAsia="MS Mincho"/>
          <w:b/>
          <w:bCs/>
          <w:color w:val="0070C0"/>
          <w:lang w:eastAsia="ja-JP"/>
        </w:rPr>
      </w:pPr>
      <w:r w:rsidRPr="008441E7">
        <w:rPr>
          <w:rFonts w:eastAsia="MS Mincho"/>
          <w:b/>
          <w:bCs/>
          <w:color w:val="0070C0"/>
          <w:lang w:eastAsia="ja-JP"/>
        </w:rPr>
        <w:t>Chapter 1 – County Socio-Economic and Political Context</w:t>
      </w:r>
    </w:p>
    <w:p w14:paraId="64C17F33"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1.1</w:t>
      </w:r>
      <w:r w:rsidRPr="00FB1B82">
        <w:rPr>
          <w:rFonts w:eastAsia="MS Mincho"/>
          <w:color w:val="FF0000"/>
          <w:u w:val="single"/>
          <w:lang w:eastAsia="ja-JP"/>
        </w:rPr>
        <w:t>←</w:t>
      </w:r>
      <w:r w:rsidRPr="008441E7">
        <w:rPr>
          <w:rFonts w:eastAsia="MS Mincho"/>
          <w:u w:val="single"/>
          <w:lang w:eastAsia="ja-JP"/>
        </w:rPr>
        <w:t xml:space="preserve"> Socio-Political and administrative background:</w:t>
      </w:r>
    </w:p>
    <w:p w14:paraId="6E39ABC7" w14:textId="77777777" w:rsidR="00DE00FB" w:rsidRPr="00FB1B82" w:rsidRDefault="00DE00FB" w:rsidP="00C14625">
      <w:pPr>
        <w:widowControl w:val="0"/>
        <w:numPr>
          <w:ilvl w:val="0"/>
          <w:numId w:val="290"/>
        </w:numPr>
        <w:suppressAutoHyphens/>
        <w:spacing w:after="200" w:line="240" w:lineRule="auto"/>
        <w:jc w:val="both"/>
        <w:rPr>
          <w:rFonts w:eastAsia="MS Mincho"/>
          <w:i/>
          <w:iCs/>
          <w:kern w:val="1"/>
        </w:rPr>
      </w:pPr>
      <w:r w:rsidRPr="00FB1B82">
        <w:rPr>
          <w:rFonts w:eastAsia="MS Mincho"/>
          <w:i/>
          <w:iCs/>
          <w:kern w:val="1"/>
        </w:rPr>
        <w:t>Summarize basic background information on the County setting.</w:t>
      </w:r>
    </w:p>
    <w:p w14:paraId="357FF2D8"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1.2</w:t>
      </w:r>
      <w:r w:rsidRPr="00FB1B82">
        <w:rPr>
          <w:rFonts w:eastAsia="MS Mincho"/>
          <w:color w:val="FF0000"/>
          <w:u w:val="single"/>
          <w:lang w:eastAsia="ja-JP"/>
        </w:rPr>
        <w:t>←</w:t>
      </w:r>
      <w:r w:rsidRPr="008441E7">
        <w:rPr>
          <w:rFonts w:eastAsia="MS Mincho"/>
          <w:u w:val="single"/>
          <w:lang w:eastAsia="ja-JP"/>
        </w:rPr>
        <w:t xml:space="preserve"> Water in the County Economy: </w:t>
      </w:r>
    </w:p>
    <w:p w14:paraId="0894248F" w14:textId="77777777" w:rsidR="00DE00FB" w:rsidRPr="00FB1B82" w:rsidRDefault="00DE00FB" w:rsidP="00C14625">
      <w:pPr>
        <w:widowControl w:val="0"/>
        <w:numPr>
          <w:ilvl w:val="0"/>
          <w:numId w:val="289"/>
        </w:numPr>
        <w:suppressAutoHyphens/>
        <w:spacing w:after="200" w:line="240" w:lineRule="auto"/>
        <w:jc w:val="both"/>
        <w:rPr>
          <w:rFonts w:eastAsia="MS Mincho"/>
          <w:i/>
          <w:iCs/>
          <w:kern w:val="1"/>
        </w:rPr>
      </w:pPr>
      <w:r w:rsidRPr="00FB1B82">
        <w:rPr>
          <w:rFonts w:eastAsia="MS Mincho"/>
          <w:i/>
          <w:iCs/>
          <w:kern w:val="1"/>
        </w:rPr>
        <w:t>Summary description of the county government’s macrolevel medium and long-term plans and development priorities for inclusive and sustainable socio-economic growth and how these interlink with, affect, and are affected by the County’s water sector development. This section presents the constraints, risks as well as opportunities for intervention concerning the County’s water resource endowment as they relate to the country’s future socio-economic growth and development plans.</w:t>
      </w:r>
    </w:p>
    <w:p w14:paraId="364B3E7E" w14:textId="77777777" w:rsidR="00DE00FB" w:rsidRPr="008441E7" w:rsidRDefault="00DE00FB" w:rsidP="00C14625">
      <w:pPr>
        <w:widowControl w:val="0"/>
        <w:spacing w:after="0" w:line="240" w:lineRule="auto"/>
        <w:jc w:val="both"/>
        <w:rPr>
          <w:rFonts w:eastAsia="MS Mincho"/>
          <w:b/>
          <w:bCs/>
          <w:color w:val="0070C0"/>
          <w:lang w:eastAsia="ja-JP"/>
        </w:rPr>
      </w:pPr>
      <w:r w:rsidRPr="008441E7">
        <w:rPr>
          <w:rFonts w:eastAsia="MS Mincho"/>
          <w:b/>
          <w:bCs/>
          <w:color w:val="0070C0"/>
          <w:lang w:eastAsia="ja-JP"/>
        </w:rPr>
        <w:t>Chapter 2: Water, Sanitation and Hygiene Services Coverage Status</w:t>
      </w:r>
    </w:p>
    <w:p w14:paraId="7FA9389E" w14:textId="77777777" w:rsidR="00DE00FB" w:rsidRPr="008441E7" w:rsidRDefault="00DE00FB" w:rsidP="00C14625">
      <w:pPr>
        <w:widowControl w:val="0"/>
        <w:spacing w:after="0" w:line="240" w:lineRule="auto"/>
        <w:jc w:val="both"/>
        <w:rPr>
          <w:rFonts w:eastAsia="MS Mincho"/>
          <w:noProof/>
          <w:u w:val="single"/>
          <w:lang w:eastAsia="ja-JP"/>
        </w:rPr>
      </w:pPr>
      <w:r w:rsidRPr="008441E7">
        <w:rPr>
          <w:rFonts w:eastAsia="MS Mincho"/>
          <w:u w:val="single"/>
          <w:lang w:eastAsia="ja-JP"/>
        </w:rPr>
        <w:t>2.1</w:t>
      </w:r>
      <w:r w:rsidRPr="00FB1B82">
        <w:rPr>
          <w:rFonts w:eastAsia="MS Mincho"/>
          <w:b/>
          <w:color w:val="FF0000"/>
          <w:u w:val="single"/>
          <w:lang w:eastAsia="ja-JP"/>
        </w:rPr>
        <w:t>←</w:t>
      </w:r>
      <w:r w:rsidRPr="008441E7">
        <w:rPr>
          <w:rFonts w:eastAsia="MS Mincho"/>
          <w:u w:val="single"/>
          <w:lang w:eastAsia="ja-JP"/>
        </w:rPr>
        <w:t xml:space="preserve"> County Water Resources Endowment</w:t>
      </w:r>
    </w:p>
    <w:p w14:paraId="19EE053B" w14:textId="77777777" w:rsidR="00DE00FB" w:rsidRPr="00FB1B82" w:rsidRDefault="00DE00FB" w:rsidP="00C14625">
      <w:pPr>
        <w:widowControl w:val="0"/>
        <w:numPr>
          <w:ilvl w:val="0"/>
          <w:numId w:val="290"/>
        </w:numPr>
        <w:suppressAutoHyphens/>
        <w:spacing w:after="200" w:line="240" w:lineRule="auto"/>
        <w:jc w:val="both"/>
        <w:rPr>
          <w:rFonts w:eastAsia="MS Mincho"/>
          <w:noProof/>
          <w:kern w:val="1"/>
        </w:rPr>
      </w:pPr>
      <w:r w:rsidRPr="00FB1B82">
        <w:rPr>
          <w:rFonts w:eastAsia="MS Mincho"/>
          <w:i/>
          <w:iCs/>
          <w:kern w:val="1"/>
        </w:rPr>
        <w:t>Summarize analytical outputs of sub-Task 1.1</w:t>
      </w:r>
      <w:r w:rsidRPr="008441E7">
        <w:t xml:space="preserve"> (County-level </w:t>
      </w:r>
      <w:r w:rsidRPr="00FB1B82">
        <w:rPr>
          <w:rFonts w:eastAsia="MS Mincho"/>
          <w:i/>
          <w:iCs/>
          <w:kern w:val="1"/>
        </w:rPr>
        <w:t>Water Resources Mapping)</w:t>
      </w:r>
    </w:p>
    <w:p w14:paraId="5B4B576A" w14:textId="77777777" w:rsidR="00DE00FB" w:rsidRPr="008441E7" w:rsidRDefault="00DE00FB" w:rsidP="00C14625">
      <w:pPr>
        <w:widowControl w:val="0"/>
        <w:tabs>
          <w:tab w:val="left" w:pos="840"/>
          <w:tab w:val="left" w:pos="1680"/>
          <w:tab w:val="left" w:pos="2520"/>
          <w:tab w:val="left" w:pos="3360"/>
          <w:tab w:val="left" w:pos="4200"/>
          <w:tab w:val="left" w:pos="7580"/>
        </w:tabs>
        <w:spacing w:after="0" w:line="240" w:lineRule="auto"/>
        <w:jc w:val="both"/>
        <w:rPr>
          <w:rFonts w:eastAsia="MS Mincho"/>
          <w:u w:val="single"/>
          <w:lang w:eastAsia="ja-JP"/>
        </w:rPr>
      </w:pPr>
      <w:r w:rsidRPr="008441E7">
        <w:rPr>
          <w:rFonts w:eastAsia="MS Mincho"/>
          <w:u w:val="single"/>
          <w:lang w:eastAsia="ja-JP"/>
        </w:rPr>
        <w:t>2.2</w:t>
      </w:r>
      <w:r w:rsidRPr="00FB1B82">
        <w:rPr>
          <w:rFonts w:eastAsia="MS Mincho"/>
          <w:b/>
          <w:color w:val="FF0000"/>
          <w:u w:val="single"/>
          <w:lang w:eastAsia="ja-JP"/>
        </w:rPr>
        <w:t>←</w:t>
      </w:r>
      <w:r w:rsidRPr="008441E7">
        <w:rPr>
          <w:rFonts w:eastAsia="MS Mincho"/>
          <w:u w:val="single"/>
          <w:lang w:eastAsia="ja-JP"/>
        </w:rPr>
        <w:t xml:space="preserve"> Water Supply Services coverage and Gaps</w:t>
      </w:r>
    </w:p>
    <w:p w14:paraId="74655313" w14:textId="77777777" w:rsidR="00DE00FB" w:rsidRPr="00FB1B82" w:rsidRDefault="00DE00FB" w:rsidP="00C14625">
      <w:pPr>
        <w:widowControl w:val="0"/>
        <w:numPr>
          <w:ilvl w:val="0"/>
          <w:numId w:val="290"/>
        </w:numPr>
        <w:suppressAutoHyphens/>
        <w:spacing w:after="200" w:line="240" w:lineRule="auto"/>
        <w:jc w:val="both"/>
        <w:rPr>
          <w:rFonts w:eastAsia="MS Mincho"/>
          <w:noProof/>
          <w:kern w:val="1"/>
        </w:rPr>
      </w:pPr>
      <w:r w:rsidRPr="00FB1B82">
        <w:rPr>
          <w:rFonts w:eastAsia="MS Mincho"/>
          <w:i/>
          <w:iCs/>
          <w:kern w:val="1"/>
        </w:rPr>
        <w:t>Summarize analytical outputs of sub-task 1.2 (County-level Water Infrastructure and Services Access and Needs)</w:t>
      </w:r>
    </w:p>
    <w:p w14:paraId="6E30EA5F"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2.3</w:t>
      </w:r>
      <w:r w:rsidRPr="00FB1B82">
        <w:rPr>
          <w:rFonts w:eastAsia="MS Mincho"/>
          <w:b/>
          <w:color w:val="FF0000"/>
          <w:u w:val="single"/>
          <w:lang w:eastAsia="ja-JP"/>
        </w:rPr>
        <w:t>←</w:t>
      </w:r>
      <w:r w:rsidRPr="008441E7">
        <w:rPr>
          <w:rFonts w:eastAsia="MS Mincho"/>
          <w:u w:val="single"/>
          <w:lang w:eastAsia="ja-JP"/>
        </w:rPr>
        <w:t xml:space="preserve"> </w:t>
      </w:r>
      <w:r w:rsidRPr="00FB1B82">
        <w:rPr>
          <w:rFonts w:eastAsia="MS Mincho"/>
          <w:u w:val="single"/>
          <w:lang w:eastAsia="ja-JP"/>
        </w:rPr>
        <w:t>Sanitation Services coverage and Service Gaps</w:t>
      </w:r>
    </w:p>
    <w:p w14:paraId="659C430F" w14:textId="77777777" w:rsidR="00DE00FB" w:rsidRPr="00FB1B82" w:rsidRDefault="00DE00FB" w:rsidP="00C14625">
      <w:pPr>
        <w:widowControl w:val="0"/>
        <w:numPr>
          <w:ilvl w:val="0"/>
          <w:numId w:val="290"/>
        </w:numPr>
        <w:suppressAutoHyphens/>
        <w:spacing w:after="200" w:line="240" w:lineRule="auto"/>
        <w:jc w:val="both"/>
        <w:rPr>
          <w:rFonts w:eastAsia="MS Mincho"/>
          <w:kern w:val="1"/>
        </w:rPr>
      </w:pPr>
      <w:r w:rsidRPr="00FB1B82">
        <w:rPr>
          <w:rFonts w:eastAsia="MS Mincho"/>
          <w:i/>
          <w:iCs/>
          <w:kern w:val="1"/>
        </w:rPr>
        <w:t>Summarize analytical outputs of sub-task 1.4 (County-level Sanitation and Hygiene Services access and needs):</w:t>
      </w:r>
    </w:p>
    <w:p w14:paraId="36C57CBA"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2.4</w:t>
      </w:r>
      <w:r w:rsidRPr="00FB1B82">
        <w:rPr>
          <w:rFonts w:eastAsia="MS Mincho"/>
          <w:b/>
          <w:color w:val="FF0000"/>
          <w:u w:val="single"/>
          <w:lang w:eastAsia="ja-JP"/>
        </w:rPr>
        <w:t>←</w:t>
      </w:r>
      <w:r w:rsidRPr="008441E7">
        <w:rPr>
          <w:rFonts w:eastAsia="MS Mincho"/>
          <w:u w:val="single"/>
          <w:lang w:eastAsia="ja-JP"/>
        </w:rPr>
        <w:t xml:space="preserve"> Access to WASH for schools and Healthcare facilities.</w:t>
      </w:r>
    </w:p>
    <w:p w14:paraId="514EC316" w14:textId="77777777" w:rsidR="00DE00FB" w:rsidRPr="00FB1B82" w:rsidRDefault="00DE00FB" w:rsidP="00C14625">
      <w:pPr>
        <w:widowControl w:val="0"/>
        <w:numPr>
          <w:ilvl w:val="0"/>
          <w:numId w:val="290"/>
        </w:numPr>
        <w:suppressAutoHyphens/>
        <w:spacing w:after="200" w:line="240" w:lineRule="auto"/>
        <w:jc w:val="both"/>
        <w:rPr>
          <w:rFonts w:eastAsia="MS Mincho"/>
          <w:noProof/>
          <w:kern w:val="1"/>
        </w:rPr>
      </w:pPr>
      <w:r w:rsidRPr="00FB1B82">
        <w:rPr>
          <w:rFonts w:eastAsia="MS Mincho"/>
          <w:i/>
          <w:iCs/>
          <w:kern w:val="1"/>
        </w:rPr>
        <w:t>Summarize analytical outputs of sub-task 1.5 (County-level Institutional Sanitation and Hygiene Services access and needs):</w:t>
      </w:r>
    </w:p>
    <w:p w14:paraId="559F02D3"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2.5</w:t>
      </w:r>
      <w:r w:rsidRPr="00FB1B82">
        <w:rPr>
          <w:rFonts w:eastAsia="MS Mincho"/>
          <w:b/>
          <w:color w:val="FF0000"/>
          <w:u w:val="single"/>
          <w:lang w:eastAsia="ja-JP"/>
        </w:rPr>
        <w:t>←</w:t>
      </w:r>
      <w:r w:rsidRPr="008441E7">
        <w:rPr>
          <w:rFonts w:eastAsia="MS Mincho"/>
          <w:u w:val="single"/>
          <w:lang w:eastAsia="ja-JP"/>
        </w:rPr>
        <w:t xml:space="preserve"> WASH plus: Multiple water use services.</w:t>
      </w:r>
    </w:p>
    <w:p w14:paraId="503C3EB4" w14:textId="77777777" w:rsidR="00DE00FB" w:rsidRPr="00FB1B82" w:rsidRDefault="00DE00FB" w:rsidP="00C14625">
      <w:pPr>
        <w:widowControl w:val="0"/>
        <w:numPr>
          <w:ilvl w:val="0"/>
          <w:numId w:val="290"/>
        </w:numPr>
        <w:suppressAutoHyphens/>
        <w:spacing w:after="200" w:line="240" w:lineRule="auto"/>
        <w:jc w:val="both"/>
        <w:rPr>
          <w:rFonts w:eastAsia="MS Mincho"/>
          <w:kern w:val="1"/>
        </w:rPr>
      </w:pPr>
      <w:r w:rsidRPr="00FB1B82">
        <w:rPr>
          <w:rFonts w:eastAsia="MS Mincho"/>
          <w:i/>
          <w:iCs/>
          <w:kern w:val="1"/>
        </w:rPr>
        <w:t>Summarize analytical outputs of sub-task 1.3.</w:t>
      </w:r>
      <w:r w:rsidRPr="008441E7">
        <w:t xml:space="preserve"> County-level </w:t>
      </w:r>
      <w:r w:rsidRPr="00FB1B82">
        <w:rPr>
          <w:rFonts w:eastAsia="MS Mincho"/>
          <w:i/>
          <w:iCs/>
          <w:kern w:val="1"/>
        </w:rPr>
        <w:t>Multiple water uses services (MUS)/WASH+ Assessment).</w:t>
      </w:r>
    </w:p>
    <w:p w14:paraId="323E685E" w14:textId="77777777" w:rsidR="00DE00FB" w:rsidRPr="008441E7" w:rsidRDefault="00DE00FB" w:rsidP="00C14625">
      <w:pPr>
        <w:widowControl w:val="0"/>
        <w:spacing w:after="0" w:line="240" w:lineRule="auto"/>
        <w:jc w:val="both"/>
        <w:rPr>
          <w:rFonts w:eastAsia="MS Mincho"/>
          <w:b/>
          <w:bCs/>
          <w:color w:val="0070C0"/>
          <w:lang w:eastAsia="ja-JP"/>
        </w:rPr>
      </w:pPr>
      <w:r w:rsidRPr="008441E7">
        <w:rPr>
          <w:rFonts w:eastAsia="MS Mincho"/>
          <w:b/>
          <w:bCs/>
          <w:color w:val="0070C0"/>
          <w:lang w:eastAsia="ja-JP"/>
        </w:rPr>
        <w:t>Chapter 3: Water and Sanitation Services Institutional structure and Financing</w:t>
      </w:r>
      <w:r w:rsidRPr="008441E7">
        <w:rPr>
          <w:rFonts w:eastAsia="MS Mincho"/>
          <w:b/>
          <w:bCs/>
          <w:color w:val="0070C0"/>
          <w:lang w:eastAsia="ja-JP"/>
        </w:rPr>
        <w:tab/>
      </w:r>
    </w:p>
    <w:p w14:paraId="1F36A3FC" w14:textId="77777777" w:rsidR="00DE00FB" w:rsidRPr="008441E7" w:rsidRDefault="00DE00FB" w:rsidP="00C14625">
      <w:pPr>
        <w:widowControl w:val="0"/>
        <w:spacing w:after="0" w:line="240" w:lineRule="auto"/>
        <w:jc w:val="both"/>
        <w:rPr>
          <w:rFonts w:eastAsia="MS Mincho"/>
          <w:noProof/>
          <w:u w:val="single"/>
          <w:lang w:eastAsia="ja-JP"/>
        </w:rPr>
      </w:pPr>
      <w:r w:rsidRPr="008441E7">
        <w:rPr>
          <w:rFonts w:eastAsia="MS Mincho"/>
          <w:u w:val="single"/>
          <w:lang w:eastAsia="ja-JP"/>
        </w:rPr>
        <w:t>3.1</w:t>
      </w:r>
      <w:r w:rsidRPr="00FB1B82">
        <w:rPr>
          <w:rFonts w:eastAsia="MS Mincho"/>
          <w:b/>
          <w:color w:val="FF0000"/>
          <w:u w:val="single"/>
          <w:lang w:eastAsia="ja-JP"/>
        </w:rPr>
        <w:t>←</w:t>
      </w:r>
      <w:r w:rsidRPr="008441E7">
        <w:rPr>
          <w:rFonts w:eastAsia="MS Mincho"/>
          <w:u w:val="single"/>
          <w:lang w:eastAsia="ja-JP"/>
        </w:rPr>
        <w:t xml:space="preserve"> Sector Governance and Service delivery models</w:t>
      </w:r>
    </w:p>
    <w:p w14:paraId="0E3DB91E" w14:textId="77777777" w:rsidR="00DE00FB" w:rsidRPr="00FB1B82" w:rsidRDefault="00DE00FB" w:rsidP="00C14625">
      <w:pPr>
        <w:widowControl w:val="0"/>
        <w:numPr>
          <w:ilvl w:val="0"/>
          <w:numId w:val="290"/>
        </w:numPr>
        <w:suppressAutoHyphens/>
        <w:spacing w:after="200" w:line="240" w:lineRule="auto"/>
        <w:jc w:val="both"/>
        <w:rPr>
          <w:rFonts w:eastAsia="MS Mincho"/>
          <w:noProof/>
          <w:kern w:val="1"/>
        </w:rPr>
      </w:pPr>
      <w:r w:rsidRPr="00FB1B82">
        <w:rPr>
          <w:rFonts w:eastAsia="MS Mincho"/>
          <w:i/>
          <w:iCs/>
          <w:kern w:val="1"/>
        </w:rPr>
        <w:t>Summarize analytical outputs of step 3.</w:t>
      </w:r>
    </w:p>
    <w:p w14:paraId="70F35AB5" w14:textId="77777777" w:rsidR="00DE00FB" w:rsidRPr="008441E7" w:rsidRDefault="00DE00FB" w:rsidP="00C14625">
      <w:pPr>
        <w:widowControl w:val="0"/>
        <w:tabs>
          <w:tab w:val="left" w:pos="840"/>
          <w:tab w:val="left" w:pos="1680"/>
          <w:tab w:val="left" w:pos="2520"/>
          <w:tab w:val="left" w:pos="3360"/>
          <w:tab w:val="left" w:pos="4200"/>
          <w:tab w:val="left" w:pos="7580"/>
        </w:tabs>
        <w:spacing w:after="0" w:line="240" w:lineRule="auto"/>
        <w:jc w:val="both"/>
        <w:rPr>
          <w:rFonts w:eastAsia="MS Mincho"/>
          <w:u w:val="single"/>
          <w:lang w:eastAsia="ja-JP"/>
        </w:rPr>
      </w:pPr>
      <w:r w:rsidRPr="008441E7">
        <w:rPr>
          <w:rFonts w:eastAsia="MS Mincho"/>
          <w:u w:val="single"/>
          <w:lang w:eastAsia="ja-JP"/>
        </w:rPr>
        <w:t>3.2</w:t>
      </w:r>
      <w:r w:rsidRPr="00FB1B82">
        <w:rPr>
          <w:rFonts w:eastAsia="MS Mincho"/>
          <w:b/>
          <w:color w:val="FF0000"/>
          <w:u w:val="single"/>
          <w:lang w:eastAsia="ja-JP"/>
        </w:rPr>
        <w:t>←</w:t>
      </w:r>
      <w:r w:rsidRPr="008441E7">
        <w:rPr>
          <w:rFonts w:eastAsia="MS Mincho"/>
          <w:u w:val="single"/>
          <w:lang w:eastAsia="ja-JP"/>
        </w:rPr>
        <w:t xml:space="preserve"> Sector Funding arrangements</w:t>
      </w:r>
    </w:p>
    <w:p w14:paraId="42EBD567" w14:textId="77777777" w:rsidR="00DE00FB" w:rsidRPr="00FB1B82" w:rsidRDefault="00DE00FB" w:rsidP="00C14625">
      <w:pPr>
        <w:widowControl w:val="0"/>
        <w:numPr>
          <w:ilvl w:val="0"/>
          <w:numId w:val="290"/>
        </w:numPr>
        <w:suppressAutoHyphens/>
        <w:spacing w:after="200" w:line="240" w:lineRule="auto"/>
        <w:jc w:val="both"/>
        <w:rPr>
          <w:rFonts w:eastAsia="MS Mincho"/>
          <w:noProof/>
          <w:kern w:val="1"/>
        </w:rPr>
      </w:pPr>
      <w:r w:rsidRPr="00FB1B82">
        <w:rPr>
          <w:rFonts w:eastAsia="MS Mincho"/>
          <w:i/>
          <w:iCs/>
          <w:kern w:val="1"/>
        </w:rPr>
        <w:t>Summarize analytical outputs of step 4.</w:t>
      </w:r>
      <w:r w:rsidRPr="00FB1B82">
        <w:rPr>
          <w:rFonts w:eastAsia="MS Mincho"/>
          <w:kern w:val="1"/>
        </w:rPr>
        <w:tab/>
      </w:r>
    </w:p>
    <w:p w14:paraId="6C66AFCD" w14:textId="77777777" w:rsidR="00DE00FB" w:rsidRPr="008441E7" w:rsidRDefault="00DE00FB" w:rsidP="00C14625">
      <w:pPr>
        <w:widowControl w:val="0"/>
        <w:spacing w:after="0" w:line="240" w:lineRule="auto"/>
        <w:jc w:val="both"/>
        <w:rPr>
          <w:rFonts w:eastAsia="MS Mincho"/>
          <w:b/>
          <w:bCs/>
          <w:lang w:eastAsia="ja-JP"/>
        </w:rPr>
      </w:pPr>
    </w:p>
    <w:p w14:paraId="09A74DE6" w14:textId="77777777" w:rsidR="00DE00FB" w:rsidRPr="008441E7" w:rsidRDefault="00DE00FB" w:rsidP="00C14625">
      <w:pPr>
        <w:widowControl w:val="0"/>
        <w:spacing w:after="0" w:line="240" w:lineRule="auto"/>
        <w:jc w:val="both"/>
        <w:rPr>
          <w:rFonts w:eastAsia="MS Mincho"/>
          <w:b/>
          <w:bCs/>
          <w:color w:val="0070C0"/>
          <w:lang w:eastAsia="ja-JP"/>
        </w:rPr>
      </w:pPr>
      <w:r w:rsidRPr="008441E7">
        <w:rPr>
          <w:rFonts w:eastAsia="MS Mincho"/>
          <w:b/>
          <w:bCs/>
          <w:color w:val="0070C0"/>
          <w:lang w:eastAsia="ja-JP"/>
        </w:rPr>
        <w:t xml:space="preserve">Chapter 4: Planning Scenarios and Opportunities to achieve county-wide Universal Access </w:t>
      </w:r>
    </w:p>
    <w:p w14:paraId="72641E09"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4</w:t>
      </w:r>
      <w:r w:rsidRPr="00FB1B82">
        <w:rPr>
          <w:rFonts w:eastAsia="MS Mincho"/>
          <w:u w:val="single"/>
          <w:lang w:eastAsia="ja-JP"/>
        </w:rPr>
        <w:t>.</w:t>
      </w:r>
      <w:r w:rsidRPr="008441E7">
        <w:rPr>
          <w:rFonts w:eastAsia="MS Mincho"/>
          <w:u w:val="single"/>
          <w:lang w:eastAsia="ja-JP"/>
        </w:rPr>
        <w:t>1</w:t>
      </w:r>
      <w:r w:rsidRPr="00FB1B82">
        <w:rPr>
          <w:rFonts w:eastAsia="MS Mincho"/>
          <w:b/>
          <w:color w:val="FF0000"/>
          <w:u w:val="single"/>
          <w:lang w:eastAsia="ja-JP"/>
        </w:rPr>
        <w:t>←</w:t>
      </w:r>
      <w:r w:rsidRPr="008441E7">
        <w:rPr>
          <w:rFonts w:eastAsia="MS Mincho"/>
          <w:u w:val="single"/>
          <w:lang w:eastAsia="ja-JP"/>
        </w:rPr>
        <w:t xml:space="preserve"> Sector Historic Expenditure patterns</w:t>
      </w:r>
    </w:p>
    <w:p w14:paraId="05E122EE" w14:textId="77777777" w:rsidR="00DE00FB" w:rsidRPr="00FB1B82" w:rsidRDefault="00DE00FB" w:rsidP="00C14625">
      <w:pPr>
        <w:widowControl w:val="0"/>
        <w:numPr>
          <w:ilvl w:val="0"/>
          <w:numId w:val="290"/>
        </w:numPr>
        <w:suppressAutoHyphens/>
        <w:spacing w:after="200" w:line="240" w:lineRule="auto"/>
        <w:jc w:val="both"/>
        <w:rPr>
          <w:rFonts w:eastAsia="MS Mincho"/>
          <w:i/>
          <w:iCs/>
          <w:kern w:val="1"/>
        </w:rPr>
      </w:pPr>
      <w:r w:rsidRPr="00FB1B82">
        <w:rPr>
          <w:rFonts w:eastAsia="MS Mincho"/>
          <w:i/>
          <w:iCs/>
          <w:kern w:val="1"/>
        </w:rPr>
        <w:t xml:space="preserve">Summarize the past public expenditure patterns for WRM and WSS within the county form the different sources and centres of expenditures. </w:t>
      </w:r>
    </w:p>
    <w:p w14:paraId="2905A80E"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4</w:t>
      </w:r>
      <w:r w:rsidRPr="00FB1B82">
        <w:rPr>
          <w:rFonts w:eastAsia="MS Mincho"/>
          <w:u w:val="single"/>
          <w:lang w:eastAsia="ja-JP"/>
        </w:rPr>
        <w:t>.</w:t>
      </w:r>
      <w:r w:rsidRPr="008441E7">
        <w:rPr>
          <w:rFonts w:eastAsia="MS Mincho"/>
          <w:u w:val="single"/>
          <w:lang w:eastAsia="ja-JP"/>
        </w:rPr>
        <w:t>2</w:t>
      </w:r>
      <w:r w:rsidRPr="00FB1B82">
        <w:rPr>
          <w:rFonts w:eastAsia="MS Mincho"/>
          <w:b/>
          <w:color w:val="0070C0"/>
          <w:u w:val="single"/>
          <w:lang w:eastAsia="ja-JP"/>
        </w:rPr>
        <w:t>←</w:t>
      </w:r>
      <w:r w:rsidRPr="008441E7">
        <w:rPr>
          <w:rFonts w:eastAsia="MS Mincho"/>
          <w:u w:val="single"/>
          <w:lang w:eastAsia="ja-JP"/>
        </w:rPr>
        <w:t xml:space="preserve"> WSS service coverage scenarios, Investments and Reform Needs</w:t>
      </w:r>
    </w:p>
    <w:p w14:paraId="590CDF46"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 xml:space="preserve">Summarize analytical outputs of step 5. </w:t>
      </w:r>
    </w:p>
    <w:p w14:paraId="5DDE777D" w14:textId="77777777" w:rsidR="00DE00FB" w:rsidRPr="008441E7" w:rsidRDefault="00DE00FB" w:rsidP="00C14625">
      <w:pPr>
        <w:widowControl w:val="0"/>
        <w:spacing w:after="0" w:line="240" w:lineRule="auto"/>
        <w:jc w:val="both"/>
        <w:rPr>
          <w:rFonts w:eastAsia="MS Mincho"/>
          <w:b/>
          <w:bCs/>
          <w:color w:val="0070C0"/>
          <w:lang w:eastAsia="ja-JP"/>
        </w:rPr>
      </w:pPr>
      <w:r w:rsidRPr="008441E7">
        <w:rPr>
          <w:rFonts w:eastAsia="MS Mincho"/>
          <w:b/>
          <w:bCs/>
          <w:color w:val="0070C0"/>
          <w:lang w:eastAsia="ja-JP"/>
        </w:rPr>
        <w:t>Chapter 5: Sector Investment Plan, Institutional Reforms and Financing Strategy</w:t>
      </w:r>
    </w:p>
    <w:p w14:paraId="3A9AE84D"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5.1</w:t>
      </w:r>
      <w:r w:rsidRPr="008441E7">
        <w:rPr>
          <w:rFonts w:eastAsia="MS Mincho"/>
          <w:b/>
          <w:color w:val="FF0000"/>
          <w:u w:val="single"/>
          <w:lang w:eastAsia="ja-JP"/>
        </w:rPr>
        <w:t>←</w:t>
      </w:r>
      <w:r w:rsidRPr="008441E7">
        <w:rPr>
          <w:rFonts w:eastAsia="MS Mincho"/>
          <w:u w:val="single"/>
          <w:lang w:eastAsia="ja-JP"/>
        </w:rPr>
        <w:t xml:space="preserve"> Strategic Objectives for the Sector</w:t>
      </w:r>
    </w:p>
    <w:p w14:paraId="63CEAF68"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 xml:space="preserve">Summarize the County Government’s vision and specific objectives toward achieving universal access to WSS and </w:t>
      </w:r>
      <w:proofErr w:type="spellStart"/>
      <w:r w:rsidRPr="008441E7">
        <w:rPr>
          <w:rFonts w:eastAsia="MS Mincho"/>
          <w:i/>
          <w:iCs/>
          <w:kern w:val="1"/>
        </w:rPr>
        <w:t>intergrated</w:t>
      </w:r>
      <w:proofErr w:type="spellEnd"/>
      <w:r w:rsidRPr="008441E7">
        <w:rPr>
          <w:rFonts w:eastAsia="MS Mincho"/>
          <w:i/>
          <w:iCs/>
          <w:kern w:val="1"/>
        </w:rPr>
        <w:t xml:space="preserve"> water resources management.</w:t>
      </w:r>
    </w:p>
    <w:p w14:paraId="0B2C1608"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5.2</w:t>
      </w:r>
      <w:r w:rsidRPr="008441E7">
        <w:rPr>
          <w:rFonts w:eastAsia="MS Mincho"/>
          <w:b/>
          <w:color w:val="FF0000"/>
          <w:u w:val="single"/>
          <w:lang w:eastAsia="ja-JP"/>
        </w:rPr>
        <w:t>←</w:t>
      </w:r>
      <w:r w:rsidRPr="008441E7">
        <w:rPr>
          <w:rFonts w:eastAsia="MS Mincho"/>
          <w:u w:val="single"/>
          <w:lang w:eastAsia="ja-JP"/>
        </w:rPr>
        <w:t xml:space="preserve"> Water supply Infrastructure investment Plan</w:t>
      </w:r>
    </w:p>
    <w:p w14:paraId="3555DDF0"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Summarize the County Government prioritized Specific investments in new water supply infrastructure and in the rehabilitation and upgrading of existing infrastructure to achieve universal access to at least basic services level for all populations county-wide.</w:t>
      </w:r>
    </w:p>
    <w:p w14:paraId="3A302065"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The investment plan for water schemes shall incorporate where appropriate MUS/WASH+ approach in the planning, design, proposed construction approach and O&amp;M.</w:t>
      </w:r>
    </w:p>
    <w:p w14:paraId="6357A538"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This will include an annex showing the specific investments/projects identified to be carried out in different locations of the county, brief scopes of proposed projects, number of households to be served and costs estimates of completing each investment/project.</w:t>
      </w:r>
    </w:p>
    <w:p w14:paraId="346A5014"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5.3</w:t>
      </w:r>
      <w:r w:rsidRPr="008441E7">
        <w:rPr>
          <w:rFonts w:eastAsia="MS Mincho"/>
          <w:b/>
          <w:color w:val="FF0000"/>
          <w:u w:val="single"/>
          <w:lang w:eastAsia="ja-JP"/>
        </w:rPr>
        <w:t>←</w:t>
      </w:r>
      <w:r w:rsidRPr="008441E7">
        <w:rPr>
          <w:rFonts w:eastAsia="MS Mincho"/>
          <w:u w:val="single"/>
          <w:lang w:eastAsia="ja-JP"/>
        </w:rPr>
        <w:t xml:space="preserve"> Sanitation and Hygiene Services Investment Plan</w:t>
      </w:r>
    </w:p>
    <w:p w14:paraId="6D8ED6F8"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Summarize the County Government prioritized Specific investments in sanitation services to achieve universal access to at least basic services level for all populations county-wide. This includes proposed investments in non-</w:t>
      </w:r>
      <w:proofErr w:type="spellStart"/>
      <w:r w:rsidRPr="008441E7">
        <w:rPr>
          <w:rFonts w:eastAsia="MS Mincho"/>
          <w:i/>
          <w:iCs/>
          <w:kern w:val="1"/>
        </w:rPr>
        <w:t>sewered</w:t>
      </w:r>
      <w:proofErr w:type="spellEnd"/>
      <w:r w:rsidRPr="008441E7">
        <w:rPr>
          <w:rFonts w:eastAsia="MS Mincho"/>
          <w:i/>
          <w:iCs/>
          <w:kern w:val="1"/>
        </w:rPr>
        <w:t xml:space="preserve"> sanitation, CLTS, demand creation/behaviour change communication, market-based sanitation and investments in adequate water supply and sanitation facilities for schools and healthcare facilities.</w:t>
      </w:r>
    </w:p>
    <w:p w14:paraId="1BD9E1C8"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This will include an annex of the specific investments/projects to be carried out detailing the locations and brief scopes of proposed projects.</w:t>
      </w:r>
    </w:p>
    <w:p w14:paraId="10B76889"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5.4</w:t>
      </w:r>
      <w:r w:rsidRPr="008441E7">
        <w:rPr>
          <w:rFonts w:eastAsia="MS Mincho"/>
          <w:b/>
          <w:color w:val="FF0000"/>
          <w:u w:val="single"/>
          <w:lang w:eastAsia="ja-JP"/>
        </w:rPr>
        <w:t>←</w:t>
      </w:r>
      <w:r w:rsidRPr="008441E7">
        <w:rPr>
          <w:rFonts w:eastAsia="MS Mincho"/>
          <w:u w:val="single"/>
          <w:lang w:eastAsia="ja-JP"/>
        </w:rPr>
        <w:t xml:space="preserve"> Water Resources Management and Catchments Conservation Investment Plan</w:t>
      </w:r>
    </w:p>
    <w:p w14:paraId="6732100E"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Summarize the County Government approach and Specific investments in the management of its water resources including catchment/sub-catchment conservation in partnership with the WRA.</w:t>
      </w:r>
    </w:p>
    <w:p w14:paraId="069EE373"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 xml:space="preserve">The County Government will also define how it will implement a </w:t>
      </w:r>
      <w:r w:rsidRPr="008441E7">
        <w:rPr>
          <w:rFonts w:eastAsia="MS Mincho"/>
          <w:b/>
          <w:bCs/>
          <w:i/>
          <w:iCs/>
          <w:kern w:val="1"/>
        </w:rPr>
        <w:t>“ONE WATER”</w:t>
      </w:r>
      <w:r w:rsidRPr="008441E7">
        <w:rPr>
          <w:rFonts w:eastAsia="MS Mincho"/>
          <w:i/>
          <w:iCs/>
          <w:kern w:val="1"/>
        </w:rPr>
        <w:t xml:space="preserve"> planning and investment approach where investments and projects by other non-water departments such as departments of Agriculture, climate change, environmental management are incorporated, planned, implemented, and monitored as part of the overall County water strategy and investment plan.  </w:t>
      </w:r>
    </w:p>
    <w:p w14:paraId="188857A5"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5.5</w:t>
      </w:r>
      <w:r w:rsidRPr="008441E7">
        <w:rPr>
          <w:rFonts w:eastAsia="MS Mincho"/>
          <w:b/>
          <w:color w:val="FF0000"/>
          <w:u w:val="single"/>
          <w:lang w:eastAsia="ja-JP"/>
        </w:rPr>
        <w:t>←</w:t>
      </w:r>
      <w:r w:rsidRPr="008441E7">
        <w:rPr>
          <w:rFonts w:eastAsia="MS Mincho"/>
          <w:u w:val="single"/>
          <w:lang w:eastAsia="ja-JP"/>
        </w:rPr>
        <w:t xml:space="preserve"> Institutional Reforms and Services Delivery Models (SDM)</w:t>
      </w:r>
    </w:p>
    <w:p w14:paraId="41971681"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Summarize the institutional structure and Service Delivery Models the county will adopt to ensure equitable and sustainable WSS service delivery. This will include the specific models for service delivery for different segments of the urban and rural population in the county based on economies of scale, commercial viability as guided by the WASREB regulatory guidelines.</w:t>
      </w:r>
    </w:p>
    <w:p w14:paraId="5C472A3A"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 xml:space="preserve">The definition of the SDMs will include the delineation of service areas, structures of ensuring accountability and financial transparency in O&amp;M of water schemes, clarity in roles and responsibilities between the water users/communities, County Governments, and Water Service Providers. </w:t>
      </w:r>
    </w:p>
    <w:p w14:paraId="312BEB55"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Where the County has adopted to establish or expand an urban WSP into rural areas, the structuring of the SDM will ensure sufficient definition of the WSP’s operational structures for efficient delivery of O&amp;M services in the allocated service area, in particularly in remote rural areas that maybe disadvantaged due to a “too big” and thinly spread WSP.</w:t>
      </w:r>
    </w:p>
    <w:p w14:paraId="7CEFE3CF"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5.6</w:t>
      </w:r>
      <w:r w:rsidRPr="008441E7">
        <w:rPr>
          <w:rFonts w:eastAsia="MS Mincho"/>
          <w:b/>
          <w:color w:val="FF0000"/>
          <w:u w:val="single"/>
          <w:lang w:eastAsia="ja-JP"/>
        </w:rPr>
        <w:t>←</w:t>
      </w:r>
      <w:r w:rsidRPr="008441E7">
        <w:rPr>
          <w:rFonts w:eastAsia="MS Mincho"/>
          <w:u w:val="single"/>
          <w:lang w:eastAsia="ja-JP"/>
        </w:rPr>
        <w:t xml:space="preserve"> Sector Financing requirements and Sourcing Plan</w:t>
      </w:r>
    </w:p>
    <w:p w14:paraId="1A03646D" w14:textId="77777777" w:rsidR="00DE00FB" w:rsidRPr="008441E7" w:rsidRDefault="00DE00FB" w:rsidP="00C14625">
      <w:pPr>
        <w:widowControl w:val="0"/>
        <w:numPr>
          <w:ilvl w:val="0"/>
          <w:numId w:val="290"/>
        </w:numPr>
        <w:suppressAutoHyphens/>
        <w:spacing w:after="200" w:line="240" w:lineRule="auto"/>
        <w:jc w:val="both"/>
        <w:rPr>
          <w:rFonts w:eastAsia="MS Mincho"/>
          <w:kern w:val="1"/>
        </w:rPr>
      </w:pPr>
      <w:r w:rsidRPr="008441E7">
        <w:rPr>
          <w:rFonts w:eastAsia="MS Mincho"/>
          <w:kern w:val="1"/>
        </w:rPr>
        <w:t>Summarize the financing requirement to achieve the above detailed investment plans and sector reforms and how the county will mobilize funding form different specific sources to meet this need.</w:t>
      </w:r>
    </w:p>
    <w:p w14:paraId="0F30768D" w14:textId="77777777" w:rsidR="00DE00FB" w:rsidRPr="008441E7" w:rsidRDefault="00DE00FB" w:rsidP="00C14625">
      <w:pPr>
        <w:widowControl w:val="0"/>
        <w:spacing w:after="0" w:line="240" w:lineRule="auto"/>
        <w:jc w:val="both"/>
        <w:rPr>
          <w:rFonts w:eastAsia="MS Mincho"/>
          <w:b/>
          <w:bCs/>
          <w:color w:val="0070C0"/>
          <w:lang w:eastAsia="ja-JP"/>
        </w:rPr>
      </w:pPr>
      <w:r w:rsidRPr="008441E7">
        <w:rPr>
          <w:rFonts w:eastAsia="MS Mincho"/>
          <w:b/>
          <w:bCs/>
          <w:color w:val="0070C0"/>
          <w:lang w:eastAsia="ja-JP"/>
        </w:rPr>
        <w:t>Chapter 6: Implementation Roadmap, Monitoring and Evaluation and Communication Plan</w:t>
      </w:r>
    </w:p>
    <w:p w14:paraId="5140C79A"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5.1</w:t>
      </w:r>
      <w:r w:rsidRPr="008441E7">
        <w:rPr>
          <w:rFonts w:eastAsia="MS Mincho"/>
          <w:b/>
          <w:color w:val="FF0000"/>
          <w:u w:val="single"/>
          <w:lang w:eastAsia="ja-JP"/>
        </w:rPr>
        <w:t>←</w:t>
      </w:r>
      <w:r w:rsidRPr="008441E7">
        <w:rPr>
          <w:rFonts w:eastAsia="MS Mincho"/>
          <w:u w:val="single"/>
          <w:lang w:eastAsia="ja-JP"/>
        </w:rPr>
        <w:t xml:space="preserve"> Strategy and Investments Implementation Plan</w:t>
      </w:r>
    </w:p>
    <w:p w14:paraId="3D364A9E"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Present an action plan for implementation of the strategies and investment plans identified in chapter 5 as necessary to achieve the County vision and objectives. The plan should address, (a) what is required for implementation, (b) who is responsible for specific outputs and outcomes defined in the strategy; and (c) when should (and can) the proposed activity/reporting/reform/investment be implemented spread out between now and the end of the strategy.</w:t>
      </w:r>
    </w:p>
    <w:p w14:paraId="66D969E9"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5.2</w:t>
      </w:r>
      <w:r w:rsidRPr="008441E7">
        <w:rPr>
          <w:rFonts w:eastAsia="MS Mincho"/>
          <w:b/>
          <w:color w:val="FF0000"/>
          <w:u w:val="single"/>
          <w:lang w:eastAsia="ja-JP"/>
        </w:rPr>
        <w:t>←</w:t>
      </w:r>
      <w:r w:rsidRPr="008441E7">
        <w:rPr>
          <w:rFonts w:eastAsia="MS Mincho"/>
          <w:u w:val="single"/>
          <w:lang w:eastAsia="ja-JP"/>
        </w:rPr>
        <w:t xml:space="preserve"> Monitoring and Evaluation Plan</w:t>
      </w:r>
    </w:p>
    <w:p w14:paraId="3DC0F9AB"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Present a framework for monitoring of the results of the CWSS strategy and Investment. For each objective, proposed activities/strategies/reforms/project/investments, the expected result should be clearly defined along with specific measurable indicators that will be used to assess achievement of the results.</w:t>
      </w:r>
    </w:p>
    <w:p w14:paraId="2F36EFC9"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 xml:space="preserve">For each of the performance indicators, the baseline should be given as well as the specific target values by year. Achieving these target values will indicate whether the strategy and investment has been implemented and is leading to the expected results. </w:t>
      </w:r>
    </w:p>
    <w:p w14:paraId="6999C39D" w14:textId="77777777" w:rsidR="00DE00FB" w:rsidRPr="008441E7" w:rsidRDefault="00DE00FB" w:rsidP="00C14625">
      <w:pPr>
        <w:widowControl w:val="0"/>
        <w:numPr>
          <w:ilvl w:val="0"/>
          <w:numId w:val="290"/>
        </w:numPr>
        <w:suppressAutoHyphens/>
        <w:spacing w:after="200" w:line="240" w:lineRule="auto"/>
        <w:jc w:val="both"/>
        <w:rPr>
          <w:rFonts w:eastAsia="MS Mincho"/>
          <w:i/>
          <w:iCs/>
          <w:kern w:val="1"/>
        </w:rPr>
      </w:pPr>
      <w:r w:rsidRPr="008441E7">
        <w:rPr>
          <w:rFonts w:eastAsia="MS Mincho"/>
          <w:i/>
          <w:iCs/>
          <w:kern w:val="1"/>
        </w:rPr>
        <w:t>The M&amp;E plan should also define which person/institution is responsible for collecting the data needed to monitor and report on the results.</w:t>
      </w:r>
    </w:p>
    <w:p w14:paraId="4AF256D2" w14:textId="77777777" w:rsidR="00DE00FB" w:rsidRPr="008441E7" w:rsidRDefault="00DE00FB" w:rsidP="00C14625">
      <w:pPr>
        <w:widowControl w:val="0"/>
        <w:spacing w:after="0" w:line="240" w:lineRule="auto"/>
        <w:jc w:val="both"/>
        <w:rPr>
          <w:rFonts w:eastAsia="MS Mincho"/>
          <w:u w:val="single"/>
          <w:lang w:eastAsia="ja-JP"/>
        </w:rPr>
      </w:pPr>
      <w:r w:rsidRPr="008441E7">
        <w:rPr>
          <w:rFonts w:eastAsia="MS Mincho"/>
          <w:u w:val="single"/>
          <w:lang w:eastAsia="ja-JP"/>
        </w:rPr>
        <w:t>5.2</w:t>
      </w:r>
      <w:r w:rsidRPr="008441E7">
        <w:rPr>
          <w:rFonts w:eastAsia="MS Mincho"/>
          <w:b/>
          <w:color w:val="FF0000"/>
          <w:u w:val="single"/>
          <w:lang w:eastAsia="ja-JP"/>
        </w:rPr>
        <w:t>←</w:t>
      </w:r>
      <w:r w:rsidRPr="008441E7">
        <w:rPr>
          <w:rFonts w:eastAsia="MS Mincho"/>
          <w:u w:val="single"/>
          <w:lang w:eastAsia="ja-JP"/>
        </w:rPr>
        <w:t xml:space="preserve"> Communication and Advocacy Plan</w:t>
      </w:r>
    </w:p>
    <w:p w14:paraId="4DF988A2" w14:textId="77777777" w:rsidR="00DE00FB" w:rsidRPr="008441E7" w:rsidRDefault="00DE00FB" w:rsidP="00C14625">
      <w:pPr>
        <w:pStyle w:val="ListParagraph"/>
        <w:numPr>
          <w:ilvl w:val="0"/>
          <w:numId w:val="291"/>
        </w:numPr>
        <w:spacing w:before="120" w:after="0" w:line="240" w:lineRule="auto"/>
        <w:ind w:right="3"/>
        <w:jc w:val="both"/>
        <w:rPr>
          <w:lang w:eastAsia="en-GB"/>
        </w:rPr>
      </w:pPr>
      <w:r w:rsidRPr="008441E7">
        <w:rPr>
          <w:lang w:eastAsia="en-GB"/>
        </w:rPr>
        <w:t>Communication strategy</w:t>
      </w:r>
    </w:p>
    <w:p w14:paraId="78FBA097" w14:textId="77777777" w:rsidR="00DE00FB" w:rsidRPr="008441E7" w:rsidRDefault="00DE00FB" w:rsidP="00C14625">
      <w:pPr>
        <w:pStyle w:val="ListParagraph"/>
        <w:numPr>
          <w:ilvl w:val="0"/>
          <w:numId w:val="291"/>
        </w:numPr>
        <w:spacing w:before="120" w:after="0" w:line="240" w:lineRule="auto"/>
        <w:ind w:right="3"/>
        <w:jc w:val="both"/>
        <w:rPr>
          <w:lang w:eastAsia="en-GB"/>
        </w:rPr>
      </w:pPr>
      <w:r w:rsidRPr="008441E7">
        <w:rPr>
          <w:lang w:eastAsia="en-GB"/>
        </w:rPr>
        <w:t>Advocacy for WASH issues</w:t>
      </w:r>
    </w:p>
    <w:p w14:paraId="684CB6B7" w14:textId="77777777" w:rsidR="00DE00FB" w:rsidRPr="008441E7" w:rsidRDefault="00DE00FB" w:rsidP="00C14625">
      <w:pPr>
        <w:pStyle w:val="ListParagraph"/>
        <w:numPr>
          <w:ilvl w:val="0"/>
          <w:numId w:val="291"/>
        </w:numPr>
        <w:spacing w:before="120" w:after="0" w:line="240" w:lineRule="auto"/>
        <w:ind w:right="3"/>
        <w:jc w:val="both"/>
        <w:rPr>
          <w:lang w:eastAsia="en-GB"/>
        </w:rPr>
      </w:pPr>
      <w:r w:rsidRPr="008441E7">
        <w:rPr>
          <w:lang w:eastAsia="en-GB"/>
        </w:rPr>
        <w:t>Awareness and Behaviour Change Campaigns</w:t>
      </w:r>
    </w:p>
    <w:p w14:paraId="620A800B" w14:textId="77777777" w:rsidR="00DE00FB" w:rsidRPr="008441E7" w:rsidRDefault="00DE00FB" w:rsidP="00C14625">
      <w:pPr>
        <w:widowControl w:val="0"/>
        <w:spacing w:after="0" w:line="240" w:lineRule="auto"/>
        <w:jc w:val="both"/>
        <w:rPr>
          <w:rFonts w:eastAsia="MS Mincho"/>
          <w:b/>
          <w:bCs/>
          <w:lang w:eastAsia="ja-JP"/>
        </w:rPr>
      </w:pPr>
    </w:p>
    <w:p w14:paraId="47DEFF9C" w14:textId="77777777" w:rsidR="00DE00FB" w:rsidRPr="008441E7" w:rsidRDefault="00DE00FB" w:rsidP="00C14625">
      <w:pPr>
        <w:widowControl w:val="0"/>
        <w:spacing w:after="0" w:line="240" w:lineRule="auto"/>
        <w:jc w:val="both"/>
        <w:rPr>
          <w:rFonts w:eastAsia="MS Mincho"/>
          <w:b/>
          <w:bCs/>
          <w:lang w:eastAsia="ja-JP"/>
        </w:rPr>
      </w:pPr>
      <w:r w:rsidRPr="008441E7">
        <w:rPr>
          <w:rFonts w:eastAsia="MS Mincho"/>
          <w:b/>
          <w:bCs/>
          <w:lang w:eastAsia="ja-JP"/>
        </w:rPr>
        <w:t>Appendices</w:t>
      </w:r>
    </w:p>
    <w:p w14:paraId="5100E6CD" w14:textId="77777777" w:rsidR="00DE00FB" w:rsidRPr="008441E7" w:rsidRDefault="00DE00FB" w:rsidP="00C14625">
      <w:pPr>
        <w:pStyle w:val="ListParagraph"/>
        <w:numPr>
          <w:ilvl w:val="0"/>
          <w:numId w:val="292"/>
        </w:numPr>
        <w:spacing w:before="120" w:after="0" w:line="240" w:lineRule="auto"/>
        <w:ind w:right="3"/>
        <w:jc w:val="both"/>
        <w:rPr>
          <w:lang w:eastAsia="en-GB"/>
        </w:rPr>
      </w:pPr>
      <w:r w:rsidRPr="008441E7">
        <w:rPr>
          <w:lang w:eastAsia="en-GB"/>
        </w:rPr>
        <w:t>Supporting Data and Research</w:t>
      </w:r>
    </w:p>
    <w:p w14:paraId="2AA32C3A" w14:textId="77777777" w:rsidR="00DE00FB" w:rsidRPr="008441E7" w:rsidRDefault="00DE00FB" w:rsidP="00C14625">
      <w:pPr>
        <w:pStyle w:val="ListParagraph"/>
        <w:numPr>
          <w:ilvl w:val="0"/>
          <w:numId w:val="292"/>
        </w:numPr>
        <w:spacing w:before="120" w:after="0" w:line="240" w:lineRule="auto"/>
        <w:ind w:right="3"/>
        <w:jc w:val="both"/>
        <w:rPr>
          <w:lang w:eastAsia="en-GB"/>
        </w:rPr>
      </w:pPr>
      <w:r w:rsidRPr="008441E7">
        <w:rPr>
          <w:lang w:eastAsia="en-GB"/>
        </w:rPr>
        <w:t>Maps, Charts, and Visual Aids</w:t>
      </w:r>
    </w:p>
    <w:p w14:paraId="50E47A2C" w14:textId="77777777" w:rsidR="00DE00FB" w:rsidRPr="008441E7" w:rsidRDefault="00DE00FB" w:rsidP="00C14625">
      <w:pPr>
        <w:pStyle w:val="ListParagraph"/>
        <w:numPr>
          <w:ilvl w:val="0"/>
          <w:numId w:val="292"/>
        </w:numPr>
        <w:spacing w:before="120" w:after="0" w:line="240" w:lineRule="auto"/>
        <w:ind w:right="3"/>
        <w:jc w:val="both"/>
        <w:rPr>
          <w:lang w:eastAsia="en-GB"/>
        </w:rPr>
      </w:pPr>
      <w:r w:rsidRPr="008441E7">
        <w:rPr>
          <w:lang w:eastAsia="en-GB"/>
        </w:rPr>
        <w:t>Stakeholder Profiles</w:t>
      </w:r>
    </w:p>
    <w:p w14:paraId="682FC04D" w14:textId="77777777" w:rsidR="00DE00FB" w:rsidRPr="008441E7" w:rsidRDefault="00DE00FB" w:rsidP="00C14625">
      <w:pPr>
        <w:pStyle w:val="ListParagraph"/>
        <w:numPr>
          <w:ilvl w:val="0"/>
          <w:numId w:val="292"/>
        </w:numPr>
        <w:spacing w:before="120" w:after="0" w:line="240" w:lineRule="auto"/>
        <w:ind w:right="3"/>
        <w:jc w:val="both"/>
        <w:rPr>
          <w:lang w:eastAsia="en-GB"/>
        </w:rPr>
      </w:pPr>
      <w:r w:rsidRPr="008441E7">
        <w:rPr>
          <w:lang w:eastAsia="en-GB"/>
        </w:rPr>
        <w:t>Legal Documents and Agreements</w:t>
      </w:r>
    </w:p>
    <w:p w14:paraId="0AF12D68" w14:textId="77777777" w:rsidR="00DE00FB" w:rsidRPr="008441E7" w:rsidRDefault="00DE00FB" w:rsidP="00C14625">
      <w:pPr>
        <w:pStyle w:val="ListParagraph"/>
        <w:numPr>
          <w:ilvl w:val="0"/>
          <w:numId w:val="292"/>
        </w:numPr>
        <w:spacing w:before="120" w:after="0" w:line="240" w:lineRule="auto"/>
        <w:ind w:right="3"/>
        <w:jc w:val="both"/>
        <w:rPr>
          <w:lang w:eastAsia="en-GB"/>
        </w:rPr>
      </w:pPr>
      <w:r w:rsidRPr="008441E7">
        <w:rPr>
          <w:lang w:eastAsia="en-GB"/>
        </w:rPr>
        <w:t>etc</w:t>
      </w:r>
    </w:p>
    <w:p w14:paraId="6167A3AE" w14:textId="77777777" w:rsidR="00DE00FB" w:rsidRPr="008441E7" w:rsidRDefault="00DE00FB" w:rsidP="00C14625">
      <w:pPr>
        <w:widowControl w:val="0"/>
        <w:spacing w:after="0" w:line="240" w:lineRule="auto"/>
        <w:jc w:val="both"/>
        <w:rPr>
          <w:rFonts w:eastAsia="MS Mincho"/>
          <w:b/>
          <w:bCs/>
          <w:lang w:eastAsia="ja-JP"/>
        </w:rPr>
      </w:pPr>
    </w:p>
    <w:p w14:paraId="5FFF2D31" w14:textId="77777777" w:rsidR="00DE00FB" w:rsidRPr="008441E7" w:rsidRDefault="00DE00FB" w:rsidP="00C14625">
      <w:pPr>
        <w:spacing w:after="0" w:line="240" w:lineRule="auto"/>
        <w:jc w:val="both"/>
      </w:pPr>
      <w:r w:rsidRPr="008441E7">
        <w:rPr>
          <w:rFonts w:eastAsia="MS Mincho"/>
          <w:b/>
          <w:lang w:eastAsia="ja-JP"/>
        </w:rPr>
        <w:t>References</w:t>
      </w:r>
    </w:p>
    <w:p w14:paraId="47A2EF04" w14:textId="2856A6A6" w:rsidR="008E022A" w:rsidRPr="00476CC6" w:rsidRDefault="00520034" w:rsidP="000A373E">
      <w:pPr>
        <w:pStyle w:val="Heading2"/>
        <w:numPr>
          <w:ilvl w:val="0"/>
          <w:numId w:val="0"/>
        </w:numPr>
        <w:ind w:left="576"/>
        <w:rPr>
          <w:rFonts w:ascii="Times New Roman" w:hAnsi="Times New Roman"/>
        </w:rPr>
      </w:pPr>
      <w:bookmarkStart w:id="496" w:name="_Toc149551981"/>
      <w:bookmarkStart w:id="497" w:name="_Toc165285359"/>
      <w:bookmarkStart w:id="498" w:name="_Toc202706329"/>
      <w:bookmarkEnd w:id="493"/>
      <w:r w:rsidRPr="00476CC6">
        <w:rPr>
          <w:rFonts w:ascii="Times New Roman" w:hAnsi="Times New Roman"/>
        </w:rPr>
        <w:t xml:space="preserve">ANNEX 5: </w:t>
      </w:r>
      <w:r w:rsidR="00D12AD3" w:rsidRPr="00476CC6">
        <w:rPr>
          <w:rFonts w:ascii="Times New Roman" w:hAnsi="Times New Roman"/>
        </w:rPr>
        <w:t>WATER SCHEME ANNUAL O&amp;M REPORT TEMPLATE</w:t>
      </w:r>
      <w:bookmarkEnd w:id="496"/>
      <w:bookmarkEnd w:id="497"/>
      <w:bookmarkEnd w:id="498"/>
    </w:p>
    <w:p w14:paraId="3F1D9394" w14:textId="77777777"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t>Operation and Maintenance Report For [</w:t>
      </w:r>
      <w:r w:rsidRPr="00476CC6">
        <w:rPr>
          <w:i/>
        </w:rPr>
        <w:t>Name of Rural Water Scheme</w:t>
      </w:r>
      <w:r w:rsidRPr="00476CC6">
        <w:t>]</w:t>
      </w:r>
    </w:p>
    <w:p w14:paraId="53743BB9" w14:textId="0F946888"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t>[</w:t>
      </w:r>
      <w:r w:rsidR="00DC58A4" w:rsidRPr="00476CC6">
        <w:t>County</w:t>
      </w:r>
      <w:r w:rsidRPr="00476CC6">
        <w:t>]</w:t>
      </w:r>
    </w:p>
    <w:p w14:paraId="6CB37C50" w14:textId="77777777"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rPr>
          <w:b/>
        </w:rPr>
        <w:t>Reporting Period</w:t>
      </w:r>
      <w:r w:rsidRPr="00476CC6">
        <w:t>: [Insert Reporting Period, e.g., January 1, 20XX, to December 31, 20XX]</w:t>
      </w:r>
    </w:p>
    <w:p w14:paraId="3CB50A50" w14:textId="749ED987"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rPr>
          <w:b/>
        </w:rPr>
        <w:t>Introduction</w:t>
      </w:r>
      <w:r w:rsidRPr="00476CC6">
        <w:t>: This Operation and Maintenance (O&amp;M) Report provides an overview of the O&amp;M activities, performance, and achievements of [Name of Rural Water Scheme] during the reporting period.</w:t>
      </w:r>
    </w:p>
    <w:p w14:paraId="219E0070" w14:textId="66A7123E" w:rsidR="008E022A" w:rsidRPr="00476CC6" w:rsidRDefault="00084ECA" w:rsidP="000A373E">
      <w:pPr>
        <w:pBdr>
          <w:top w:val="nil"/>
          <w:left w:val="nil"/>
          <w:bottom w:val="nil"/>
          <w:right w:val="nil"/>
          <w:between w:val="nil"/>
        </w:pBdr>
        <w:tabs>
          <w:tab w:val="left" w:pos="540"/>
        </w:tabs>
        <w:spacing w:before="120" w:after="120" w:line="240" w:lineRule="auto"/>
        <w:jc w:val="both"/>
      </w:pPr>
      <w:r w:rsidRPr="00476CC6">
        <w:t xml:space="preserve">1. </w:t>
      </w:r>
      <w:r w:rsidR="008E022A" w:rsidRPr="00006841">
        <w:rPr>
          <w:b/>
          <w:bCs/>
        </w:rPr>
        <w:t>Scheme Coverage:</w:t>
      </w:r>
    </w:p>
    <w:p w14:paraId="32C743AB" w14:textId="0B490276"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 xml:space="preserve">1.1. The </w:t>
      </w:r>
      <w:r w:rsidR="006C2BE1" w:rsidRPr="00476CC6">
        <w:t xml:space="preserve">number and </w:t>
      </w:r>
      <w:r w:rsidRPr="00476CC6">
        <w:t xml:space="preserve">percentage of households </w:t>
      </w:r>
      <w:r w:rsidR="006C2BE1" w:rsidRPr="00476CC6">
        <w:t xml:space="preserve">in the community </w:t>
      </w:r>
      <w:r w:rsidRPr="00476CC6">
        <w:t xml:space="preserve">served by the scheme with an improved water service during the reporting period: [Provide </w:t>
      </w:r>
      <w:r w:rsidR="006C2BE1" w:rsidRPr="00476CC6">
        <w:t xml:space="preserve">Number and </w:t>
      </w:r>
      <w:r w:rsidRPr="00476CC6">
        <w:t>Percentage]</w:t>
      </w:r>
    </w:p>
    <w:p w14:paraId="085985A5" w14:textId="61E895CA"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1.2. Describe any efforts or challenges in achieving and maintaining the target coverage.</w:t>
      </w:r>
    </w:p>
    <w:p w14:paraId="30EF6E0B" w14:textId="502591B5" w:rsidR="008E022A" w:rsidRPr="00476CC6" w:rsidRDefault="00084ECA" w:rsidP="000A373E">
      <w:pPr>
        <w:pBdr>
          <w:top w:val="nil"/>
          <w:left w:val="nil"/>
          <w:bottom w:val="nil"/>
          <w:right w:val="nil"/>
          <w:between w:val="nil"/>
        </w:pBdr>
        <w:tabs>
          <w:tab w:val="left" w:pos="540"/>
        </w:tabs>
        <w:spacing w:before="120" w:after="120" w:line="240" w:lineRule="auto"/>
        <w:jc w:val="both"/>
      </w:pPr>
      <w:r w:rsidRPr="00476CC6">
        <w:t xml:space="preserve">2. </w:t>
      </w:r>
      <w:r w:rsidR="008E022A" w:rsidRPr="00006841">
        <w:rPr>
          <w:b/>
          <w:bCs/>
        </w:rPr>
        <w:t>Management Model:</w:t>
      </w:r>
    </w:p>
    <w:p w14:paraId="6CCE24EA" w14:textId="77777777"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2.1. Indicate the specific WASREB management model adopted by the water scheme.</w:t>
      </w:r>
    </w:p>
    <w:p w14:paraId="6D68B19A" w14:textId="551A4B78"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2.2. Explain how the water scheme is managed under the selected model, including roles and responsibilities.</w:t>
      </w:r>
    </w:p>
    <w:p w14:paraId="3717597A" w14:textId="3F4483B8" w:rsidR="008E022A" w:rsidRPr="00476CC6" w:rsidRDefault="00084ECA" w:rsidP="000A373E">
      <w:pPr>
        <w:pBdr>
          <w:top w:val="nil"/>
          <w:left w:val="nil"/>
          <w:bottom w:val="nil"/>
          <w:right w:val="nil"/>
          <w:between w:val="nil"/>
        </w:pBdr>
        <w:tabs>
          <w:tab w:val="left" w:pos="540"/>
        </w:tabs>
        <w:spacing w:before="120" w:after="120" w:line="240" w:lineRule="auto"/>
        <w:jc w:val="both"/>
      </w:pPr>
      <w:r w:rsidRPr="00476CC6">
        <w:t xml:space="preserve">3. </w:t>
      </w:r>
      <w:r w:rsidR="008E022A" w:rsidRPr="00006841">
        <w:rPr>
          <w:b/>
          <w:bCs/>
        </w:rPr>
        <w:t>Tariff System:</w:t>
      </w:r>
    </w:p>
    <w:p w14:paraId="5FEB9FE8" w14:textId="77777777"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3.1. Provide details on the approved tariff system for the water scheme.</w:t>
      </w:r>
    </w:p>
    <w:p w14:paraId="647256A8" w14:textId="792D74ED"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3.2. Explain any changes or adjustments made to the tariff system during the reporting period.</w:t>
      </w:r>
    </w:p>
    <w:p w14:paraId="02116FD7" w14:textId="2308B0F3" w:rsidR="008E022A" w:rsidRPr="00476CC6" w:rsidRDefault="00084ECA" w:rsidP="000A373E">
      <w:pPr>
        <w:pBdr>
          <w:top w:val="nil"/>
          <w:left w:val="nil"/>
          <w:bottom w:val="nil"/>
          <w:right w:val="nil"/>
          <w:between w:val="nil"/>
        </w:pBdr>
        <w:tabs>
          <w:tab w:val="left" w:pos="540"/>
        </w:tabs>
        <w:spacing w:before="120" w:after="120" w:line="240" w:lineRule="auto"/>
        <w:jc w:val="both"/>
      </w:pPr>
      <w:r w:rsidRPr="00476CC6">
        <w:t xml:space="preserve">4. </w:t>
      </w:r>
      <w:r w:rsidR="008E022A" w:rsidRPr="00006841">
        <w:rPr>
          <w:b/>
          <w:bCs/>
        </w:rPr>
        <w:t>Operational Cost Coverage:</w:t>
      </w:r>
    </w:p>
    <w:p w14:paraId="5CAEE47A" w14:textId="77777777"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4.1. Describe the O&amp;M cost recovery process and progress made toward gradual improvement during the reporting period.</w:t>
      </w:r>
    </w:p>
    <w:p w14:paraId="1532538A" w14:textId="77777777"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4.2. Provide financial data on</w:t>
      </w:r>
      <w:r w:rsidR="00084ECA" w:rsidRPr="00476CC6">
        <w:t xml:space="preserve">: </w:t>
      </w:r>
      <w:r w:rsidRPr="00476CC6">
        <w:t xml:space="preserve">operating revenues </w:t>
      </w:r>
      <w:r w:rsidR="00084ECA" w:rsidRPr="00476CC6">
        <w:t xml:space="preserve">against the following categories: the sum of billing for water and other services; and on </w:t>
      </w:r>
      <w:r w:rsidRPr="00476CC6">
        <w:t>operating expenditures against the following categories</w:t>
      </w:r>
      <w:r w:rsidR="00084ECA" w:rsidRPr="00476CC6">
        <w:t xml:space="preserve">: </w:t>
      </w:r>
      <w:r w:rsidRPr="00476CC6">
        <w:t xml:space="preserve">personnel, </w:t>
      </w:r>
      <w:r w:rsidR="00084ECA" w:rsidRPr="00476CC6">
        <w:t>leadership</w:t>
      </w:r>
      <w:r w:rsidRPr="00476CC6">
        <w:t xml:space="preserve">, </w:t>
      </w:r>
      <w:r w:rsidR="00084ECA" w:rsidRPr="00476CC6">
        <w:t>g</w:t>
      </w:r>
      <w:r w:rsidRPr="00476CC6">
        <w:t>eneral admin, direct operational expenditures</w:t>
      </w:r>
      <w:r w:rsidR="00084ECA" w:rsidRPr="00476CC6">
        <w:t xml:space="preserve"> (electricity, chemicals and fuel for vehicles)</w:t>
      </w:r>
      <w:r w:rsidRPr="00476CC6">
        <w:t>, maintenance and levies and fees</w:t>
      </w:r>
      <w:r w:rsidR="00084ECA" w:rsidRPr="00476CC6">
        <w:t xml:space="preserve"> (water abstraction fees, WSB fees, effluent discharge fees and regulatory levy)</w:t>
      </w:r>
      <w:r w:rsidRPr="00476CC6">
        <w:t>.</w:t>
      </w:r>
    </w:p>
    <w:p w14:paraId="1DDFE665" w14:textId="0CECE62A" w:rsidR="00084ECA" w:rsidRPr="00476CC6" w:rsidRDefault="00084ECA" w:rsidP="000A373E">
      <w:pPr>
        <w:pBdr>
          <w:top w:val="nil"/>
          <w:left w:val="nil"/>
          <w:bottom w:val="nil"/>
          <w:right w:val="nil"/>
          <w:between w:val="nil"/>
        </w:pBdr>
        <w:tabs>
          <w:tab w:val="left" w:pos="540"/>
        </w:tabs>
        <w:spacing w:before="120" w:after="120" w:line="240" w:lineRule="auto"/>
        <w:jc w:val="both"/>
      </w:pPr>
      <w:r w:rsidRPr="00476CC6">
        <w:t>5.</w:t>
      </w:r>
      <w:r w:rsidRPr="00006841">
        <w:rPr>
          <w:b/>
          <w:bCs/>
        </w:rPr>
        <w:t xml:space="preserve"> </w:t>
      </w:r>
      <w:r w:rsidR="008E022A" w:rsidRPr="00006841">
        <w:rPr>
          <w:b/>
          <w:bCs/>
        </w:rPr>
        <w:t>Delegated Service Provision Compact:</w:t>
      </w:r>
    </w:p>
    <w:p w14:paraId="38156BC1" w14:textId="4B7AEDD1"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 xml:space="preserve">5.1. Confirm that the water scheme management entity has a delegated service provision compact with the </w:t>
      </w:r>
      <w:r w:rsidR="00DC58A4" w:rsidRPr="00476CC6">
        <w:t>County</w:t>
      </w:r>
      <w:r w:rsidRPr="00476CC6">
        <w:t xml:space="preserve"> Water Department.</w:t>
      </w:r>
    </w:p>
    <w:p w14:paraId="263CD52B" w14:textId="46023E8C"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 xml:space="preserve">5.2. Describe any collaborations or agreements with the </w:t>
      </w:r>
      <w:r w:rsidR="00DC58A4" w:rsidRPr="00476CC6">
        <w:t>County</w:t>
      </w:r>
      <w:r w:rsidRPr="00476CC6">
        <w:t xml:space="preserve"> Water Department that have impacted the water scheme's operation and maintenance.</w:t>
      </w:r>
    </w:p>
    <w:p w14:paraId="553CE9F4" w14:textId="2F3591F5" w:rsidR="00084ECA" w:rsidRPr="00476CC6" w:rsidRDefault="00084ECA" w:rsidP="000A373E">
      <w:pPr>
        <w:pBdr>
          <w:top w:val="nil"/>
          <w:left w:val="nil"/>
          <w:bottom w:val="nil"/>
          <w:right w:val="nil"/>
          <w:between w:val="nil"/>
        </w:pBdr>
        <w:tabs>
          <w:tab w:val="left" w:pos="540"/>
        </w:tabs>
        <w:spacing w:before="120" w:after="120" w:line="240" w:lineRule="auto"/>
        <w:jc w:val="both"/>
      </w:pPr>
      <w:r w:rsidRPr="00476CC6">
        <w:t xml:space="preserve">6. </w:t>
      </w:r>
      <w:r w:rsidR="008E022A" w:rsidRPr="00006841">
        <w:rPr>
          <w:b/>
          <w:bCs/>
        </w:rPr>
        <w:t>Leadership Positions and Gender Equity:</w:t>
      </w:r>
    </w:p>
    <w:p w14:paraId="4E9FF1EA" w14:textId="77777777"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6.1. Confirm compliance with the requirement that leadership positions within the water service provider should not be more than two-thirds of the same gender.</w:t>
      </w:r>
    </w:p>
    <w:p w14:paraId="35FD8E78" w14:textId="3E33DDAF"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 xml:space="preserve">6.2. List the leadership positions </w:t>
      </w:r>
      <w:r w:rsidR="00286911" w:rsidRPr="00476CC6">
        <w:t xml:space="preserve">and gender of persons in those positions, </w:t>
      </w:r>
      <w:r w:rsidRPr="00476CC6">
        <w:t>defined within the water scheme and any relevant titles based on the management model.</w:t>
      </w:r>
    </w:p>
    <w:p w14:paraId="232B5ED9" w14:textId="3714DA0A"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6.3. Provide data on the gender distribution within these leadership positions.</w:t>
      </w:r>
    </w:p>
    <w:p w14:paraId="1002FD3E" w14:textId="34A590B5" w:rsidR="00084ECA" w:rsidRPr="00476CC6" w:rsidRDefault="00084ECA" w:rsidP="000A373E">
      <w:pPr>
        <w:pBdr>
          <w:top w:val="nil"/>
          <w:left w:val="nil"/>
          <w:bottom w:val="nil"/>
          <w:right w:val="nil"/>
          <w:between w:val="nil"/>
        </w:pBdr>
        <w:tabs>
          <w:tab w:val="left" w:pos="540"/>
        </w:tabs>
        <w:spacing w:before="120" w:after="120" w:line="240" w:lineRule="auto"/>
        <w:jc w:val="both"/>
      </w:pPr>
      <w:r w:rsidRPr="00476CC6">
        <w:t xml:space="preserve">7. </w:t>
      </w:r>
      <w:r w:rsidR="008E022A" w:rsidRPr="00006841">
        <w:rPr>
          <w:b/>
          <w:bCs/>
        </w:rPr>
        <w:t>Operations and Maintenance Activities:</w:t>
      </w:r>
    </w:p>
    <w:p w14:paraId="78831B87" w14:textId="77777777"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7.1. Describe the key O&amp;M activities conducted during the reporting period, including but not limited to:</w:t>
      </w:r>
    </w:p>
    <w:p w14:paraId="25379DAF" w14:textId="77777777" w:rsidR="00084ECA" w:rsidRPr="00476CC6" w:rsidRDefault="008E022A" w:rsidP="000D0216">
      <w:pPr>
        <w:numPr>
          <w:ilvl w:val="0"/>
          <w:numId w:val="35"/>
        </w:numPr>
        <w:pBdr>
          <w:top w:val="nil"/>
          <w:left w:val="nil"/>
          <w:bottom w:val="nil"/>
          <w:right w:val="nil"/>
          <w:between w:val="nil"/>
        </w:pBdr>
        <w:tabs>
          <w:tab w:val="left" w:pos="540"/>
        </w:tabs>
        <w:spacing w:before="120" w:after="120" w:line="240" w:lineRule="auto"/>
        <w:ind w:left="851" w:hanging="284"/>
        <w:jc w:val="both"/>
      </w:pPr>
      <w:r w:rsidRPr="00476CC6">
        <w:t>Routine maintenance of water sources, treatment facilities, and distribution systems</w:t>
      </w:r>
      <w:r w:rsidR="00084ECA" w:rsidRPr="00476CC6">
        <w:t>;</w:t>
      </w:r>
    </w:p>
    <w:p w14:paraId="6DF346EC" w14:textId="77777777" w:rsidR="00084ECA" w:rsidRPr="00476CC6" w:rsidRDefault="008E022A" w:rsidP="000D0216">
      <w:pPr>
        <w:numPr>
          <w:ilvl w:val="0"/>
          <w:numId w:val="35"/>
        </w:numPr>
        <w:pBdr>
          <w:top w:val="nil"/>
          <w:left w:val="nil"/>
          <w:bottom w:val="nil"/>
          <w:right w:val="nil"/>
          <w:between w:val="nil"/>
        </w:pBdr>
        <w:tabs>
          <w:tab w:val="left" w:pos="540"/>
        </w:tabs>
        <w:spacing w:before="120" w:after="120" w:line="240" w:lineRule="auto"/>
        <w:ind w:left="851" w:hanging="284"/>
        <w:jc w:val="both"/>
      </w:pPr>
      <w:r w:rsidRPr="00476CC6">
        <w:t>Repairs and maintenance of water points</w:t>
      </w:r>
      <w:r w:rsidR="00084ECA" w:rsidRPr="00476CC6">
        <w:t>;</w:t>
      </w:r>
    </w:p>
    <w:p w14:paraId="784F6561" w14:textId="77777777" w:rsidR="00084ECA" w:rsidRPr="00476CC6" w:rsidRDefault="008E022A" w:rsidP="000D0216">
      <w:pPr>
        <w:numPr>
          <w:ilvl w:val="0"/>
          <w:numId w:val="35"/>
        </w:numPr>
        <w:pBdr>
          <w:top w:val="nil"/>
          <w:left w:val="nil"/>
          <w:bottom w:val="nil"/>
          <w:right w:val="nil"/>
          <w:between w:val="nil"/>
        </w:pBdr>
        <w:tabs>
          <w:tab w:val="left" w:pos="540"/>
        </w:tabs>
        <w:spacing w:before="120" w:after="120" w:line="240" w:lineRule="auto"/>
        <w:ind w:left="851" w:hanging="284"/>
        <w:jc w:val="both"/>
      </w:pPr>
      <w:r w:rsidRPr="00476CC6">
        <w:t>Water quality monitoring and testing</w:t>
      </w:r>
      <w:r w:rsidR="00084ECA" w:rsidRPr="00476CC6">
        <w:t>;</w:t>
      </w:r>
    </w:p>
    <w:p w14:paraId="59268803" w14:textId="77777777" w:rsidR="00084ECA" w:rsidRPr="00476CC6" w:rsidRDefault="008E022A" w:rsidP="000D0216">
      <w:pPr>
        <w:numPr>
          <w:ilvl w:val="0"/>
          <w:numId w:val="35"/>
        </w:numPr>
        <w:pBdr>
          <w:top w:val="nil"/>
          <w:left w:val="nil"/>
          <w:bottom w:val="nil"/>
          <w:right w:val="nil"/>
          <w:between w:val="nil"/>
        </w:pBdr>
        <w:tabs>
          <w:tab w:val="left" w:pos="540"/>
        </w:tabs>
        <w:spacing w:before="120" w:after="120" w:line="240" w:lineRule="auto"/>
        <w:ind w:left="851" w:hanging="284"/>
        <w:jc w:val="both"/>
      </w:pPr>
      <w:r w:rsidRPr="00476CC6">
        <w:t>Community engagement and feedback mechanisms</w:t>
      </w:r>
      <w:r w:rsidR="00084ECA" w:rsidRPr="00476CC6">
        <w:t>;</w:t>
      </w:r>
    </w:p>
    <w:p w14:paraId="7B7E3B66" w14:textId="7C30046B" w:rsidR="008E022A" w:rsidRPr="00476CC6" w:rsidRDefault="008E022A" w:rsidP="000D0216">
      <w:pPr>
        <w:numPr>
          <w:ilvl w:val="0"/>
          <w:numId w:val="35"/>
        </w:numPr>
        <w:pBdr>
          <w:top w:val="nil"/>
          <w:left w:val="nil"/>
          <w:bottom w:val="nil"/>
          <w:right w:val="nil"/>
          <w:between w:val="nil"/>
        </w:pBdr>
        <w:tabs>
          <w:tab w:val="left" w:pos="540"/>
        </w:tabs>
        <w:spacing w:before="120" w:after="120" w:line="240" w:lineRule="auto"/>
        <w:ind w:left="851" w:hanging="284"/>
        <w:jc w:val="both"/>
      </w:pPr>
      <w:r w:rsidRPr="00476CC6">
        <w:t>Any special projects or initiatives related to O&amp;M.</w:t>
      </w:r>
    </w:p>
    <w:p w14:paraId="7019AC77" w14:textId="77777777" w:rsidR="00084ECA" w:rsidRPr="00476CC6" w:rsidRDefault="008E022A" w:rsidP="000A373E">
      <w:pPr>
        <w:pBdr>
          <w:top w:val="nil"/>
          <w:left w:val="nil"/>
          <w:bottom w:val="nil"/>
          <w:right w:val="nil"/>
          <w:between w:val="nil"/>
        </w:pBdr>
        <w:tabs>
          <w:tab w:val="left" w:pos="540"/>
        </w:tabs>
        <w:spacing w:before="120" w:after="120" w:line="240" w:lineRule="auto"/>
        <w:jc w:val="both"/>
      </w:pPr>
      <w:r w:rsidRPr="00476CC6">
        <w:t xml:space="preserve">8. </w:t>
      </w:r>
      <w:r w:rsidRPr="00FB1B82">
        <w:rPr>
          <w:b/>
          <w:bCs/>
        </w:rPr>
        <w:t>Challenges and Solutions:</w:t>
      </w:r>
    </w:p>
    <w:p w14:paraId="3F55484D" w14:textId="77777777" w:rsidR="00084EC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8.1. Identify challenges encountered in O&amp;M during the reporting period.</w:t>
      </w:r>
    </w:p>
    <w:p w14:paraId="34B9B543" w14:textId="50B4B374" w:rsidR="008E022A" w:rsidRPr="00476CC6" w:rsidRDefault="008E022A" w:rsidP="000D0216">
      <w:pPr>
        <w:pBdr>
          <w:top w:val="nil"/>
          <w:left w:val="nil"/>
          <w:bottom w:val="nil"/>
          <w:right w:val="nil"/>
          <w:between w:val="nil"/>
        </w:pBdr>
        <w:tabs>
          <w:tab w:val="left" w:pos="709"/>
        </w:tabs>
        <w:spacing w:before="120" w:after="120" w:line="240" w:lineRule="auto"/>
        <w:ind w:left="709" w:hanging="425"/>
        <w:jc w:val="both"/>
      </w:pPr>
      <w:r w:rsidRPr="00476CC6">
        <w:t>8.2. Provide information on the strategies and solutions implemented to address these challenges.</w:t>
      </w:r>
    </w:p>
    <w:p w14:paraId="1236E0E7" w14:textId="1D87F111" w:rsidR="00084ECA" w:rsidRPr="00476CC6" w:rsidRDefault="000D0216" w:rsidP="00FB1B82">
      <w:pPr>
        <w:pBdr>
          <w:top w:val="nil"/>
          <w:left w:val="nil"/>
          <w:bottom w:val="nil"/>
          <w:right w:val="nil"/>
          <w:between w:val="nil"/>
        </w:pBdr>
        <w:tabs>
          <w:tab w:val="left" w:pos="540"/>
        </w:tabs>
        <w:spacing w:before="120" w:after="120" w:line="240" w:lineRule="auto"/>
        <w:jc w:val="both"/>
      </w:pPr>
      <w:r>
        <w:t>9</w:t>
      </w:r>
      <w:r w:rsidR="008E022A" w:rsidRPr="00476CC6">
        <w:t xml:space="preserve">. </w:t>
      </w:r>
      <w:r w:rsidR="008E022A" w:rsidRPr="00FB1B82">
        <w:rPr>
          <w:b/>
          <w:bCs/>
        </w:rPr>
        <w:t>Recommendations:</w:t>
      </w:r>
    </w:p>
    <w:p w14:paraId="60EF46F0" w14:textId="12B8060B" w:rsidR="008E022A" w:rsidRPr="00476CC6" w:rsidRDefault="000D0216" w:rsidP="000D0216">
      <w:pPr>
        <w:pBdr>
          <w:top w:val="nil"/>
          <w:left w:val="nil"/>
          <w:bottom w:val="nil"/>
          <w:right w:val="nil"/>
          <w:between w:val="nil"/>
        </w:pBdr>
        <w:tabs>
          <w:tab w:val="left" w:pos="709"/>
        </w:tabs>
        <w:spacing w:before="120" w:after="120" w:line="240" w:lineRule="auto"/>
        <w:ind w:left="709" w:hanging="425"/>
        <w:jc w:val="both"/>
      </w:pPr>
      <w:r>
        <w:t>9</w:t>
      </w:r>
      <w:r w:rsidR="008E022A" w:rsidRPr="00476CC6">
        <w:t>.1. Based on the findings and experiences of the reporting period, offer recommendations for improving the O&amp;M of the water scheme.</w:t>
      </w:r>
    </w:p>
    <w:p w14:paraId="568146AB" w14:textId="1C83F275"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rPr>
          <w:b/>
        </w:rPr>
        <w:t>1</w:t>
      </w:r>
      <w:r w:rsidR="000D0216">
        <w:rPr>
          <w:b/>
        </w:rPr>
        <w:t>0</w:t>
      </w:r>
      <w:r w:rsidRPr="00476CC6">
        <w:rPr>
          <w:b/>
        </w:rPr>
        <w:t>.</w:t>
      </w:r>
      <w:r w:rsidRPr="00476CC6">
        <w:t xml:space="preserve"> </w:t>
      </w:r>
      <w:r w:rsidRPr="00476CC6">
        <w:rPr>
          <w:b/>
        </w:rPr>
        <w:t>Conclusion</w:t>
      </w:r>
      <w:r w:rsidRPr="00476CC6">
        <w:t>: Provide a concluding statement summarizing the overall performance and the commitment to improving the water scheme's operation and maintenance in the future.</w:t>
      </w:r>
    </w:p>
    <w:p w14:paraId="3880F406" w14:textId="77777777"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t>Submitted by: [Name of Water Scheme Management Entity] [Date of Submission]</w:t>
      </w:r>
    </w:p>
    <w:p w14:paraId="461E6538" w14:textId="77777777"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t>Approved by: [Name and Title of Approving Authority] [Date of Approval]</w:t>
      </w:r>
    </w:p>
    <w:p w14:paraId="171DE36C" w14:textId="77777777" w:rsidR="008E022A" w:rsidRPr="00476CC6" w:rsidRDefault="008E022A" w:rsidP="000A373E">
      <w:pPr>
        <w:pBdr>
          <w:top w:val="nil"/>
          <w:left w:val="nil"/>
          <w:bottom w:val="nil"/>
          <w:right w:val="nil"/>
          <w:between w:val="nil"/>
        </w:pBdr>
        <w:tabs>
          <w:tab w:val="left" w:pos="540"/>
        </w:tabs>
        <w:spacing w:before="120" w:after="120" w:line="240" w:lineRule="auto"/>
        <w:jc w:val="both"/>
      </w:pPr>
      <w:r w:rsidRPr="00476CC6">
        <w:t>Attachments (if applicable):</w:t>
      </w:r>
    </w:p>
    <w:p w14:paraId="70AA640C" w14:textId="7940DDF3" w:rsidR="008E022A" w:rsidRPr="00476CC6" w:rsidRDefault="008E022A">
      <w:pPr>
        <w:numPr>
          <w:ilvl w:val="0"/>
          <w:numId w:val="39"/>
        </w:numPr>
        <w:pBdr>
          <w:top w:val="nil"/>
          <w:left w:val="nil"/>
          <w:bottom w:val="nil"/>
          <w:right w:val="nil"/>
          <w:between w:val="nil"/>
        </w:pBdr>
        <w:tabs>
          <w:tab w:val="left" w:pos="540"/>
        </w:tabs>
        <w:spacing w:before="120" w:after="120" w:line="240" w:lineRule="auto"/>
        <w:jc w:val="both"/>
      </w:pPr>
      <w:r w:rsidRPr="00476CC6">
        <w:t>Financial Statements</w:t>
      </w:r>
      <w:r w:rsidR="00084ECA" w:rsidRPr="00476CC6">
        <w:t>/Cash book</w:t>
      </w:r>
    </w:p>
    <w:p w14:paraId="53CD1AF1" w14:textId="77777777" w:rsidR="008E022A" w:rsidRPr="00476CC6" w:rsidRDefault="008E022A">
      <w:pPr>
        <w:numPr>
          <w:ilvl w:val="0"/>
          <w:numId w:val="39"/>
        </w:numPr>
        <w:pBdr>
          <w:top w:val="nil"/>
          <w:left w:val="nil"/>
          <w:bottom w:val="nil"/>
          <w:right w:val="nil"/>
          <w:between w:val="nil"/>
        </w:pBdr>
        <w:tabs>
          <w:tab w:val="left" w:pos="540"/>
        </w:tabs>
        <w:spacing w:before="120" w:after="120" w:line="240" w:lineRule="auto"/>
        <w:jc w:val="both"/>
      </w:pPr>
      <w:r w:rsidRPr="00476CC6">
        <w:t>Water Quality Reports</w:t>
      </w:r>
    </w:p>
    <w:p w14:paraId="7E8F6FAE" w14:textId="77777777" w:rsidR="008E022A" w:rsidRPr="00476CC6" w:rsidRDefault="008E022A">
      <w:pPr>
        <w:numPr>
          <w:ilvl w:val="0"/>
          <w:numId w:val="39"/>
        </w:numPr>
        <w:pBdr>
          <w:top w:val="nil"/>
          <w:left w:val="nil"/>
          <w:bottom w:val="nil"/>
          <w:right w:val="nil"/>
          <w:between w:val="nil"/>
        </w:pBdr>
        <w:tabs>
          <w:tab w:val="left" w:pos="540"/>
        </w:tabs>
        <w:spacing w:before="120" w:after="120" w:line="240" w:lineRule="auto"/>
        <w:jc w:val="both"/>
      </w:pPr>
      <w:r w:rsidRPr="00476CC6">
        <w:t>Any other relevant supporting documents</w:t>
      </w:r>
    </w:p>
    <w:p w14:paraId="2A4829F1" w14:textId="1DD67714" w:rsidR="00520034" w:rsidRPr="00476CC6" w:rsidRDefault="00520034">
      <w:pPr>
        <w:numPr>
          <w:ilvl w:val="0"/>
          <w:numId w:val="59"/>
        </w:numPr>
        <w:pBdr>
          <w:top w:val="nil"/>
          <w:left w:val="nil"/>
          <w:bottom w:val="nil"/>
          <w:right w:val="nil"/>
          <w:between w:val="nil"/>
        </w:pBdr>
        <w:tabs>
          <w:tab w:val="left" w:pos="540"/>
        </w:tabs>
        <w:spacing w:before="120" w:after="120" w:line="240" w:lineRule="auto"/>
        <w:jc w:val="both"/>
      </w:pPr>
      <w:r w:rsidRPr="00476CC6">
        <w:rPr>
          <w:lang w:bidi="en-US"/>
        </w:rPr>
        <w:br w:type="page"/>
      </w:r>
    </w:p>
    <w:p w14:paraId="7F2CD54D" w14:textId="5B1672F8" w:rsidR="001D172A" w:rsidRPr="00476CC6" w:rsidRDefault="001D172A" w:rsidP="000A373E">
      <w:pPr>
        <w:pStyle w:val="Heading2"/>
        <w:numPr>
          <w:ilvl w:val="0"/>
          <w:numId w:val="0"/>
        </w:numPr>
        <w:ind w:left="576"/>
        <w:rPr>
          <w:rFonts w:ascii="Times New Roman" w:hAnsi="Times New Roman"/>
        </w:rPr>
      </w:pPr>
      <w:bookmarkStart w:id="499" w:name="_Toc149551982"/>
      <w:bookmarkStart w:id="500" w:name="_Toc165285360"/>
      <w:bookmarkStart w:id="501" w:name="_Toc202706330"/>
      <w:r w:rsidRPr="00476CC6">
        <w:rPr>
          <w:rFonts w:ascii="Times New Roman" w:hAnsi="Times New Roman"/>
        </w:rPr>
        <w:t xml:space="preserve">ANNEX </w:t>
      </w:r>
      <w:r w:rsidR="00A86AB4" w:rsidRPr="00476CC6">
        <w:rPr>
          <w:rFonts w:ascii="Times New Roman" w:hAnsi="Times New Roman"/>
        </w:rPr>
        <w:t>6</w:t>
      </w:r>
      <w:r w:rsidRPr="00476CC6">
        <w:rPr>
          <w:rFonts w:ascii="Times New Roman" w:hAnsi="Times New Roman"/>
        </w:rPr>
        <w:t xml:space="preserve">: </w:t>
      </w:r>
      <w:r w:rsidR="00D12AD3" w:rsidRPr="00476CC6">
        <w:rPr>
          <w:rFonts w:ascii="Times New Roman" w:hAnsi="Times New Roman"/>
        </w:rPr>
        <w:t>WSP PERFORMANCE CONTRACT TEMPLATE</w:t>
      </w:r>
      <w:bookmarkEnd w:id="499"/>
      <w:bookmarkEnd w:id="500"/>
      <w:bookmarkEnd w:id="501"/>
    </w:p>
    <w:p w14:paraId="3EF22204" w14:textId="05CBD9E0" w:rsidR="007A75E8" w:rsidRPr="00476CC6" w:rsidRDefault="007A75E8" w:rsidP="007A75E8">
      <w:r w:rsidRPr="00476CC6">
        <w:rPr>
          <w:noProof/>
          <w:lang w:val="en-US"/>
        </w:rPr>
        <mc:AlternateContent>
          <mc:Choice Requires="wps">
            <w:drawing>
              <wp:anchor distT="0" distB="0" distL="114300" distR="114300" simplePos="0" relativeHeight="251661824" behindDoc="0" locked="0" layoutInCell="1" allowOverlap="1" wp14:anchorId="08C649EE" wp14:editId="3A0EF12C">
                <wp:simplePos x="0" y="0"/>
                <wp:positionH relativeFrom="column">
                  <wp:posOffset>4632960</wp:posOffset>
                </wp:positionH>
                <wp:positionV relativeFrom="paragraph">
                  <wp:posOffset>60960</wp:posOffset>
                </wp:positionV>
                <wp:extent cx="1369060" cy="1298575"/>
                <wp:effectExtent l="0" t="0" r="2540" b="0"/>
                <wp:wrapNone/>
                <wp:docPr id="129885243" name="Text Box 129885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12985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A79198D" w14:textId="77777777" w:rsidR="00D94688" w:rsidRPr="00425BEB" w:rsidRDefault="00D94688" w:rsidP="007A75E8">
                            <w:pPr>
                              <w:rPr>
                                <w:rFonts w:hAnsi="Aptos"/>
                                <w:b/>
                                <w:bCs/>
                                <w:color w:val="000000" w:themeColor="dark1"/>
                                <w:lang w:val="en-US"/>
                              </w:rPr>
                            </w:pPr>
                            <w:r w:rsidRPr="00425BEB">
                              <w:rPr>
                                <w:rFonts w:hAnsi="Aptos"/>
                                <w:b/>
                                <w:bCs/>
                                <w:color w:val="000000" w:themeColor="dark1"/>
                                <w:lang w:val="en-US"/>
                              </w:rPr>
                              <w:t>WSP LOGO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8C649EE" id="Text Box 129885243" o:spid="_x0000_s1087" type="#_x0000_t202" style="position:absolute;margin-left:364.8pt;margin-top:4.8pt;width:107.8pt;height:10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" fillcolor="white [3201]" strokecolor="#7f7f7f [1601]">
                <v:path arrowok="t"/>
                <v:textbox>
                  <w:txbxContent>
                    <w:p w14:paraId="6A79198D" w14:textId="77777777" w:rsidR="00D94688" w:rsidRPr="00425BEB" w:rsidRDefault="00D94688" w:rsidP="007A75E8">
                      <w:pPr>
                        <w:rPr>
                          <w:rFonts w:hAnsi="Aptos"/>
                          <w:b/>
                          <w:bCs/>
                          <w:color w:val="000000" w:themeColor="dark1"/>
                          <w:lang w:val="en-US"/>
                        </w:rPr>
                      </w:pPr>
                      <w:r w:rsidRPr="00425BEB">
                        <w:rPr>
                          <w:rFonts w:hAnsi="Aptos"/>
                          <w:b/>
                          <w:bCs/>
                          <w:color w:val="000000" w:themeColor="dark1"/>
                          <w:lang w:val="en-US"/>
                        </w:rPr>
                        <w:t>WSP LOGO</w:t>
                      </w:r>
                    </w:p>
                  </w:txbxContent>
                </v:textbox>
              </v:shape>
            </w:pict>
          </mc:Fallback>
        </mc:AlternateContent>
      </w:r>
      <w:r w:rsidRPr="00476CC6">
        <w:rPr>
          <w:noProof/>
          <w:lang w:val="en-US"/>
        </w:rPr>
        <mc:AlternateContent>
          <mc:Choice Requires="wps">
            <w:drawing>
              <wp:anchor distT="0" distB="0" distL="114300" distR="114300" simplePos="0" relativeHeight="251658752" behindDoc="0" locked="0" layoutInCell="1" allowOverlap="1" wp14:anchorId="6A470A49" wp14:editId="4262828A">
                <wp:simplePos x="0" y="0"/>
                <wp:positionH relativeFrom="column">
                  <wp:posOffset>-15240</wp:posOffset>
                </wp:positionH>
                <wp:positionV relativeFrom="paragraph">
                  <wp:posOffset>83820</wp:posOffset>
                </wp:positionV>
                <wp:extent cx="1478915" cy="1275715"/>
                <wp:effectExtent l="0" t="0" r="6985" b="635"/>
                <wp:wrapNone/>
                <wp:docPr id="1897501019" name="Text Box 189750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127571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E716B17" w14:textId="2BFE8344" w:rsidR="00D94688" w:rsidRPr="00425BEB" w:rsidRDefault="00D94688" w:rsidP="007A75E8">
                            <w:pPr>
                              <w:rPr>
                                <w:rFonts w:hAnsi="Aptos"/>
                                <w:b/>
                                <w:bCs/>
                                <w:color w:val="000000" w:themeColor="dark1"/>
                                <w:lang w:val="en-US"/>
                              </w:rPr>
                            </w:pPr>
                            <w:r>
                              <w:rPr>
                                <w:rFonts w:hAnsi="Aptos"/>
                                <w:b/>
                                <w:bCs/>
                                <w:color w:val="000000" w:themeColor="dark1"/>
                                <w:lang w:val="en-US"/>
                              </w:rPr>
                              <w:t>COUNTY</w:t>
                            </w:r>
                            <w:r w:rsidRPr="00425BEB">
                              <w:rPr>
                                <w:rFonts w:hAnsi="Aptos"/>
                                <w:b/>
                                <w:bCs/>
                                <w:color w:val="000000" w:themeColor="dark1"/>
                                <w:lang w:val="en-US"/>
                              </w:rPr>
                              <w:t xml:space="preserve"> GOVERNMENT LOGO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A470A49" id="Text Box 1897501019" o:spid="_x0000_s1088" type="#_x0000_t202" style="position:absolute;margin-left:-1.2pt;margin-top:6.6pt;width:116.45pt;height:10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" fillcolor="white [3201]" strokecolor="#7f7f7f [1601]">
                <v:path arrowok="t"/>
                <v:textbox>
                  <w:txbxContent>
                    <w:p w14:paraId="2E716B17" w14:textId="2BFE8344" w:rsidR="00D94688" w:rsidRPr="00425BEB" w:rsidRDefault="00D94688" w:rsidP="007A75E8">
                      <w:pPr>
                        <w:rPr>
                          <w:rFonts w:hAnsi="Aptos"/>
                          <w:b/>
                          <w:bCs/>
                          <w:color w:val="000000" w:themeColor="dark1"/>
                          <w:lang w:val="en-US"/>
                        </w:rPr>
                      </w:pPr>
                      <w:r>
                        <w:rPr>
                          <w:rFonts w:hAnsi="Aptos"/>
                          <w:b/>
                          <w:bCs/>
                          <w:color w:val="000000" w:themeColor="dark1"/>
                          <w:lang w:val="en-US"/>
                        </w:rPr>
                        <w:t>COUNTY</w:t>
                      </w:r>
                      <w:r w:rsidRPr="00425BEB">
                        <w:rPr>
                          <w:rFonts w:hAnsi="Aptos"/>
                          <w:b/>
                          <w:bCs/>
                          <w:color w:val="000000" w:themeColor="dark1"/>
                          <w:lang w:val="en-US"/>
                        </w:rPr>
                        <w:t xml:space="preserve"> GOVERNMENT LOGO</w:t>
                      </w:r>
                    </w:p>
                  </w:txbxContent>
                </v:textbox>
              </v:shape>
            </w:pict>
          </mc:Fallback>
        </mc:AlternateContent>
      </w:r>
    </w:p>
    <w:p w14:paraId="6A0FC1C0" w14:textId="77777777" w:rsidR="007A75E8" w:rsidRPr="00476CC6" w:rsidRDefault="007A75E8" w:rsidP="007A75E8">
      <w:pPr>
        <w:jc w:val="right"/>
      </w:pPr>
    </w:p>
    <w:p w14:paraId="7988DBD5" w14:textId="77777777" w:rsidR="007A75E8" w:rsidRPr="00476CC6" w:rsidRDefault="007A75E8" w:rsidP="007A75E8">
      <w:pPr>
        <w:jc w:val="right"/>
      </w:pPr>
      <w:r w:rsidRPr="00476CC6">
        <w:t xml:space="preserve">                                 </w:t>
      </w:r>
    </w:p>
    <w:p w14:paraId="1266689A" w14:textId="77777777" w:rsidR="007A75E8" w:rsidRPr="00476CC6" w:rsidRDefault="007A75E8" w:rsidP="007A75E8">
      <w:pPr>
        <w:jc w:val="center"/>
        <w:rPr>
          <w:b/>
        </w:rPr>
      </w:pPr>
    </w:p>
    <w:p w14:paraId="7DC796E9" w14:textId="77777777" w:rsidR="007A75E8" w:rsidRPr="00476CC6" w:rsidRDefault="007A75E8" w:rsidP="007A75E8">
      <w:pPr>
        <w:jc w:val="center"/>
        <w:rPr>
          <w:b/>
        </w:rPr>
      </w:pPr>
    </w:p>
    <w:p w14:paraId="6CF566F9" w14:textId="77777777" w:rsidR="007A75E8" w:rsidRPr="00476CC6" w:rsidRDefault="007A75E8" w:rsidP="007A75E8">
      <w:pPr>
        <w:jc w:val="center"/>
        <w:rPr>
          <w:b/>
        </w:rPr>
      </w:pPr>
    </w:p>
    <w:p w14:paraId="1D7C41E4" w14:textId="77777777" w:rsidR="007A75E8" w:rsidRPr="00476CC6" w:rsidRDefault="007A75E8" w:rsidP="007A75E8">
      <w:pPr>
        <w:jc w:val="center"/>
        <w:rPr>
          <w:b/>
        </w:rPr>
      </w:pPr>
      <w:r w:rsidRPr="00476CC6">
        <w:rPr>
          <w:noProof/>
          <w:lang w:val="en-US"/>
        </w:rPr>
        <mc:AlternateContent>
          <mc:Choice Requires="wps">
            <w:drawing>
              <wp:anchor distT="0" distB="0" distL="114300" distR="114300" simplePos="0" relativeHeight="251655680" behindDoc="0" locked="0" layoutInCell="1" allowOverlap="1" wp14:anchorId="5836B0D0" wp14:editId="4529FCBF">
                <wp:simplePos x="0" y="0"/>
                <wp:positionH relativeFrom="column">
                  <wp:posOffset>1910080</wp:posOffset>
                </wp:positionH>
                <wp:positionV relativeFrom="paragraph">
                  <wp:posOffset>143510</wp:posOffset>
                </wp:positionV>
                <wp:extent cx="2862580" cy="442595"/>
                <wp:effectExtent l="5080" t="12065" r="8890" b="12065"/>
                <wp:wrapNone/>
                <wp:docPr id="324331082" name="Text Box 32433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42595"/>
                        </a:xfrm>
                        <a:prstGeom prst="rect">
                          <a:avLst/>
                        </a:prstGeom>
                        <a:solidFill>
                          <a:srgbClr val="FFFFFF"/>
                        </a:solidFill>
                        <a:ln w="9525">
                          <a:solidFill>
                            <a:srgbClr val="FFFFFF"/>
                          </a:solidFill>
                          <a:miter lim="800000"/>
                          <a:headEnd/>
                          <a:tailEnd/>
                        </a:ln>
                      </wps:spPr>
                      <wps:txbx>
                        <w:txbxContent>
                          <w:p w14:paraId="624E5A9A" w14:textId="77777777" w:rsidR="00D94688" w:rsidRPr="008441E7" w:rsidRDefault="00D94688" w:rsidP="007A75E8">
                            <w:pPr>
                              <w:rPr>
                                <w:b/>
                                <w:sz w:val="32"/>
                                <w:szCs w:val="32"/>
                              </w:rPr>
                            </w:pPr>
                            <w:r w:rsidRPr="008441E7">
                              <w:rPr>
                                <w:b/>
                                <w:sz w:val="32"/>
                                <w:szCs w:val="32"/>
                              </w:rPr>
                              <w:t>REPUBLIC OF KENYA</w:t>
                            </w:r>
                          </w:p>
                          <w:p w14:paraId="72F6BD14" w14:textId="77777777" w:rsidR="00D94688" w:rsidRPr="00F7061C" w:rsidRDefault="00D94688" w:rsidP="007A75E8">
                            <w:pPr>
                              <w:rPr>
                                <w:rFonts w:ascii="Century Gothic" w:hAnsi="Century Gothic"/>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6B0D0" id="Text Box 324331082" o:spid="_x0000_s1089" type="#_x0000_t202" style="position:absolute;left:0;text-align:left;margin-left:150.4pt;margin-top:11.3pt;width:225.4pt;height:3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" strokecolor="white">
                <v:textbox>
                  <w:txbxContent>
                    <w:p w14:paraId="624E5A9A" w14:textId="77777777" w:rsidR="00D94688" w:rsidRPr="008441E7" w:rsidRDefault="00D94688" w:rsidP="007A75E8">
                      <w:pPr>
                        <w:rPr>
                          <w:b/>
                          <w:sz w:val="32"/>
                          <w:szCs w:val="32"/>
                        </w:rPr>
                      </w:pPr>
                      <w:r w:rsidRPr="008441E7">
                        <w:rPr>
                          <w:b/>
                          <w:sz w:val="32"/>
                          <w:szCs w:val="32"/>
                        </w:rPr>
                        <w:t>REPUBLIC OF KENYA</w:t>
                      </w:r>
                    </w:p>
                    <w:p w14:paraId="72F6BD14" w14:textId="77777777" w:rsidR="00D94688" w:rsidRPr="00F7061C" w:rsidRDefault="00D94688" w:rsidP="007A75E8">
                      <w:pPr>
                        <w:rPr>
                          <w:rFonts w:ascii="Century Gothic" w:hAnsi="Century Gothic"/>
                          <w:sz w:val="28"/>
                          <w:szCs w:val="28"/>
                        </w:rPr>
                      </w:pPr>
                    </w:p>
                  </w:txbxContent>
                </v:textbox>
              </v:shape>
            </w:pict>
          </mc:Fallback>
        </mc:AlternateContent>
      </w:r>
    </w:p>
    <w:p w14:paraId="42F87CCD" w14:textId="77777777" w:rsidR="007A75E8" w:rsidRPr="00476CC6" w:rsidRDefault="007A75E8" w:rsidP="007A75E8">
      <w:pPr>
        <w:jc w:val="center"/>
        <w:rPr>
          <w:b/>
        </w:rPr>
      </w:pPr>
    </w:p>
    <w:p w14:paraId="51D8AE6C" w14:textId="77777777" w:rsidR="007A75E8" w:rsidRPr="00476CC6" w:rsidRDefault="007A75E8" w:rsidP="007A75E8">
      <w:pPr>
        <w:jc w:val="center"/>
        <w:rPr>
          <w:b/>
        </w:rPr>
      </w:pPr>
    </w:p>
    <w:p w14:paraId="00A838EF" w14:textId="77777777" w:rsidR="007A75E8" w:rsidRPr="00476CC6" w:rsidRDefault="007A75E8" w:rsidP="007A75E8">
      <w:pPr>
        <w:jc w:val="center"/>
        <w:rPr>
          <w:b/>
        </w:rPr>
      </w:pPr>
    </w:p>
    <w:p w14:paraId="509CD82E" w14:textId="77777777" w:rsidR="007A75E8" w:rsidRPr="00476CC6" w:rsidRDefault="007A75E8" w:rsidP="007A75E8">
      <w:pPr>
        <w:jc w:val="center"/>
        <w:rPr>
          <w:b/>
        </w:rPr>
      </w:pPr>
      <w:r w:rsidRPr="00476CC6">
        <w:rPr>
          <w:b/>
        </w:rPr>
        <w:t>PERFORMANCE CONTRACT</w:t>
      </w:r>
    </w:p>
    <w:p w14:paraId="2C1E2EC3" w14:textId="77777777" w:rsidR="007A75E8" w:rsidRPr="00476CC6" w:rsidRDefault="007A75E8" w:rsidP="007A75E8">
      <w:pPr>
        <w:jc w:val="center"/>
        <w:rPr>
          <w:b/>
        </w:rPr>
      </w:pPr>
    </w:p>
    <w:p w14:paraId="1CF4A9D0" w14:textId="77777777" w:rsidR="007A75E8" w:rsidRPr="00476CC6" w:rsidRDefault="007A75E8" w:rsidP="007A75E8">
      <w:pPr>
        <w:jc w:val="center"/>
        <w:rPr>
          <w:b/>
        </w:rPr>
      </w:pPr>
      <w:r w:rsidRPr="00476CC6">
        <w:rPr>
          <w:b/>
        </w:rPr>
        <w:t>BETWEEN</w:t>
      </w:r>
    </w:p>
    <w:p w14:paraId="7123422A" w14:textId="77777777" w:rsidR="007A75E8" w:rsidRPr="00476CC6" w:rsidRDefault="007A75E8" w:rsidP="007A75E8">
      <w:pPr>
        <w:rPr>
          <w:b/>
        </w:rPr>
      </w:pPr>
    </w:p>
    <w:p w14:paraId="70AE2889" w14:textId="77777777" w:rsidR="007A75E8" w:rsidRPr="00476CC6" w:rsidRDefault="007A75E8" w:rsidP="007A75E8">
      <w:pPr>
        <w:rPr>
          <w:b/>
        </w:rPr>
      </w:pPr>
    </w:p>
    <w:p w14:paraId="64560388" w14:textId="77777777" w:rsidR="007A75E8" w:rsidRPr="00476CC6" w:rsidRDefault="007A75E8" w:rsidP="007A75E8">
      <w:pPr>
        <w:jc w:val="center"/>
        <w:rPr>
          <w:b/>
        </w:rPr>
      </w:pPr>
    </w:p>
    <w:p w14:paraId="52D26AAC" w14:textId="45BFB299" w:rsidR="007A75E8" w:rsidRPr="00476CC6" w:rsidRDefault="007A75E8" w:rsidP="007A75E8">
      <w:pPr>
        <w:rPr>
          <w:b/>
          <w:bCs/>
        </w:rPr>
      </w:pPr>
      <w:r w:rsidRPr="00476CC6">
        <w:rPr>
          <w:b/>
          <w:bCs/>
          <w:lang w:eastAsia="en-GB"/>
        </w:rPr>
        <w:t xml:space="preserve">THE </w:t>
      </w:r>
      <w:r w:rsidR="00DC58A4" w:rsidRPr="00476CC6">
        <w:rPr>
          <w:b/>
          <w:bCs/>
          <w:lang w:eastAsia="en-GB"/>
        </w:rPr>
        <w:t>COUNTY</w:t>
      </w:r>
      <w:r w:rsidRPr="00476CC6">
        <w:rPr>
          <w:b/>
          <w:bCs/>
          <w:lang w:eastAsia="en-GB"/>
        </w:rPr>
        <w:t xml:space="preserve"> GOVERNMENT OF (</w:t>
      </w:r>
      <w:r w:rsidR="00572BED" w:rsidRPr="00476CC6">
        <w:rPr>
          <w:b/>
          <w:bCs/>
          <w:lang w:eastAsia="en-GB"/>
        </w:rPr>
        <w:t>WSP</w:t>
      </w:r>
      <w:r w:rsidRPr="00476CC6">
        <w:rPr>
          <w:b/>
          <w:bCs/>
          <w:lang w:eastAsia="en-GB"/>
        </w:rPr>
        <w:t xml:space="preserve"> </w:t>
      </w:r>
      <w:r w:rsidR="00DC58A4" w:rsidRPr="00476CC6">
        <w:rPr>
          <w:b/>
          <w:bCs/>
          <w:lang w:eastAsia="en-GB"/>
        </w:rPr>
        <w:t>County</w:t>
      </w:r>
      <w:r w:rsidRPr="00476CC6">
        <w:rPr>
          <w:b/>
          <w:bCs/>
          <w:lang w:eastAsia="en-GB"/>
        </w:rPr>
        <w:t xml:space="preserve">) THROUGH THE CECM - WATER, SANITATION…. (as per </w:t>
      </w:r>
      <w:r w:rsidR="00DC58A4" w:rsidRPr="00476CC6">
        <w:rPr>
          <w:b/>
          <w:bCs/>
          <w:lang w:eastAsia="en-GB"/>
        </w:rPr>
        <w:t>County</w:t>
      </w:r>
      <w:r w:rsidRPr="00476CC6">
        <w:rPr>
          <w:b/>
          <w:bCs/>
          <w:lang w:eastAsia="en-GB"/>
        </w:rPr>
        <w:t xml:space="preserve"> sector name)</w:t>
      </w:r>
    </w:p>
    <w:p w14:paraId="6D532265" w14:textId="77777777" w:rsidR="007A75E8" w:rsidRPr="00476CC6" w:rsidRDefault="007A75E8" w:rsidP="007A75E8">
      <w:pPr>
        <w:jc w:val="center"/>
        <w:rPr>
          <w:b/>
        </w:rPr>
      </w:pPr>
      <w:r w:rsidRPr="00476CC6">
        <w:rPr>
          <w:b/>
        </w:rPr>
        <w:t>AND</w:t>
      </w:r>
    </w:p>
    <w:p w14:paraId="295B7BB2" w14:textId="77777777" w:rsidR="007A75E8" w:rsidRPr="00476CC6" w:rsidRDefault="007A75E8" w:rsidP="007A75E8">
      <w:pPr>
        <w:tabs>
          <w:tab w:val="left" w:pos="353"/>
        </w:tabs>
        <w:rPr>
          <w:b/>
        </w:rPr>
      </w:pPr>
    </w:p>
    <w:p w14:paraId="35A53102" w14:textId="79EEED3E" w:rsidR="007A75E8" w:rsidRPr="00476CC6" w:rsidRDefault="007A75E8" w:rsidP="007A75E8">
      <w:pPr>
        <w:jc w:val="center"/>
        <w:rPr>
          <w:b/>
          <w:bCs/>
        </w:rPr>
      </w:pPr>
      <w:r w:rsidRPr="00476CC6">
        <w:rPr>
          <w:b/>
          <w:bCs/>
          <w:lang w:eastAsia="en-GB"/>
        </w:rPr>
        <w:t>THE BOARD OF DIRECTORS - (</w:t>
      </w:r>
      <w:r w:rsidR="00B9650A">
        <w:rPr>
          <w:b/>
          <w:bCs/>
          <w:lang w:eastAsia="en-GB"/>
        </w:rPr>
        <w:t>WSP</w:t>
      </w:r>
      <w:r w:rsidRPr="00476CC6">
        <w:rPr>
          <w:b/>
          <w:bCs/>
          <w:lang w:eastAsia="en-GB"/>
        </w:rPr>
        <w:t xml:space="preserve"> name)</w:t>
      </w:r>
    </w:p>
    <w:p w14:paraId="1D55EF4C" w14:textId="77777777" w:rsidR="007A75E8" w:rsidRPr="00476CC6" w:rsidRDefault="007A75E8" w:rsidP="007A75E8">
      <w:pPr>
        <w:jc w:val="center"/>
        <w:rPr>
          <w:b/>
        </w:rPr>
      </w:pPr>
    </w:p>
    <w:p w14:paraId="04C9FAB9" w14:textId="77777777" w:rsidR="007A75E8" w:rsidRPr="00476CC6" w:rsidRDefault="007A75E8" w:rsidP="007A75E8">
      <w:pPr>
        <w:jc w:val="center"/>
        <w:rPr>
          <w:b/>
        </w:rPr>
      </w:pPr>
      <w:r w:rsidRPr="00476CC6">
        <w:rPr>
          <w:b/>
        </w:rPr>
        <w:t>FOR THE PERIOD</w:t>
      </w:r>
    </w:p>
    <w:p w14:paraId="53A442F4" w14:textId="0EE993BE" w:rsidR="007A75E8" w:rsidRPr="00476CC6" w:rsidRDefault="007A75E8" w:rsidP="007A75E8">
      <w:pPr>
        <w:jc w:val="center"/>
      </w:pPr>
      <w:r w:rsidRPr="00476CC6">
        <w:rPr>
          <w:b/>
        </w:rPr>
        <w:t>1</w:t>
      </w:r>
      <w:r w:rsidRPr="00476CC6">
        <w:rPr>
          <w:b/>
          <w:vertAlign w:val="superscript"/>
        </w:rPr>
        <w:t>ST</w:t>
      </w:r>
      <w:r w:rsidRPr="00476CC6">
        <w:rPr>
          <w:b/>
        </w:rPr>
        <w:t xml:space="preserve"> JULY 202</w:t>
      </w:r>
      <w:r w:rsidR="006E72B6">
        <w:rPr>
          <w:b/>
        </w:rPr>
        <w:t>.</w:t>
      </w:r>
      <w:r w:rsidRPr="00476CC6">
        <w:rPr>
          <w:b/>
        </w:rPr>
        <w:t>.. TO 30</w:t>
      </w:r>
      <w:r w:rsidRPr="00476CC6">
        <w:rPr>
          <w:b/>
          <w:vertAlign w:val="superscript"/>
        </w:rPr>
        <w:t>TH</w:t>
      </w:r>
      <w:r w:rsidRPr="00476CC6">
        <w:rPr>
          <w:b/>
        </w:rPr>
        <w:t xml:space="preserve"> JUNE 202</w:t>
      </w:r>
      <w:r w:rsidR="006E72B6">
        <w:rPr>
          <w:b/>
        </w:rPr>
        <w:t>…</w:t>
      </w:r>
    </w:p>
    <w:p w14:paraId="5FA969DF" w14:textId="77777777" w:rsidR="007A75E8" w:rsidRPr="00476CC6" w:rsidRDefault="007A75E8" w:rsidP="007A75E8"/>
    <w:p w14:paraId="014F8B0C" w14:textId="77777777" w:rsidR="007A75E8" w:rsidRPr="00476CC6" w:rsidRDefault="007A75E8" w:rsidP="007A75E8"/>
    <w:p w14:paraId="63960893" w14:textId="77777777" w:rsidR="007A75E8" w:rsidRPr="00476CC6" w:rsidRDefault="007A75E8" w:rsidP="007A75E8">
      <w:pPr>
        <w:rPr>
          <w:b/>
          <w:bCs/>
        </w:rPr>
      </w:pPr>
      <w:r w:rsidRPr="00476CC6">
        <w:rPr>
          <w:b/>
          <w:bCs/>
        </w:rPr>
        <w:br w:type="page"/>
      </w:r>
    </w:p>
    <w:p w14:paraId="0DD3D89B" w14:textId="77777777" w:rsidR="007A75E8" w:rsidRPr="00476CC6" w:rsidRDefault="007A75E8" w:rsidP="007A75E8">
      <w:pPr>
        <w:rPr>
          <w:b/>
          <w:bCs/>
        </w:rPr>
      </w:pPr>
      <w:r w:rsidRPr="00476CC6">
        <w:rPr>
          <w:b/>
          <w:bCs/>
        </w:rPr>
        <w:t>Preamble</w:t>
      </w:r>
    </w:p>
    <w:p w14:paraId="13297227" w14:textId="77777777" w:rsidR="007A75E8" w:rsidRPr="00476CC6" w:rsidRDefault="007A75E8" w:rsidP="007A75E8">
      <w:pPr>
        <w:rPr>
          <w:b/>
          <w:bCs/>
        </w:rPr>
      </w:pPr>
    </w:p>
    <w:p w14:paraId="380CEC5A" w14:textId="66337B16" w:rsidR="007A75E8" w:rsidRPr="00476CC6" w:rsidRDefault="007A75E8" w:rsidP="007A75E8">
      <w:pPr>
        <w:jc w:val="both"/>
        <w:rPr>
          <w:lang w:eastAsia="en-GB"/>
        </w:rPr>
      </w:pPr>
      <w:r w:rsidRPr="00476CC6">
        <w:rPr>
          <w:lang w:eastAsia="en-GB"/>
        </w:rPr>
        <w:t xml:space="preserve">This Performance Contract (hereinafter referred to as "Contract") is entered into between the </w:t>
      </w:r>
      <w:r w:rsidR="00DC58A4" w:rsidRPr="00476CC6">
        <w:rPr>
          <w:lang w:eastAsia="en-GB"/>
        </w:rPr>
        <w:t>County</w:t>
      </w:r>
      <w:r w:rsidRPr="00476CC6">
        <w:rPr>
          <w:lang w:eastAsia="en-GB"/>
        </w:rPr>
        <w:t xml:space="preserve"> Government (hereinafter referred to as "CG") represented by CECM of water....  (together with its assignees and successors) of the one part and Board- (WSP name) (hereinafter referred to as the Board of Directors), (together with its assignees and successors) of P.O.BOX number-location of the other part. </w:t>
      </w:r>
    </w:p>
    <w:p w14:paraId="62D41CA6" w14:textId="77777777" w:rsidR="007A75E8" w:rsidRPr="00476CC6" w:rsidRDefault="007A75E8" w:rsidP="007A75E8">
      <w:pPr>
        <w:jc w:val="both"/>
        <w:rPr>
          <w:lang w:eastAsia="en-GB"/>
        </w:rPr>
      </w:pPr>
      <w:r w:rsidRPr="00476CC6">
        <w:rPr>
          <w:lang w:eastAsia="en-GB"/>
        </w:rPr>
        <w:t xml:space="preserve">WHEREAS. </w:t>
      </w:r>
    </w:p>
    <w:p w14:paraId="7E5BF1FB" w14:textId="6005DD39" w:rsidR="007A75E8" w:rsidRPr="00476CC6" w:rsidRDefault="007A75E8" w:rsidP="007A75E8">
      <w:pPr>
        <w:spacing w:after="0" w:line="240" w:lineRule="auto"/>
        <w:jc w:val="both"/>
        <w:rPr>
          <w:lang w:eastAsia="en-GB"/>
        </w:rPr>
      </w:pPr>
      <w:r w:rsidRPr="00476CC6">
        <w:rPr>
          <w:lang w:eastAsia="en-GB"/>
        </w:rPr>
        <w:t xml:space="preserve">The </w:t>
      </w:r>
      <w:r w:rsidR="00DC58A4" w:rsidRPr="00476CC6">
        <w:rPr>
          <w:lang w:eastAsia="en-GB"/>
        </w:rPr>
        <w:t>County</w:t>
      </w:r>
      <w:r w:rsidRPr="00476CC6">
        <w:rPr>
          <w:lang w:eastAsia="en-GB"/>
        </w:rPr>
        <w:t xml:space="preserve"> Government is committed to ensuring that water service providers are well managed, and they are effective in delivering quality service to the consumers in line with the provisions of the Constitution of Kenya.</w:t>
      </w:r>
    </w:p>
    <w:p w14:paraId="285F16AE" w14:textId="3B433CDE" w:rsidR="007A75E8" w:rsidRPr="00476CC6" w:rsidRDefault="007A75E8" w:rsidP="007A75E8">
      <w:pPr>
        <w:spacing w:after="0" w:line="240" w:lineRule="auto"/>
        <w:jc w:val="both"/>
        <w:rPr>
          <w:lang w:eastAsia="en-GB"/>
        </w:rPr>
      </w:pPr>
      <w:r w:rsidRPr="00476CC6">
        <w:rPr>
          <w:lang w:eastAsia="en-GB"/>
        </w:rPr>
        <w:t xml:space="preserve">The </w:t>
      </w:r>
      <w:r w:rsidR="00DC58A4" w:rsidRPr="00476CC6">
        <w:rPr>
          <w:lang w:eastAsia="en-GB"/>
        </w:rPr>
        <w:t>County</w:t>
      </w:r>
      <w:r w:rsidRPr="00476CC6">
        <w:rPr>
          <w:lang w:eastAsia="en-GB"/>
        </w:rPr>
        <w:t xml:space="preserve"> Government recognizes that WSPs hold a key role in the anchor of the VISION 2030 PILLARS in order to improve the quality of life of the citizens and make the </w:t>
      </w:r>
      <w:r w:rsidR="00DC58A4" w:rsidRPr="00476CC6">
        <w:rPr>
          <w:lang w:eastAsia="en-GB"/>
        </w:rPr>
        <w:t>County</w:t>
      </w:r>
      <w:r w:rsidRPr="00476CC6">
        <w:rPr>
          <w:lang w:eastAsia="en-GB"/>
        </w:rPr>
        <w:t xml:space="preserve"> globally competitive and business oriented. </w:t>
      </w:r>
    </w:p>
    <w:p w14:paraId="62F5EBA6" w14:textId="77777777" w:rsidR="007A75E8" w:rsidRPr="00476CC6" w:rsidRDefault="007A75E8" w:rsidP="007A75E8">
      <w:pPr>
        <w:spacing w:after="0" w:line="240" w:lineRule="auto"/>
        <w:jc w:val="both"/>
        <w:rPr>
          <w:lang w:eastAsia="en-GB"/>
        </w:rPr>
      </w:pPr>
    </w:p>
    <w:p w14:paraId="0F5E225D" w14:textId="77777777" w:rsidR="007A75E8" w:rsidRPr="00476CC6" w:rsidRDefault="007A75E8" w:rsidP="007A75E8">
      <w:pPr>
        <w:spacing w:after="0" w:line="240" w:lineRule="auto"/>
        <w:jc w:val="both"/>
        <w:rPr>
          <w:lang w:eastAsia="en-GB"/>
        </w:rPr>
      </w:pPr>
      <w:r w:rsidRPr="00476CC6">
        <w:rPr>
          <w:lang w:eastAsia="en-GB"/>
        </w:rPr>
        <w:t>The purpose of this Performance Contract is to establish the basis for ensuring that efficient and effective services are delivered to Kenyans in line with the provisions of the Constitution. WSPs are required to adopt systems that enable effective and efficient water services delivery to their consumers and ensure they maintain the sector benchmarks to attract financial stability and consumer trust.</w:t>
      </w:r>
    </w:p>
    <w:p w14:paraId="29590235" w14:textId="77777777" w:rsidR="007A75E8" w:rsidRPr="00476CC6" w:rsidRDefault="007A75E8" w:rsidP="007A75E8">
      <w:pPr>
        <w:spacing w:after="0" w:line="240" w:lineRule="auto"/>
        <w:jc w:val="both"/>
        <w:rPr>
          <w:lang w:eastAsia="en-GB"/>
        </w:rPr>
      </w:pPr>
      <w:r w:rsidRPr="00476CC6">
        <w:rPr>
          <w:lang w:eastAsia="en-GB"/>
        </w:rPr>
        <w:t>This Performance Contract therefore represents the basis for continuous performance improvement that meets the needs and expectations of the Kenyan people.</w:t>
      </w:r>
    </w:p>
    <w:p w14:paraId="56B67C7A" w14:textId="77777777" w:rsidR="007A75E8" w:rsidRPr="00476CC6" w:rsidRDefault="007A75E8" w:rsidP="007A75E8">
      <w:pPr>
        <w:spacing w:after="0" w:line="240" w:lineRule="auto"/>
        <w:jc w:val="both"/>
        <w:rPr>
          <w:lang w:eastAsia="en-GB"/>
        </w:rPr>
      </w:pPr>
    </w:p>
    <w:p w14:paraId="31D22A44" w14:textId="77777777" w:rsidR="007A75E8" w:rsidRPr="00476CC6" w:rsidRDefault="007A75E8" w:rsidP="007A75E8">
      <w:pPr>
        <w:spacing w:after="0" w:line="240" w:lineRule="auto"/>
        <w:jc w:val="both"/>
        <w:rPr>
          <w:lang w:eastAsia="en-GB"/>
        </w:rPr>
      </w:pPr>
      <w:r w:rsidRPr="00476CC6">
        <w:rPr>
          <w:lang w:eastAsia="en-GB"/>
        </w:rPr>
        <w:t>Therefore, the parties hereto agree as follows:</w:t>
      </w:r>
    </w:p>
    <w:p w14:paraId="66AC334A" w14:textId="77777777" w:rsidR="007A75E8" w:rsidRPr="00476CC6" w:rsidRDefault="007A75E8" w:rsidP="007A75E8">
      <w:pPr>
        <w:spacing w:after="0" w:line="240" w:lineRule="auto"/>
        <w:rPr>
          <w:lang w:eastAsia="en-GB"/>
        </w:rPr>
      </w:pPr>
    </w:p>
    <w:p w14:paraId="045C1B98" w14:textId="77777777" w:rsidR="007A75E8" w:rsidRPr="00476CC6" w:rsidRDefault="007A75E8" w:rsidP="007A75E8">
      <w:pPr>
        <w:rPr>
          <w:lang w:eastAsia="en-GB"/>
        </w:rPr>
      </w:pPr>
      <w:r w:rsidRPr="00476CC6">
        <w:rPr>
          <w:b/>
          <w:bCs/>
          <w:lang w:eastAsia="en-GB"/>
        </w:rPr>
        <w:t>Part I: Statement of Responsibility by the Board of Directors</w:t>
      </w:r>
      <w:r w:rsidRPr="00476CC6">
        <w:rPr>
          <w:lang w:eastAsia="en-GB"/>
        </w:rPr>
        <w:t xml:space="preserve"> </w:t>
      </w:r>
    </w:p>
    <w:p w14:paraId="5C9B4067" w14:textId="77777777" w:rsidR="007A75E8" w:rsidRPr="00476CC6" w:rsidRDefault="007A75E8" w:rsidP="007A75E8">
      <w:pPr>
        <w:rPr>
          <w:b/>
          <w:bCs/>
        </w:rPr>
      </w:pPr>
      <w:r w:rsidRPr="00476CC6">
        <w:rPr>
          <w:lang w:eastAsia="en-GB"/>
        </w:rPr>
        <w:t>The Mandate of Water Services Provider is to:</w:t>
      </w:r>
      <w:r w:rsidRPr="00476CC6">
        <w:rPr>
          <w:b/>
          <w:bCs/>
        </w:rPr>
        <w:t xml:space="preserve"> </w:t>
      </w:r>
    </w:p>
    <w:p w14:paraId="4B02935F" w14:textId="77777777" w:rsidR="007A75E8" w:rsidRPr="00476CC6" w:rsidRDefault="007A75E8">
      <w:pPr>
        <w:pStyle w:val="ListParagraph"/>
        <w:numPr>
          <w:ilvl w:val="0"/>
          <w:numId w:val="97"/>
        </w:numPr>
        <w:rPr>
          <w:lang w:eastAsia="en-GB"/>
        </w:rPr>
      </w:pPr>
      <w:r w:rsidRPr="00476CC6">
        <w:rPr>
          <w:b/>
          <w:bCs/>
          <w:lang w:eastAsia="en-GB"/>
        </w:rPr>
        <w:t>Provide Water Services</w:t>
      </w:r>
      <w:r w:rsidRPr="00476CC6">
        <w:rPr>
          <w:lang w:eastAsia="en-GB"/>
        </w:rPr>
        <w:t>:</w:t>
      </w:r>
    </w:p>
    <w:p w14:paraId="3CDC8931" w14:textId="77777777" w:rsidR="007A75E8" w:rsidRPr="00476CC6" w:rsidRDefault="007A75E8" w:rsidP="007A75E8">
      <w:pPr>
        <w:pStyle w:val="ListParagraph"/>
        <w:rPr>
          <w:lang w:eastAsia="en-GB"/>
        </w:rPr>
      </w:pPr>
      <w:r w:rsidRPr="00476CC6">
        <w:rPr>
          <w:lang w:eastAsia="en-GB"/>
        </w:rPr>
        <w:t xml:space="preserve"> This is the core responsibility of a WSP, encompassing:</w:t>
      </w:r>
    </w:p>
    <w:p w14:paraId="7387E2EE" w14:textId="77777777" w:rsidR="007A75E8" w:rsidRPr="00476CC6" w:rsidRDefault="007A75E8">
      <w:pPr>
        <w:pStyle w:val="ListParagraph"/>
        <w:numPr>
          <w:ilvl w:val="0"/>
          <w:numId w:val="98"/>
        </w:numPr>
        <w:rPr>
          <w:lang w:eastAsia="en-GB"/>
        </w:rPr>
      </w:pPr>
      <w:r w:rsidRPr="00476CC6">
        <w:rPr>
          <w:lang w:eastAsia="en-GB"/>
        </w:rPr>
        <w:t>Developing, maintaining, and operating water supply and sewerage systems</w:t>
      </w:r>
    </w:p>
    <w:p w14:paraId="3F19C543" w14:textId="77777777" w:rsidR="007A75E8" w:rsidRPr="00476CC6" w:rsidRDefault="007A75E8">
      <w:pPr>
        <w:pStyle w:val="ListParagraph"/>
        <w:numPr>
          <w:ilvl w:val="0"/>
          <w:numId w:val="98"/>
        </w:numPr>
        <w:rPr>
          <w:lang w:eastAsia="en-GB"/>
        </w:rPr>
      </w:pPr>
      <w:r w:rsidRPr="00476CC6">
        <w:rPr>
          <w:lang w:eastAsia="en-GB"/>
        </w:rPr>
        <w:t xml:space="preserve">Ensuring sufficient water quantity and quality meet national standards </w:t>
      </w:r>
    </w:p>
    <w:p w14:paraId="5AB17E78" w14:textId="77777777" w:rsidR="007A75E8" w:rsidRPr="00476CC6" w:rsidRDefault="007A75E8">
      <w:pPr>
        <w:pStyle w:val="ListParagraph"/>
        <w:numPr>
          <w:ilvl w:val="0"/>
          <w:numId w:val="98"/>
        </w:numPr>
        <w:rPr>
          <w:lang w:eastAsia="en-GB"/>
        </w:rPr>
      </w:pPr>
      <w:r w:rsidRPr="00476CC6">
        <w:rPr>
          <w:lang w:eastAsia="en-GB"/>
        </w:rPr>
        <w:t>Providing equitable access to water services for all</w:t>
      </w:r>
    </w:p>
    <w:p w14:paraId="664DA758" w14:textId="77777777" w:rsidR="007A75E8" w:rsidRPr="00476CC6" w:rsidRDefault="007A75E8">
      <w:pPr>
        <w:pStyle w:val="ListParagraph"/>
        <w:numPr>
          <w:ilvl w:val="0"/>
          <w:numId w:val="98"/>
        </w:numPr>
        <w:rPr>
          <w:lang w:eastAsia="en-GB"/>
        </w:rPr>
      </w:pPr>
      <w:r w:rsidRPr="00476CC6">
        <w:rPr>
          <w:lang w:eastAsia="en-GB"/>
        </w:rPr>
        <w:t>Metering water consumption and collecting tariffs</w:t>
      </w:r>
    </w:p>
    <w:p w14:paraId="4C19CE6F" w14:textId="77777777" w:rsidR="007A75E8" w:rsidRPr="00476CC6" w:rsidRDefault="007A75E8">
      <w:pPr>
        <w:pStyle w:val="ListParagraph"/>
        <w:numPr>
          <w:ilvl w:val="0"/>
          <w:numId w:val="97"/>
        </w:numPr>
        <w:rPr>
          <w:lang w:eastAsia="en-GB"/>
        </w:rPr>
      </w:pPr>
      <w:r w:rsidRPr="00476CC6">
        <w:rPr>
          <w:b/>
          <w:bCs/>
          <w:lang w:eastAsia="en-GB"/>
        </w:rPr>
        <w:t>Compliance with Regulations</w:t>
      </w:r>
      <w:r w:rsidRPr="00476CC6">
        <w:rPr>
          <w:lang w:eastAsia="en-GB"/>
        </w:rPr>
        <w:br/>
      </w:r>
      <w:r w:rsidRPr="00476CC6">
        <w:rPr>
          <w:lang w:eastAsia="en-GB"/>
        </w:rPr>
        <w:br/>
        <w:t>WSPs must comply with the legal and regulatory requirements including:</w:t>
      </w:r>
    </w:p>
    <w:p w14:paraId="15114EA5" w14:textId="77777777" w:rsidR="007A75E8" w:rsidRPr="00476CC6" w:rsidRDefault="007A75E8">
      <w:pPr>
        <w:pStyle w:val="ListParagraph"/>
        <w:numPr>
          <w:ilvl w:val="0"/>
          <w:numId w:val="99"/>
        </w:numPr>
        <w:rPr>
          <w:lang w:eastAsia="en-GB"/>
        </w:rPr>
      </w:pPr>
      <w:r w:rsidRPr="00476CC6">
        <w:rPr>
          <w:lang w:eastAsia="en-GB"/>
        </w:rPr>
        <w:t>Operating under a valid water services provision licence</w:t>
      </w:r>
    </w:p>
    <w:p w14:paraId="5402CD02" w14:textId="77777777" w:rsidR="007A75E8" w:rsidRPr="00476CC6" w:rsidRDefault="007A75E8">
      <w:pPr>
        <w:pStyle w:val="ListParagraph"/>
        <w:numPr>
          <w:ilvl w:val="0"/>
          <w:numId w:val="99"/>
        </w:numPr>
        <w:rPr>
          <w:lang w:eastAsia="en-GB"/>
        </w:rPr>
      </w:pPr>
      <w:r w:rsidRPr="00476CC6">
        <w:rPr>
          <w:lang w:eastAsia="en-GB"/>
        </w:rPr>
        <w:t>Have a valid tariff</w:t>
      </w:r>
    </w:p>
    <w:p w14:paraId="0A7FA0FE" w14:textId="77777777" w:rsidR="007A75E8" w:rsidRPr="00476CC6" w:rsidRDefault="007A75E8">
      <w:pPr>
        <w:pStyle w:val="ListParagraph"/>
        <w:numPr>
          <w:ilvl w:val="0"/>
          <w:numId w:val="99"/>
        </w:numPr>
        <w:rPr>
          <w:lang w:eastAsia="en-GB"/>
        </w:rPr>
      </w:pPr>
      <w:r w:rsidRPr="00476CC6">
        <w:rPr>
          <w:lang w:eastAsia="en-GB"/>
        </w:rPr>
        <w:t>Comply with Drinking water and effluent quality standards</w:t>
      </w:r>
    </w:p>
    <w:p w14:paraId="5D4FECE4" w14:textId="77777777" w:rsidR="007A75E8" w:rsidRPr="00476CC6" w:rsidRDefault="007A75E8">
      <w:pPr>
        <w:pStyle w:val="ListParagraph"/>
        <w:numPr>
          <w:ilvl w:val="0"/>
          <w:numId w:val="99"/>
        </w:numPr>
        <w:rPr>
          <w:lang w:eastAsia="en-GB"/>
        </w:rPr>
      </w:pPr>
      <w:r w:rsidRPr="00476CC6">
        <w:rPr>
          <w:lang w:eastAsia="en-GB"/>
        </w:rPr>
        <w:t>Established systems for customer management</w:t>
      </w:r>
    </w:p>
    <w:p w14:paraId="5E3FBEA4" w14:textId="77777777" w:rsidR="007A75E8" w:rsidRPr="00476CC6" w:rsidRDefault="007A75E8" w:rsidP="007A75E8">
      <w:pPr>
        <w:pStyle w:val="ListParagraph"/>
        <w:ind w:left="1524"/>
        <w:rPr>
          <w:lang w:eastAsia="en-GB"/>
        </w:rPr>
      </w:pPr>
    </w:p>
    <w:p w14:paraId="4E819549" w14:textId="77777777" w:rsidR="007A75E8" w:rsidRPr="00476CC6" w:rsidRDefault="007A75E8">
      <w:pPr>
        <w:pStyle w:val="ListParagraph"/>
        <w:numPr>
          <w:ilvl w:val="0"/>
          <w:numId w:val="97"/>
        </w:numPr>
        <w:rPr>
          <w:lang w:eastAsia="en-GB"/>
        </w:rPr>
      </w:pPr>
      <w:r w:rsidRPr="00476CC6">
        <w:rPr>
          <w:b/>
          <w:bCs/>
          <w:lang w:eastAsia="en-GB"/>
        </w:rPr>
        <w:t>Be Financially sustainable</w:t>
      </w:r>
      <w:r w:rsidRPr="00476CC6">
        <w:rPr>
          <w:lang w:eastAsia="en-GB"/>
        </w:rPr>
        <w:br/>
        <w:t>The Act emphasizes the need for WSPs to be financially sustainable. This includes:</w:t>
      </w:r>
      <w:r w:rsidRPr="00476CC6">
        <w:rPr>
          <w:lang w:eastAsia="en-GB"/>
        </w:rPr>
        <w:br/>
        <w:t>Setting tariffs that cover operational costs and reinvestment</w:t>
      </w:r>
      <w:r w:rsidRPr="00476CC6">
        <w:rPr>
          <w:lang w:eastAsia="en-GB"/>
        </w:rPr>
        <w:br/>
        <w:t>Minimizing non-revenue water (water loss)</w:t>
      </w:r>
      <w:r w:rsidRPr="00476CC6">
        <w:rPr>
          <w:lang w:eastAsia="en-GB"/>
        </w:rPr>
        <w:br/>
        <w:t>Operating efficiently and transparently</w:t>
      </w:r>
    </w:p>
    <w:p w14:paraId="5C48E716" w14:textId="77777777" w:rsidR="007A75E8" w:rsidRPr="00476CC6" w:rsidRDefault="007A75E8" w:rsidP="007A75E8">
      <w:pPr>
        <w:ind w:left="444"/>
        <w:rPr>
          <w:lang w:eastAsia="en-GB"/>
        </w:rPr>
      </w:pPr>
      <w:r w:rsidRPr="00476CC6">
        <w:rPr>
          <w:lang w:eastAsia="en-GB"/>
        </w:rPr>
        <w:br/>
      </w:r>
      <w:r w:rsidRPr="00476CC6">
        <w:rPr>
          <w:b/>
          <w:bCs/>
          <w:lang w:eastAsia="en-GB"/>
        </w:rPr>
        <w:t>4. Be Accountable to Consumers:</w:t>
      </w:r>
      <w:r w:rsidRPr="00476CC6">
        <w:rPr>
          <w:lang w:eastAsia="en-GB"/>
        </w:rPr>
        <w:br/>
      </w:r>
      <w:r w:rsidRPr="00476CC6">
        <w:rPr>
          <w:lang w:eastAsia="en-GB"/>
        </w:rPr>
        <w:br/>
        <w:t>WSPs have a responsibility to:</w:t>
      </w:r>
      <w:r w:rsidRPr="00476CC6">
        <w:rPr>
          <w:lang w:eastAsia="en-GB"/>
        </w:rPr>
        <w:br/>
        <w:t>Provide accurate information about water services.</w:t>
      </w:r>
      <w:r w:rsidRPr="00476CC6">
        <w:rPr>
          <w:lang w:eastAsia="en-GB"/>
        </w:rPr>
        <w:br/>
        <w:t>Respond promptly to consumer complaints.</w:t>
      </w:r>
      <w:r w:rsidRPr="00476CC6">
        <w:rPr>
          <w:lang w:eastAsia="en-GB"/>
        </w:rPr>
        <w:br/>
        <w:t>Address consumer concerns fairly and transparently.</w:t>
      </w:r>
    </w:p>
    <w:p w14:paraId="73D62176" w14:textId="77777777" w:rsidR="007A75E8" w:rsidRPr="00476CC6" w:rsidRDefault="007A75E8">
      <w:pPr>
        <w:pStyle w:val="ListParagraph"/>
        <w:numPr>
          <w:ilvl w:val="0"/>
          <w:numId w:val="100"/>
        </w:numPr>
        <w:rPr>
          <w:lang w:eastAsia="en-GB"/>
        </w:rPr>
      </w:pPr>
      <w:r w:rsidRPr="00476CC6">
        <w:rPr>
          <w:b/>
          <w:bCs/>
          <w:lang w:eastAsia="en-GB"/>
        </w:rPr>
        <w:t>Serve Underserved Areas:</w:t>
      </w:r>
      <w:r w:rsidRPr="00476CC6">
        <w:rPr>
          <w:lang w:eastAsia="en-GB"/>
        </w:rPr>
        <w:br/>
      </w:r>
      <w:r w:rsidRPr="00476CC6">
        <w:rPr>
          <w:lang w:eastAsia="en-GB"/>
        </w:rPr>
        <w:br/>
        <w:t>The Act recognizes the need to provide water services to unserved and underserved areas.</w:t>
      </w:r>
      <w:r w:rsidRPr="00476CC6">
        <w:rPr>
          <w:lang w:eastAsia="en-GB"/>
        </w:rPr>
        <w:br/>
        <w:t>While commercial viability is considered, measures must be implemented to provide water in these areas, even if not commercially viable.</w:t>
      </w:r>
    </w:p>
    <w:p w14:paraId="78CEB056" w14:textId="77777777" w:rsidR="007A75E8" w:rsidRPr="00476CC6" w:rsidRDefault="007A75E8" w:rsidP="007A75E8">
      <w:pPr>
        <w:spacing w:after="0" w:line="240" w:lineRule="auto"/>
        <w:ind w:left="720"/>
        <w:rPr>
          <w:lang w:eastAsia="en-GB"/>
        </w:rPr>
      </w:pPr>
      <w:r w:rsidRPr="00476CC6">
        <w:rPr>
          <w:lang w:eastAsia="en-GB"/>
        </w:rPr>
        <w:t xml:space="preserve">It is our responsibility to provide the required leadership in designing suitable plans and strategies that will contribute to high and sustainable socio- economic development. It is our undertaking to ensure that (WSP name) has </w:t>
      </w:r>
      <w:proofErr w:type="spellStart"/>
      <w:r w:rsidRPr="00476CC6">
        <w:rPr>
          <w:lang w:eastAsia="en-GB"/>
        </w:rPr>
        <w:t>a</w:t>
      </w:r>
      <w:proofErr w:type="spellEnd"/>
      <w:r w:rsidRPr="00476CC6">
        <w:rPr>
          <w:lang w:eastAsia="en-GB"/>
        </w:rPr>
        <w:t xml:space="preserve"> Approved Strategic and Business Plans that will deliver the desired goals.</w:t>
      </w:r>
    </w:p>
    <w:p w14:paraId="2C4FD8D7" w14:textId="77777777" w:rsidR="007A75E8" w:rsidRPr="00476CC6" w:rsidRDefault="007A75E8" w:rsidP="007A75E8">
      <w:pPr>
        <w:spacing w:after="0" w:line="240" w:lineRule="auto"/>
        <w:rPr>
          <w:lang w:eastAsia="en-GB"/>
        </w:rPr>
      </w:pPr>
    </w:p>
    <w:p w14:paraId="0E3E84DA" w14:textId="77777777" w:rsidR="007A75E8" w:rsidRPr="00476CC6" w:rsidRDefault="007A75E8" w:rsidP="007A75E8">
      <w:pPr>
        <w:spacing w:after="0" w:line="240" w:lineRule="auto"/>
        <w:ind w:left="720"/>
        <w:rPr>
          <w:lang w:eastAsia="en-GB"/>
        </w:rPr>
      </w:pPr>
      <w:r w:rsidRPr="00476CC6">
        <w:rPr>
          <w:lang w:eastAsia="en-GB"/>
        </w:rPr>
        <w:t xml:space="preserve">It is also our undertaking that we will perform our responsibilities diligently and to the best of our abilities to support the achievement of the agreed performance targets. </w:t>
      </w:r>
    </w:p>
    <w:p w14:paraId="0F7B6362" w14:textId="77777777" w:rsidR="007A75E8" w:rsidRPr="00476CC6" w:rsidRDefault="007A75E8" w:rsidP="007A75E8">
      <w:pPr>
        <w:spacing w:after="0" w:line="240" w:lineRule="auto"/>
        <w:rPr>
          <w:lang w:eastAsia="en-GB"/>
        </w:rPr>
      </w:pPr>
    </w:p>
    <w:p w14:paraId="33E28A8C" w14:textId="77777777" w:rsidR="000C57A7" w:rsidRDefault="000C57A7" w:rsidP="007A75E8">
      <w:pPr>
        <w:spacing w:after="0" w:line="240" w:lineRule="auto"/>
        <w:rPr>
          <w:b/>
          <w:bCs/>
          <w:lang w:eastAsia="en-GB"/>
        </w:rPr>
      </w:pPr>
    </w:p>
    <w:p w14:paraId="0BA06552" w14:textId="75E6D767" w:rsidR="007A75E8" w:rsidRPr="00476CC6" w:rsidRDefault="007A75E8" w:rsidP="007A75E8">
      <w:pPr>
        <w:spacing w:after="0" w:line="240" w:lineRule="auto"/>
        <w:rPr>
          <w:b/>
          <w:bCs/>
          <w:lang w:eastAsia="en-GB"/>
        </w:rPr>
      </w:pPr>
      <w:r w:rsidRPr="00476CC6">
        <w:rPr>
          <w:b/>
          <w:bCs/>
          <w:lang w:eastAsia="en-GB"/>
        </w:rPr>
        <w:t>Part II: Vision Statement, Mission Statement and Strategic Objectives</w:t>
      </w:r>
    </w:p>
    <w:p w14:paraId="235BAF8A" w14:textId="77777777" w:rsidR="007A75E8" w:rsidRPr="00476CC6" w:rsidRDefault="007A75E8" w:rsidP="007A75E8">
      <w:pPr>
        <w:spacing w:after="0" w:line="240" w:lineRule="auto"/>
        <w:rPr>
          <w:lang w:eastAsia="en-GB"/>
        </w:rPr>
      </w:pPr>
    </w:p>
    <w:tbl>
      <w:tblPr>
        <w:tblW w:w="5000" w:type="pct"/>
        <w:tblLook w:val="04A0" w:firstRow="1" w:lastRow="0" w:firstColumn="1" w:lastColumn="0" w:noHBand="0" w:noVBand="1"/>
      </w:tblPr>
      <w:tblGrid>
        <w:gridCol w:w="9639"/>
      </w:tblGrid>
      <w:tr w:rsidR="00C460CE" w:rsidRPr="00476CC6" w14:paraId="0A38D23D" w14:textId="77777777" w:rsidTr="00553698">
        <w:trPr>
          <w:trHeight w:val="667"/>
        </w:trPr>
        <w:tc>
          <w:tcPr>
            <w:tcW w:w="5000" w:type="pct"/>
            <w:tcBorders>
              <w:top w:val="nil"/>
              <w:left w:val="nil"/>
              <w:bottom w:val="nil"/>
              <w:right w:val="nil"/>
            </w:tcBorders>
            <w:shd w:val="clear" w:color="auto" w:fill="auto"/>
            <w:hideMark/>
          </w:tcPr>
          <w:p w14:paraId="0F6A162E" w14:textId="77777777" w:rsidR="007A75E8" w:rsidRPr="00476CC6" w:rsidRDefault="007A75E8" w:rsidP="004B6441">
            <w:pPr>
              <w:spacing w:after="0" w:line="240" w:lineRule="auto"/>
              <w:rPr>
                <w:b/>
                <w:bCs/>
                <w:lang w:eastAsia="en-GB"/>
              </w:rPr>
            </w:pPr>
            <w:r w:rsidRPr="00476CC6">
              <w:rPr>
                <w:b/>
                <w:bCs/>
                <w:lang w:eastAsia="en-GB"/>
              </w:rPr>
              <w:t>(a) Vision Statement</w:t>
            </w:r>
          </w:p>
        </w:tc>
      </w:tr>
      <w:tr w:rsidR="00C460CE" w:rsidRPr="00476CC6" w14:paraId="58B92F78" w14:textId="77777777" w:rsidTr="00553698">
        <w:trPr>
          <w:trHeight w:val="759"/>
        </w:trPr>
        <w:tc>
          <w:tcPr>
            <w:tcW w:w="5000" w:type="pct"/>
            <w:tcBorders>
              <w:top w:val="nil"/>
              <w:left w:val="nil"/>
              <w:bottom w:val="nil"/>
              <w:right w:val="nil"/>
            </w:tcBorders>
            <w:shd w:val="clear" w:color="auto" w:fill="auto"/>
            <w:hideMark/>
          </w:tcPr>
          <w:p w14:paraId="313A1660" w14:textId="77777777" w:rsidR="007A75E8" w:rsidRPr="00476CC6" w:rsidRDefault="007A75E8" w:rsidP="004B6441">
            <w:pPr>
              <w:spacing w:after="0" w:line="240" w:lineRule="auto"/>
              <w:rPr>
                <w:lang w:eastAsia="en-GB"/>
              </w:rPr>
            </w:pPr>
            <w:r w:rsidRPr="00476CC6">
              <w:rPr>
                <w:lang w:eastAsia="en-GB"/>
              </w:rPr>
              <w:t>….................................................................................................</w:t>
            </w:r>
          </w:p>
        </w:tc>
      </w:tr>
      <w:tr w:rsidR="00C460CE" w:rsidRPr="00476CC6" w14:paraId="7EEA4F3F" w14:textId="77777777" w:rsidTr="00553698">
        <w:trPr>
          <w:trHeight w:val="759"/>
        </w:trPr>
        <w:tc>
          <w:tcPr>
            <w:tcW w:w="5000" w:type="pct"/>
            <w:tcBorders>
              <w:top w:val="nil"/>
              <w:left w:val="nil"/>
              <w:bottom w:val="nil"/>
              <w:right w:val="nil"/>
            </w:tcBorders>
            <w:shd w:val="clear" w:color="auto" w:fill="auto"/>
            <w:hideMark/>
          </w:tcPr>
          <w:p w14:paraId="723B8B3C" w14:textId="77777777" w:rsidR="007A75E8" w:rsidRPr="00476CC6" w:rsidRDefault="007A75E8" w:rsidP="004B6441">
            <w:pPr>
              <w:spacing w:after="0" w:line="240" w:lineRule="auto"/>
              <w:rPr>
                <w:b/>
                <w:bCs/>
                <w:lang w:eastAsia="en-GB"/>
              </w:rPr>
            </w:pPr>
            <w:r w:rsidRPr="00476CC6">
              <w:rPr>
                <w:b/>
                <w:bCs/>
                <w:lang w:eastAsia="en-GB"/>
              </w:rPr>
              <w:t>(b) Mission Statement</w:t>
            </w:r>
          </w:p>
        </w:tc>
      </w:tr>
      <w:tr w:rsidR="00C460CE" w:rsidRPr="00476CC6" w14:paraId="593FE400" w14:textId="77777777" w:rsidTr="00553698">
        <w:trPr>
          <w:trHeight w:val="735"/>
        </w:trPr>
        <w:tc>
          <w:tcPr>
            <w:tcW w:w="5000" w:type="pct"/>
            <w:tcBorders>
              <w:top w:val="nil"/>
              <w:left w:val="nil"/>
              <w:bottom w:val="nil"/>
              <w:right w:val="nil"/>
            </w:tcBorders>
            <w:shd w:val="clear" w:color="auto" w:fill="auto"/>
            <w:hideMark/>
          </w:tcPr>
          <w:p w14:paraId="109340F5" w14:textId="77777777" w:rsidR="007A75E8" w:rsidRPr="00476CC6" w:rsidRDefault="007A75E8" w:rsidP="004B6441">
            <w:pPr>
              <w:spacing w:after="0" w:line="240" w:lineRule="auto"/>
              <w:rPr>
                <w:lang w:eastAsia="en-GB"/>
              </w:rPr>
            </w:pPr>
            <w:r w:rsidRPr="00476CC6">
              <w:rPr>
                <w:lang w:eastAsia="en-GB"/>
              </w:rPr>
              <w:t>…............................................................................................................................................................</w:t>
            </w:r>
          </w:p>
        </w:tc>
      </w:tr>
      <w:tr w:rsidR="00C460CE" w:rsidRPr="00476CC6" w14:paraId="31DC5F28" w14:textId="77777777" w:rsidTr="00553698">
        <w:trPr>
          <w:trHeight w:val="596"/>
        </w:trPr>
        <w:tc>
          <w:tcPr>
            <w:tcW w:w="5000" w:type="pct"/>
            <w:tcBorders>
              <w:top w:val="nil"/>
              <w:left w:val="nil"/>
              <w:bottom w:val="nil"/>
              <w:right w:val="nil"/>
            </w:tcBorders>
            <w:shd w:val="clear" w:color="auto" w:fill="auto"/>
            <w:hideMark/>
          </w:tcPr>
          <w:p w14:paraId="4D8EECA1" w14:textId="77777777" w:rsidR="007A75E8" w:rsidRPr="00476CC6" w:rsidRDefault="007A75E8" w:rsidP="004B6441">
            <w:pPr>
              <w:spacing w:after="0" w:line="240" w:lineRule="auto"/>
              <w:rPr>
                <w:b/>
                <w:bCs/>
                <w:lang w:eastAsia="en-GB"/>
              </w:rPr>
            </w:pPr>
            <w:r w:rsidRPr="00476CC6">
              <w:rPr>
                <w:b/>
                <w:bCs/>
                <w:lang w:eastAsia="en-GB"/>
              </w:rPr>
              <w:t>(c) Strategic Objectives</w:t>
            </w:r>
          </w:p>
        </w:tc>
      </w:tr>
      <w:tr w:rsidR="00C460CE" w:rsidRPr="00476CC6" w14:paraId="7610757A" w14:textId="77777777" w:rsidTr="00553698">
        <w:trPr>
          <w:trHeight w:val="370"/>
        </w:trPr>
        <w:tc>
          <w:tcPr>
            <w:tcW w:w="5000" w:type="pct"/>
            <w:tcBorders>
              <w:top w:val="nil"/>
              <w:left w:val="nil"/>
              <w:bottom w:val="nil"/>
              <w:right w:val="nil"/>
            </w:tcBorders>
            <w:shd w:val="clear" w:color="auto" w:fill="auto"/>
            <w:hideMark/>
          </w:tcPr>
          <w:p w14:paraId="71C709CE" w14:textId="77777777" w:rsidR="007A75E8" w:rsidRPr="00476CC6" w:rsidRDefault="007A75E8" w:rsidP="004B6441">
            <w:pPr>
              <w:spacing w:after="0" w:line="240" w:lineRule="auto"/>
              <w:rPr>
                <w:lang w:eastAsia="en-GB"/>
              </w:rPr>
            </w:pPr>
            <w:r w:rsidRPr="00476CC6">
              <w:rPr>
                <w:lang w:eastAsia="en-GB"/>
              </w:rPr>
              <w:t>1.................................................</w:t>
            </w:r>
          </w:p>
        </w:tc>
      </w:tr>
      <w:tr w:rsidR="00C460CE" w:rsidRPr="00476CC6" w14:paraId="3D7DF6CF" w14:textId="77777777" w:rsidTr="00553698">
        <w:trPr>
          <w:trHeight w:val="345"/>
        </w:trPr>
        <w:tc>
          <w:tcPr>
            <w:tcW w:w="5000" w:type="pct"/>
            <w:tcBorders>
              <w:top w:val="nil"/>
              <w:left w:val="nil"/>
              <w:bottom w:val="nil"/>
              <w:right w:val="nil"/>
            </w:tcBorders>
            <w:shd w:val="clear" w:color="auto" w:fill="auto"/>
            <w:hideMark/>
          </w:tcPr>
          <w:p w14:paraId="7B036560" w14:textId="77777777" w:rsidR="007A75E8" w:rsidRPr="00476CC6" w:rsidRDefault="007A75E8" w:rsidP="004B6441">
            <w:pPr>
              <w:spacing w:after="0" w:line="240" w:lineRule="auto"/>
              <w:rPr>
                <w:lang w:eastAsia="en-GB"/>
              </w:rPr>
            </w:pPr>
            <w:r w:rsidRPr="00476CC6">
              <w:rPr>
                <w:lang w:eastAsia="en-GB"/>
              </w:rPr>
              <w:t>2.................................................</w:t>
            </w:r>
          </w:p>
        </w:tc>
      </w:tr>
      <w:tr w:rsidR="00C460CE" w:rsidRPr="00476CC6" w14:paraId="4B749323" w14:textId="77777777" w:rsidTr="00553698">
        <w:trPr>
          <w:trHeight w:val="370"/>
        </w:trPr>
        <w:tc>
          <w:tcPr>
            <w:tcW w:w="5000" w:type="pct"/>
            <w:tcBorders>
              <w:top w:val="nil"/>
              <w:left w:val="nil"/>
              <w:bottom w:val="nil"/>
              <w:right w:val="nil"/>
            </w:tcBorders>
            <w:shd w:val="clear" w:color="auto" w:fill="auto"/>
            <w:hideMark/>
          </w:tcPr>
          <w:p w14:paraId="77ED09A1" w14:textId="77777777" w:rsidR="007A75E8" w:rsidRPr="00476CC6" w:rsidRDefault="007A75E8" w:rsidP="004B6441">
            <w:pPr>
              <w:spacing w:after="0" w:line="240" w:lineRule="auto"/>
              <w:rPr>
                <w:lang w:eastAsia="en-GB"/>
              </w:rPr>
            </w:pPr>
            <w:r w:rsidRPr="00476CC6">
              <w:rPr>
                <w:lang w:eastAsia="en-GB"/>
              </w:rPr>
              <w:t>3.................................................</w:t>
            </w:r>
          </w:p>
        </w:tc>
      </w:tr>
      <w:tr w:rsidR="00C460CE" w:rsidRPr="00476CC6" w14:paraId="1A1A15DE" w14:textId="77777777" w:rsidTr="00553698">
        <w:trPr>
          <w:trHeight w:val="345"/>
        </w:trPr>
        <w:tc>
          <w:tcPr>
            <w:tcW w:w="5000" w:type="pct"/>
            <w:tcBorders>
              <w:top w:val="nil"/>
              <w:left w:val="nil"/>
              <w:bottom w:val="nil"/>
              <w:right w:val="nil"/>
            </w:tcBorders>
            <w:shd w:val="clear" w:color="auto" w:fill="auto"/>
            <w:hideMark/>
          </w:tcPr>
          <w:p w14:paraId="58843BE0" w14:textId="77777777" w:rsidR="007A75E8" w:rsidRPr="00476CC6" w:rsidRDefault="007A75E8" w:rsidP="004B6441">
            <w:pPr>
              <w:spacing w:after="0" w:line="240" w:lineRule="auto"/>
              <w:rPr>
                <w:lang w:eastAsia="en-GB"/>
              </w:rPr>
            </w:pPr>
            <w:r w:rsidRPr="00476CC6">
              <w:rPr>
                <w:lang w:eastAsia="en-GB"/>
              </w:rPr>
              <w:t>4.................................................</w:t>
            </w:r>
          </w:p>
        </w:tc>
      </w:tr>
      <w:tr w:rsidR="00C460CE" w:rsidRPr="00476CC6" w14:paraId="3A0BA13A" w14:textId="77777777" w:rsidTr="00553698">
        <w:trPr>
          <w:trHeight w:val="345"/>
        </w:trPr>
        <w:tc>
          <w:tcPr>
            <w:tcW w:w="5000" w:type="pct"/>
            <w:tcBorders>
              <w:top w:val="nil"/>
              <w:left w:val="nil"/>
              <w:bottom w:val="nil"/>
              <w:right w:val="nil"/>
            </w:tcBorders>
            <w:shd w:val="clear" w:color="auto" w:fill="auto"/>
            <w:hideMark/>
          </w:tcPr>
          <w:p w14:paraId="02CAE671" w14:textId="77777777" w:rsidR="007A75E8" w:rsidRPr="00476CC6" w:rsidRDefault="007A75E8" w:rsidP="004B6441">
            <w:pPr>
              <w:spacing w:after="0" w:line="240" w:lineRule="auto"/>
              <w:rPr>
                <w:lang w:eastAsia="en-GB"/>
              </w:rPr>
            </w:pPr>
            <w:r w:rsidRPr="00476CC6">
              <w:rPr>
                <w:lang w:eastAsia="en-GB"/>
              </w:rPr>
              <w:t>5.................................................</w:t>
            </w:r>
          </w:p>
        </w:tc>
      </w:tr>
    </w:tbl>
    <w:p w14:paraId="71D6DF2C" w14:textId="77777777" w:rsidR="007A75E8" w:rsidRPr="00476CC6" w:rsidRDefault="007A75E8" w:rsidP="007A75E8">
      <w:pPr>
        <w:spacing w:after="0" w:line="240" w:lineRule="auto"/>
        <w:rPr>
          <w:b/>
          <w:bCs/>
          <w:lang w:eastAsia="en-GB"/>
        </w:rPr>
      </w:pPr>
      <w:r w:rsidRPr="00476CC6">
        <w:rPr>
          <w:b/>
          <w:bCs/>
          <w:lang w:eastAsia="en-GB"/>
        </w:rPr>
        <w:t>Part III: Statement of Strategic Intent by the Board of Directors</w:t>
      </w:r>
    </w:p>
    <w:p w14:paraId="5B3C8CF3" w14:textId="77777777" w:rsidR="007A75E8" w:rsidRPr="00476CC6" w:rsidRDefault="007A75E8" w:rsidP="007A75E8">
      <w:pPr>
        <w:rPr>
          <w:b/>
          <w:bCs/>
          <w:lang w:eastAsia="en-GB"/>
        </w:rPr>
      </w:pPr>
    </w:p>
    <w:p w14:paraId="3CF82AC2" w14:textId="77777777" w:rsidR="007A75E8" w:rsidRPr="00476CC6" w:rsidRDefault="007A75E8" w:rsidP="007A75E8">
      <w:pPr>
        <w:spacing w:after="0" w:line="240" w:lineRule="auto"/>
        <w:rPr>
          <w:lang w:eastAsia="en-GB"/>
        </w:rPr>
      </w:pPr>
      <w:r w:rsidRPr="00476CC6">
        <w:rPr>
          <w:lang w:eastAsia="en-GB"/>
        </w:rPr>
        <w:t xml:space="preserve">Aiming to be a leader in service provision, the Board of [WSP Name] sets its strategic course. Including but not limited to striving for operational excellence, financial stability, customer-centricity, environmental stewardship, and ethical governance. </w:t>
      </w:r>
    </w:p>
    <w:p w14:paraId="178D1E35" w14:textId="77777777" w:rsidR="007A75E8" w:rsidRPr="00476CC6" w:rsidRDefault="007A75E8" w:rsidP="007A75E8">
      <w:pPr>
        <w:spacing w:after="0" w:line="240" w:lineRule="auto"/>
        <w:rPr>
          <w:b/>
          <w:bCs/>
          <w:lang w:eastAsia="en-GB"/>
        </w:rPr>
      </w:pPr>
    </w:p>
    <w:p w14:paraId="1BCCA6E8" w14:textId="1D82E279" w:rsidR="007A75E8" w:rsidRPr="00476CC6" w:rsidRDefault="007A75E8" w:rsidP="007A75E8">
      <w:pPr>
        <w:spacing w:after="0" w:line="240" w:lineRule="auto"/>
        <w:rPr>
          <w:b/>
          <w:bCs/>
          <w:lang w:eastAsia="en-GB"/>
        </w:rPr>
      </w:pPr>
      <w:r w:rsidRPr="00476CC6">
        <w:rPr>
          <w:b/>
          <w:bCs/>
          <w:lang w:eastAsia="en-GB"/>
        </w:rPr>
        <w:t xml:space="preserve">Part IV: Commitments and Obligations of the </w:t>
      </w:r>
      <w:r w:rsidR="00DC58A4" w:rsidRPr="00476CC6">
        <w:rPr>
          <w:b/>
          <w:bCs/>
          <w:lang w:eastAsia="en-GB"/>
        </w:rPr>
        <w:t>County</w:t>
      </w:r>
      <w:r w:rsidRPr="00476CC6">
        <w:rPr>
          <w:b/>
          <w:bCs/>
          <w:lang w:eastAsia="en-GB"/>
        </w:rPr>
        <w:t xml:space="preserve"> Government</w:t>
      </w:r>
    </w:p>
    <w:p w14:paraId="152BC8FB" w14:textId="77777777" w:rsidR="007A75E8" w:rsidRPr="00476CC6" w:rsidRDefault="007A75E8" w:rsidP="007A75E8">
      <w:pPr>
        <w:spacing w:after="0" w:line="240" w:lineRule="auto"/>
        <w:rPr>
          <w:lang w:eastAsia="en-GB"/>
        </w:rPr>
      </w:pPr>
    </w:p>
    <w:p w14:paraId="4BCA0F96" w14:textId="77777777" w:rsidR="007A75E8" w:rsidRPr="00476CC6" w:rsidRDefault="007A75E8" w:rsidP="007A75E8">
      <w:pPr>
        <w:spacing w:after="0" w:line="240" w:lineRule="auto"/>
        <w:rPr>
          <w:lang w:eastAsia="en-GB"/>
        </w:rPr>
      </w:pPr>
      <w:r w:rsidRPr="00476CC6">
        <w:rPr>
          <w:lang w:eastAsia="en-GB"/>
        </w:rPr>
        <w:t>Acknowledgement of receipt of correspondences and approval of requests are made within the timelines stipulated in the PIAPs, customer service delivery charter and the DLIs.</w:t>
      </w:r>
    </w:p>
    <w:p w14:paraId="21C4D57F" w14:textId="77777777" w:rsidR="007A75E8" w:rsidRPr="00476CC6" w:rsidRDefault="007A75E8" w:rsidP="007A75E8">
      <w:pPr>
        <w:spacing w:after="0" w:line="240" w:lineRule="auto"/>
        <w:rPr>
          <w:lang w:eastAsia="en-GB"/>
        </w:rPr>
      </w:pPr>
    </w:p>
    <w:p w14:paraId="173F211C" w14:textId="77777777" w:rsidR="007A75E8" w:rsidRPr="00476CC6" w:rsidRDefault="007A75E8" w:rsidP="007A75E8">
      <w:pPr>
        <w:spacing w:after="0" w:line="240" w:lineRule="auto"/>
        <w:rPr>
          <w:b/>
          <w:bCs/>
          <w:lang w:eastAsia="en-GB"/>
        </w:rPr>
      </w:pPr>
      <w:r w:rsidRPr="00476CC6">
        <w:rPr>
          <w:b/>
          <w:bCs/>
          <w:lang w:eastAsia="en-GB"/>
        </w:rPr>
        <w:t>Part V: Reporting Requirements</w:t>
      </w:r>
    </w:p>
    <w:p w14:paraId="6BE5FCF2" w14:textId="77777777" w:rsidR="007A75E8" w:rsidRPr="00476CC6" w:rsidRDefault="007A75E8" w:rsidP="007A75E8">
      <w:pPr>
        <w:spacing w:after="0" w:line="240" w:lineRule="auto"/>
        <w:rPr>
          <w:b/>
          <w:bCs/>
          <w:lang w:eastAsia="en-GB"/>
        </w:rPr>
      </w:pPr>
    </w:p>
    <w:p w14:paraId="7125BE95" w14:textId="77777777" w:rsidR="007A75E8" w:rsidRPr="00476CC6" w:rsidRDefault="007A75E8" w:rsidP="007A75E8">
      <w:pPr>
        <w:spacing w:after="0" w:line="240" w:lineRule="auto"/>
        <w:rPr>
          <w:lang w:eastAsia="en-GB"/>
        </w:rPr>
      </w:pPr>
      <w:r w:rsidRPr="00476CC6">
        <w:rPr>
          <w:i/>
          <w:iCs/>
          <w:lang w:eastAsia="en-GB"/>
        </w:rPr>
        <w:t>(WSP Name</w:t>
      </w:r>
      <w:r w:rsidRPr="00476CC6">
        <w:rPr>
          <w:lang w:eastAsia="en-GB"/>
        </w:rPr>
        <w:t xml:space="preserve">) will submit its Quarterly and Annual performance. </w:t>
      </w:r>
    </w:p>
    <w:p w14:paraId="500D3EE8" w14:textId="4136FCEC" w:rsidR="007A75E8" w:rsidRPr="00476CC6" w:rsidRDefault="007A75E8" w:rsidP="007A75E8">
      <w:pPr>
        <w:spacing w:after="0" w:line="240" w:lineRule="auto"/>
        <w:rPr>
          <w:lang w:eastAsia="en-GB"/>
        </w:rPr>
      </w:pPr>
      <w:r w:rsidRPr="00476CC6">
        <w:rPr>
          <w:lang w:eastAsia="en-GB"/>
        </w:rPr>
        <w:t xml:space="preserve">reports in the prescribed format to the Water Services Regulatory Board (WASREB), </w:t>
      </w:r>
      <w:r w:rsidR="00DC58A4" w:rsidRPr="00476CC6">
        <w:rPr>
          <w:lang w:eastAsia="en-GB"/>
        </w:rPr>
        <w:t>County</w:t>
      </w:r>
      <w:r w:rsidRPr="00476CC6">
        <w:rPr>
          <w:lang w:eastAsia="en-GB"/>
        </w:rPr>
        <w:t xml:space="preserve"> Executive Committee Member Offices (for water and for finance) for the purpose of monitoring progress and annual performance evaluation. The reports shall be submitted 15 days after the end of the quarter.</w:t>
      </w:r>
    </w:p>
    <w:p w14:paraId="27332FF6" w14:textId="77777777" w:rsidR="007A75E8" w:rsidRPr="00476CC6" w:rsidRDefault="007A75E8" w:rsidP="007A75E8">
      <w:pPr>
        <w:spacing w:after="0" w:line="240" w:lineRule="auto"/>
        <w:rPr>
          <w:lang w:eastAsia="en-GB"/>
        </w:rPr>
      </w:pPr>
    </w:p>
    <w:p w14:paraId="71C3B67F" w14:textId="77777777" w:rsidR="007A75E8" w:rsidRPr="00476CC6" w:rsidRDefault="007A75E8" w:rsidP="007A75E8">
      <w:pPr>
        <w:spacing w:after="0" w:line="240" w:lineRule="auto"/>
        <w:rPr>
          <w:b/>
          <w:bCs/>
          <w:lang w:eastAsia="en-GB"/>
        </w:rPr>
      </w:pPr>
      <w:r w:rsidRPr="00476CC6">
        <w:rPr>
          <w:b/>
          <w:bCs/>
          <w:lang w:eastAsia="en-GB"/>
        </w:rPr>
        <w:t>Part VI: Duration of the Performance Contract</w:t>
      </w:r>
    </w:p>
    <w:p w14:paraId="7C3D26EF" w14:textId="77777777" w:rsidR="007A75E8" w:rsidRPr="00476CC6" w:rsidRDefault="007A75E8" w:rsidP="007A75E8">
      <w:pPr>
        <w:spacing w:after="0" w:line="240" w:lineRule="auto"/>
        <w:rPr>
          <w:lang w:eastAsia="en-GB"/>
        </w:rPr>
      </w:pPr>
      <w:r w:rsidRPr="00476CC6">
        <w:rPr>
          <w:lang w:eastAsia="en-GB"/>
        </w:rPr>
        <w:t>The Performance Contract will run for one financial year from 1</w:t>
      </w:r>
      <w:r w:rsidRPr="00476CC6">
        <w:rPr>
          <w:vertAlign w:val="superscript"/>
          <w:lang w:eastAsia="en-GB"/>
        </w:rPr>
        <w:t>st</w:t>
      </w:r>
      <w:r w:rsidRPr="00476CC6">
        <w:rPr>
          <w:lang w:eastAsia="en-GB"/>
        </w:rPr>
        <w:t xml:space="preserve"> July 20xxx - 30</w:t>
      </w:r>
      <w:r w:rsidRPr="00476CC6">
        <w:rPr>
          <w:vertAlign w:val="superscript"/>
          <w:lang w:eastAsia="en-GB"/>
        </w:rPr>
        <w:t>th</w:t>
      </w:r>
      <w:r w:rsidRPr="00476CC6">
        <w:rPr>
          <w:lang w:eastAsia="en-GB"/>
        </w:rPr>
        <w:t xml:space="preserve"> June 20xx.</w:t>
      </w:r>
    </w:p>
    <w:p w14:paraId="510BA851" w14:textId="77777777" w:rsidR="007A75E8" w:rsidRPr="00476CC6" w:rsidRDefault="007A75E8" w:rsidP="007A75E8">
      <w:pPr>
        <w:spacing w:after="0" w:line="240" w:lineRule="auto"/>
        <w:rPr>
          <w:b/>
          <w:bCs/>
          <w:lang w:eastAsia="en-GB"/>
        </w:rPr>
      </w:pPr>
    </w:p>
    <w:p w14:paraId="479813D8" w14:textId="77777777" w:rsidR="007A75E8" w:rsidRPr="00476CC6" w:rsidRDefault="007A75E8" w:rsidP="007A75E8">
      <w:pPr>
        <w:spacing w:after="0" w:line="240" w:lineRule="auto"/>
        <w:rPr>
          <w:b/>
          <w:bCs/>
          <w:lang w:eastAsia="en-GB"/>
        </w:rPr>
      </w:pPr>
      <w:r w:rsidRPr="00476CC6">
        <w:rPr>
          <w:b/>
          <w:bCs/>
          <w:lang w:eastAsia="en-GB"/>
        </w:rPr>
        <w:t>Part VII: Signatories to the Performance Contract</w:t>
      </w:r>
    </w:p>
    <w:p w14:paraId="303E1305" w14:textId="77777777" w:rsidR="007A75E8" w:rsidRPr="00476CC6" w:rsidRDefault="007A75E8" w:rsidP="007A75E8">
      <w:pPr>
        <w:spacing w:after="0" w:line="240" w:lineRule="auto"/>
        <w:rPr>
          <w:b/>
          <w:bCs/>
          <w:lang w:eastAsia="en-GB"/>
        </w:rPr>
      </w:pPr>
    </w:p>
    <w:p w14:paraId="586C8094" w14:textId="77777777" w:rsidR="007A75E8" w:rsidRPr="00476CC6" w:rsidRDefault="007A75E8" w:rsidP="007A75E8">
      <w:pPr>
        <w:spacing w:after="0" w:line="240" w:lineRule="auto"/>
        <w:rPr>
          <w:b/>
          <w:bCs/>
          <w:lang w:eastAsia="en-GB"/>
        </w:rPr>
      </w:pPr>
      <w:r w:rsidRPr="00476CC6">
        <w:rPr>
          <w:b/>
          <w:bCs/>
          <w:lang w:eastAsia="en-GB"/>
        </w:rPr>
        <w:t>For and on behalf of (Water Service Provider Name) (transferable as the Chairman position and not person)</w:t>
      </w:r>
    </w:p>
    <w:tbl>
      <w:tblPr>
        <w:tblW w:w="5000" w:type="pct"/>
        <w:tblLook w:val="04A0" w:firstRow="1" w:lastRow="0" w:firstColumn="1" w:lastColumn="0" w:noHBand="0" w:noVBand="1"/>
      </w:tblPr>
      <w:tblGrid>
        <w:gridCol w:w="4746"/>
        <w:gridCol w:w="4893"/>
      </w:tblGrid>
      <w:tr w:rsidR="00BB2AF7" w:rsidRPr="00476CC6" w14:paraId="382EF2C8" w14:textId="77777777" w:rsidTr="00553698">
        <w:trPr>
          <w:trHeight w:val="537"/>
        </w:trPr>
        <w:tc>
          <w:tcPr>
            <w:tcW w:w="2462" w:type="pct"/>
            <w:tcBorders>
              <w:top w:val="nil"/>
              <w:left w:val="nil"/>
              <w:bottom w:val="nil"/>
              <w:right w:val="nil"/>
            </w:tcBorders>
            <w:shd w:val="clear" w:color="auto" w:fill="auto"/>
            <w:vAlign w:val="bottom"/>
            <w:hideMark/>
          </w:tcPr>
          <w:p w14:paraId="558D9ED5" w14:textId="77777777" w:rsidR="007A75E8" w:rsidRPr="00476CC6" w:rsidRDefault="007A75E8" w:rsidP="004B6441">
            <w:pPr>
              <w:spacing w:after="0" w:line="240" w:lineRule="auto"/>
              <w:rPr>
                <w:lang w:eastAsia="en-GB"/>
              </w:rPr>
            </w:pPr>
            <w:r w:rsidRPr="00476CC6">
              <w:rPr>
                <w:lang w:eastAsia="en-GB"/>
              </w:rPr>
              <w:t>Signature..............................................</w:t>
            </w:r>
          </w:p>
        </w:tc>
        <w:tc>
          <w:tcPr>
            <w:tcW w:w="2538" w:type="pct"/>
            <w:tcBorders>
              <w:top w:val="nil"/>
              <w:left w:val="nil"/>
              <w:bottom w:val="nil"/>
              <w:right w:val="nil"/>
            </w:tcBorders>
            <w:shd w:val="clear" w:color="auto" w:fill="auto"/>
            <w:vAlign w:val="bottom"/>
            <w:hideMark/>
          </w:tcPr>
          <w:p w14:paraId="35132EE4" w14:textId="77777777" w:rsidR="007A75E8" w:rsidRPr="00476CC6" w:rsidRDefault="007A75E8" w:rsidP="004B6441">
            <w:pPr>
              <w:spacing w:after="0" w:line="240" w:lineRule="auto"/>
              <w:rPr>
                <w:lang w:eastAsia="en-GB"/>
              </w:rPr>
            </w:pPr>
            <w:r w:rsidRPr="00476CC6">
              <w:rPr>
                <w:lang w:eastAsia="en-GB"/>
              </w:rPr>
              <w:t>Date.......................</w:t>
            </w:r>
          </w:p>
        </w:tc>
      </w:tr>
    </w:tbl>
    <w:p w14:paraId="1B0C187D" w14:textId="77777777" w:rsidR="007A75E8" w:rsidRPr="00476CC6" w:rsidRDefault="007A75E8" w:rsidP="007A75E8">
      <w:pPr>
        <w:spacing w:after="0" w:line="240" w:lineRule="auto"/>
        <w:rPr>
          <w:b/>
          <w:bCs/>
          <w:lang w:eastAsia="en-GB"/>
        </w:rPr>
      </w:pPr>
    </w:p>
    <w:p w14:paraId="3A142DA1" w14:textId="77777777" w:rsidR="007A75E8" w:rsidRPr="00476CC6" w:rsidRDefault="007A75E8" w:rsidP="007A75E8">
      <w:pPr>
        <w:spacing w:after="0" w:line="240" w:lineRule="auto"/>
        <w:rPr>
          <w:lang w:eastAsia="en-GB"/>
        </w:rPr>
      </w:pPr>
      <w:r w:rsidRPr="00476CC6">
        <w:rPr>
          <w:lang w:eastAsia="en-GB"/>
        </w:rPr>
        <w:t>NAME OF THE CHAIRMAN</w:t>
      </w:r>
    </w:p>
    <w:p w14:paraId="33275880" w14:textId="77777777" w:rsidR="007A75E8" w:rsidRPr="00476CC6" w:rsidRDefault="007A75E8" w:rsidP="007A75E8">
      <w:pPr>
        <w:spacing w:after="0" w:line="240" w:lineRule="auto"/>
        <w:rPr>
          <w:lang w:eastAsia="en-GB"/>
        </w:rPr>
      </w:pPr>
    </w:p>
    <w:p w14:paraId="077AE645" w14:textId="77777777" w:rsidR="007A75E8" w:rsidRPr="00476CC6" w:rsidRDefault="007A75E8" w:rsidP="007A75E8">
      <w:pPr>
        <w:spacing w:after="0" w:line="240" w:lineRule="auto"/>
        <w:rPr>
          <w:lang w:eastAsia="en-GB"/>
        </w:rPr>
      </w:pPr>
      <w:r w:rsidRPr="00476CC6">
        <w:rPr>
          <w:lang w:eastAsia="en-GB"/>
        </w:rPr>
        <w:t>CHAIRMAN - BOARD OF DIRECTORS</w:t>
      </w:r>
    </w:p>
    <w:tbl>
      <w:tblPr>
        <w:tblW w:w="5000" w:type="pct"/>
        <w:tblLook w:val="04A0" w:firstRow="1" w:lastRow="0" w:firstColumn="1" w:lastColumn="0" w:noHBand="0" w:noVBand="1"/>
      </w:tblPr>
      <w:tblGrid>
        <w:gridCol w:w="4746"/>
        <w:gridCol w:w="4893"/>
      </w:tblGrid>
      <w:tr w:rsidR="00BB2AF7" w:rsidRPr="00476CC6" w14:paraId="67156D14" w14:textId="77777777" w:rsidTr="00553698">
        <w:trPr>
          <w:trHeight w:val="606"/>
        </w:trPr>
        <w:tc>
          <w:tcPr>
            <w:tcW w:w="2462" w:type="pct"/>
            <w:tcBorders>
              <w:top w:val="nil"/>
              <w:left w:val="nil"/>
              <w:bottom w:val="nil"/>
              <w:right w:val="nil"/>
            </w:tcBorders>
            <w:shd w:val="clear" w:color="auto" w:fill="auto"/>
            <w:vAlign w:val="bottom"/>
            <w:hideMark/>
          </w:tcPr>
          <w:p w14:paraId="10E08849" w14:textId="77777777" w:rsidR="007A75E8" w:rsidRPr="00476CC6" w:rsidRDefault="007A75E8" w:rsidP="004B6441">
            <w:pPr>
              <w:spacing w:after="0" w:line="240" w:lineRule="auto"/>
              <w:rPr>
                <w:lang w:eastAsia="en-GB"/>
              </w:rPr>
            </w:pPr>
            <w:r w:rsidRPr="00476CC6">
              <w:rPr>
                <w:lang w:eastAsia="en-GB"/>
              </w:rPr>
              <w:t>Signature..............................................</w:t>
            </w:r>
          </w:p>
        </w:tc>
        <w:tc>
          <w:tcPr>
            <w:tcW w:w="2538" w:type="pct"/>
            <w:tcBorders>
              <w:top w:val="nil"/>
              <w:left w:val="nil"/>
              <w:bottom w:val="nil"/>
              <w:right w:val="nil"/>
            </w:tcBorders>
            <w:shd w:val="clear" w:color="auto" w:fill="auto"/>
            <w:vAlign w:val="bottom"/>
            <w:hideMark/>
          </w:tcPr>
          <w:p w14:paraId="10D91A3C" w14:textId="77777777" w:rsidR="007A75E8" w:rsidRPr="00476CC6" w:rsidRDefault="007A75E8" w:rsidP="004B6441">
            <w:pPr>
              <w:spacing w:after="0" w:line="240" w:lineRule="auto"/>
              <w:rPr>
                <w:lang w:eastAsia="en-GB"/>
              </w:rPr>
            </w:pPr>
            <w:r w:rsidRPr="00476CC6">
              <w:rPr>
                <w:lang w:eastAsia="en-GB"/>
              </w:rPr>
              <w:t>Date........................</w:t>
            </w:r>
          </w:p>
        </w:tc>
      </w:tr>
    </w:tbl>
    <w:p w14:paraId="149DD251" w14:textId="77777777" w:rsidR="007A75E8" w:rsidRPr="00476CC6" w:rsidRDefault="007A75E8" w:rsidP="007A75E8">
      <w:pPr>
        <w:spacing w:after="0" w:line="240" w:lineRule="auto"/>
        <w:rPr>
          <w:lang w:eastAsia="en-GB"/>
        </w:rPr>
      </w:pPr>
    </w:p>
    <w:p w14:paraId="059A362F" w14:textId="77777777" w:rsidR="007A75E8" w:rsidRPr="00476CC6" w:rsidRDefault="007A75E8" w:rsidP="007A75E8">
      <w:pPr>
        <w:spacing w:after="0" w:line="240" w:lineRule="auto"/>
        <w:rPr>
          <w:lang w:eastAsia="en-GB"/>
        </w:rPr>
      </w:pPr>
      <w:r w:rsidRPr="00476CC6">
        <w:rPr>
          <w:lang w:eastAsia="en-GB"/>
        </w:rPr>
        <w:t>INDEPENDENT BOARD MEMBER (CHAIR OF FINANCE COMMITTEE)</w:t>
      </w:r>
    </w:p>
    <w:p w14:paraId="081D6ADD" w14:textId="7591AFB7" w:rsidR="007A75E8" w:rsidRPr="00476CC6" w:rsidRDefault="007A75E8" w:rsidP="007A75E8">
      <w:pPr>
        <w:spacing w:after="0" w:line="240" w:lineRule="auto"/>
        <w:rPr>
          <w:b/>
          <w:bCs/>
          <w:lang w:eastAsia="en-GB"/>
        </w:rPr>
      </w:pPr>
      <w:r w:rsidRPr="00476CC6">
        <w:rPr>
          <w:b/>
          <w:bCs/>
          <w:lang w:eastAsia="en-GB"/>
        </w:rPr>
        <w:t xml:space="preserve">For and on behalf of the </w:t>
      </w:r>
      <w:r w:rsidR="00DC58A4" w:rsidRPr="00476CC6">
        <w:rPr>
          <w:b/>
          <w:bCs/>
          <w:lang w:eastAsia="en-GB"/>
        </w:rPr>
        <w:t>County</w:t>
      </w:r>
      <w:r w:rsidRPr="00476CC6">
        <w:rPr>
          <w:b/>
          <w:bCs/>
          <w:lang w:eastAsia="en-GB"/>
        </w:rPr>
        <w:t xml:space="preserve"> Government </w:t>
      </w:r>
    </w:p>
    <w:p w14:paraId="6B996631" w14:textId="77777777" w:rsidR="007A75E8" w:rsidRPr="00476CC6" w:rsidRDefault="007A75E8" w:rsidP="007A75E8">
      <w:pPr>
        <w:spacing w:after="0" w:line="240" w:lineRule="auto"/>
        <w:rPr>
          <w:b/>
          <w:bCs/>
          <w:lang w:eastAsia="en-GB"/>
        </w:rPr>
      </w:pPr>
    </w:p>
    <w:p w14:paraId="76F251B2" w14:textId="77777777" w:rsidR="007A75E8" w:rsidRPr="00476CC6" w:rsidRDefault="007A75E8" w:rsidP="007A75E8">
      <w:pPr>
        <w:spacing w:after="0" w:line="240" w:lineRule="auto"/>
        <w:rPr>
          <w:b/>
          <w:bCs/>
          <w:lang w:eastAsia="en-GB"/>
        </w:rPr>
      </w:pPr>
      <w:r w:rsidRPr="00476CC6">
        <w:rPr>
          <w:b/>
          <w:bCs/>
          <w:lang w:eastAsia="en-GB"/>
        </w:rPr>
        <w:t>of.......................................</w:t>
      </w:r>
    </w:p>
    <w:p w14:paraId="49350915" w14:textId="77777777" w:rsidR="007A75E8" w:rsidRPr="00476CC6" w:rsidRDefault="007A75E8" w:rsidP="007A75E8">
      <w:pPr>
        <w:spacing w:after="0" w:line="240" w:lineRule="auto"/>
        <w:rPr>
          <w:b/>
          <w:bCs/>
          <w:lang w:eastAsia="en-GB"/>
        </w:rPr>
      </w:pPr>
    </w:p>
    <w:p w14:paraId="12AA485E" w14:textId="77777777" w:rsidR="007A75E8" w:rsidRPr="00476CC6" w:rsidRDefault="007A75E8" w:rsidP="007A75E8">
      <w:pPr>
        <w:spacing w:after="0" w:line="240" w:lineRule="auto"/>
        <w:rPr>
          <w:lang w:eastAsia="en-GB"/>
        </w:rPr>
      </w:pPr>
      <w:r w:rsidRPr="00476CC6">
        <w:rPr>
          <w:lang w:eastAsia="en-GB"/>
        </w:rPr>
        <w:t>NAME OF BOARD MEMBER</w:t>
      </w:r>
    </w:p>
    <w:p w14:paraId="29A6FA8B" w14:textId="77777777" w:rsidR="007A75E8" w:rsidRPr="00476CC6" w:rsidRDefault="007A75E8" w:rsidP="007A75E8">
      <w:pPr>
        <w:spacing w:after="0" w:line="240" w:lineRule="auto"/>
        <w:rPr>
          <w:lang w:eastAsia="en-GB"/>
        </w:rPr>
      </w:pPr>
      <w:r w:rsidRPr="00476CC6">
        <w:rPr>
          <w:lang w:eastAsia="en-GB"/>
        </w:rPr>
        <w:t>INDEPENDENT BOARD MEMBER (CHAIR OF FINANCE COMMITTEE)</w:t>
      </w:r>
    </w:p>
    <w:p w14:paraId="05E66969" w14:textId="77777777" w:rsidR="007A75E8" w:rsidRPr="00476CC6" w:rsidRDefault="007A75E8" w:rsidP="007A75E8">
      <w:pPr>
        <w:spacing w:after="0" w:line="240" w:lineRule="auto"/>
        <w:rPr>
          <w:lang w:eastAsia="en-GB"/>
        </w:rPr>
      </w:pPr>
    </w:p>
    <w:p w14:paraId="73669C7C" w14:textId="710EF258" w:rsidR="007A75E8" w:rsidRPr="00476CC6" w:rsidRDefault="007A75E8" w:rsidP="007A75E8">
      <w:pPr>
        <w:spacing w:after="0" w:line="240" w:lineRule="auto"/>
        <w:rPr>
          <w:b/>
          <w:bCs/>
          <w:lang w:eastAsia="en-GB"/>
        </w:rPr>
      </w:pPr>
      <w:r w:rsidRPr="00476CC6">
        <w:rPr>
          <w:b/>
          <w:bCs/>
          <w:lang w:eastAsia="en-GB"/>
        </w:rPr>
        <w:t xml:space="preserve">For and on behalf of the </w:t>
      </w:r>
      <w:r w:rsidR="00DC58A4" w:rsidRPr="00476CC6">
        <w:rPr>
          <w:b/>
          <w:bCs/>
          <w:lang w:eastAsia="en-GB"/>
        </w:rPr>
        <w:t>County</w:t>
      </w:r>
      <w:r w:rsidRPr="00476CC6">
        <w:rPr>
          <w:b/>
          <w:bCs/>
          <w:lang w:eastAsia="en-GB"/>
        </w:rPr>
        <w:t xml:space="preserve"> Government of</w:t>
      </w:r>
    </w:p>
    <w:p w14:paraId="428E3BDB" w14:textId="77777777" w:rsidR="007A75E8" w:rsidRPr="00476CC6" w:rsidRDefault="007A75E8" w:rsidP="007A75E8">
      <w:pPr>
        <w:spacing w:after="0" w:line="240" w:lineRule="auto"/>
        <w:rPr>
          <w:b/>
          <w:bCs/>
          <w:lang w:eastAsia="en-GB"/>
        </w:rPr>
      </w:pPr>
    </w:p>
    <w:p w14:paraId="659B0F4E" w14:textId="77777777" w:rsidR="007A75E8" w:rsidRPr="00476CC6" w:rsidRDefault="007A75E8" w:rsidP="007A75E8">
      <w:pPr>
        <w:spacing w:after="0" w:line="240" w:lineRule="auto"/>
        <w:rPr>
          <w:lang w:eastAsia="en-GB"/>
        </w:rPr>
      </w:pPr>
      <w:r w:rsidRPr="00476CC6">
        <w:rPr>
          <w:b/>
          <w:bCs/>
          <w:lang w:eastAsia="en-GB"/>
        </w:rPr>
        <w:t>.......................................</w:t>
      </w:r>
    </w:p>
    <w:tbl>
      <w:tblPr>
        <w:tblW w:w="5000" w:type="pct"/>
        <w:tblLook w:val="04A0" w:firstRow="1" w:lastRow="0" w:firstColumn="1" w:lastColumn="0" w:noHBand="0" w:noVBand="1"/>
      </w:tblPr>
      <w:tblGrid>
        <w:gridCol w:w="6342"/>
        <w:gridCol w:w="3297"/>
      </w:tblGrid>
      <w:tr w:rsidR="00BB2AF7" w:rsidRPr="00476CC6" w14:paraId="38C5506C" w14:textId="77777777" w:rsidTr="00553698">
        <w:trPr>
          <w:trHeight w:val="666"/>
        </w:trPr>
        <w:tc>
          <w:tcPr>
            <w:tcW w:w="2050" w:type="pct"/>
            <w:tcBorders>
              <w:top w:val="nil"/>
              <w:left w:val="nil"/>
              <w:bottom w:val="nil"/>
              <w:right w:val="nil"/>
            </w:tcBorders>
            <w:shd w:val="clear" w:color="auto" w:fill="auto"/>
            <w:vAlign w:val="bottom"/>
          </w:tcPr>
          <w:tbl>
            <w:tblPr>
              <w:tblW w:w="5000" w:type="pct"/>
              <w:tblLook w:val="04A0" w:firstRow="1" w:lastRow="0" w:firstColumn="1" w:lastColumn="0" w:noHBand="0" w:noVBand="1"/>
            </w:tblPr>
            <w:tblGrid>
              <w:gridCol w:w="3896"/>
              <w:gridCol w:w="2230"/>
            </w:tblGrid>
            <w:tr w:rsidR="00C460CE" w:rsidRPr="00476CC6" w14:paraId="0ED233AF" w14:textId="77777777" w:rsidTr="00553698">
              <w:trPr>
                <w:trHeight w:val="606"/>
              </w:trPr>
              <w:tc>
                <w:tcPr>
                  <w:tcW w:w="2462" w:type="pct"/>
                  <w:tcBorders>
                    <w:top w:val="nil"/>
                    <w:left w:val="nil"/>
                    <w:bottom w:val="nil"/>
                    <w:right w:val="nil"/>
                  </w:tcBorders>
                  <w:shd w:val="clear" w:color="auto" w:fill="auto"/>
                  <w:vAlign w:val="bottom"/>
                  <w:hideMark/>
                </w:tcPr>
                <w:p w14:paraId="08A71FDF" w14:textId="77777777" w:rsidR="007A75E8" w:rsidRPr="00476CC6" w:rsidRDefault="007A75E8" w:rsidP="004B6441">
                  <w:pPr>
                    <w:spacing w:after="0" w:line="240" w:lineRule="auto"/>
                    <w:rPr>
                      <w:lang w:eastAsia="en-GB"/>
                    </w:rPr>
                  </w:pPr>
                  <w:r w:rsidRPr="00476CC6">
                    <w:rPr>
                      <w:lang w:eastAsia="en-GB"/>
                    </w:rPr>
                    <w:t>Signature..............................................</w:t>
                  </w:r>
                </w:p>
              </w:tc>
              <w:tc>
                <w:tcPr>
                  <w:tcW w:w="2538" w:type="pct"/>
                  <w:tcBorders>
                    <w:top w:val="nil"/>
                    <w:left w:val="nil"/>
                    <w:bottom w:val="nil"/>
                    <w:right w:val="nil"/>
                  </w:tcBorders>
                  <w:shd w:val="clear" w:color="auto" w:fill="auto"/>
                  <w:vAlign w:val="bottom"/>
                  <w:hideMark/>
                </w:tcPr>
                <w:p w14:paraId="0E7E5D25" w14:textId="77777777" w:rsidR="007A75E8" w:rsidRPr="00476CC6" w:rsidRDefault="007A75E8" w:rsidP="004B6441">
                  <w:pPr>
                    <w:spacing w:after="0" w:line="240" w:lineRule="auto"/>
                    <w:rPr>
                      <w:lang w:eastAsia="en-GB"/>
                    </w:rPr>
                  </w:pPr>
                  <w:r w:rsidRPr="00476CC6">
                    <w:rPr>
                      <w:lang w:eastAsia="en-GB"/>
                    </w:rPr>
                    <w:t>Date..........................</w:t>
                  </w:r>
                </w:p>
              </w:tc>
            </w:tr>
          </w:tbl>
          <w:p w14:paraId="3657635C" w14:textId="77777777" w:rsidR="007A75E8" w:rsidRPr="00476CC6" w:rsidRDefault="007A75E8" w:rsidP="004B6441">
            <w:pPr>
              <w:spacing w:after="0" w:line="240" w:lineRule="auto"/>
              <w:rPr>
                <w:lang w:eastAsia="en-GB"/>
              </w:rPr>
            </w:pPr>
          </w:p>
        </w:tc>
        <w:tc>
          <w:tcPr>
            <w:tcW w:w="2950" w:type="pct"/>
            <w:tcBorders>
              <w:top w:val="nil"/>
              <w:left w:val="nil"/>
              <w:bottom w:val="nil"/>
              <w:right w:val="nil"/>
            </w:tcBorders>
            <w:shd w:val="clear" w:color="auto" w:fill="auto"/>
            <w:vAlign w:val="bottom"/>
          </w:tcPr>
          <w:p w14:paraId="518B9F48" w14:textId="77777777" w:rsidR="007A75E8" w:rsidRPr="00476CC6" w:rsidRDefault="007A75E8" w:rsidP="004B6441">
            <w:pPr>
              <w:spacing w:after="0" w:line="240" w:lineRule="auto"/>
              <w:rPr>
                <w:lang w:eastAsia="en-GB"/>
              </w:rPr>
            </w:pPr>
          </w:p>
        </w:tc>
      </w:tr>
    </w:tbl>
    <w:p w14:paraId="30BED928" w14:textId="77777777" w:rsidR="007A75E8" w:rsidRPr="00476CC6" w:rsidRDefault="007A75E8" w:rsidP="007A75E8">
      <w:pPr>
        <w:spacing w:after="0" w:line="240" w:lineRule="auto"/>
        <w:rPr>
          <w:lang w:eastAsia="en-GB"/>
        </w:rPr>
      </w:pPr>
    </w:p>
    <w:p w14:paraId="249D947F" w14:textId="77777777" w:rsidR="007A75E8" w:rsidRPr="00476CC6" w:rsidRDefault="007A75E8" w:rsidP="007A75E8">
      <w:pPr>
        <w:spacing w:after="0" w:line="240" w:lineRule="auto"/>
        <w:rPr>
          <w:lang w:eastAsia="en-GB"/>
        </w:rPr>
      </w:pPr>
      <w:r w:rsidRPr="00476CC6">
        <w:rPr>
          <w:lang w:eastAsia="en-GB"/>
        </w:rPr>
        <w:t xml:space="preserve">NAME OF CECM MEMBER </w:t>
      </w:r>
    </w:p>
    <w:p w14:paraId="4C56921F" w14:textId="65740557" w:rsidR="007A75E8" w:rsidRPr="00476CC6" w:rsidRDefault="007A75E8" w:rsidP="007A75E8">
      <w:pPr>
        <w:spacing w:after="0" w:line="240" w:lineRule="auto"/>
        <w:rPr>
          <w:lang w:eastAsia="en-GB"/>
        </w:rPr>
      </w:pPr>
      <w:r w:rsidRPr="00476CC6">
        <w:rPr>
          <w:lang w:eastAsia="en-GB"/>
        </w:rPr>
        <w:t xml:space="preserve">WATER, SANITATION, AND IRRIGATION (to be tailored according to the sector representation at </w:t>
      </w:r>
      <w:r w:rsidR="00DC58A4" w:rsidRPr="00476CC6">
        <w:rPr>
          <w:lang w:eastAsia="en-GB"/>
        </w:rPr>
        <w:t>County</w:t>
      </w:r>
      <w:r w:rsidRPr="00476CC6">
        <w:rPr>
          <w:lang w:eastAsia="en-GB"/>
        </w:rPr>
        <w:t xml:space="preserve"> level)</w:t>
      </w:r>
    </w:p>
    <w:p w14:paraId="30307BC4" w14:textId="77777777" w:rsidR="007A75E8" w:rsidRPr="00476CC6" w:rsidRDefault="007A75E8" w:rsidP="007A75E8">
      <w:pPr>
        <w:spacing w:after="0" w:line="240" w:lineRule="auto"/>
        <w:rPr>
          <w:lang w:eastAsia="en-GB"/>
        </w:rPr>
      </w:pPr>
    </w:p>
    <w:p w14:paraId="4F08D323" w14:textId="77777777" w:rsidR="007A75E8" w:rsidRPr="00476CC6" w:rsidRDefault="007A75E8" w:rsidP="007A75E8">
      <w:pPr>
        <w:spacing w:after="0" w:line="240" w:lineRule="auto"/>
        <w:rPr>
          <w:lang w:eastAsia="en-GB"/>
        </w:rPr>
      </w:pPr>
      <w:r w:rsidRPr="00476CC6">
        <w:rPr>
          <w:lang w:eastAsia="en-GB"/>
        </w:rPr>
        <w:t xml:space="preserve">NAME OF CECM MEMBER </w:t>
      </w:r>
    </w:p>
    <w:p w14:paraId="2098C3C1" w14:textId="77777777" w:rsidR="007A75E8" w:rsidRPr="00476CC6" w:rsidRDefault="007A75E8" w:rsidP="007A75E8">
      <w:pPr>
        <w:spacing w:after="0" w:line="240" w:lineRule="auto"/>
        <w:rPr>
          <w:lang w:eastAsia="en-GB"/>
        </w:rPr>
      </w:pPr>
    </w:p>
    <w:p w14:paraId="1F9A7505" w14:textId="2EFDBFAF" w:rsidR="007A75E8" w:rsidRPr="00476CC6" w:rsidRDefault="00DC58A4" w:rsidP="007A75E8">
      <w:pPr>
        <w:spacing w:after="0" w:line="240" w:lineRule="auto"/>
        <w:rPr>
          <w:lang w:eastAsia="en-GB"/>
        </w:rPr>
      </w:pPr>
      <w:r w:rsidRPr="00476CC6">
        <w:rPr>
          <w:lang w:eastAsia="en-GB"/>
        </w:rPr>
        <w:t>COUNTY</w:t>
      </w:r>
      <w:r w:rsidR="007A75E8" w:rsidRPr="00476CC6">
        <w:rPr>
          <w:lang w:eastAsia="en-GB"/>
        </w:rPr>
        <w:t xml:space="preserve"> EXECUTIVE COMMITTEE MEMBER</w:t>
      </w:r>
    </w:p>
    <w:p w14:paraId="0387F33F" w14:textId="77777777" w:rsidR="007A75E8" w:rsidRPr="00476CC6" w:rsidRDefault="007A75E8" w:rsidP="007A75E8">
      <w:pPr>
        <w:spacing w:after="0" w:line="240" w:lineRule="auto"/>
        <w:rPr>
          <w:lang w:eastAsia="en-GB"/>
        </w:rPr>
      </w:pPr>
    </w:p>
    <w:p w14:paraId="118B74BB" w14:textId="57AF77B0" w:rsidR="007A75E8" w:rsidRPr="00476CC6" w:rsidRDefault="007A75E8" w:rsidP="007A75E8">
      <w:pPr>
        <w:spacing w:after="0" w:line="240" w:lineRule="auto"/>
        <w:rPr>
          <w:lang w:eastAsia="en-GB"/>
        </w:rPr>
      </w:pPr>
      <w:r w:rsidRPr="00476CC6">
        <w:rPr>
          <w:lang w:eastAsia="en-GB"/>
        </w:rPr>
        <w:t xml:space="preserve">WATER, SANITATION, AND IRRIGATION (to be tailored according to the sector representation at </w:t>
      </w:r>
      <w:r w:rsidR="00DC58A4" w:rsidRPr="00476CC6">
        <w:rPr>
          <w:lang w:eastAsia="en-GB"/>
        </w:rPr>
        <w:t>County</w:t>
      </w:r>
      <w:r w:rsidRPr="00476CC6">
        <w:rPr>
          <w:lang w:eastAsia="en-GB"/>
        </w:rPr>
        <w:t xml:space="preserve"> level)</w:t>
      </w:r>
    </w:p>
    <w:p w14:paraId="2E09F04B" w14:textId="77777777" w:rsidR="007A75E8" w:rsidRPr="00476CC6" w:rsidRDefault="007A75E8" w:rsidP="007A75E8">
      <w:pPr>
        <w:spacing w:after="0" w:line="240" w:lineRule="auto"/>
        <w:rPr>
          <w:lang w:eastAsia="en-GB"/>
        </w:rPr>
      </w:pPr>
    </w:p>
    <w:p w14:paraId="4E54363A" w14:textId="77777777" w:rsidR="007A75E8" w:rsidRPr="00476CC6" w:rsidRDefault="007A75E8" w:rsidP="007A75E8">
      <w:pPr>
        <w:spacing w:after="0" w:line="240" w:lineRule="auto"/>
        <w:rPr>
          <w:b/>
          <w:bCs/>
          <w:lang w:eastAsia="en-GB"/>
        </w:rPr>
      </w:pPr>
      <w:r w:rsidRPr="00476CC6">
        <w:rPr>
          <w:b/>
          <w:bCs/>
          <w:lang w:eastAsia="en-GB"/>
        </w:rPr>
        <w:t xml:space="preserve">Countersigned by: </w:t>
      </w:r>
    </w:p>
    <w:tbl>
      <w:tblPr>
        <w:tblW w:w="5000" w:type="pct"/>
        <w:tblLook w:val="04A0" w:firstRow="1" w:lastRow="0" w:firstColumn="1" w:lastColumn="0" w:noHBand="0" w:noVBand="1"/>
      </w:tblPr>
      <w:tblGrid>
        <w:gridCol w:w="4746"/>
        <w:gridCol w:w="4893"/>
      </w:tblGrid>
      <w:tr w:rsidR="00BB2AF7" w:rsidRPr="00476CC6" w14:paraId="51E30B25" w14:textId="77777777" w:rsidTr="00553698">
        <w:trPr>
          <w:trHeight w:val="606"/>
        </w:trPr>
        <w:tc>
          <w:tcPr>
            <w:tcW w:w="2462" w:type="pct"/>
            <w:tcBorders>
              <w:top w:val="nil"/>
              <w:left w:val="nil"/>
              <w:bottom w:val="nil"/>
              <w:right w:val="nil"/>
            </w:tcBorders>
            <w:shd w:val="clear" w:color="auto" w:fill="auto"/>
            <w:vAlign w:val="bottom"/>
            <w:hideMark/>
          </w:tcPr>
          <w:p w14:paraId="0FB125C4" w14:textId="77777777" w:rsidR="007A75E8" w:rsidRPr="00476CC6" w:rsidRDefault="007A75E8" w:rsidP="004B6441">
            <w:pPr>
              <w:spacing w:after="0" w:line="240" w:lineRule="auto"/>
              <w:rPr>
                <w:lang w:eastAsia="en-GB"/>
              </w:rPr>
            </w:pPr>
            <w:r w:rsidRPr="00476CC6">
              <w:rPr>
                <w:lang w:eastAsia="en-GB"/>
              </w:rPr>
              <w:t>Signature..............................................</w:t>
            </w:r>
          </w:p>
        </w:tc>
        <w:tc>
          <w:tcPr>
            <w:tcW w:w="2538" w:type="pct"/>
            <w:tcBorders>
              <w:top w:val="nil"/>
              <w:left w:val="nil"/>
              <w:bottom w:val="nil"/>
              <w:right w:val="nil"/>
            </w:tcBorders>
            <w:shd w:val="clear" w:color="auto" w:fill="auto"/>
            <w:vAlign w:val="bottom"/>
            <w:hideMark/>
          </w:tcPr>
          <w:p w14:paraId="1A0289C0" w14:textId="77777777" w:rsidR="007A75E8" w:rsidRPr="00476CC6" w:rsidRDefault="007A75E8" w:rsidP="004B6441">
            <w:pPr>
              <w:spacing w:after="0" w:line="240" w:lineRule="auto"/>
              <w:rPr>
                <w:lang w:eastAsia="en-GB"/>
              </w:rPr>
            </w:pPr>
            <w:r w:rsidRPr="00476CC6">
              <w:rPr>
                <w:lang w:eastAsia="en-GB"/>
              </w:rPr>
              <w:t>Date..........................</w:t>
            </w:r>
          </w:p>
        </w:tc>
      </w:tr>
    </w:tbl>
    <w:p w14:paraId="261EE7A3" w14:textId="77777777" w:rsidR="007A75E8" w:rsidRPr="00476CC6" w:rsidRDefault="007A75E8" w:rsidP="007A75E8">
      <w:pPr>
        <w:spacing w:after="0" w:line="240" w:lineRule="auto"/>
        <w:rPr>
          <w:lang w:eastAsia="en-GB"/>
        </w:rPr>
      </w:pPr>
    </w:p>
    <w:p w14:paraId="0AA91E93" w14:textId="77777777" w:rsidR="007A75E8" w:rsidRPr="00476CC6" w:rsidRDefault="007A75E8" w:rsidP="007A75E8">
      <w:pPr>
        <w:spacing w:after="0" w:line="240" w:lineRule="auto"/>
        <w:rPr>
          <w:lang w:eastAsia="en-GB"/>
        </w:rPr>
      </w:pPr>
      <w:r w:rsidRPr="00476CC6">
        <w:rPr>
          <w:lang w:eastAsia="en-GB"/>
        </w:rPr>
        <w:t xml:space="preserve">NAME OF CECM MEMBER </w:t>
      </w:r>
    </w:p>
    <w:p w14:paraId="1506B663" w14:textId="77777777" w:rsidR="007A75E8" w:rsidRPr="00476CC6" w:rsidRDefault="007A75E8" w:rsidP="007A75E8">
      <w:pPr>
        <w:spacing w:after="0" w:line="240" w:lineRule="auto"/>
        <w:rPr>
          <w:b/>
          <w:bCs/>
          <w:lang w:eastAsia="en-GB"/>
        </w:rPr>
      </w:pPr>
    </w:p>
    <w:p w14:paraId="3D8FA44B" w14:textId="018F6FFC" w:rsidR="007A75E8" w:rsidRPr="00476CC6" w:rsidRDefault="00DC58A4" w:rsidP="007A75E8">
      <w:pPr>
        <w:spacing w:after="0" w:line="240" w:lineRule="auto"/>
        <w:rPr>
          <w:lang w:eastAsia="en-GB"/>
        </w:rPr>
      </w:pPr>
      <w:r w:rsidRPr="00476CC6">
        <w:rPr>
          <w:lang w:eastAsia="en-GB"/>
        </w:rPr>
        <w:t>COUNTY</w:t>
      </w:r>
      <w:r w:rsidR="007A75E8" w:rsidRPr="00476CC6">
        <w:rPr>
          <w:lang w:eastAsia="en-GB"/>
        </w:rPr>
        <w:t xml:space="preserve"> EXECUTIVE COMMITTEE MEMBER</w:t>
      </w:r>
    </w:p>
    <w:p w14:paraId="4A9EB127" w14:textId="76C7D03D" w:rsidR="007A75E8" w:rsidRPr="00476CC6" w:rsidRDefault="007A75E8" w:rsidP="007A75E8">
      <w:pPr>
        <w:spacing w:after="0" w:line="240" w:lineRule="auto"/>
        <w:rPr>
          <w:lang w:eastAsia="en-GB"/>
        </w:rPr>
      </w:pPr>
      <w:r w:rsidRPr="00476CC6">
        <w:rPr>
          <w:lang w:eastAsia="en-GB"/>
        </w:rPr>
        <w:t xml:space="preserve">FINANCE/ TREASURY/ ECONOMIC PLANNING (to be tailored according to the sector representation at </w:t>
      </w:r>
      <w:r w:rsidR="00DC58A4" w:rsidRPr="00476CC6">
        <w:rPr>
          <w:lang w:eastAsia="en-GB"/>
        </w:rPr>
        <w:t>County</w:t>
      </w:r>
      <w:r w:rsidRPr="00476CC6">
        <w:rPr>
          <w:lang w:eastAsia="en-GB"/>
        </w:rPr>
        <w:t xml:space="preserve"> level)</w:t>
      </w:r>
    </w:p>
    <w:p w14:paraId="44FF1230" w14:textId="77777777" w:rsidR="007A75E8" w:rsidRPr="00476CC6" w:rsidRDefault="007A75E8" w:rsidP="007A75E8">
      <w:pPr>
        <w:spacing w:after="0" w:line="240" w:lineRule="auto"/>
        <w:rPr>
          <w:lang w:eastAsia="en-GB"/>
        </w:rPr>
      </w:pPr>
    </w:p>
    <w:p w14:paraId="0869A04B" w14:textId="77777777" w:rsidR="007A75E8" w:rsidRPr="00476CC6" w:rsidRDefault="007A75E8" w:rsidP="007A75E8">
      <w:pPr>
        <w:spacing w:after="0" w:line="240" w:lineRule="auto"/>
        <w:rPr>
          <w:b/>
          <w:bCs/>
          <w:lang w:eastAsia="en-GB"/>
        </w:rPr>
      </w:pPr>
      <w:r w:rsidRPr="00476CC6">
        <w:rPr>
          <w:b/>
          <w:bCs/>
          <w:lang w:eastAsia="en-GB"/>
        </w:rPr>
        <w:t>PERFORMANCE CONTRACT MATRIX FOR (Name of the WSP)</w:t>
      </w:r>
    </w:p>
    <w:p w14:paraId="57372374" w14:textId="77777777" w:rsidR="007A75E8" w:rsidRPr="00476CC6" w:rsidRDefault="007A75E8" w:rsidP="007A75E8">
      <w:pPr>
        <w:spacing w:after="0" w:line="240" w:lineRule="auto"/>
        <w:rPr>
          <w:lang w:eastAsia="en-GB"/>
        </w:rPr>
      </w:pPr>
    </w:p>
    <w:p w14:paraId="7957FA8B" w14:textId="77777777" w:rsidR="007A75E8" w:rsidRPr="00476CC6" w:rsidRDefault="007A75E8" w:rsidP="007A75E8">
      <w:pPr>
        <w:spacing w:after="0" w:line="240" w:lineRule="auto"/>
        <w:rPr>
          <w:lang w:eastAsia="en-GB"/>
        </w:rPr>
      </w:pPr>
    </w:p>
    <w:tbl>
      <w:tblPr>
        <w:tblW w:w="5000" w:type="pct"/>
        <w:tblLook w:val="04A0" w:firstRow="1" w:lastRow="0" w:firstColumn="1" w:lastColumn="0" w:noHBand="0" w:noVBand="1"/>
      </w:tblPr>
      <w:tblGrid>
        <w:gridCol w:w="1022"/>
        <w:gridCol w:w="3392"/>
        <w:gridCol w:w="1363"/>
        <w:gridCol w:w="963"/>
        <w:gridCol w:w="1400"/>
        <w:gridCol w:w="1489"/>
      </w:tblGrid>
      <w:tr w:rsidR="00C460CE" w:rsidRPr="00476CC6" w14:paraId="0F7D1B74" w14:textId="77777777" w:rsidTr="0082219C">
        <w:trPr>
          <w:trHeight w:val="1101"/>
          <w:tblHeader/>
        </w:trPr>
        <w:tc>
          <w:tcPr>
            <w:tcW w:w="545" w:type="pct"/>
            <w:vMerge w:val="restart"/>
            <w:tcBorders>
              <w:top w:val="single" w:sz="4" w:space="0" w:color="000000"/>
              <w:left w:val="single" w:sz="4" w:space="0" w:color="000000"/>
              <w:bottom w:val="single" w:sz="4" w:space="0" w:color="000000"/>
              <w:right w:val="single" w:sz="4" w:space="0" w:color="000000"/>
            </w:tcBorders>
            <w:shd w:val="clear" w:color="000000" w:fill="D8E4BC"/>
            <w:hideMark/>
          </w:tcPr>
          <w:p w14:paraId="3F33ABCB" w14:textId="77777777" w:rsidR="007A75E8" w:rsidRPr="00476CC6" w:rsidRDefault="007A75E8" w:rsidP="004B6441">
            <w:pPr>
              <w:spacing w:after="0" w:line="240" w:lineRule="auto"/>
              <w:jc w:val="center"/>
              <w:rPr>
                <w:b/>
                <w:bCs/>
                <w:lang w:eastAsia="en-GB"/>
              </w:rPr>
            </w:pPr>
            <w:r w:rsidRPr="00476CC6">
              <w:rPr>
                <w:b/>
                <w:bCs/>
                <w:lang w:eastAsia="en-GB"/>
              </w:rPr>
              <w:t>S/no.</w:t>
            </w:r>
          </w:p>
        </w:tc>
        <w:tc>
          <w:tcPr>
            <w:tcW w:w="1776" w:type="pct"/>
            <w:tcBorders>
              <w:top w:val="single" w:sz="4" w:space="0" w:color="000000"/>
              <w:left w:val="nil"/>
              <w:bottom w:val="single" w:sz="4" w:space="0" w:color="000000"/>
              <w:right w:val="single" w:sz="4" w:space="0" w:color="000000"/>
            </w:tcBorders>
            <w:shd w:val="clear" w:color="000000" w:fill="D8E4BC"/>
            <w:hideMark/>
          </w:tcPr>
          <w:p w14:paraId="3C5269FB" w14:textId="77777777" w:rsidR="007A75E8" w:rsidRPr="00476CC6" w:rsidRDefault="007A75E8" w:rsidP="004B6441">
            <w:pPr>
              <w:spacing w:after="0" w:line="240" w:lineRule="auto"/>
              <w:jc w:val="center"/>
              <w:rPr>
                <w:b/>
                <w:bCs/>
                <w:lang w:eastAsia="en-GB"/>
              </w:rPr>
            </w:pPr>
            <w:r w:rsidRPr="00476CC6">
              <w:rPr>
                <w:b/>
                <w:bCs/>
                <w:lang w:eastAsia="en-GB"/>
              </w:rPr>
              <w:t>Performance Criteria</w:t>
            </w:r>
          </w:p>
        </w:tc>
        <w:tc>
          <w:tcPr>
            <w:tcW w:w="709" w:type="pct"/>
            <w:vMerge w:val="restart"/>
            <w:tcBorders>
              <w:top w:val="single" w:sz="4" w:space="0" w:color="000000"/>
              <w:left w:val="single" w:sz="4" w:space="0" w:color="000000"/>
              <w:bottom w:val="single" w:sz="4" w:space="0" w:color="000000"/>
              <w:right w:val="single" w:sz="4" w:space="0" w:color="000000"/>
            </w:tcBorders>
            <w:shd w:val="clear" w:color="000000" w:fill="D8E4BC"/>
            <w:hideMark/>
          </w:tcPr>
          <w:p w14:paraId="40B896DA" w14:textId="77777777" w:rsidR="007A75E8" w:rsidRPr="00476CC6" w:rsidRDefault="007A75E8" w:rsidP="004B6441">
            <w:pPr>
              <w:spacing w:after="0" w:line="240" w:lineRule="auto"/>
              <w:jc w:val="center"/>
              <w:rPr>
                <w:lang w:eastAsia="en-GB"/>
              </w:rPr>
            </w:pPr>
            <w:r w:rsidRPr="00476CC6">
              <w:rPr>
                <w:lang w:eastAsia="en-GB"/>
              </w:rPr>
              <w:t>Unit of Measure</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000000" w:fill="D8E4BC"/>
            <w:hideMark/>
          </w:tcPr>
          <w:p w14:paraId="04800CC7" w14:textId="77777777" w:rsidR="007A75E8" w:rsidRPr="00476CC6" w:rsidRDefault="007A75E8" w:rsidP="004B6441">
            <w:pPr>
              <w:spacing w:after="0" w:line="240" w:lineRule="auto"/>
              <w:jc w:val="center"/>
              <w:rPr>
                <w:b/>
                <w:bCs/>
                <w:lang w:eastAsia="en-GB"/>
              </w:rPr>
            </w:pPr>
            <w:r w:rsidRPr="00476CC6">
              <w:rPr>
                <w:b/>
                <w:bCs/>
                <w:lang w:eastAsia="en-GB"/>
              </w:rPr>
              <w:t>Weight (%)</w:t>
            </w:r>
          </w:p>
        </w:tc>
        <w:tc>
          <w:tcPr>
            <w:tcW w:w="755" w:type="pct"/>
            <w:vMerge w:val="restart"/>
            <w:tcBorders>
              <w:top w:val="single" w:sz="4" w:space="0" w:color="000000"/>
              <w:left w:val="single" w:sz="4" w:space="0" w:color="000000"/>
              <w:bottom w:val="single" w:sz="4" w:space="0" w:color="000000"/>
              <w:right w:val="single" w:sz="4" w:space="0" w:color="000000"/>
            </w:tcBorders>
            <w:shd w:val="clear" w:color="000000" w:fill="D8E4BC"/>
            <w:hideMark/>
          </w:tcPr>
          <w:p w14:paraId="3F76F121" w14:textId="77777777" w:rsidR="007A75E8" w:rsidRPr="00476CC6" w:rsidRDefault="007A75E8" w:rsidP="004B6441">
            <w:pPr>
              <w:spacing w:after="0" w:line="240" w:lineRule="auto"/>
              <w:jc w:val="center"/>
              <w:rPr>
                <w:b/>
                <w:bCs/>
                <w:lang w:eastAsia="en-GB"/>
              </w:rPr>
            </w:pPr>
            <w:r w:rsidRPr="00476CC6">
              <w:rPr>
                <w:b/>
                <w:bCs/>
                <w:lang w:eastAsia="en-GB"/>
              </w:rPr>
              <w:t>Previous FY</w:t>
            </w:r>
          </w:p>
        </w:tc>
        <w:tc>
          <w:tcPr>
            <w:tcW w:w="787" w:type="pct"/>
            <w:vMerge w:val="restart"/>
            <w:tcBorders>
              <w:top w:val="single" w:sz="4" w:space="0" w:color="000000"/>
              <w:left w:val="single" w:sz="4" w:space="0" w:color="000000"/>
              <w:bottom w:val="single" w:sz="4" w:space="0" w:color="000000"/>
              <w:right w:val="single" w:sz="4" w:space="0" w:color="000000"/>
            </w:tcBorders>
            <w:shd w:val="clear" w:color="000000" w:fill="D8E4BC"/>
            <w:hideMark/>
          </w:tcPr>
          <w:p w14:paraId="510D59BA" w14:textId="77777777" w:rsidR="007A75E8" w:rsidRPr="00476CC6" w:rsidRDefault="007A75E8" w:rsidP="004B6441">
            <w:pPr>
              <w:spacing w:after="0" w:line="240" w:lineRule="auto"/>
              <w:jc w:val="center"/>
              <w:rPr>
                <w:b/>
                <w:bCs/>
                <w:lang w:eastAsia="en-GB"/>
              </w:rPr>
            </w:pPr>
            <w:r w:rsidRPr="00476CC6">
              <w:rPr>
                <w:b/>
                <w:bCs/>
                <w:lang w:eastAsia="en-GB"/>
              </w:rPr>
              <w:t>Target FY</w:t>
            </w:r>
          </w:p>
        </w:tc>
      </w:tr>
      <w:tr w:rsidR="00C460CE" w:rsidRPr="00476CC6" w14:paraId="2FE72508" w14:textId="77777777" w:rsidTr="0082219C">
        <w:trPr>
          <w:trHeight w:val="510"/>
          <w:tblHeader/>
        </w:trPr>
        <w:tc>
          <w:tcPr>
            <w:tcW w:w="545" w:type="pct"/>
            <w:vMerge/>
            <w:tcBorders>
              <w:top w:val="single" w:sz="4" w:space="0" w:color="000000"/>
              <w:left w:val="single" w:sz="4" w:space="0" w:color="000000"/>
              <w:bottom w:val="single" w:sz="4" w:space="0" w:color="000000"/>
              <w:right w:val="single" w:sz="4" w:space="0" w:color="000000"/>
            </w:tcBorders>
            <w:vAlign w:val="center"/>
            <w:hideMark/>
          </w:tcPr>
          <w:p w14:paraId="695CC603" w14:textId="77777777" w:rsidR="007A75E8" w:rsidRPr="00476CC6" w:rsidRDefault="007A75E8" w:rsidP="004B6441">
            <w:pPr>
              <w:spacing w:after="0" w:line="240" w:lineRule="auto"/>
              <w:rPr>
                <w:b/>
                <w:bCs/>
                <w:lang w:eastAsia="en-GB"/>
              </w:rPr>
            </w:pPr>
          </w:p>
        </w:tc>
        <w:tc>
          <w:tcPr>
            <w:tcW w:w="1776" w:type="pct"/>
            <w:tcBorders>
              <w:top w:val="nil"/>
              <w:left w:val="nil"/>
              <w:bottom w:val="single" w:sz="4" w:space="0" w:color="000000"/>
              <w:right w:val="single" w:sz="4" w:space="0" w:color="000000"/>
            </w:tcBorders>
            <w:shd w:val="clear" w:color="000000" w:fill="D8E4BC"/>
            <w:hideMark/>
          </w:tcPr>
          <w:p w14:paraId="27255A2D" w14:textId="77777777" w:rsidR="007A75E8" w:rsidRPr="00476CC6" w:rsidRDefault="007A75E8" w:rsidP="004B6441">
            <w:pPr>
              <w:spacing w:after="0" w:line="240" w:lineRule="auto"/>
              <w:jc w:val="center"/>
              <w:rPr>
                <w:b/>
                <w:bCs/>
                <w:lang w:eastAsia="en-GB"/>
              </w:rPr>
            </w:pPr>
            <w:r w:rsidRPr="00476CC6">
              <w:rPr>
                <w:b/>
                <w:bCs/>
                <w:lang w:eastAsia="en-GB"/>
              </w:rPr>
              <w:t>Core Business</w:t>
            </w:r>
          </w:p>
        </w:tc>
        <w:tc>
          <w:tcPr>
            <w:tcW w:w="709" w:type="pct"/>
            <w:vMerge/>
            <w:tcBorders>
              <w:top w:val="single" w:sz="4" w:space="0" w:color="000000"/>
              <w:left w:val="single" w:sz="4" w:space="0" w:color="000000"/>
              <w:bottom w:val="single" w:sz="4" w:space="0" w:color="000000"/>
              <w:right w:val="single" w:sz="4" w:space="0" w:color="000000"/>
            </w:tcBorders>
            <w:vAlign w:val="center"/>
            <w:hideMark/>
          </w:tcPr>
          <w:p w14:paraId="5F013834" w14:textId="77777777" w:rsidR="007A75E8" w:rsidRPr="00476CC6" w:rsidRDefault="007A75E8" w:rsidP="004B6441">
            <w:pPr>
              <w:spacing w:after="0" w:line="240" w:lineRule="auto"/>
              <w:rPr>
                <w:lang w:eastAsia="en-GB"/>
              </w:rPr>
            </w:pPr>
          </w:p>
        </w:tc>
        <w:tc>
          <w:tcPr>
            <w:tcW w:w="428" w:type="pct"/>
            <w:vMerge/>
            <w:tcBorders>
              <w:top w:val="single" w:sz="4" w:space="0" w:color="000000"/>
              <w:left w:val="single" w:sz="4" w:space="0" w:color="000000"/>
              <w:bottom w:val="single" w:sz="4" w:space="0" w:color="000000"/>
              <w:right w:val="single" w:sz="4" w:space="0" w:color="000000"/>
            </w:tcBorders>
            <w:vAlign w:val="center"/>
            <w:hideMark/>
          </w:tcPr>
          <w:p w14:paraId="4CD60426" w14:textId="77777777" w:rsidR="007A75E8" w:rsidRPr="00476CC6" w:rsidRDefault="007A75E8" w:rsidP="004B6441">
            <w:pPr>
              <w:spacing w:after="0" w:line="240" w:lineRule="auto"/>
              <w:rPr>
                <w:b/>
                <w:bCs/>
                <w:lang w:eastAsia="en-GB"/>
              </w:rPr>
            </w:pPr>
          </w:p>
        </w:tc>
        <w:tc>
          <w:tcPr>
            <w:tcW w:w="755" w:type="pct"/>
            <w:vMerge/>
            <w:tcBorders>
              <w:top w:val="single" w:sz="4" w:space="0" w:color="000000"/>
              <w:left w:val="single" w:sz="4" w:space="0" w:color="000000"/>
              <w:bottom w:val="single" w:sz="4" w:space="0" w:color="000000"/>
              <w:right w:val="single" w:sz="4" w:space="0" w:color="000000"/>
            </w:tcBorders>
            <w:vAlign w:val="center"/>
            <w:hideMark/>
          </w:tcPr>
          <w:p w14:paraId="4969F6CD" w14:textId="77777777" w:rsidR="007A75E8" w:rsidRPr="00476CC6" w:rsidRDefault="007A75E8" w:rsidP="004B6441">
            <w:pPr>
              <w:spacing w:after="0" w:line="240" w:lineRule="auto"/>
              <w:rPr>
                <w:b/>
                <w:bCs/>
                <w:lang w:eastAsia="en-GB"/>
              </w:rPr>
            </w:pPr>
          </w:p>
        </w:tc>
        <w:tc>
          <w:tcPr>
            <w:tcW w:w="787" w:type="pct"/>
            <w:vMerge/>
            <w:tcBorders>
              <w:top w:val="single" w:sz="4" w:space="0" w:color="000000"/>
              <w:left w:val="single" w:sz="4" w:space="0" w:color="000000"/>
              <w:bottom w:val="single" w:sz="4" w:space="0" w:color="000000"/>
              <w:right w:val="single" w:sz="4" w:space="0" w:color="000000"/>
            </w:tcBorders>
            <w:vAlign w:val="center"/>
            <w:hideMark/>
          </w:tcPr>
          <w:p w14:paraId="012DFDE1" w14:textId="77777777" w:rsidR="007A75E8" w:rsidRPr="00476CC6" w:rsidRDefault="007A75E8" w:rsidP="004B6441">
            <w:pPr>
              <w:spacing w:after="0" w:line="240" w:lineRule="auto"/>
              <w:rPr>
                <w:b/>
                <w:bCs/>
                <w:lang w:eastAsia="en-GB"/>
              </w:rPr>
            </w:pPr>
          </w:p>
        </w:tc>
      </w:tr>
      <w:tr w:rsidR="00C460CE" w:rsidRPr="00476CC6" w14:paraId="101BBDE5" w14:textId="77777777" w:rsidTr="004B6441">
        <w:trPr>
          <w:trHeight w:val="510"/>
        </w:trPr>
        <w:tc>
          <w:tcPr>
            <w:tcW w:w="545" w:type="pct"/>
            <w:tcBorders>
              <w:top w:val="nil"/>
              <w:left w:val="single" w:sz="4" w:space="0" w:color="000000"/>
              <w:bottom w:val="single" w:sz="4" w:space="0" w:color="000000"/>
              <w:right w:val="single" w:sz="4" w:space="0" w:color="000000"/>
            </w:tcBorders>
            <w:shd w:val="clear" w:color="auto" w:fill="auto"/>
            <w:hideMark/>
          </w:tcPr>
          <w:p w14:paraId="00CA29E7" w14:textId="77777777" w:rsidR="007A75E8" w:rsidRPr="00476CC6" w:rsidRDefault="007A75E8" w:rsidP="004B6441">
            <w:pPr>
              <w:spacing w:after="0" w:line="240" w:lineRule="auto"/>
              <w:rPr>
                <w:b/>
                <w:bCs/>
                <w:lang w:eastAsia="en-GB"/>
              </w:rPr>
            </w:pPr>
            <w:r w:rsidRPr="00476CC6">
              <w:rPr>
                <w:b/>
                <w:bCs/>
                <w:lang w:eastAsia="en-GB"/>
              </w:rPr>
              <w:t>FS</w:t>
            </w:r>
          </w:p>
        </w:tc>
        <w:tc>
          <w:tcPr>
            <w:tcW w:w="1776" w:type="pct"/>
            <w:tcBorders>
              <w:top w:val="nil"/>
              <w:left w:val="nil"/>
              <w:bottom w:val="single" w:sz="4" w:space="0" w:color="000000"/>
              <w:right w:val="single" w:sz="4" w:space="0" w:color="000000"/>
            </w:tcBorders>
            <w:shd w:val="clear" w:color="auto" w:fill="auto"/>
            <w:hideMark/>
          </w:tcPr>
          <w:p w14:paraId="66B62D53" w14:textId="77777777" w:rsidR="007A75E8" w:rsidRPr="00476CC6" w:rsidRDefault="007A75E8" w:rsidP="004B6441">
            <w:pPr>
              <w:spacing w:after="0" w:line="240" w:lineRule="auto"/>
              <w:rPr>
                <w:b/>
                <w:bCs/>
                <w:lang w:eastAsia="en-GB"/>
              </w:rPr>
            </w:pPr>
            <w:r w:rsidRPr="00476CC6">
              <w:rPr>
                <w:b/>
                <w:bCs/>
                <w:lang w:eastAsia="en-GB"/>
              </w:rPr>
              <w:t>Financial Stewardship</w:t>
            </w:r>
          </w:p>
        </w:tc>
        <w:tc>
          <w:tcPr>
            <w:tcW w:w="709" w:type="pct"/>
            <w:tcBorders>
              <w:top w:val="nil"/>
              <w:left w:val="nil"/>
              <w:bottom w:val="nil"/>
              <w:right w:val="single" w:sz="4" w:space="0" w:color="000000"/>
            </w:tcBorders>
            <w:shd w:val="clear" w:color="auto" w:fill="auto"/>
            <w:hideMark/>
          </w:tcPr>
          <w:p w14:paraId="75F5C203" w14:textId="77777777" w:rsidR="007A75E8" w:rsidRPr="00476CC6" w:rsidRDefault="007A75E8" w:rsidP="004B6441">
            <w:pPr>
              <w:spacing w:after="0" w:line="240" w:lineRule="auto"/>
              <w:rPr>
                <w:lang w:eastAsia="en-GB"/>
              </w:rPr>
            </w:pPr>
            <w:r w:rsidRPr="00476CC6">
              <w:rPr>
                <w:lang w:eastAsia="en-GB"/>
              </w:rPr>
              <w:t> </w:t>
            </w:r>
          </w:p>
        </w:tc>
        <w:tc>
          <w:tcPr>
            <w:tcW w:w="428" w:type="pct"/>
            <w:tcBorders>
              <w:top w:val="nil"/>
              <w:left w:val="nil"/>
              <w:bottom w:val="nil"/>
              <w:right w:val="single" w:sz="4" w:space="0" w:color="000000"/>
            </w:tcBorders>
            <w:shd w:val="clear" w:color="auto" w:fill="auto"/>
            <w:hideMark/>
          </w:tcPr>
          <w:p w14:paraId="7020D1DE"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nil"/>
              <w:right w:val="single" w:sz="4" w:space="0" w:color="000000"/>
            </w:tcBorders>
            <w:shd w:val="clear" w:color="auto" w:fill="auto"/>
            <w:hideMark/>
          </w:tcPr>
          <w:p w14:paraId="36201754" w14:textId="77777777" w:rsidR="007A75E8" w:rsidRPr="00476CC6" w:rsidRDefault="007A75E8" w:rsidP="004B6441">
            <w:pPr>
              <w:spacing w:after="0" w:line="240" w:lineRule="auto"/>
              <w:rPr>
                <w:b/>
                <w:bCs/>
                <w:lang w:eastAsia="en-GB"/>
              </w:rPr>
            </w:pPr>
            <w:r w:rsidRPr="00476CC6">
              <w:rPr>
                <w:b/>
                <w:bCs/>
                <w:lang w:eastAsia="en-GB"/>
              </w:rPr>
              <w:t> </w:t>
            </w:r>
          </w:p>
        </w:tc>
        <w:tc>
          <w:tcPr>
            <w:tcW w:w="787" w:type="pct"/>
            <w:tcBorders>
              <w:top w:val="nil"/>
              <w:left w:val="nil"/>
              <w:bottom w:val="nil"/>
              <w:right w:val="single" w:sz="4" w:space="0" w:color="000000"/>
            </w:tcBorders>
            <w:shd w:val="clear" w:color="auto" w:fill="auto"/>
            <w:hideMark/>
          </w:tcPr>
          <w:p w14:paraId="082BB7BA"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4A83E05A"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392E06F8" w14:textId="77777777" w:rsidR="007A75E8" w:rsidRPr="00476CC6" w:rsidRDefault="007A75E8" w:rsidP="004B6441">
            <w:pPr>
              <w:spacing w:after="0" w:line="240" w:lineRule="auto"/>
              <w:rPr>
                <w:b/>
                <w:bCs/>
                <w:lang w:eastAsia="en-GB"/>
              </w:rPr>
            </w:pPr>
            <w:r w:rsidRPr="00476CC6">
              <w:rPr>
                <w:b/>
                <w:bCs/>
                <w:lang w:eastAsia="en-GB"/>
              </w:rPr>
              <w:t>FS 1</w:t>
            </w:r>
          </w:p>
        </w:tc>
        <w:tc>
          <w:tcPr>
            <w:tcW w:w="1776" w:type="pct"/>
            <w:tcBorders>
              <w:top w:val="nil"/>
              <w:left w:val="nil"/>
              <w:bottom w:val="nil"/>
              <w:right w:val="nil"/>
            </w:tcBorders>
            <w:shd w:val="clear" w:color="auto" w:fill="auto"/>
            <w:noWrap/>
            <w:vAlign w:val="bottom"/>
            <w:hideMark/>
          </w:tcPr>
          <w:p w14:paraId="35CE3741" w14:textId="77777777" w:rsidR="007A75E8" w:rsidRPr="00476CC6" w:rsidRDefault="007A75E8" w:rsidP="004B6441">
            <w:pPr>
              <w:spacing w:after="0" w:line="240" w:lineRule="auto"/>
              <w:rPr>
                <w:lang w:eastAsia="en-GB"/>
              </w:rPr>
            </w:pPr>
            <w:r w:rsidRPr="00476CC6">
              <w:rPr>
                <w:lang w:eastAsia="en-GB"/>
              </w:rPr>
              <w:t>Billing for services</w:t>
            </w:r>
          </w:p>
        </w:tc>
        <w:tc>
          <w:tcPr>
            <w:tcW w:w="709" w:type="pct"/>
            <w:tcBorders>
              <w:top w:val="single" w:sz="4" w:space="0" w:color="000000"/>
              <w:left w:val="single" w:sz="4" w:space="0" w:color="000000"/>
              <w:bottom w:val="single" w:sz="4" w:space="0" w:color="000000"/>
              <w:right w:val="single" w:sz="4" w:space="0" w:color="000000"/>
            </w:tcBorders>
            <w:shd w:val="clear" w:color="auto" w:fill="auto"/>
            <w:hideMark/>
          </w:tcPr>
          <w:p w14:paraId="432A8650" w14:textId="77777777" w:rsidR="007A75E8" w:rsidRPr="00476CC6" w:rsidRDefault="007A75E8" w:rsidP="004B6441">
            <w:pPr>
              <w:spacing w:after="0" w:line="240" w:lineRule="auto"/>
              <w:jc w:val="center"/>
              <w:rPr>
                <w:lang w:eastAsia="en-GB"/>
              </w:rPr>
            </w:pPr>
            <w:proofErr w:type="spellStart"/>
            <w:r w:rsidRPr="00476CC6">
              <w:rPr>
                <w:lang w:eastAsia="en-GB"/>
              </w:rPr>
              <w:t>Ksh</w:t>
            </w:r>
            <w:proofErr w:type="spellEnd"/>
          </w:p>
        </w:tc>
        <w:tc>
          <w:tcPr>
            <w:tcW w:w="428" w:type="pct"/>
            <w:tcBorders>
              <w:top w:val="single" w:sz="4" w:space="0" w:color="000000"/>
              <w:left w:val="nil"/>
              <w:bottom w:val="single" w:sz="4" w:space="0" w:color="000000"/>
              <w:right w:val="single" w:sz="4" w:space="0" w:color="000000"/>
            </w:tcBorders>
            <w:shd w:val="clear" w:color="auto" w:fill="auto"/>
            <w:hideMark/>
          </w:tcPr>
          <w:p w14:paraId="516F92C3"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single" w:sz="4" w:space="0" w:color="000000"/>
              <w:left w:val="nil"/>
              <w:bottom w:val="single" w:sz="4" w:space="0" w:color="000000"/>
              <w:right w:val="single" w:sz="4" w:space="0" w:color="000000"/>
            </w:tcBorders>
            <w:shd w:val="clear" w:color="auto" w:fill="auto"/>
            <w:hideMark/>
          </w:tcPr>
          <w:p w14:paraId="405E2BAA"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single" w:sz="4" w:space="0" w:color="000000"/>
              <w:left w:val="nil"/>
              <w:bottom w:val="single" w:sz="4" w:space="0" w:color="000000"/>
              <w:right w:val="single" w:sz="4" w:space="0" w:color="000000"/>
            </w:tcBorders>
            <w:shd w:val="clear" w:color="auto" w:fill="auto"/>
            <w:hideMark/>
          </w:tcPr>
          <w:p w14:paraId="77BDF704"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B8E6971"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7D7463A0" w14:textId="77777777" w:rsidR="007A75E8" w:rsidRPr="00476CC6" w:rsidRDefault="007A75E8" w:rsidP="004B6441">
            <w:pPr>
              <w:spacing w:after="0" w:line="240" w:lineRule="auto"/>
              <w:rPr>
                <w:b/>
                <w:bCs/>
                <w:lang w:eastAsia="en-GB"/>
              </w:rPr>
            </w:pPr>
            <w:r w:rsidRPr="00476CC6">
              <w:rPr>
                <w:b/>
                <w:bCs/>
                <w:lang w:eastAsia="en-GB"/>
              </w:rPr>
              <w:t>FS 2</w:t>
            </w:r>
          </w:p>
        </w:tc>
        <w:tc>
          <w:tcPr>
            <w:tcW w:w="1776" w:type="pct"/>
            <w:tcBorders>
              <w:top w:val="single" w:sz="4" w:space="0" w:color="000000"/>
              <w:left w:val="nil"/>
              <w:bottom w:val="single" w:sz="4" w:space="0" w:color="000000"/>
              <w:right w:val="single" w:sz="4" w:space="0" w:color="000000"/>
            </w:tcBorders>
            <w:shd w:val="clear" w:color="auto" w:fill="auto"/>
            <w:hideMark/>
          </w:tcPr>
          <w:p w14:paraId="751EDC6B" w14:textId="77777777" w:rsidR="007A75E8" w:rsidRPr="00476CC6" w:rsidRDefault="007A75E8" w:rsidP="004B6441">
            <w:pPr>
              <w:spacing w:after="0" w:line="240" w:lineRule="auto"/>
              <w:rPr>
                <w:lang w:eastAsia="en-GB"/>
              </w:rPr>
            </w:pPr>
            <w:r w:rsidRPr="00476CC6">
              <w:rPr>
                <w:lang w:eastAsia="en-GB"/>
              </w:rPr>
              <w:t>Revenue collection</w:t>
            </w:r>
          </w:p>
        </w:tc>
        <w:tc>
          <w:tcPr>
            <w:tcW w:w="709" w:type="pct"/>
            <w:tcBorders>
              <w:top w:val="nil"/>
              <w:left w:val="nil"/>
              <w:bottom w:val="single" w:sz="4" w:space="0" w:color="000000"/>
              <w:right w:val="single" w:sz="4" w:space="0" w:color="000000"/>
            </w:tcBorders>
            <w:shd w:val="clear" w:color="auto" w:fill="auto"/>
            <w:hideMark/>
          </w:tcPr>
          <w:p w14:paraId="3BFAF945" w14:textId="77777777" w:rsidR="007A75E8" w:rsidRPr="00476CC6" w:rsidRDefault="007A75E8" w:rsidP="004B6441">
            <w:pPr>
              <w:spacing w:after="0" w:line="240" w:lineRule="auto"/>
              <w:jc w:val="center"/>
              <w:rPr>
                <w:lang w:eastAsia="en-GB"/>
              </w:rPr>
            </w:pPr>
            <w:proofErr w:type="spellStart"/>
            <w:r w:rsidRPr="00476CC6">
              <w:rPr>
                <w:lang w:eastAsia="en-GB"/>
              </w:rPr>
              <w:t>Ksh</w:t>
            </w:r>
            <w:proofErr w:type="spellEnd"/>
          </w:p>
        </w:tc>
        <w:tc>
          <w:tcPr>
            <w:tcW w:w="428" w:type="pct"/>
            <w:tcBorders>
              <w:top w:val="nil"/>
              <w:left w:val="nil"/>
              <w:bottom w:val="single" w:sz="4" w:space="0" w:color="000000"/>
              <w:right w:val="single" w:sz="4" w:space="0" w:color="000000"/>
            </w:tcBorders>
            <w:shd w:val="clear" w:color="auto" w:fill="auto"/>
            <w:hideMark/>
          </w:tcPr>
          <w:p w14:paraId="2639A469"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0C65098B"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1B2BD238"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B78A8CB"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739445B9" w14:textId="77777777" w:rsidR="007A75E8" w:rsidRPr="00476CC6" w:rsidRDefault="007A75E8" w:rsidP="004B6441">
            <w:pPr>
              <w:spacing w:after="0" w:line="240" w:lineRule="auto"/>
              <w:rPr>
                <w:b/>
                <w:bCs/>
                <w:lang w:eastAsia="en-GB"/>
              </w:rPr>
            </w:pPr>
            <w:r w:rsidRPr="00476CC6">
              <w:rPr>
                <w:b/>
                <w:bCs/>
                <w:lang w:eastAsia="en-GB"/>
              </w:rPr>
              <w:t>FS 3</w:t>
            </w:r>
          </w:p>
        </w:tc>
        <w:tc>
          <w:tcPr>
            <w:tcW w:w="1776" w:type="pct"/>
            <w:tcBorders>
              <w:top w:val="nil"/>
              <w:left w:val="nil"/>
              <w:bottom w:val="single" w:sz="4" w:space="0" w:color="000000"/>
              <w:right w:val="single" w:sz="4" w:space="0" w:color="000000"/>
            </w:tcBorders>
            <w:shd w:val="clear" w:color="auto" w:fill="auto"/>
            <w:hideMark/>
          </w:tcPr>
          <w:p w14:paraId="1A43B2BC" w14:textId="77777777" w:rsidR="007A75E8" w:rsidRPr="00476CC6" w:rsidRDefault="007A75E8" w:rsidP="004B6441">
            <w:pPr>
              <w:spacing w:after="0" w:line="240" w:lineRule="auto"/>
              <w:rPr>
                <w:lang w:eastAsia="en-GB"/>
              </w:rPr>
            </w:pPr>
            <w:r w:rsidRPr="00476CC6">
              <w:rPr>
                <w:lang w:eastAsia="en-GB"/>
              </w:rPr>
              <w:t>Approved annual budget aligned to the tariff</w:t>
            </w:r>
          </w:p>
        </w:tc>
        <w:tc>
          <w:tcPr>
            <w:tcW w:w="709" w:type="pct"/>
            <w:tcBorders>
              <w:top w:val="nil"/>
              <w:left w:val="nil"/>
              <w:bottom w:val="single" w:sz="4" w:space="0" w:color="000000"/>
              <w:right w:val="single" w:sz="4" w:space="0" w:color="000000"/>
            </w:tcBorders>
            <w:shd w:val="clear" w:color="auto" w:fill="auto"/>
            <w:hideMark/>
          </w:tcPr>
          <w:p w14:paraId="322C98C2" w14:textId="77777777" w:rsidR="007A75E8" w:rsidRPr="00476CC6" w:rsidRDefault="007A75E8" w:rsidP="004B6441">
            <w:pPr>
              <w:spacing w:after="0" w:line="240" w:lineRule="auto"/>
              <w:jc w:val="center"/>
              <w:rPr>
                <w:lang w:eastAsia="en-GB"/>
              </w:rPr>
            </w:pPr>
            <w:r w:rsidRPr="00476CC6">
              <w:rPr>
                <w:lang w:eastAsia="en-GB"/>
              </w:rPr>
              <w:t>Report</w:t>
            </w:r>
          </w:p>
        </w:tc>
        <w:tc>
          <w:tcPr>
            <w:tcW w:w="428" w:type="pct"/>
            <w:tcBorders>
              <w:top w:val="nil"/>
              <w:left w:val="nil"/>
              <w:bottom w:val="single" w:sz="4" w:space="0" w:color="000000"/>
              <w:right w:val="single" w:sz="4" w:space="0" w:color="000000"/>
            </w:tcBorders>
            <w:shd w:val="clear" w:color="auto" w:fill="auto"/>
            <w:hideMark/>
          </w:tcPr>
          <w:p w14:paraId="73ED28BC"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6C40A177"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067F451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E09F08E"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6E86785B" w14:textId="77777777" w:rsidR="007A75E8" w:rsidRPr="00476CC6" w:rsidRDefault="007A75E8" w:rsidP="004B6441">
            <w:pPr>
              <w:spacing w:after="0" w:line="240" w:lineRule="auto"/>
              <w:rPr>
                <w:b/>
                <w:bCs/>
                <w:lang w:eastAsia="en-GB"/>
              </w:rPr>
            </w:pPr>
            <w:r w:rsidRPr="00476CC6">
              <w:rPr>
                <w:b/>
                <w:bCs/>
                <w:lang w:eastAsia="en-GB"/>
              </w:rPr>
              <w:t>FS 4</w:t>
            </w:r>
          </w:p>
        </w:tc>
        <w:tc>
          <w:tcPr>
            <w:tcW w:w="1776" w:type="pct"/>
            <w:tcBorders>
              <w:top w:val="nil"/>
              <w:left w:val="nil"/>
              <w:bottom w:val="single" w:sz="4" w:space="0" w:color="000000"/>
              <w:right w:val="single" w:sz="4" w:space="0" w:color="000000"/>
            </w:tcBorders>
            <w:shd w:val="clear" w:color="auto" w:fill="auto"/>
            <w:hideMark/>
          </w:tcPr>
          <w:p w14:paraId="37C43591" w14:textId="77777777" w:rsidR="007A75E8" w:rsidRPr="00476CC6" w:rsidRDefault="007A75E8" w:rsidP="004B6441">
            <w:pPr>
              <w:spacing w:after="0" w:line="240" w:lineRule="auto"/>
              <w:rPr>
                <w:lang w:eastAsia="en-GB"/>
              </w:rPr>
            </w:pPr>
            <w:r w:rsidRPr="00476CC6">
              <w:rPr>
                <w:lang w:eastAsia="en-GB"/>
              </w:rPr>
              <w:t>Compliance to the Budget</w:t>
            </w:r>
          </w:p>
        </w:tc>
        <w:tc>
          <w:tcPr>
            <w:tcW w:w="709" w:type="pct"/>
            <w:tcBorders>
              <w:top w:val="nil"/>
              <w:left w:val="nil"/>
              <w:bottom w:val="single" w:sz="4" w:space="0" w:color="000000"/>
              <w:right w:val="single" w:sz="4" w:space="0" w:color="000000"/>
            </w:tcBorders>
            <w:shd w:val="clear" w:color="auto" w:fill="auto"/>
            <w:hideMark/>
          </w:tcPr>
          <w:p w14:paraId="7D47D4E9"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47BFFBA9"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2B26568A"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8D2C54B"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7C76E96"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00C81971" w14:textId="77777777" w:rsidR="007A75E8" w:rsidRPr="00476CC6" w:rsidRDefault="007A75E8" w:rsidP="004B6441">
            <w:pPr>
              <w:spacing w:after="0" w:line="240" w:lineRule="auto"/>
              <w:rPr>
                <w:b/>
                <w:bCs/>
                <w:lang w:eastAsia="en-GB"/>
              </w:rPr>
            </w:pPr>
            <w:r w:rsidRPr="00476CC6">
              <w:rPr>
                <w:b/>
                <w:bCs/>
                <w:lang w:eastAsia="en-GB"/>
              </w:rPr>
              <w:t>FS 5</w:t>
            </w:r>
          </w:p>
        </w:tc>
        <w:tc>
          <w:tcPr>
            <w:tcW w:w="1776" w:type="pct"/>
            <w:tcBorders>
              <w:top w:val="nil"/>
              <w:left w:val="nil"/>
              <w:bottom w:val="nil"/>
              <w:right w:val="nil"/>
            </w:tcBorders>
            <w:shd w:val="clear" w:color="auto" w:fill="auto"/>
            <w:noWrap/>
            <w:vAlign w:val="bottom"/>
            <w:hideMark/>
          </w:tcPr>
          <w:p w14:paraId="1784AF83" w14:textId="77777777" w:rsidR="007A75E8" w:rsidRPr="00476CC6" w:rsidRDefault="007A75E8" w:rsidP="004B6441">
            <w:pPr>
              <w:spacing w:after="0" w:line="240" w:lineRule="auto"/>
              <w:rPr>
                <w:lang w:eastAsia="en-GB"/>
              </w:rPr>
            </w:pPr>
            <w:r w:rsidRPr="00476CC6">
              <w:rPr>
                <w:lang w:eastAsia="en-GB"/>
              </w:rPr>
              <w:t>Payment of statutory deductions</w:t>
            </w:r>
          </w:p>
        </w:tc>
        <w:tc>
          <w:tcPr>
            <w:tcW w:w="709" w:type="pct"/>
            <w:tcBorders>
              <w:top w:val="nil"/>
              <w:left w:val="single" w:sz="4" w:space="0" w:color="000000"/>
              <w:bottom w:val="single" w:sz="4" w:space="0" w:color="000000"/>
              <w:right w:val="single" w:sz="4" w:space="0" w:color="000000"/>
            </w:tcBorders>
            <w:shd w:val="clear" w:color="auto" w:fill="auto"/>
            <w:hideMark/>
          </w:tcPr>
          <w:p w14:paraId="584DF58D"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41D21A12"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343EFFA7"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FE27EB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E317EB3"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00284F19" w14:textId="77777777" w:rsidR="007A75E8" w:rsidRPr="00476CC6" w:rsidRDefault="007A75E8" w:rsidP="004B6441">
            <w:pPr>
              <w:spacing w:after="0" w:line="240" w:lineRule="auto"/>
              <w:rPr>
                <w:b/>
                <w:bCs/>
                <w:lang w:eastAsia="en-GB"/>
              </w:rPr>
            </w:pPr>
            <w:r w:rsidRPr="00476CC6">
              <w:rPr>
                <w:b/>
                <w:bCs/>
                <w:lang w:eastAsia="en-GB"/>
              </w:rPr>
              <w:t>FS 6</w:t>
            </w:r>
          </w:p>
        </w:tc>
        <w:tc>
          <w:tcPr>
            <w:tcW w:w="1776" w:type="pct"/>
            <w:tcBorders>
              <w:top w:val="single" w:sz="4" w:space="0" w:color="000000"/>
              <w:left w:val="nil"/>
              <w:bottom w:val="single" w:sz="4" w:space="0" w:color="000000"/>
              <w:right w:val="single" w:sz="4" w:space="0" w:color="000000"/>
            </w:tcBorders>
            <w:shd w:val="clear" w:color="auto" w:fill="auto"/>
            <w:hideMark/>
          </w:tcPr>
          <w:p w14:paraId="256F0FE8" w14:textId="77777777" w:rsidR="007A75E8" w:rsidRPr="00476CC6" w:rsidRDefault="007A75E8" w:rsidP="004B6441">
            <w:pPr>
              <w:spacing w:after="0" w:line="240" w:lineRule="auto"/>
              <w:rPr>
                <w:lang w:eastAsia="en-GB"/>
              </w:rPr>
            </w:pPr>
            <w:r w:rsidRPr="00476CC6">
              <w:rPr>
                <w:lang w:eastAsia="en-GB"/>
              </w:rPr>
              <w:t>Investment realization</w:t>
            </w:r>
          </w:p>
        </w:tc>
        <w:tc>
          <w:tcPr>
            <w:tcW w:w="709" w:type="pct"/>
            <w:tcBorders>
              <w:top w:val="nil"/>
              <w:left w:val="nil"/>
              <w:bottom w:val="single" w:sz="4" w:space="0" w:color="000000"/>
              <w:right w:val="single" w:sz="4" w:space="0" w:color="000000"/>
            </w:tcBorders>
            <w:shd w:val="clear" w:color="auto" w:fill="auto"/>
            <w:hideMark/>
          </w:tcPr>
          <w:p w14:paraId="30C1F600"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1C072123"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588F0BF6"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02CACAD1"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E148F9F"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1FB17D6D" w14:textId="77777777" w:rsidR="007A75E8" w:rsidRPr="00476CC6" w:rsidRDefault="007A75E8" w:rsidP="004B6441">
            <w:pPr>
              <w:spacing w:after="0" w:line="240" w:lineRule="auto"/>
              <w:rPr>
                <w:b/>
                <w:bCs/>
                <w:lang w:eastAsia="en-GB"/>
              </w:rPr>
            </w:pPr>
            <w:r w:rsidRPr="00476CC6">
              <w:rPr>
                <w:b/>
                <w:bCs/>
                <w:lang w:eastAsia="en-GB"/>
              </w:rPr>
              <w:t>FS 7</w:t>
            </w:r>
          </w:p>
        </w:tc>
        <w:tc>
          <w:tcPr>
            <w:tcW w:w="1776" w:type="pct"/>
            <w:tcBorders>
              <w:top w:val="nil"/>
              <w:left w:val="nil"/>
              <w:bottom w:val="single" w:sz="4" w:space="0" w:color="000000"/>
              <w:right w:val="single" w:sz="4" w:space="0" w:color="000000"/>
            </w:tcBorders>
            <w:shd w:val="clear" w:color="auto" w:fill="auto"/>
            <w:hideMark/>
          </w:tcPr>
          <w:p w14:paraId="77257165" w14:textId="77777777" w:rsidR="007A75E8" w:rsidRPr="00476CC6" w:rsidRDefault="007A75E8" w:rsidP="004B6441">
            <w:pPr>
              <w:spacing w:after="0" w:line="240" w:lineRule="auto"/>
              <w:rPr>
                <w:lang w:eastAsia="en-GB"/>
              </w:rPr>
            </w:pPr>
            <w:r w:rsidRPr="00476CC6">
              <w:rPr>
                <w:lang w:eastAsia="en-GB"/>
              </w:rPr>
              <w:t>Auditor General's report against the status of the last audited accounts</w:t>
            </w:r>
          </w:p>
        </w:tc>
        <w:tc>
          <w:tcPr>
            <w:tcW w:w="709" w:type="pct"/>
            <w:tcBorders>
              <w:top w:val="nil"/>
              <w:left w:val="nil"/>
              <w:bottom w:val="single" w:sz="4" w:space="0" w:color="000000"/>
              <w:right w:val="single" w:sz="4" w:space="0" w:color="000000"/>
            </w:tcBorders>
            <w:shd w:val="clear" w:color="auto" w:fill="auto"/>
            <w:hideMark/>
          </w:tcPr>
          <w:p w14:paraId="727C35BC"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22266BDA"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37045C18"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3D4DCCA7"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3DA3BCB"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593C0248"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6E306C14"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52AF38FF"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272A60AF"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1FCBEF72"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DADA208"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4AA1208"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34E531ED"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57B917AE" w14:textId="77777777" w:rsidR="007A75E8" w:rsidRPr="00476CC6" w:rsidRDefault="007A75E8" w:rsidP="004B6441">
            <w:pPr>
              <w:spacing w:after="0" w:line="240" w:lineRule="auto"/>
              <w:jc w:val="right"/>
              <w:rPr>
                <w:b/>
                <w:bCs/>
                <w:lang w:eastAsia="en-GB"/>
              </w:rPr>
            </w:pPr>
            <w:r w:rsidRPr="00476CC6">
              <w:rPr>
                <w:b/>
                <w:bCs/>
                <w:lang w:eastAsia="en-GB"/>
              </w:rPr>
              <w:t>Sub-Total FS</w:t>
            </w:r>
          </w:p>
        </w:tc>
        <w:tc>
          <w:tcPr>
            <w:tcW w:w="709" w:type="pct"/>
            <w:tcBorders>
              <w:top w:val="nil"/>
              <w:left w:val="nil"/>
              <w:bottom w:val="single" w:sz="4" w:space="0" w:color="000000"/>
              <w:right w:val="single" w:sz="4" w:space="0" w:color="000000"/>
            </w:tcBorders>
            <w:shd w:val="clear" w:color="auto" w:fill="auto"/>
            <w:hideMark/>
          </w:tcPr>
          <w:p w14:paraId="72CE4C18"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6F4A2569" w14:textId="77777777" w:rsidR="007A75E8" w:rsidRPr="00476CC6" w:rsidRDefault="007A75E8" w:rsidP="004B6441">
            <w:pPr>
              <w:spacing w:after="0" w:line="240" w:lineRule="auto"/>
              <w:jc w:val="right"/>
              <w:rPr>
                <w:b/>
                <w:bCs/>
                <w:lang w:eastAsia="en-GB"/>
              </w:rPr>
            </w:pPr>
            <w:r w:rsidRPr="00476CC6">
              <w:rPr>
                <w:b/>
                <w:bCs/>
                <w:lang w:eastAsia="en-GB"/>
              </w:rPr>
              <w:t>15</w:t>
            </w:r>
          </w:p>
        </w:tc>
        <w:tc>
          <w:tcPr>
            <w:tcW w:w="755" w:type="pct"/>
            <w:tcBorders>
              <w:top w:val="nil"/>
              <w:left w:val="nil"/>
              <w:bottom w:val="single" w:sz="4" w:space="0" w:color="000000"/>
              <w:right w:val="single" w:sz="4" w:space="0" w:color="000000"/>
            </w:tcBorders>
            <w:shd w:val="clear" w:color="auto" w:fill="auto"/>
            <w:hideMark/>
          </w:tcPr>
          <w:p w14:paraId="0A8A0E2E"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D4EB6E0"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913C679"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1CECBC08"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nil"/>
              <w:right w:val="nil"/>
            </w:tcBorders>
            <w:shd w:val="clear" w:color="auto" w:fill="auto"/>
            <w:noWrap/>
            <w:vAlign w:val="bottom"/>
            <w:hideMark/>
          </w:tcPr>
          <w:p w14:paraId="40F639E0" w14:textId="77777777" w:rsidR="007A75E8" w:rsidRPr="00476CC6" w:rsidRDefault="007A75E8" w:rsidP="004B6441">
            <w:pPr>
              <w:spacing w:after="0" w:line="240" w:lineRule="auto"/>
              <w:rPr>
                <w:b/>
                <w:bCs/>
                <w:lang w:eastAsia="en-GB"/>
              </w:rPr>
            </w:pPr>
          </w:p>
        </w:tc>
        <w:tc>
          <w:tcPr>
            <w:tcW w:w="709" w:type="pct"/>
            <w:tcBorders>
              <w:top w:val="nil"/>
              <w:left w:val="single" w:sz="4" w:space="0" w:color="000000"/>
              <w:bottom w:val="single" w:sz="4" w:space="0" w:color="000000"/>
              <w:right w:val="single" w:sz="4" w:space="0" w:color="000000"/>
            </w:tcBorders>
            <w:shd w:val="clear" w:color="auto" w:fill="auto"/>
            <w:hideMark/>
          </w:tcPr>
          <w:p w14:paraId="41171E57"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2EF3D2E3"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5AEE1BCA"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BACFF9A"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BC6BCDB"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65D2A369" w14:textId="77777777" w:rsidR="007A75E8" w:rsidRPr="00476CC6" w:rsidRDefault="007A75E8" w:rsidP="004B6441">
            <w:pPr>
              <w:spacing w:after="0" w:line="240" w:lineRule="auto"/>
              <w:rPr>
                <w:b/>
                <w:bCs/>
                <w:lang w:eastAsia="en-GB"/>
              </w:rPr>
            </w:pPr>
            <w:r w:rsidRPr="00476CC6">
              <w:rPr>
                <w:b/>
                <w:bCs/>
                <w:lang w:eastAsia="en-GB"/>
              </w:rPr>
              <w:t>SD</w:t>
            </w:r>
          </w:p>
        </w:tc>
        <w:tc>
          <w:tcPr>
            <w:tcW w:w="1776" w:type="pct"/>
            <w:tcBorders>
              <w:top w:val="single" w:sz="4" w:space="0" w:color="000000"/>
              <w:left w:val="nil"/>
              <w:bottom w:val="single" w:sz="4" w:space="0" w:color="000000"/>
              <w:right w:val="single" w:sz="4" w:space="0" w:color="000000"/>
            </w:tcBorders>
            <w:shd w:val="clear" w:color="auto" w:fill="auto"/>
            <w:hideMark/>
          </w:tcPr>
          <w:p w14:paraId="5CD3D97F" w14:textId="77777777" w:rsidR="007A75E8" w:rsidRPr="00476CC6" w:rsidRDefault="007A75E8" w:rsidP="004B6441">
            <w:pPr>
              <w:spacing w:after="0" w:line="240" w:lineRule="auto"/>
              <w:rPr>
                <w:b/>
                <w:bCs/>
                <w:lang w:eastAsia="en-GB"/>
              </w:rPr>
            </w:pPr>
            <w:r w:rsidRPr="00476CC6">
              <w:rPr>
                <w:b/>
                <w:bCs/>
                <w:lang w:eastAsia="en-GB"/>
              </w:rPr>
              <w:t>Service Delivery</w:t>
            </w:r>
          </w:p>
        </w:tc>
        <w:tc>
          <w:tcPr>
            <w:tcW w:w="709" w:type="pct"/>
            <w:tcBorders>
              <w:top w:val="nil"/>
              <w:left w:val="nil"/>
              <w:bottom w:val="single" w:sz="4" w:space="0" w:color="000000"/>
              <w:right w:val="single" w:sz="4" w:space="0" w:color="000000"/>
            </w:tcBorders>
            <w:shd w:val="clear" w:color="auto" w:fill="auto"/>
            <w:hideMark/>
          </w:tcPr>
          <w:p w14:paraId="464BBB9F"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62699E79"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08F16E63" w14:textId="77777777" w:rsidR="007A75E8" w:rsidRPr="00476CC6" w:rsidRDefault="007A75E8" w:rsidP="004B6441">
            <w:pPr>
              <w:spacing w:after="0" w:line="240" w:lineRule="auto"/>
              <w:rPr>
                <w:b/>
                <w:bCs/>
                <w:lang w:eastAsia="en-GB"/>
              </w:rPr>
            </w:pPr>
            <w:r w:rsidRPr="00476CC6">
              <w:rPr>
                <w:b/>
                <w:bCs/>
                <w:lang w:eastAsia="en-GB"/>
              </w:rPr>
              <w:t> </w:t>
            </w:r>
          </w:p>
        </w:tc>
        <w:tc>
          <w:tcPr>
            <w:tcW w:w="787" w:type="pct"/>
            <w:tcBorders>
              <w:top w:val="nil"/>
              <w:left w:val="nil"/>
              <w:bottom w:val="single" w:sz="4" w:space="0" w:color="000000"/>
              <w:right w:val="single" w:sz="4" w:space="0" w:color="000000"/>
            </w:tcBorders>
            <w:shd w:val="clear" w:color="auto" w:fill="auto"/>
            <w:hideMark/>
          </w:tcPr>
          <w:p w14:paraId="31248B0E"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61881096"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6C8426A6" w14:textId="77777777" w:rsidR="007A75E8" w:rsidRPr="00476CC6" w:rsidRDefault="007A75E8" w:rsidP="004B6441">
            <w:pPr>
              <w:spacing w:after="0" w:line="240" w:lineRule="auto"/>
              <w:rPr>
                <w:b/>
                <w:bCs/>
                <w:lang w:eastAsia="en-GB"/>
              </w:rPr>
            </w:pPr>
            <w:r w:rsidRPr="00476CC6">
              <w:rPr>
                <w:b/>
                <w:bCs/>
                <w:lang w:eastAsia="en-GB"/>
              </w:rPr>
              <w:t>SD 1</w:t>
            </w:r>
          </w:p>
        </w:tc>
        <w:tc>
          <w:tcPr>
            <w:tcW w:w="1776" w:type="pct"/>
            <w:tcBorders>
              <w:top w:val="nil"/>
              <w:left w:val="nil"/>
              <w:bottom w:val="single" w:sz="4" w:space="0" w:color="000000"/>
              <w:right w:val="single" w:sz="4" w:space="0" w:color="000000"/>
            </w:tcBorders>
            <w:shd w:val="clear" w:color="auto" w:fill="auto"/>
            <w:hideMark/>
          </w:tcPr>
          <w:p w14:paraId="24CB903D" w14:textId="77777777" w:rsidR="007A75E8" w:rsidRPr="00476CC6" w:rsidRDefault="007A75E8" w:rsidP="004B6441">
            <w:pPr>
              <w:spacing w:after="0" w:line="240" w:lineRule="auto"/>
              <w:rPr>
                <w:lang w:eastAsia="en-GB"/>
              </w:rPr>
            </w:pPr>
            <w:r w:rsidRPr="00476CC6">
              <w:rPr>
                <w:lang w:eastAsia="en-GB"/>
              </w:rPr>
              <w:t>Implementation of Citizens' Service Delivery Charter</w:t>
            </w:r>
          </w:p>
        </w:tc>
        <w:tc>
          <w:tcPr>
            <w:tcW w:w="709" w:type="pct"/>
            <w:tcBorders>
              <w:top w:val="nil"/>
              <w:left w:val="nil"/>
              <w:bottom w:val="single" w:sz="4" w:space="0" w:color="000000"/>
              <w:right w:val="single" w:sz="4" w:space="0" w:color="000000"/>
            </w:tcBorders>
            <w:shd w:val="clear" w:color="auto" w:fill="auto"/>
            <w:hideMark/>
          </w:tcPr>
          <w:p w14:paraId="30693739"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4F784EFC"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557B0C1C"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C8C83F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246E574"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0EB1B786" w14:textId="77777777" w:rsidR="007A75E8" w:rsidRPr="00476CC6" w:rsidRDefault="007A75E8" w:rsidP="004B6441">
            <w:pPr>
              <w:spacing w:after="0" w:line="240" w:lineRule="auto"/>
              <w:rPr>
                <w:b/>
                <w:bCs/>
                <w:lang w:eastAsia="en-GB"/>
              </w:rPr>
            </w:pPr>
            <w:r w:rsidRPr="00476CC6">
              <w:rPr>
                <w:b/>
                <w:bCs/>
                <w:lang w:eastAsia="en-GB"/>
              </w:rPr>
              <w:t>SD 2</w:t>
            </w:r>
          </w:p>
        </w:tc>
        <w:tc>
          <w:tcPr>
            <w:tcW w:w="1776" w:type="pct"/>
            <w:tcBorders>
              <w:top w:val="nil"/>
              <w:left w:val="nil"/>
              <w:bottom w:val="single" w:sz="4" w:space="0" w:color="000000"/>
              <w:right w:val="single" w:sz="4" w:space="0" w:color="000000"/>
            </w:tcBorders>
            <w:shd w:val="clear" w:color="auto" w:fill="auto"/>
            <w:hideMark/>
          </w:tcPr>
          <w:p w14:paraId="52DA5729" w14:textId="77777777" w:rsidR="007A75E8" w:rsidRPr="00476CC6" w:rsidRDefault="007A75E8" w:rsidP="004B6441">
            <w:pPr>
              <w:spacing w:after="0" w:line="240" w:lineRule="auto"/>
              <w:rPr>
                <w:lang w:eastAsia="en-GB"/>
              </w:rPr>
            </w:pPr>
            <w:r w:rsidRPr="00476CC6">
              <w:rPr>
                <w:lang w:eastAsia="en-GB"/>
              </w:rPr>
              <w:t>Digitalization of services</w:t>
            </w:r>
          </w:p>
        </w:tc>
        <w:tc>
          <w:tcPr>
            <w:tcW w:w="709" w:type="pct"/>
            <w:tcBorders>
              <w:top w:val="nil"/>
              <w:left w:val="nil"/>
              <w:bottom w:val="single" w:sz="4" w:space="0" w:color="000000"/>
              <w:right w:val="single" w:sz="4" w:space="0" w:color="000000"/>
            </w:tcBorders>
            <w:shd w:val="clear" w:color="auto" w:fill="auto"/>
            <w:hideMark/>
          </w:tcPr>
          <w:p w14:paraId="1D4EA4AD"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6D104016"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23777186"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384AD9F4"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8CF4907"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2A66EA49" w14:textId="77777777" w:rsidR="007A75E8" w:rsidRPr="00476CC6" w:rsidRDefault="007A75E8" w:rsidP="004B6441">
            <w:pPr>
              <w:spacing w:after="0" w:line="240" w:lineRule="auto"/>
              <w:rPr>
                <w:b/>
                <w:bCs/>
                <w:lang w:eastAsia="en-GB"/>
              </w:rPr>
            </w:pPr>
            <w:r w:rsidRPr="00476CC6">
              <w:rPr>
                <w:b/>
                <w:bCs/>
                <w:lang w:eastAsia="en-GB"/>
              </w:rPr>
              <w:t>SD 3</w:t>
            </w:r>
          </w:p>
        </w:tc>
        <w:tc>
          <w:tcPr>
            <w:tcW w:w="1776" w:type="pct"/>
            <w:tcBorders>
              <w:top w:val="nil"/>
              <w:left w:val="nil"/>
              <w:bottom w:val="single" w:sz="4" w:space="0" w:color="000000"/>
              <w:right w:val="single" w:sz="4" w:space="0" w:color="000000"/>
            </w:tcBorders>
            <w:shd w:val="clear" w:color="auto" w:fill="auto"/>
            <w:hideMark/>
          </w:tcPr>
          <w:p w14:paraId="4936B25C" w14:textId="77777777" w:rsidR="007A75E8" w:rsidRPr="00476CC6" w:rsidRDefault="007A75E8" w:rsidP="004B6441">
            <w:pPr>
              <w:spacing w:after="0" w:line="240" w:lineRule="auto"/>
              <w:rPr>
                <w:lang w:eastAsia="en-GB"/>
              </w:rPr>
            </w:pPr>
            <w:r w:rsidRPr="00476CC6">
              <w:rPr>
                <w:lang w:eastAsia="en-GB"/>
              </w:rPr>
              <w:t>Resolution of Consumer Complaints</w:t>
            </w:r>
          </w:p>
        </w:tc>
        <w:tc>
          <w:tcPr>
            <w:tcW w:w="709" w:type="pct"/>
            <w:tcBorders>
              <w:top w:val="nil"/>
              <w:left w:val="nil"/>
              <w:bottom w:val="single" w:sz="4" w:space="0" w:color="000000"/>
              <w:right w:val="single" w:sz="4" w:space="0" w:color="000000"/>
            </w:tcBorders>
            <w:shd w:val="clear" w:color="auto" w:fill="auto"/>
            <w:hideMark/>
          </w:tcPr>
          <w:p w14:paraId="526543F8"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11ED650D"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5B4A6309"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4FC63CC4"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A9AC839"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7EE347A1" w14:textId="77777777" w:rsidR="007A75E8" w:rsidRPr="00476CC6" w:rsidRDefault="007A75E8" w:rsidP="004B6441">
            <w:pPr>
              <w:spacing w:after="0" w:line="240" w:lineRule="auto"/>
              <w:rPr>
                <w:b/>
                <w:bCs/>
                <w:lang w:eastAsia="en-GB"/>
              </w:rPr>
            </w:pPr>
            <w:r w:rsidRPr="00476CC6">
              <w:rPr>
                <w:b/>
                <w:bCs/>
                <w:lang w:eastAsia="en-GB"/>
              </w:rPr>
              <w:t>SD 4</w:t>
            </w:r>
          </w:p>
        </w:tc>
        <w:tc>
          <w:tcPr>
            <w:tcW w:w="1776" w:type="pct"/>
            <w:tcBorders>
              <w:top w:val="nil"/>
              <w:left w:val="nil"/>
              <w:bottom w:val="single" w:sz="4" w:space="0" w:color="000000"/>
              <w:right w:val="single" w:sz="4" w:space="0" w:color="000000"/>
            </w:tcBorders>
            <w:shd w:val="clear" w:color="auto" w:fill="auto"/>
            <w:hideMark/>
          </w:tcPr>
          <w:p w14:paraId="703FF0A3" w14:textId="77777777" w:rsidR="007A75E8" w:rsidRPr="00476CC6" w:rsidRDefault="007A75E8" w:rsidP="004B6441">
            <w:pPr>
              <w:spacing w:after="0" w:line="240" w:lineRule="auto"/>
              <w:rPr>
                <w:lang w:eastAsia="en-GB"/>
              </w:rPr>
            </w:pPr>
            <w:r w:rsidRPr="00476CC6">
              <w:rPr>
                <w:lang w:eastAsia="en-GB"/>
              </w:rPr>
              <w:t>Customer satisfaction survey</w:t>
            </w:r>
          </w:p>
        </w:tc>
        <w:tc>
          <w:tcPr>
            <w:tcW w:w="709" w:type="pct"/>
            <w:tcBorders>
              <w:top w:val="nil"/>
              <w:left w:val="nil"/>
              <w:bottom w:val="single" w:sz="4" w:space="0" w:color="000000"/>
              <w:right w:val="single" w:sz="4" w:space="0" w:color="000000"/>
            </w:tcBorders>
            <w:shd w:val="clear" w:color="auto" w:fill="auto"/>
            <w:hideMark/>
          </w:tcPr>
          <w:p w14:paraId="5FFF8570"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68AF0D00"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1E92A7BF"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B3A0FB1"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E788A04"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25227A60"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36BD6940" w14:textId="77777777" w:rsidR="007A75E8" w:rsidRPr="00476CC6" w:rsidRDefault="007A75E8" w:rsidP="004B6441">
            <w:pPr>
              <w:spacing w:after="0" w:line="240" w:lineRule="auto"/>
              <w:jc w:val="right"/>
              <w:rPr>
                <w:b/>
                <w:bCs/>
                <w:lang w:eastAsia="en-GB"/>
              </w:rPr>
            </w:pPr>
            <w:r w:rsidRPr="00476CC6">
              <w:rPr>
                <w:b/>
                <w:bCs/>
                <w:lang w:eastAsia="en-GB"/>
              </w:rPr>
              <w:t>Sub-Total SD</w:t>
            </w:r>
          </w:p>
        </w:tc>
        <w:tc>
          <w:tcPr>
            <w:tcW w:w="709" w:type="pct"/>
            <w:tcBorders>
              <w:top w:val="nil"/>
              <w:left w:val="nil"/>
              <w:bottom w:val="single" w:sz="4" w:space="0" w:color="000000"/>
              <w:right w:val="single" w:sz="4" w:space="0" w:color="000000"/>
            </w:tcBorders>
            <w:shd w:val="clear" w:color="auto" w:fill="auto"/>
            <w:hideMark/>
          </w:tcPr>
          <w:p w14:paraId="1B7B94D1"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6F08E439" w14:textId="77777777" w:rsidR="007A75E8" w:rsidRPr="00476CC6" w:rsidRDefault="007A75E8" w:rsidP="004B6441">
            <w:pPr>
              <w:spacing w:after="0" w:line="240" w:lineRule="auto"/>
              <w:jc w:val="right"/>
              <w:rPr>
                <w:b/>
                <w:bCs/>
                <w:lang w:eastAsia="en-GB"/>
              </w:rPr>
            </w:pPr>
            <w:r w:rsidRPr="00476CC6">
              <w:rPr>
                <w:b/>
                <w:bCs/>
                <w:lang w:eastAsia="en-GB"/>
              </w:rPr>
              <w:t>10</w:t>
            </w:r>
          </w:p>
        </w:tc>
        <w:tc>
          <w:tcPr>
            <w:tcW w:w="755" w:type="pct"/>
            <w:tcBorders>
              <w:top w:val="nil"/>
              <w:left w:val="nil"/>
              <w:bottom w:val="single" w:sz="4" w:space="0" w:color="000000"/>
              <w:right w:val="single" w:sz="4" w:space="0" w:color="000000"/>
            </w:tcBorders>
            <w:shd w:val="clear" w:color="auto" w:fill="auto"/>
            <w:hideMark/>
          </w:tcPr>
          <w:p w14:paraId="432857CB"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DBCCE9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49D8C7B"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1CD65B0A"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666F5D9B"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5966EE61"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5CD3EEBB"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497A6090"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6D74BFA"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A0B06D4"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2DB2B5BE"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3BF3045A" w14:textId="77777777" w:rsidR="007A75E8" w:rsidRPr="00476CC6" w:rsidRDefault="007A75E8" w:rsidP="004B6441">
            <w:pPr>
              <w:spacing w:after="0" w:line="240" w:lineRule="auto"/>
              <w:rPr>
                <w:b/>
                <w:bCs/>
                <w:lang w:eastAsia="en-GB"/>
              </w:rPr>
            </w:pPr>
            <w:r w:rsidRPr="00476CC6">
              <w:rPr>
                <w:b/>
                <w:bCs/>
                <w:lang w:eastAsia="en-GB"/>
              </w:rPr>
              <w:t>TECHNICAL PERFORMANCE</w:t>
            </w:r>
          </w:p>
        </w:tc>
        <w:tc>
          <w:tcPr>
            <w:tcW w:w="709" w:type="pct"/>
            <w:tcBorders>
              <w:top w:val="nil"/>
              <w:left w:val="nil"/>
              <w:bottom w:val="single" w:sz="4" w:space="0" w:color="000000"/>
              <w:right w:val="single" w:sz="4" w:space="0" w:color="000000"/>
            </w:tcBorders>
            <w:shd w:val="clear" w:color="auto" w:fill="auto"/>
            <w:hideMark/>
          </w:tcPr>
          <w:p w14:paraId="74FAD1B9"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554CAF06"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79E36D17"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4DD0B7C"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C3F4A8A"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755B8900" w14:textId="77777777" w:rsidR="007A75E8" w:rsidRPr="00476CC6" w:rsidRDefault="007A75E8" w:rsidP="004B6441">
            <w:pPr>
              <w:spacing w:after="0" w:line="240" w:lineRule="auto"/>
              <w:rPr>
                <w:b/>
                <w:bCs/>
                <w:lang w:eastAsia="en-GB"/>
              </w:rPr>
            </w:pPr>
            <w:r w:rsidRPr="00476CC6">
              <w:rPr>
                <w:b/>
                <w:bCs/>
                <w:lang w:eastAsia="en-GB"/>
              </w:rPr>
              <w:t>TP1</w:t>
            </w:r>
          </w:p>
        </w:tc>
        <w:tc>
          <w:tcPr>
            <w:tcW w:w="1776" w:type="pct"/>
            <w:tcBorders>
              <w:top w:val="nil"/>
              <w:left w:val="nil"/>
              <w:bottom w:val="single" w:sz="4" w:space="0" w:color="000000"/>
              <w:right w:val="single" w:sz="4" w:space="0" w:color="000000"/>
            </w:tcBorders>
            <w:shd w:val="clear" w:color="auto" w:fill="auto"/>
            <w:hideMark/>
          </w:tcPr>
          <w:p w14:paraId="53A3B0F9" w14:textId="77777777" w:rsidR="007A75E8" w:rsidRPr="00476CC6" w:rsidRDefault="007A75E8" w:rsidP="004B6441">
            <w:pPr>
              <w:spacing w:after="0" w:line="240" w:lineRule="auto"/>
              <w:rPr>
                <w:lang w:eastAsia="en-GB"/>
              </w:rPr>
            </w:pPr>
            <w:r w:rsidRPr="00476CC6">
              <w:rPr>
                <w:lang w:eastAsia="en-GB"/>
              </w:rPr>
              <w:t>Improving wate Service Coverage</w:t>
            </w:r>
          </w:p>
        </w:tc>
        <w:tc>
          <w:tcPr>
            <w:tcW w:w="709" w:type="pct"/>
            <w:tcBorders>
              <w:top w:val="nil"/>
              <w:left w:val="nil"/>
              <w:bottom w:val="single" w:sz="4" w:space="0" w:color="000000"/>
              <w:right w:val="single" w:sz="4" w:space="0" w:color="000000"/>
            </w:tcBorders>
            <w:shd w:val="clear" w:color="auto" w:fill="auto"/>
            <w:hideMark/>
          </w:tcPr>
          <w:p w14:paraId="49C9108E"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418CF818"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581688C2"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38964B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98E53B9"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4393239A" w14:textId="77777777" w:rsidR="007A75E8" w:rsidRPr="00476CC6" w:rsidRDefault="007A75E8" w:rsidP="004B6441">
            <w:pPr>
              <w:spacing w:after="0" w:line="240" w:lineRule="auto"/>
              <w:rPr>
                <w:b/>
                <w:bCs/>
                <w:lang w:eastAsia="en-GB"/>
              </w:rPr>
            </w:pPr>
            <w:r w:rsidRPr="00476CC6">
              <w:rPr>
                <w:b/>
                <w:bCs/>
                <w:lang w:eastAsia="en-GB"/>
              </w:rPr>
              <w:t>TP2</w:t>
            </w:r>
          </w:p>
        </w:tc>
        <w:tc>
          <w:tcPr>
            <w:tcW w:w="1776" w:type="pct"/>
            <w:tcBorders>
              <w:top w:val="nil"/>
              <w:left w:val="nil"/>
              <w:bottom w:val="single" w:sz="4" w:space="0" w:color="000000"/>
              <w:right w:val="single" w:sz="4" w:space="0" w:color="000000"/>
            </w:tcBorders>
            <w:shd w:val="clear" w:color="auto" w:fill="auto"/>
            <w:hideMark/>
          </w:tcPr>
          <w:p w14:paraId="7EC9A588" w14:textId="77777777" w:rsidR="007A75E8" w:rsidRPr="00476CC6" w:rsidRDefault="007A75E8" w:rsidP="004B6441">
            <w:pPr>
              <w:spacing w:after="0" w:line="240" w:lineRule="auto"/>
              <w:rPr>
                <w:lang w:eastAsia="en-GB"/>
              </w:rPr>
            </w:pPr>
            <w:r w:rsidRPr="00476CC6">
              <w:rPr>
                <w:lang w:eastAsia="en-GB"/>
              </w:rPr>
              <w:t>Compliance to Drinking water quality and effluent standards</w:t>
            </w:r>
          </w:p>
        </w:tc>
        <w:tc>
          <w:tcPr>
            <w:tcW w:w="709" w:type="pct"/>
            <w:tcBorders>
              <w:top w:val="nil"/>
              <w:left w:val="nil"/>
              <w:bottom w:val="single" w:sz="4" w:space="0" w:color="000000"/>
              <w:right w:val="single" w:sz="4" w:space="0" w:color="000000"/>
            </w:tcBorders>
            <w:shd w:val="clear" w:color="auto" w:fill="auto"/>
            <w:hideMark/>
          </w:tcPr>
          <w:p w14:paraId="18E04367"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6E867698"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37809D8E"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5C291FA2"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625837F"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5730C533" w14:textId="77777777" w:rsidR="007A75E8" w:rsidRPr="00476CC6" w:rsidRDefault="007A75E8" w:rsidP="004B6441">
            <w:pPr>
              <w:spacing w:after="0" w:line="240" w:lineRule="auto"/>
              <w:rPr>
                <w:b/>
                <w:bCs/>
                <w:lang w:eastAsia="en-GB"/>
              </w:rPr>
            </w:pPr>
            <w:r w:rsidRPr="00476CC6">
              <w:rPr>
                <w:b/>
                <w:bCs/>
                <w:lang w:eastAsia="en-GB"/>
              </w:rPr>
              <w:t>TP3</w:t>
            </w:r>
          </w:p>
        </w:tc>
        <w:tc>
          <w:tcPr>
            <w:tcW w:w="1776" w:type="pct"/>
            <w:tcBorders>
              <w:top w:val="nil"/>
              <w:left w:val="nil"/>
              <w:bottom w:val="single" w:sz="4" w:space="0" w:color="000000"/>
              <w:right w:val="single" w:sz="4" w:space="0" w:color="000000"/>
            </w:tcBorders>
            <w:shd w:val="clear" w:color="auto" w:fill="auto"/>
            <w:hideMark/>
          </w:tcPr>
          <w:p w14:paraId="050A1A89" w14:textId="77777777" w:rsidR="007A75E8" w:rsidRPr="00476CC6" w:rsidRDefault="007A75E8" w:rsidP="004B6441">
            <w:pPr>
              <w:spacing w:after="0" w:line="240" w:lineRule="auto"/>
              <w:rPr>
                <w:lang w:eastAsia="en-GB"/>
              </w:rPr>
            </w:pPr>
            <w:r w:rsidRPr="00476CC6">
              <w:rPr>
                <w:lang w:eastAsia="en-GB"/>
              </w:rPr>
              <w:t>Reliability of supply</w:t>
            </w:r>
          </w:p>
        </w:tc>
        <w:tc>
          <w:tcPr>
            <w:tcW w:w="709" w:type="pct"/>
            <w:tcBorders>
              <w:top w:val="nil"/>
              <w:left w:val="nil"/>
              <w:bottom w:val="single" w:sz="4" w:space="0" w:color="000000"/>
              <w:right w:val="single" w:sz="4" w:space="0" w:color="000000"/>
            </w:tcBorders>
            <w:shd w:val="clear" w:color="auto" w:fill="auto"/>
            <w:hideMark/>
          </w:tcPr>
          <w:p w14:paraId="6FA8A78C" w14:textId="77777777" w:rsidR="007A75E8" w:rsidRPr="00476CC6" w:rsidRDefault="007A75E8" w:rsidP="004B6441">
            <w:pPr>
              <w:spacing w:after="0" w:line="240" w:lineRule="auto"/>
              <w:jc w:val="center"/>
              <w:rPr>
                <w:lang w:eastAsia="en-GB"/>
              </w:rPr>
            </w:pPr>
            <w:r w:rsidRPr="00476CC6">
              <w:rPr>
                <w:lang w:eastAsia="en-GB"/>
              </w:rPr>
              <w:t>Hrs/Day</w:t>
            </w:r>
          </w:p>
        </w:tc>
        <w:tc>
          <w:tcPr>
            <w:tcW w:w="428" w:type="pct"/>
            <w:tcBorders>
              <w:top w:val="nil"/>
              <w:left w:val="nil"/>
              <w:bottom w:val="single" w:sz="4" w:space="0" w:color="000000"/>
              <w:right w:val="single" w:sz="4" w:space="0" w:color="000000"/>
            </w:tcBorders>
            <w:shd w:val="clear" w:color="auto" w:fill="auto"/>
            <w:hideMark/>
          </w:tcPr>
          <w:p w14:paraId="3430A563"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4945A6CC"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101CC62A"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EF018BF"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63CD5FD8" w14:textId="77777777" w:rsidR="007A75E8" w:rsidRPr="00476CC6" w:rsidRDefault="007A75E8" w:rsidP="004B6441">
            <w:pPr>
              <w:spacing w:after="0" w:line="240" w:lineRule="auto"/>
              <w:rPr>
                <w:b/>
                <w:bCs/>
                <w:lang w:eastAsia="en-GB"/>
              </w:rPr>
            </w:pPr>
            <w:r w:rsidRPr="00476CC6">
              <w:rPr>
                <w:b/>
                <w:bCs/>
                <w:lang w:eastAsia="en-GB"/>
              </w:rPr>
              <w:t>TP4</w:t>
            </w:r>
          </w:p>
        </w:tc>
        <w:tc>
          <w:tcPr>
            <w:tcW w:w="1776" w:type="pct"/>
            <w:tcBorders>
              <w:top w:val="nil"/>
              <w:left w:val="nil"/>
              <w:bottom w:val="single" w:sz="4" w:space="0" w:color="000000"/>
              <w:right w:val="single" w:sz="4" w:space="0" w:color="000000"/>
            </w:tcBorders>
            <w:shd w:val="clear" w:color="auto" w:fill="auto"/>
            <w:hideMark/>
          </w:tcPr>
          <w:p w14:paraId="58E2C665" w14:textId="77777777" w:rsidR="007A75E8" w:rsidRPr="00476CC6" w:rsidRDefault="007A75E8" w:rsidP="004B6441">
            <w:pPr>
              <w:spacing w:after="0" w:line="240" w:lineRule="auto"/>
              <w:rPr>
                <w:lang w:eastAsia="en-GB"/>
              </w:rPr>
            </w:pPr>
            <w:r w:rsidRPr="00476CC6">
              <w:rPr>
                <w:lang w:eastAsia="en-GB"/>
              </w:rPr>
              <w:t>Reduction of water losses</w:t>
            </w:r>
          </w:p>
        </w:tc>
        <w:tc>
          <w:tcPr>
            <w:tcW w:w="709" w:type="pct"/>
            <w:tcBorders>
              <w:top w:val="nil"/>
              <w:left w:val="nil"/>
              <w:bottom w:val="single" w:sz="4" w:space="0" w:color="000000"/>
              <w:right w:val="single" w:sz="4" w:space="0" w:color="000000"/>
            </w:tcBorders>
            <w:shd w:val="clear" w:color="auto" w:fill="auto"/>
            <w:hideMark/>
          </w:tcPr>
          <w:p w14:paraId="0EE2043C"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0FC928B9"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332BFA27"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392885C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5CEC8EC"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7E3199D1" w14:textId="77777777" w:rsidR="007A75E8" w:rsidRPr="00476CC6" w:rsidRDefault="007A75E8" w:rsidP="004B6441">
            <w:pPr>
              <w:spacing w:after="0" w:line="240" w:lineRule="auto"/>
              <w:rPr>
                <w:b/>
                <w:bCs/>
                <w:lang w:eastAsia="en-GB"/>
              </w:rPr>
            </w:pPr>
            <w:r w:rsidRPr="00476CC6">
              <w:rPr>
                <w:b/>
                <w:bCs/>
                <w:lang w:eastAsia="en-GB"/>
              </w:rPr>
              <w:t>TP5</w:t>
            </w:r>
          </w:p>
        </w:tc>
        <w:tc>
          <w:tcPr>
            <w:tcW w:w="1776" w:type="pct"/>
            <w:tcBorders>
              <w:top w:val="nil"/>
              <w:left w:val="nil"/>
              <w:bottom w:val="single" w:sz="4" w:space="0" w:color="000000"/>
              <w:right w:val="single" w:sz="4" w:space="0" w:color="000000"/>
            </w:tcBorders>
            <w:shd w:val="clear" w:color="auto" w:fill="auto"/>
            <w:hideMark/>
          </w:tcPr>
          <w:p w14:paraId="4FE6E481" w14:textId="77777777" w:rsidR="007A75E8" w:rsidRPr="00476CC6" w:rsidRDefault="007A75E8" w:rsidP="004B6441">
            <w:pPr>
              <w:spacing w:after="0" w:line="240" w:lineRule="auto"/>
              <w:rPr>
                <w:lang w:eastAsia="en-GB"/>
              </w:rPr>
            </w:pPr>
            <w:r w:rsidRPr="00476CC6">
              <w:rPr>
                <w:lang w:eastAsia="en-GB"/>
              </w:rPr>
              <w:t>Staff productivity</w:t>
            </w:r>
          </w:p>
        </w:tc>
        <w:tc>
          <w:tcPr>
            <w:tcW w:w="709" w:type="pct"/>
            <w:tcBorders>
              <w:top w:val="nil"/>
              <w:left w:val="nil"/>
              <w:bottom w:val="single" w:sz="4" w:space="0" w:color="000000"/>
              <w:right w:val="single" w:sz="4" w:space="0" w:color="000000"/>
            </w:tcBorders>
            <w:shd w:val="clear" w:color="auto" w:fill="auto"/>
            <w:hideMark/>
          </w:tcPr>
          <w:p w14:paraId="67D9132F" w14:textId="77777777" w:rsidR="007A75E8" w:rsidRPr="00476CC6" w:rsidRDefault="007A75E8" w:rsidP="004B6441">
            <w:pPr>
              <w:spacing w:after="0" w:line="240" w:lineRule="auto"/>
              <w:jc w:val="center"/>
              <w:rPr>
                <w:lang w:eastAsia="en-GB"/>
              </w:rPr>
            </w:pPr>
            <w:r w:rsidRPr="00476CC6">
              <w:rPr>
                <w:lang w:eastAsia="en-GB"/>
              </w:rPr>
              <w:t>No./1000 connections</w:t>
            </w:r>
          </w:p>
        </w:tc>
        <w:tc>
          <w:tcPr>
            <w:tcW w:w="428" w:type="pct"/>
            <w:tcBorders>
              <w:top w:val="nil"/>
              <w:left w:val="nil"/>
              <w:bottom w:val="single" w:sz="4" w:space="0" w:color="000000"/>
              <w:right w:val="single" w:sz="4" w:space="0" w:color="000000"/>
            </w:tcBorders>
            <w:shd w:val="clear" w:color="auto" w:fill="auto"/>
            <w:hideMark/>
          </w:tcPr>
          <w:p w14:paraId="0DC1E89D"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63059025"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777D5B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52847CD"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21792510" w14:textId="77777777" w:rsidR="007A75E8" w:rsidRPr="00476CC6" w:rsidRDefault="007A75E8" w:rsidP="004B6441">
            <w:pPr>
              <w:spacing w:after="0" w:line="240" w:lineRule="auto"/>
              <w:rPr>
                <w:b/>
                <w:bCs/>
                <w:lang w:eastAsia="en-GB"/>
              </w:rPr>
            </w:pPr>
            <w:r w:rsidRPr="00476CC6">
              <w:rPr>
                <w:b/>
                <w:bCs/>
                <w:lang w:eastAsia="en-GB"/>
              </w:rPr>
              <w:t>TP6</w:t>
            </w:r>
          </w:p>
        </w:tc>
        <w:tc>
          <w:tcPr>
            <w:tcW w:w="1776" w:type="pct"/>
            <w:tcBorders>
              <w:top w:val="nil"/>
              <w:left w:val="nil"/>
              <w:bottom w:val="single" w:sz="4" w:space="0" w:color="000000"/>
              <w:right w:val="single" w:sz="4" w:space="0" w:color="000000"/>
            </w:tcBorders>
            <w:shd w:val="clear" w:color="auto" w:fill="auto"/>
            <w:hideMark/>
          </w:tcPr>
          <w:p w14:paraId="3F8FADF4" w14:textId="77777777" w:rsidR="007A75E8" w:rsidRPr="00476CC6" w:rsidRDefault="007A75E8" w:rsidP="004B6441">
            <w:pPr>
              <w:spacing w:after="0" w:line="240" w:lineRule="auto"/>
              <w:rPr>
                <w:lang w:eastAsia="en-GB"/>
              </w:rPr>
            </w:pPr>
            <w:r w:rsidRPr="00476CC6">
              <w:rPr>
                <w:lang w:eastAsia="en-GB"/>
              </w:rPr>
              <w:t>Staff costs</w:t>
            </w:r>
          </w:p>
        </w:tc>
        <w:tc>
          <w:tcPr>
            <w:tcW w:w="709" w:type="pct"/>
            <w:tcBorders>
              <w:top w:val="nil"/>
              <w:left w:val="nil"/>
              <w:bottom w:val="single" w:sz="4" w:space="0" w:color="000000"/>
              <w:right w:val="single" w:sz="4" w:space="0" w:color="000000"/>
            </w:tcBorders>
            <w:shd w:val="clear" w:color="auto" w:fill="auto"/>
            <w:hideMark/>
          </w:tcPr>
          <w:p w14:paraId="06114D00"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60C3A6EE"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4CE7DF90"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6786EC0"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0605403"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2C3AF325" w14:textId="77777777" w:rsidR="007A75E8" w:rsidRPr="00476CC6" w:rsidRDefault="007A75E8" w:rsidP="004B6441">
            <w:pPr>
              <w:spacing w:after="0" w:line="240" w:lineRule="auto"/>
              <w:rPr>
                <w:b/>
                <w:bCs/>
                <w:lang w:eastAsia="en-GB"/>
              </w:rPr>
            </w:pPr>
            <w:r w:rsidRPr="00476CC6">
              <w:rPr>
                <w:b/>
                <w:bCs/>
                <w:lang w:eastAsia="en-GB"/>
              </w:rPr>
              <w:t>TP7</w:t>
            </w:r>
          </w:p>
        </w:tc>
        <w:tc>
          <w:tcPr>
            <w:tcW w:w="1776" w:type="pct"/>
            <w:tcBorders>
              <w:top w:val="nil"/>
              <w:left w:val="nil"/>
              <w:bottom w:val="single" w:sz="4" w:space="0" w:color="000000"/>
              <w:right w:val="single" w:sz="4" w:space="0" w:color="000000"/>
            </w:tcBorders>
            <w:shd w:val="clear" w:color="auto" w:fill="auto"/>
            <w:hideMark/>
          </w:tcPr>
          <w:p w14:paraId="6C8EA29D"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37014883"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47479D96"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21754EB9"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C59D0C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0CCA998"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14505EB9" w14:textId="77777777" w:rsidR="007A75E8" w:rsidRPr="00476CC6" w:rsidRDefault="007A75E8" w:rsidP="004B6441">
            <w:pPr>
              <w:spacing w:after="0" w:line="240" w:lineRule="auto"/>
              <w:rPr>
                <w:b/>
                <w:bCs/>
                <w:lang w:eastAsia="en-GB"/>
              </w:rPr>
            </w:pPr>
            <w:r w:rsidRPr="00476CC6">
              <w:rPr>
                <w:b/>
                <w:bCs/>
                <w:lang w:eastAsia="en-GB"/>
              </w:rPr>
              <w:t>TP8</w:t>
            </w:r>
          </w:p>
        </w:tc>
        <w:tc>
          <w:tcPr>
            <w:tcW w:w="1776" w:type="pct"/>
            <w:tcBorders>
              <w:top w:val="nil"/>
              <w:left w:val="nil"/>
              <w:bottom w:val="single" w:sz="4" w:space="0" w:color="000000"/>
              <w:right w:val="single" w:sz="4" w:space="0" w:color="000000"/>
            </w:tcBorders>
            <w:shd w:val="clear" w:color="auto" w:fill="auto"/>
            <w:hideMark/>
          </w:tcPr>
          <w:p w14:paraId="6A4EA723"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666ED1F0"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4478D76D"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6AED585F"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E64244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6305414"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4EB97580" w14:textId="77777777" w:rsidR="007A75E8" w:rsidRPr="00476CC6" w:rsidRDefault="007A75E8" w:rsidP="004B6441">
            <w:pPr>
              <w:spacing w:after="0" w:line="240" w:lineRule="auto"/>
              <w:rPr>
                <w:b/>
                <w:bCs/>
                <w:lang w:eastAsia="en-GB"/>
              </w:rPr>
            </w:pPr>
            <w:r w:rsidRPr="00476CC6">
              <w:rPr>
                <w:b/>
                <w:bCs/>
                <w:lang w:eastAsia="en-GB"/>
              </w:rPr>
              <w:t>TP9</w:t>
            </w:r>
          </w:p>
        </w:tc>
        <w:tc>
          <w:tcPr>
            <w:tcW w:w="1776" w:type="pct"/>
            <w:tcBorders>
              <w:top w:val="nil"/>
              <w:left w:val="nil"/>
              <w:bottom w:val="single" w:sz="4" w:space="0" w:color="000000"/>
              <w:right w:val="single" w:sz="4" w:space="0" w:color="000000"/>
            </w:tcBorders>
            <w:shd w:val="clear" w:color="auto" w:fill="auto"/>
            <w:hideMark/>
          </w:tcPr>
          <w:p w14:paraId="3BDD9EC5"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4020BB4A"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42BDE9EA"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0AC37C4B"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08840B43"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BA49163"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336DCDEB" w14:textId="77777777" w:rsidR="007A75E8" w:rsidRPr="00476CC6" w:rsidRDefault="007A75E8" w:rsidP="004B6441">
            <w:pPr>
              <w:spacing w:after="0" w:line="240" w:lineRule="auto"/>
              <w:rPr>
                <w:b/>
                <w:bCs/>
                <w:lang w:eastAsia="en-GB"/>
              </w:rPr>
            </w:pPr>
            <w:r w:rsidRPr="00476CC6">
              <w:rPr>
                <w:b/>
                <w:bCs/>
                <w:lang w:eastAsia="en-GB"/>
              </w:rPr>
              <w:t>TP10</w:t>
            </w:r>
          </w:p>
        </w:tc>
        <w:tc>
          <w:tcPr>
            <w:tcW w:w="1776" w:type="pct"/>
            <w:tcBorders>
              <w:top w:val="nil"/>
              <w:left w:val="nil"/>
              <w:bottom w:val="nil"/>
              <w:right w:val="nil"/>
            </w:tcBorders>
            <w:shd w:val="clear" w:color="auto" w:fill="auto"/>
            <w:noWrap/>
            <w:vAlign w:val="bottom"/>
            <w:hideMark/>
          </w:tcPr>
          <w:p w14:paraId="16817A8E" w14:textId="77777777" w:rsidR="007A75E8" w:rsidRPr="00476CC6" w:rsidRDefault="007A75E8" w:rsidP="004B6441">
            <w:pPr>
              <w:spacing w:after="0" w:line="240" w:lineRule="auto"/>
              <w:rPr>
                <w:b/>
                <w:bCs/>
                <w:lang w:eastAsia="en-GB"/>
              </w:rPr>
            </w:pPr>
          </w:p>
        </w:tc>
        <w:tc>
          <w:tcPr>
            <w:tcW w:w="709" w:type="pct"/>
            <w:tcBorders>
              <w:top w:val="nil"/>
              <w:left w:val="single" w:sz="4" w:space="0" w:color="000000"/>
              <w:bottom w:val="single" w:sz="4" w:space="0" w:color="000000"/>
              <w:right w:val="single" w:sz="4" w:space="0" w:color="000000"/>
            </w:tcBorders>
            <w:shd w:val="clear" w:color="auto" w:fill="auto"/>
            <w:hideMark/>
          </w:tcPr>
          <w:p w14:paraId="00474653"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49617C20"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3BE3A447"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722190D"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8043AFE"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2DB1F23F" w14:textId="77777777" w:rsidR="007A75E8" w:rsidRPr="00476CC6" w:rsidRDefault="007A75E8" w:rsidP="004B6441">
            <w:pPr>
              <w:spacing w:after="0" w:line="240" w:lineRule="auto"/>
              <w:rPr>
                <w:b/>
                <w:bCs/>
                <w:lang w:eastAsia="en-GB"/>
              </w:rPr>
            </w:pPr>
            <w:r w:rsidRPr="00476CC6">
              <w:rPr>
                <w:b/>
                <w:bCs/>
                <w:lang w:eastAsia="en-GB"/>
              </w:rPr>
              <w:t>TP11</w:t>
            </w:r>
          </w:p>
        </w:tc>
        <w:tc>
          <w:tcPr>
            <w:tcW w:w="1776" w:type="pct"/>
            <w:tcBorders>
              <w:top w:val="single" w:sz="4" w:space="0" w:color="000000"/>
              <w:left w:val="nil"/>
              <w:bottom w:val="single" w:sz="4" w:space="0" w:color="000000"/>
              <w:right w:val="single" w:sz="4" w:space="0" w:color="000000"/>
            </w:tcBorders>
            <w:shd w:val="clear" w:color="auto" w:fill="auto"/>
            <w:hideMark/>
          </w:tcPr>
          <w:p w14:paraId="1EA727D7"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0DB02B7D"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3A811FB8"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06AAB05C"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5D3C7D1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8416CA1"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6FAF33D7" w14:textId="77777777" w:rsidR="007A75E8" w:rsidRPr="00476CC6" w:rsidRDefault="007A75E8" w:rsidP="004B6441">
            <w:pPr>
              <w:spacing w:after="0" w:line="240" w:lineRule="auto"/>
              <w:rPr>
                <w:b/>
                <w:bCs/>
                <w:lang w:eastAsia="en-GB"/>
              </w:rPr>
            </w:pPr>
            <w:r w:rsidRPr="00476CC6">
              <w:rPr>
                <w:b/>
                <w:bCs/>
                <w:lang w:eastAsia="en-GB"/>
              </w:rPr>
              <w:t>TP12</w:t>
            </w:r>
          </w:p>
        </w:tc>
        <w:tc>
          <w:tcPr>
            <w:tcW w:w="1776" w:type="pct"/>
            <w:tcBorders>
              <w:top w:val="nil"/>
              <w:left w:val="nil"/>
              <w:bottom w:val="single" w:sz="4" w:space="0" w:color="000000"/>
              <w:right w:val="single" w:sz="4" w:space="0" w:color="000000"/>
            </w:tcBorders>
            <w:shd w:val="clear" w:color="auto" w:fill="auto"/>
            <w:hideMark/>
          </w:tcPr>
          <w:p w14:paraId="2F64B7F7"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45F2581F"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7D2B6B7C"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05C7662B"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4DA7254F"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1FE9D74"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18E004A0"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651E1DC7" w14:textId="77777777" w:rsidR="007A75E8" w:rsidRPr="00476CC6" w:rsidRDefault="007A75E8" w:rsidP="004B6441">
            <w:pPr>
              <w:spacing w:after="0" w:line="240" w:lineRule="auto"/>
              <w:jc w:val="right"/>
              <w:rPr>
                <w:b/>
                <w:bCs/>
                <w:lang w:eastAsia="en-GB"/>
              </w:rPr>
            </w:pPr>
            <w:r w:rsidRPr="00476CC6">
              <w:rPr>
                <w:b/>
                <w:bCs/>
                <w:lang w:eastAsia="en-GB"/>
              </w:rPr>
              <w:t>Sub-Total TP</w:t>
            </w:r>
          </w:p>
        </w:tc>
        <w:tc>
          <w:tcPr>
            <w:tcW w:w="709" w:type="pct"/>
            <w:tcBorders>
              <w:top w:val="nil"/>
              <w:left w:val="nil"/>
              <w:bottom w:val="single" w:sz="4" w:space="0" w:color="000000"/>
              <w:right w:val="single" w:sz="4" w:space="0" w:color="000000"/>
            </w:tcBorders>
            <w:shd w:val="clear" w:color="auto" w:fill="auto"/>
            <w:hideMark/>
          </w:tcPr>
          <w:p w14:paraId="4F694936"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152A885E" w14:textId="77777777" w:rsidR="007A75E8" w:rsidRPr="00476CC6" w:rsidRDefault="007A75E8" w:rsidP="004B6441">
            <w:pPr>
              <w:spacing w:after="0" w:line="240" w:lineRule="auto"/>
              <w:jc w:val="right"/>
              <w:rPr>
                <w:b/>
                <w:bCs/>
                <w:lang w:eastAsia="en-GB"/>
              </w:rPr>
            </w:pPr>
            <w:r w:rsidRPr="00476CC6">
              <w:rPr>
                <w:b/>
                <w:bCs/>
                <w:lang w:eastAsia="en-GB"/>
              </w:rPr>
              <w:t>55</w:t>
            </w:r>
          </w:p>
        </w:tc>
        <w:tc>
          <w:tcPr>
            <w:tcW w:w="755" w:type="pct"/>
            <w:tcBorders>
              <w:top w:val="nil"/>
              <w:left w:val="nil"/>
              <w:bottom w:val="single" w:sz="4" w:space="0" w:color="000000"/>
              <w:right w:val="single" w:sz="4" w:space="0" w:color="000000"/>
            </w:tcBorders>
            <w:shd w:val="clear" w:color="auto" w:fill="auto"/>
            <w:hideMark/>
          </w:tcPr>
          <w:p w14:paraId="1BBE3945"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BA7CB9A"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7D3EB8C"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2EF1287C"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74AAE1D4" w14:textId="77777777" w:rsidR="007A75E8" w:rsidRPr="00476CC6" w:rsidRDefault="007A75E8" w:rsidP="004B6441">
            <w:pPr>
              <w:spacing w:after="0" w:line="240" w:lineRule="auto"/>
              <w:rPr>
                <w:b/>
                <w:bCs/>
                <w:lang w:eastAsia="en-GB"/>
              </w:rPr>
            </w:pPr>
            <w:r w:rsidRPr="00476CC6">
              <w:rPr>
                <w:b/>
                <w:bCs/>
                <w:lang w:eastAsia="en-GB"/>
              </w:rPr>
              <w:t>Public participation in the decision-making process</w:t>
            </w:r>
          </w:p>
        </w:tc>
        <w:tc>
          <w:tcPr>
            <w:tcW w:w="709" w:type="pct"/>
            <w:tcBorders>
              <w:top w:val="nil"/>
              <w:left w:val="nil"/>
              <w:bottom w:val="single" w:sz="4" w:space="0" w:color="000000"/>
              <w:right w:val="single" w:sz="4" w:space="0" w:color="000000"/>
            </w:tcBorders>
            <w:shd w:val="clear" w:color="auto" w:fill="auto"/>
            <w:hideMark/>
          </w:tcPr>
          <w:p w14:paraId="5AA6787A"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3F68C0E7"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30BD3CEE" w14:textId="77777777" w:rsidR="007A75E8" w:rsidRPr="00476CC6" w:rsidRDefault="007A75E8" w:rsidP="004B6441">
            <w:pPr>
              <w:spacing w:after="0" w:line="240" w:lineRule="auto"/>
              <w:rPr>
                <w:b/>
                <w:bCs/>
                <w:lang w:eastAsia="en-GB"/>
              </w:rPr>
            </w:pPr>
            <w:r w:rsidRPr="00476CC6">
              <w:rPr>
                <w:b/>
                <w:bCs/>
                <w:lang w:eastAsia="en-GB"/>
              </w:rPr>
              <w:t> </w:t>
            </w:r>
          </w:p>
        </w:tc>
        <w:tc>
          <w:tcPr>
            <w:tcW w:w="787" w:type="pct"/>
            <w:tcBorders>
              <w:top w:val="nil"/>
              <w:left w:val="nil"/>
              <w:bottom w:val="single" w:sz="4" w:space="0" w:color="000000"/>
              <w:right w:val="single" w:sz="4" w:space="0" w:color="000000"/>
            </w:tcBorders>
            <w:shd w:val="clear" w:color="auto" w:fill="auto"/>
            <w:hideMark/>
          </w:tcPr>
          <w:p w14:paraId="66D73639"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22C596EE"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0DE68062" w14:textId="77777777" w:rsidR="007A75E8" w:rsidRPr="00476CC6" w:rsidRDefault="007A75E8" w:rsidP="004B6441">
            <w:pPr>
              <w:spacing w:after="0" w:line="240" w:lineRule="auto"/>
              <w:rPr>
                <w:b/>
                <w:bCs/>
                <w:lang w:eastAsia="en-GB"/>
              </w:rPr>
            </w:pPr>
            <w:r w:rsidRPr="00476CC6">
              <w:rPr>
                <w:b/>
                <w:bCs/>
                <w:lang w:eastAsia="en-GB"/>
              </w:rPr>
              <w:t>PP1</w:t>
            </w:r>
          </w:p>
        </w:tc>
        <w:tc>
          <w:tcPr>
            <w:tcW w:w="1776" w:type="pct"/>
            <w:tcBorders>
              <w:top w:val="nil"/>
              <w:left w:val="nil"/>
              <w:bottom w:val="single" w:sz="4" w:space="0" w:color="000000"/>
              <w:right w:val="single" w:sz="4" w:space="0" w:color="000000"/>
            </w:tcBorders>
            <w:shd w:val="clear" w:color="auto" w:fill="auto"/>
            <w:hideMark/>
          </w:tcPr>
          <w:p w14:paraId="5ED7EE8A" w14:textId="77777777" w:rsidR="007A75E8" w:rsidRPr="00476CC6" w:rsidRDefault="007A75E8" w:rsidP="004B6441">
            <w:pPr>
              <w:spacing w:after="0" w:line="240" w:lineRule="auto"/>
              <w:rPr>
                <w:lang w:eastAsia="en-GB"/>
              </w:rPr>
            </w:pPr>
            <w:r w:rsidRPr="00476CC6">
              <w:rPr>
                <w:lang w:eastAsia="en-GB"/>
              </w:rPr>
              <w:t>Publication of information on the website</w:t>
            </w:r>
          </w:p>
        </w:tc>
        <w:tc>
          <w:tcPr>
            <w:tcW w:w="709" w:type="pct"/>
            <w:tcBorders>
              <w:top w:val="nil"/>
              <w:left w:val="nil"/>
              <w:bottom w:val="single" w:sz="4" w:space="0" w:color="000000"/>
              <w:right w:val="single" w:sz="4" w:space="0" w:color="000000"/>
            </w:tcBorders>
            <w:shd w:val="clear" w:color="auto" w:fill="auto"/>
            <w:hideMark/>
          </w:tcPr>
          <w:p w14:paraId="1CE71427" w14:textId="77777777" w:rsidR="007A75E8" w:rsidRPr="00476CC6" w:rsidRDefault="007A75E8" w:rsidP="004B6441">
            <w:pPr>
              <w:spacing w:after="0" w:line="240" w:lineRule="auto"/>
              <w:jc w:val="center"/>
              <w:rPr>
                <w:lang w:eastAsia="en-GB"/>
              </w:rPr>
            </w:pPr>
            <w:r w:rsidRPr="00476CC6">
              <w:rPr>
                <w:lang w:eastAsia="en-GB"/>
              </w:rPr>
              <w:t>Report</w:t>
            </w:r>
          </w:p>
        </w:tc>
        <w:tc>
          <w:tcPr>
            <w:tcW w:w="428" w:type="pct"/>
            <w:tcBorders>
              <w:top w:val="nil"/>
              <w:left w:val="nil"/>
              <w:bottom w:val="single" w:sz="4" w:space="0" w:color="000000"/>
              <w:right w:val="single" w:sz="4" w:space="0" w:color="000000"/>
            </w:tcBorders>
            <w:shd w:val="clear" w:color="auto" w:fill="auto"/>
            <w:hideMark/>
          </w:tcPr>
          <w:p w14:paraId="67FCE4D9"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6BE43A03"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D92757C"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30D5F41" w14:textId="77777777" w:rsidTr="004B6441">
        <w:trPr>
          <w:trHeight w:val="900"/>
        </w:trPr>
        <w:tc>
          <w:tcPr>
            <w:tcW w:w="545" w:type="pct"/>
            <w:tcBorders>
              <w:top w:val="nil"/>
              <w:left w:val="single" w:sz="4" w:space="0" w:color="000000"/>
              <w:bottom w:val="single" w:sz="4" w:space="0" w:color="000000"/>
              <w:right w:val="single" w:sz="4" w:space="0" w:color="000000"/>
            </w:tcBorders>
            <w:shd w:val="clear" w:color="auto" w:fill="auto"/>
            <w:hideMark/>
          </w:tcPr>
          <w:p w14:paraId="50334CD4" w14:textId="77777777" w:rsidR="007A75E8" w:rsidRPr="00476CC6" w:rsidRDefault="007A75E8" w:rsidP="004B6441">
            <w:pPr>
              <w:spacing w:after="0" w:line="240" w:lineRule="auto"/>
              <w:rPr>
                <w:b/>
                <w:bCs/>
                <w:lang w:eastAsia="en-GB"/>
              </w:rPr>
            </w:pPr>
            <w:r w:rsidRPr="00476CC6">
              <w:rPr>
                <w:b/>
                <w:bCs/>
                <w:lang w:eastAsia="en-GB"/>
              </w:rPr>
              <w:t>PP2</w:t>
            </w:r>
          </w:p>
        </w:tc>
        <w:tc>
          <w:tcPr>
            <w:tcW w:w="1776" w:type="pct"/>
            <w:tcBorders>
              <w:top w:val="nil"/>
              <w:left w:val="nil"/>
              <w:bottom w:val="single" w:sz="4" w:space="0" w:color="000000"/>
              <w:right w:val="single" w:sz="4" w:space="0" w:color="000000"/>
            </w:tcBorders>
            <w:shd w:val="clear" w:color="auto" w:fill="auto"/>
            <w:hideMark/>
          </w:tcPr>
          <w:p w14:paraId="5B175348" w14:textId="77777777" w:rsidR="007A75E8" w:rsidRPr="00476CC6" w:rsidRDefault="007A75E8" w:rsidP="004B6441">
            <w:pPr>
              <w:spacing w:after="0" w:line="240" w:lineRule="auto"/>
              <w:rPr>
                <w:lang w:eastAsia="en-GB"/>
              </w:rPr>
            </w:pPr>
            <w:r w:rsidRPr="00476CC6">
              <w:rPr>
                <w:lang w:eastAsia="en-GB"/>
              </w:rPr>
              <w:t>Implementation of community outreach and public awareness activities</w:t>
            </w:r>
          </w:p>
        </w:tc>
        <w:tc>
          <w:tcPr>
            <w:tcW w:w="709" w:type="pct"/>
            <w:tcBorders>
              <w:top w:val="nil"/>
              <w:left w:val="nil"/>
              <w:bottom w:val="single" w:sz="4" w:space="0" w:color="000000"/>
              <w:right w:val="single" w:sz="4" w:space="0" w:color="000000"/>
            </w:tcBorders>
            <w:shd w:val="clear" w:color="auto" w:fill="auto"/>
            <w:hideMark/>
          </w:tcPr>
          <w:p w14:paraId="28E2CB12" w14:textId="77777777" w:rsidR="007A75E8" w:rsidRPr="00476CC6" w:rsidRDefault="007A75E8" w:rsidP="004B6441">
            <w:pPr>
              <w:spacing w:after="0" w:line="240" w:lineRule="auto"/>
              <w:jc w:val="center"/>
              <w:rPr>
                <w:lang w:eastAsia="en-GB"/>
              </w:rPr>
            </w:pPr>
            <w:r w:rsidRPr="00476CC6">
              <w:rPr>
                <w:lang w:eastAsia="en-GB"/>
              </w:rPr>
              <w:t>No</w:t>
            </w:r>
          </w:p>
        </w:tc>
        <w:tc>
          <w:tcPr>
            <w:tcW w:w="428" w:type="pct"/>
            <w:tcBorders>
              <w:top w:val="nil"/>
              <w:left w:val="nil"/>
              <w:bottom w:val="single" w:sz="4" w:space="0" w:color="000000"/>
              <w:right w:val="single" w:sz="4" w:space="0" w:color="000000"/>
            </w:tcBorders>
            <w:shd w:val="clear" w:color="auto" w:fill="auto"/>
            <w:hideMark/>
          </w:tcPr>
          <w:p w14:paraId="1F954A2E"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3D4B9BFB"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18ABBAC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D8EEB8C"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451D69FC"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1477CB4E" w14:textId="77777777" w:rsidR="007A75E8" w:rsidRPr="00476CC6" w:rsidRDefault="007A75E8" w:rsidP="004B6441">
            <w:pPr>
              <w:spacing w:after="0" w:line="240" w:lineRule="auto"/>
              <w:jc w:val="right"/>
              <w:rPr>
                <w:b/>
                <w:bCs/>
                <w:lang w:eastAsia="en-GB"/>
              </w:rPr>
            </w:pPr>
            <w:r w:rsidRPr="00476CC6">
              <w:rPr>
                <w:b/>
                <w:bCs/>
                <w:lang w:eastAsia="en-GB"/>
              </w:rPr>
              <w:t>Sub-Total PP</w:t>
            </w:r>
          </w:p>
        </w:tc>
        <w:tc>
          <w:tcPr>
            <w:tcW w:w="709" w:type="pct"/>
            <w:tcBorders>
              <w:top w:val="nil"/>
              <w:left w:val="nil"/>
              <w:bottom w:val="single" w:sz="4" w:space="0" w:color="000000"/>
              <w:right w:val="single" w:sz="4" w:space="0" w:color="000000"/>
            </w:tcBorders>
            <w:shd w:val="clear" w:color="auto" w:fill="auto"/>
            <w:hideMark/>
          </w:tcPr>
          <w:p w14:paraId="52BF323F"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0BF77C99" w14:textId="77777777" w:rsidR="007A75E8" w:rsidRPr="00476CC6" w:rsidRDefault="007A75E8" w:rsidP="004B6441">
            <w:pPr>
              <w:spacing w:after="0" w:line="240" w:lineRule="auto"/>
              <w:jc w:val="right"/>
              <w:rPr>
                <w:b/>
                <w:bCs/>
                <w:lang w:eastAsia="en-GB"/>
              </w:rPr>
            </w:pPr>
            <w:r w:rsidRPr="00476CC6">
              <w:rPr>
                <w:b/>
                <w:bCs/>
                <w:lang w:eastAsia="en-GB"/>
              </w:rPr>
              <w:t>5</w:t>
            </w:r>
          </w:p>
        </w:tc>
        <w:tc>
          <w:tcPr>
            <w:tcW w:w="755" w:type="pct"/>
            <w:tcBorders>
              <w:top w:val="nil"/>
              <w:left w:val="nil"/>
              <w:bottom w:val="single" w:sz="4" w:space="0" w:color="000000"/>
              <w:right w:val="single" w:sz="4" w:space="0" w:color="000000"/>
            </w:tcBorders>
            <w:shd w:val="clear" w:color="auto" w:fill="auto"/>
            <w:hideMark/>
          </w:tcPr>
          <w:p w14:paraId="3073A7AA"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5FF3F36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1F5271D"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1189C64C" w14:textId="77777777" w:rsidR="007A75E8" w:rsidRPr="00476CC6" w:rsidRDefault="007A75E8" w:rsidP="004B6441">
            <w:pPr>
              <w:spacing w:after="0" w:line="240" w:lineRule="auto"/>
              <w:rPr>
                <w:b/>
                <w:bCs/>
                <w:lang w:eastAsia="en-GB"/>
              </w:rPr>
            </w:pPr>
            <w:r w:rsidRPr="00476CC6">
              <w:rPr>
                <w:b/>
                <w:bCs/>
                <w:lang w:eastAsia="en-GB"/>
              </w:rPr>
              <w:t xml:space="preserve">HR </w:t>
            </w:r>
          </w:p>
        </w:tc>
        <w:tc>
          <w:tcPr>
            <w:tcW w:w="1776" w:type="pct"/>
            <w:tcBorders>
              <w:top w:val="nil"/>
              <w:left w:val="nil"/>
              <w:bottom w:val="single" w:sz="4" w:space="0" w:color="000000"/>
              <w:right w:val="single" w:sz="4" w:space="0" w:color="000000"/>
            </w:tcBorders>
            <w:shd w:val="clear" w:color="auto" w:fill="auto"/>
            <w:hideMark/>
          </w:tcPr>
          <w:p w14:paraId="6D890E60" w14:textId="77777777" w:rsidR="007A75E8" w:rsidRPr="00476CC6" w:rsidRDefault="007A75E8" w:rsidP="004B6441">
            <w:pPr>
              <w:spacing w:after="0" w:line="240" w:lineRule="auto"/>
              <w:rPr>
                <w:b/>
                <w:bCs/>
                <w:lang w:eastAsia="en-GB"/>
              </w:rPr>
            </w:pPr>
            <w:r w:rsidRPr="00476CC6">
              <w:rPr>
                <w:b/>
                <w:bCs/>
                <w:lang w:eastAsia="en-GB"/>
              </w:rPr>
              <w:t>HUMAN RESOURCE MANAGEMENT</w:t>
            </w:r>
          </w:p>
        </w:tc>
        <w:tc>
          <w:tcPr>
            <w:tcW w:w="709" w:type="pct"/>
            <w:tcBorders>
              <w:top w:val="nil"/>
              <w:left w:val="nil"/>
              <w:bottom w:val="single" w:sz="4" w:space="0" w:color="000000"/>
              <w:right w:val="single" w:sz="4" w:space="0" w:color="000000"/>
            </w:tcBorders>
            <w:shd w:val="clear" w:color="auto" w:fill="auto"/>
            <w:hideMark/>
          </w:tcPr>
          <w:p w14:paraId="3DF95EA1"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22B013BE" w14:textId="77777777" w:rsidR="007A75E8" w:rsidRPr="00476CC6" w:rsidRDefault="007A75E8" w:rsidP="004B6441">
            <w:pPr>
              <w:spacing w:after="0" w:line="240" w:lineRule="auto"/>
              <w:rPr>
                <w:b/>
                <w:bCs/>
                <w:lang w:eastAsia="en-GB"/>
              </w:rPr>
            </w:pPr>
            <w:r w:rsidRPr="00476CC6">
              <w:rPr>
                <w:b/>
                <w:bCs/>
                <w:lang w:eastAsia="en-GB"/>
              </w:rPr>
              <w:t> </w:t>
            </w:r>
          </w:p>
        </w:tc>
        <w:tc>
          <w:tcPr>
            <w:tcW w:w="755" w:type="pct"/>
            <w:tcBorders>
              <w:top w:val="nil"/>
              <w:left w:val="nil"/>
              <w:bottom w:val="single" w:sz="4" w:space="0" w:color="000000"/>
              <w:right w:val="single" w:sz="4" w:space="0" w:color="000000"/>
            </w:tcBorders>
            <w:shd w:val="clear" w:color="auto" w:fill="auto"/>
            <w:hideMark/>
          </w:tcPr>
          <w:p w14:paraId="57F21DEA" w14:textId="77777777" w:rsidR="007A75E8" w:rsidRPr="00476CC6" w:rsidRDefault="007A75E8" w:rsidP="004B6441">
            <w:pPr>
              <w:spacing w:after="0" w:line="240" w:lineRule="auto"/>
              <w:rPr>
                <w:b/>
                <w:bCs/>
                <w:lang w:eastAsia="en-GB"/>
              </w:rPr>
            </w:pPr>
            <w:r w:rsidRPr="00476CC6">
              <w:rPr>
                <w:b/>
                <w:bCs/>
                <w:lang w:eastAsia="en-GB"/>
              </w:rPr>
              <w:t> </w:t>
            </w:r>
          </w:p>
        </w:tc>
        <w:tc>
          <w:tcPr>
            <w:tcW w:w="787" w:type="pct"/>
            <w:tcBorders>
              <w:top w:val="nil"/>
              <w:left w:val="nil"/>
              <w:bottom w:val="single" w:sz="4" w:space="0" w:color="000000"/>
              <w:right w:val="single" w:sz="4" w:space="0" w:color="000000"/>
            </w:tcBorders>
            <w:shd w:val="clear" w:color="auto" w:fill="auto"/>
            <w:hideMark/>
          </w:tcPr>
          <w:p w14:paraId="7E727531"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47E10AAC"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0A13294A" w14:textId="77777777" w:rsidR="007A75E8" w:rsidRPr="00476CC6" w:rsidRDefault="007A75E8" w:rsidP="004B6441">
            <w:pPr>
              <w:spacing w:after="0" w:line="240" w:lineRule="auto"/>
              <w:rPr>
                <w:b/>
                <w:bCs/>
                <w:lang w:eastAsia="en-GB"/>
              </w:rPr>
            </w:pPr>
            <w:r w:rsidRPr="00476CC6">
              <w:rPr>
                <w:b/>
                <w:bCs/>
                <w:lang w:eastAsia="en-GB"/>
              </w:rPr>
              <w:t>HR 1</w:t>
            </w:r>
          </w:p>
        </w:tc>
        <w:tc>
          <w:tcPr>
            <w:tcW w:w="1776" w:type="pct"/>
            <w:tcBorders>
              <w:top w:val="nil"/>
              <w:left w:val="nil"/>
              <w:bottom w:val="single" w:sz="4" w:space="0" w:color="000000"/>
              <w:right w:val="single" w:sz="4" w:space="0" w:color="000000"/>
            </w:tcBorders>
            <w:shd w:val="clear" w:color="auto" w:fill="auto"/>
            <w:hideMark/>
          </w:tcPr>
          <w:p w14:paraId="1C23AA7E" w14:textId="77777777" w:rsidR="007A75E8" w:rsidRPr="00476CC6" w:rsidRDefault="007A75E8" w:rsidP="004B6441">
            <w:pPr>
              <w:spacing w:after="0" w:line="240" w:lineRule="auto"/>
              <w:rPr>
                <w:lang w:eastAsia="en-GB"/>
              </w:rPr>
            </w:pPr>
            <w:r w:rsidRPr="00476CC6">
              <w:rPr>
                <w:lang w:eastAsia="en-GB"/>
              </w:rPr>
              <w:t xml:space="preserve">HR policy approved by the </w:t>
            </w:r>
            <w:proofErr w:type="spellStart"/>
            <w:r w:rsidRPr="00476CC6">
              <w:rPr>
                <w:lang w:eastAsia="en-GB"/>
              </w:rPr>
              <w:t>BoD</w:t>
            </w:r>
            <w:proofErr w:type="spellEnd"/>
            <w:r w:rsidRPr="00476CC6">
              <w:rPr>
                <w:lang w:eastAsia="en-GB"/>
              </w:rPr>
              <w:t xml:space="preserve"> and adhered to by management</w:t>
            </w:r>
          </w:p>
        </w:tc>
        <w:tc>
          <w:tcPr>
            <w:tcW w:w="709" w:type="pct"/>
            <w:tcBorders>
              <w:top w:val="nil"/>
              <w:left w:val="nil"/>
              <w:bottom w:val="single" w:sz="4" w:space="0" w:color="000000"/>
              <w:right w:val="single" w:sz="4" w:space="0" w:color="000000"/>
            </w:tcBorders>
            <w:shd w:val="clear" w:color="auto" w:fill="auto"/>
            <w:hideMark/>
          </w:tcPr>
          <w:p w14:paraId="1F505681" w14:textId="77777777" w:rsidR="007A75E8" w:rsidRPr="00476CC6" w:rsidRDefault="007A75E8" w:rsidP="004B6441">
            <w:pPr>
              <w:spacing w:after="0" w:line="240" w:lineRule="auto"/>
              <w:jc w:val="center"/>
              <w:rPr>
                <w:lang w:eastAsia="en-GB"/>
              </w:rPr>
            </w:pPr>
            <w:r w:rsidRPr="00476CC6">
              <w:rPr>
                <w:lang w:eastAsia="en-GB"/>
              </w:rPr>
              <w:t>Report</w:t>
            </w:r>
          </w:p>
        </w:tc>
        <w:tc>
          <w:tcPr>
            <w:tcW w:w="428" w:type="pct"/>
            <w:tcBorders>
              <w:top w:val="nil"/>
              <w:left w:val="nil"/>
              <w:bottom w:val="single" w:sz="4" w:space="0" w:color="000000"/>
              <w:right w:val="single" w:sz="4" w:space="0" w:color="000000"/>
            </w:tcBorders>
            <w:shd w:val="clear" w:color="auto" w:fill="auto"/>
            <w:hideMark/>
          </w:tcPr>
          <w:p w14:paraId="68134537"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46532B38"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7FADCDD2"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03957E2"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14511E45" w14:textId="77777777" w:rsidR="007A75E8" w:rsidRPr="00476CC6" w:rsidRDefault="007A75E8" w:rsidP="004B6441">
            <w:pPr>
              <w:spacing w:after="0" w:line="240" w:lineRule="auto"/>
              <w:rPr>
                <w:b/>
                <w:bCs/>
                <w:lang w:eastAsia="en-GB"/>
              </w:rPr>
            </w:pPr>
            <w:r w:rsidRPr="00476CC6">
              <w:rPr>
                <w:b/>
                <w:bCs/>
                <w:lang w:eastAsia="en-GB"/>
              </w:rPr>
              <w:t>HR 2</w:t>
            </w:r>
          </w:p>
        </w:tc>
        <w:tc>
          <w:tcPr>
            <w:tcW w:w="1776" w:type="pct"/>
            <w:tcBorders>
              <w:top w:val="nil"/>
              <w:left w:val="nil"/>
              <w:bottom w:val="single" w:sz="4" w:space="0" w:color="000000"/>
              <w:right w:val="single" w:sz="4" w:space="0" w:color="000000"/>
            </w:tcBorders>
            <w:shd w:val="clear" w:color="auto" w:fill="auto"/>
            <w:hideMark/>
          </w:tcPr>
          <w:p w14:paraId="0702EBD3" w14:textId="77777777" w:rsidR="007A75E8" w:rsidRPr="00476CC6" w:rsidRDefault="007A75E8" w:rsidP="004B6441">
            <w:pPr>
              <w:spacing w:after="0" w:line="240" w:lineRule="auto"/>
              <w:rPr>
                <w:lang w:eastAsia="en-GB"/>
              </w:rPr>
            </w:pPr>
            <w:r w:rsidRPr="00476CC6">
              <w:rPr>
                <w:lang w:eastAsia="en-GB"/>
              </w:rPr>
              <w:t>Performance Management System for staff in place and implemented</w:t>
            </w:r>
          </w:p>
        </w:tc>
        <w:tc>
          <w:tcPr>
            <w:tcW w:w="709" w:type="pct"/>
            <w:tcBorders>
              <w:top w:val="nil"/>
              <w:left w:val="nil"/>
              <w:bottom w:val="single" w:sz="4" w:space="0" w:color="000000"/>
              <w:right w:val="single" w:sz="4" w:space="0" w:color="000000"/>
            </w:tcBorders>
            <w:shd w:val="clear" w:color="auto" w:fill="auto"/>
            <w:hideMark/>
          </w:tcPr>
          <w:p w14:paraId="161DBE51" w14:textId="77777777" w:rsidR="007A75E8" w:rsidRPr="00476CC6" w:rsidRDefault="007A75E8" w:rsidP="004B6441">
            <w:pPr>
              <w:spacing w:after="0" w:line="240" w:lineRule="auto"/>
              <w:jc w:val="center"/>
              <w:rPr>
                <w:lang w:eastAsia="en-GB"/>
              </w:rPr>
            </w:pPr>
            <w:r w:rsidRPr="00476CC6">
              <w:rPr>
                <w:lang w:eastAsia="en-GB"/>
              </w:rPr>
              <w:t>Report</w:t>
            </w:r>
          </w:p>
        </w:tc>
        <w:tc>
          <w:tcPr>
            <w:tcW w:w="428" w:type="pct"/>
            <w:tcBorders>
              <w:top w:val="nil"/>
              <w:left w:val="nil"/>
              <w:bottom w:val="single" w:sz="4" w:space="0" w:color="000000"/>
              <w:right w:val="single" w:sz="4" w:space="0" w:color="000000"/>
            </w:tcBorders>
            <w:shd w:val="clear" w:color="auto" w:fill="auto"/>
            <w:hideMark/>
          </w:tcPr>
          <w:p w14:paraId="0E1AF9E7"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3BF1C98B"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45CD9CE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DE02C1B" w14:textId="77777777" w:rsidTr="004B6441">
        <w:trPr>
          <w:trHeight w:val="900"/>
        </w:trPr>
        <w:tc>
          <w:tcPr>
            <w:tcW w:w="545" w:type="pct"/>
            <w:tcBorders>
              <w:top w:val="nil"/>
              <w:left w:val="single" w:sz="4" w:space="0" w:color="000000"/>
              <w:bottom w:val="single" w:sz="4" w:space="0" w:color="000000"/>
              <w:right w:val="single" w:sz="4" w:space="0" w:color="000000"/>
            </w:tcBorders>
            <w:shd w:val="clear" w:color="auto" w:fill="auto"/>
            <w:hideMark/>
          </w:tcPr>
          <w:p w14:paraId="30A92C17" w14:textId="77777777" w:rsidR="007A75E8" w:rsidRPr="00476CC6" w:rsidRDefault="007A75E8" w:rsidP="004B6441">
            <w:pPr>
              <w:spacing w:after="0" w:line="240" w:lineRule="auto"/>
              <w:rPr>
                <w:b/>
                <w:bCs/>
                <w:lang w:eastAsia="en-GB"/>
              </w:rPr>
            </w:pPr>
            <w:r w:rsidRPr="00476CC6">
              <w:rPr>
                <w:b/>
                <w:bCs/>
                <w:lang w:eastAsia="en-GB"/>
              </w:rPr>
              <w:t>HR 3</w:t>
            </w:r>
          </w:p>
        </w:tc>
        <w:tc>
          <w:tcPr>
            <w:tcW w:w="1776" w:type="pct"/>
            <w:tcBorders>
              <w:top w:val="nil"/>
              <w:left w:val="nil"/>
              <w:bottom w:val="single" w:sz="4" w:space="0" w:color="000000"/>
              <w:right w:val="single" w:sz="4" w:space="0" w:color="000000"/>
            </w:tcBorders>
            <w:shd w:val="clear" w:color="auto" w:fill="auto"/>
            <w:hideMark/>
          </w:tcPr>
          <w:p w14:paraId="650D3FCD" w14:textId="77777777" w:rsidR="007A75E8" w:rsidRPr="00476CC6" w:rsidRDefault="007A75E8" w:rsidP="004B6441">
            <w:pPr>
              <w:spacing w:after="0" w:line="240" w:lineRule="auto"/>
              <w:rPr>
                <w:lang w:eastAsia="en-GB"/>
              </w:rPr>
            </w:pPr>
            <w:r w:rsidRPr="00476CC6">
              <w:rPr>
                <w:lang w:eastAsia="en-GB"/>
              </w:rPr>
              <w:t>Competitive recruitment is carried out as per the public recruitment law</w:t>
            </w:r>
          </w:p>
        </w:tc>
        <w:tc>
          <w:tcPr>
            <w:tcW w:w="709" w:type="pct"/>
            <w:tcBorders>
              <w:top w:val="nil"/>
              <w:left w:val="nil"/>
              <w:bottom w:val="single" w:sz="4" w:space="0" w:color="000000"/>
              <w:right w:val="single" w:sz="4" w:space="0" w:color="000000"/>
            </w:tcBorders>
            <w:shd w:val="clear" w:color="auto" w:fill="auto"/>
            <w:hideMark/>
          </w:tcPr>
          <w:p w14:paraId="48558652" w14:textId="77777777" w:rsidR="007A75E8" w:rsidRPr="00476CC6" w:rsidRDefault="007A75E8" w:rsidP="004B6441">
            <w:pPr>
              <w:spacing w:after="0" w:line="240" w:lineRule="auto"/>
              <w:jc w:val="center"/>
              <w:rPr>
                <w:lang w:eastAsia="en-GB"/>
              </w:rPr>
            </w:pPr>
            <w:r w:rsidRPr="00476CC6">
              <w:rPr>
                <w:lang w:eastAsia="en-GB"/>
              </w:rPr>
              <w:t>Report</w:t>
            </w:r>
          </w:p>
        </w:tc>
        <w:tc>
          <w:tcPr>
            <w:tcW w:w="428" w:type="pct"/>
            <w:tcBorders>
              <w:top w:val="nil"/>
              <w:left w:val="nil"/>
              <w:bottom w:val="single" w:sz="4" w:space="0" w:color="000000"/>
              <w:right w:val="single" w:sz="4" w:space="0" w:color="000000"/>
            </w:tcBorders>
            <w:shd w:val="clear" w:color="auto" w:fill="auto"/>
            <w:hideMark/>
          </w:tcPr>
          <w:p w14:paraId="140ED261"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17A99DDF"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611A2430"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6DCB886"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55ADA3D4" w14:textId="77777777" w:rsidR="007A75E8" w:rsidRPr="00476CC6" w:rsidRDefault="007A75E8" w:rsidP="004B6441">
            <w:pPr>
              <w:spacing w:after="0" w:line="240" w:lineRule="auto"/>
              <w:rPr>
                <w:b/>
                <w:bCs/>
                <w:lang w:eastAsia="en-GB"/>
              </w:rPr>
            </w:pPr>
            <w:r w:rsidRPr="00476CC6">
              <w:rPr>
                <w:b/>
                <w:bCs/>
                <w:lang w:eastAsia="en-GB"/>
              </w:rPr>
              <w:t>HR 4</w:t>
            </w:r>
          </w:p>
        </w:tc>
        <w:tc>
          <w:tcPr>
            <w:tcW w:w="1776" w:type="pct"/>
            <w:tcBorders>
              <w:top w:val="nil"/>
              <w:left w:val="nil"/>
              <w:bottom w:val="single" w:sz="4" w:space="0" w:color="000000"/>
              <w:right w:val="single" w:sz="4" w:space="0" w:color="000000"/>
            </w:tcBorders>
            <w:shd w:val="clear" w:color="auto" w:fill="auto"/>
            <w:hideMark/>
          </w:tcPr>
          <w:p w14:paraId="0172E020" w14:textId="77777777" w:rsidR="007A75E8" w:rsidRPr="00476CC6" w:rsidRDefault="007A75E8" w:rsidP="004B6441">
            <w:pPr>
              <w:spacing w:after="0" w:line="240" w:lineRule="auto"/>
              <w:rPr>
                <w:lang w:eastAsia="en-GB"/>
              </w:rPr>
            </w:pPr>
            <w:r w:rsidRPr="00476CC6">
              <w:rPr>
                <w:lang w:eastAsia="en-GB"/>
              </w:rPr>
              <w:t>Trainings &amp; Competence Development</w:t>
            </w:r>
          </w:p>
        </w:tc>
        <w:tc>
          <w:tcPr>
            <w:tcW w:w="709" w:type="pct"/>
            <w:tcBorders>
              <w:top w:val="nil"/>
              <w:left w:val="nil"/>
              <w:bottom w:val="single" w:sz="4" w:space="0" w:color="000000"/>
              <w:right w:val="single" w:sz="4" w:space="0" w:color="000000"/>
            </w:tcBorders>
            <w:shd w:val="clear" w:color="auto" w:fill="auto"/>
            <w:hideMark/>
          </w:tcPr>
          <w:p w14:paraId="2F0CD284" w14:textId="77777777" w:rsidR="007A75E8" w:rsidRPr="00476CC6" w:rsidRDefault="007A75E8" w:rsidP="004B6441">
            <w:pPr>
              <w:spacing w:after="0" w:line="240" w:lineRule="auto"/>
              <w:jc w:val="center"/>
              <w:rPr>
                <w:lang w:eastAsia="en-GB"/>
              </w:rPr>
            </w:pPr>
            <w:r w:rsidRPr="00476CC6">
              <w:rPr>
                <w:lang w:eastAsia="en-GB"/>
              </w:rPr>
              <w:t>Report</w:t>
            </w:r>
          </w:p>
        </w:tc>
        <w:tc>
          <w:tcPr>
            <w:tcW w:w="428" w:type="pct"/>
            <w:tcBorders>
              <w:top w:val="nil"/>
              <w:left w:val="nil"/>
              <w:bottom w:val="single" w:sz="4" w:space="0" w:color="000000"/>
              <w:right w:val="single" w:sz="4" w:space="0" w:color="000000"/>
            </w:tcBorders>
            <w:shd w:val="clear" w:color="auto" w:fill="auto"/>
            <w:hideMark/>
          </w:tcPr>
          <w:p w14:paraId="19F4CFD9"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5FD67828"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41CC8131"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66AF4C0"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54EE56FB"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568BC608" w14:textId="77777777" w:rsidR="007A75E8" w:rsidRPr="00476CC6" w:rsidRDefault="007A75E8" w:rsidP="004B6441">
            <w:pPr>
              <w:spacing w:after="0" w:line="240" w:lineRule="auto"/>
              <w:jc w:val="right"/>
              <w:rPr>
                <w:b/>
                <w:bCs/>
                <w:lang w:eastAsia="en-GB"/>
              </w:rPr>
            </w:pPr>
            <w:r w:rsidRPr="00476CC6">
              <w:rPr>
                <w:b/>
                <w:bCs/>
                <w:lang w:eastAsia="en-GB"/>
              </w:rPr>
              <w:t>Sub-Total HR</w:t>
            </w:r>
          </w:p>
        </w:tc>
        <w:tc>
          <w:tcPr>
            <w:tcW w:w="709" w:type="pct"/>
            <w:tcBorders>
              <w:top w:val="nil"/>
              <w:left w:val="nil"/>
              <w:bottom w:val="single" w:sz="4" w:space="0" w:color="000000"/>
              <w:right w:val="single" w:sz="4" w:space="0" w:color="000000"/>
            </w:tcBorders>
            <w:shd w:val="clear" w:color="auto" w:fill="auto"/>
            <w:hideMark/>
          </w:tcPr>
          <w:p w14:paraId="4B38FB7F"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641501C3" w14:textId="77777777" w:rsidR="007A75E8" w:rsidRPr="00476CC6" w:rsidRDefault="007A75E8" w:rsidP="004B6441">
            <w:pPr>
              <w:spacing w:after="0" w:line="240" w:lineRule="auto"/>
              <w:jc w:val="right"/>
              <w:rPr>
                <w:b/>
                <w:bCs/>
                <w:lang w:eastAsia="en-GB"/>
              </w:rPr>
            </w:pPr>
            <w:r w:rsidRPr="00476CC6">
              <w:rPr>
                <w:b/>
                <w:bCs/>
                <w:lang w:eastAsia="en-GB"/>
              </w:rPr>
              <w:t>10</w:t>
            </w:r>
          </w:p>
        </w:tc>
        <w:tc>
          <w:tcPr>
            <w:tcW w:w="755" w:type="pct"/>
            <w:tcBorders>
              <w:top w:val="nil"/>
              <w:left w:val="nil"/>
              <w:bottom w:val="single" w:sz="4" w:space="0" w:color="000000"/>
              <w:right w:val="single" w:sz="4" w:space="0" w:color="000000"/>
            </w:tcBorders>
            <w:shd w:val="clear" w:color="auto" w:fill="auto"/>
            <w:hideMark/>
          </w:tcPr>
          <w:p w14:paraId="14F192C0"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12977B5D"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3544DE0"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1A10F8E5" w14:textId="77777777" w:rsidR="007A75E8" w:rsidRPr="00476CC6" w:rsidRDefault="007A75E8" w:rsidP="004B6441">
            <w:pPr>
              <w:spacing w:after="0" w:line="240" w:lineRule="auto"/>
              <w:rPr>
                <w:b/>
                <w:bCs/>
                <w:lang w:eastAsia="en-GB"/>
              </w:rPr>
            </w:pPr>
            <w:r w:rsidRPr="00476CC6">
              <w:rPr>
                <w:b/>
                <w:bCs/>
                <w:lang w:eastAsia="en-GB"/>
              </w:rPr>
              <w:t>M&amp; E</w:t>
            </w:r>
          </w:p>
        </w:tc>
        <w:tc>
          <w:tcPr>
            <w:tcW w:w="1776" w:type="pct"/>
            <w:tcBorders>
              <w:top w:val="nil"/>
              <w:left w:val="nil"/>
              <w:bottom w:val="single" w:sz="4" w:space="0" w:color="000000"/>
              <w:right w:val="single" w:sz="4" w:space="0" w:color="000000"/>
            </w:tcBorders>
            <w:shd w:val="clear" w:color="auto" w:fill="auto"/>
            <w:hideMark/>
          </w:tcPr>
          <w:p w14:paraId="18293672" w14:textId="77777777" w:rsidR="007A75E8" w:rsidRPr="00476CC6" w:rsidRDefault="007A75E8" w:rsidP="004B6441">
            <w:pPr>
              <w:spacing w:after="0" w:line="240" w:lineRule="auto"/>
              <w:rPr>
                <w:b/>
                <w:bCs/>
                <w:lang w:eastAsia="en-GB"/>
              </w:rPr>
            </w:pPr>
            <w:r w:rsidRPr="00476CC6">
              <w:rPr>
                <w:b/>
                <w:bCs/>
                <w:lang w:eastAsia="en-GB"/>
              </w:rPr>
              <w:t>MONITORING AND EVALUATION</w:t>
            </w:r>
          </w:p>
        </w:tc>
        <w:tc>
          <w:tcPr>
            <w:tcW w:w="709" w:type="pct"/>
            <w:tcBorders>
              <w:top w:val="nil"/>
              <w:left w:val="nil"/>
              <w:bottom w:val="single" w:sz="4" w:space="0" w:color="000000"/>
              <w:right w:val="single" w:sz="4" w:space="0" w:color="000000"/>
            </w:tcBorders>
            <w:shd w:val="clear" w:color="auto" w:fill="auto"/>
            <w:hideMark/>
          </w:tcPr>
          <w:p w14:paraId="001A714F"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11799887"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00DD28B3"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3F6EF89B"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B119765" w14:textId="77777777" w:rsidTr="004B6441">
        <w:trPr>
          <w:trHeight w:val="600"/>
        </w:trPr>
        <w:tc>
          <w:tcPr>
            <w:tcW w:w="545" w:type="pct"/>
            <w:tcBorders>
              <w:top w:val="nil"/>
              <w:left w:val="single" w:sz="4" w:space="0" w:color="000000"/>
              <w:bottom w:val="single" w:sz="4" w:space="0" w:color="000000"/>
              <w:right w:val="single" w:sz="4" w:space="0" w:color="000000"/>
            </w:tcBorders>
            <w:shd w:val="clear" w:color="auto" w:fill="auto"/>
            <w:hideMark/>
          </w:tcPr>
          <w:p w14:paraId="1518D619" w14:textId="77777777" w:rsidR="007A75E8" w:rsidRPr="00476CC6" w:rsidRDefault="007A75E8" w:rsidP="004B6441">
            <w:pPr>
              <w:spacing w:after="0" w:line="240" w:lineRule="auto"/>
              <w:rPr>
                <w:b/>
                <w:bCs/>
                <w:lang w:eastAsia="en-GB"/>
              </w:rPr>
            </w:pPr>
            <w:r w:rsidRPr="00476CC6">
              <w:rPr>
                <w:b/>
                <w:bCs/>
                <w:lang w:eastAsia="en-GB"/>
              </w:rPr>
              <w:t>M&amp;E 1</w:t>
            </w:r>
          </w:p>
        </w:tc>
        <w:tc>
          <w:tcPr>
            <w:tcW w:w="1776" w:type="pct"/>
            <w:tcBorders>
              <w:top w:val="nil"/>
              <w:left w:val="nil"/>
              <w:bottom w:val="single" w:sz="4" w:space="0" w:color="000000"/>
              <w:right w:val="single" w:sz="4" w:space="0" w:color="000000"/>
            </w:tcBorders>
            <w:shd w:val="clear" w:color="auto" w:fill="auto"/>
            <w:hideMark/>
          </w:tcPr>
          <w:p w14:paraId="74DA410A" w14:textId="77777777" w:rsidR="007A75E8" w:rsidRPr="00476CC6" w:rsidRDefault="007A75E8" w:rsidP="004B6441">
            <w:pPr>
              <w:spacing w:after="0" w:line="240" w:lineRule="auto"/>
              <w:rPr>
                <w:lang w:eastAsia="en-GB"/>
              </w:rPr>
            </w:pPr>
            <w:r w:rsidRPr="00476CC6">
              <w:rPr>
                <w:lang w:eastAsia="en-GB"/>
              </w:rPr>
              <w:t>Compliance to statutory reporting requirements</w:t>
            </w:r>
          </w:p>
        </w:tc>
        <w:tc>
          <w:tcPr>
            <w:tcW w:w="709" w:type="pct"/>
            <w:tcBorders>
              <w:top w:val="nil"/>
              <w:left w:val="nil"/>
              <w:bottom w:val="single" w:sz="4" w:space="0" w:color="000000"/>
              <w:right w:val="single" w:sz="4" w:space="0" w:color="000000"/>
            </w:tcBorders>
            <w:shd w:val="clear" w:color="auto" w:fill="auto"/>
            <w:hideMark/>
          </w:tcPr>
          <w:p w14:paraId="73FE132B" w14:textId="77777777" w:rsidR="007A75E8" w:rsidRPr="00476CC6" w:rsidRDefault="007A75E8" w:rsidP="004B6441">
            <w:pPr>
              <w:spacing w:after="0" w:line="240" w:lineRule="auto"/>
              <w:jc w:val="center"/>
              <w:rPr>
                <w:lang w:eastAsia="en-GB"/>
              </w:rPr>
            </w:pPr>
            <w:r w:rsidRPr="00476CC6">
              <w:rPr>
                <w:lang w:eastAsia="en-GB"/>
              </w:rPr>
              <w:t>%</w:t>
            </w:r>
          </w:p>
        </w:tc>
        <w:tc>
          <w:tcPr>
            <w:tcW w:w="428" w:type="pct"/>
            <w:tcBorders>
              <w:top w:val="nil"/>
              <w:left w:val="nil"/>
              <w:bottom w:val="single" w:sz="4" w:space="0" w:color="000000"/>
              <w:right w:val="single" w:sz="4" w:space="0" w:color="000000"/>
            </w:tcBorders>
            <w:shd w:val="clear" w:color="auto" w:fill="auto"/>
            <w:hideMark/>
          </w:tcPr>
          <w:p w14:paraId="7532403E"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23D792D2"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028455A"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1944290"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4F8A8106"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0F84929B" w14:textId="77777777" w:rsidR="007A75E8" w:rsidRPr="00476CC6" w:rsidRDefault="007A75E8" w:rsidP="004B6441">
            <w:pPr>
              <w:spacing w:after="0" w:line="240" w:lineRule="auto"/>
              <w:rPr>
                <w:lang w:eastAsia="en-GB"/>
              </w:rPr>
            </w:pPr>
            <w:r w:rsidRPr="00476CC6">
              <w:rPr>
                <w:lang w:eastAsia="en-GB"/>
              </w:rPr>
              <w:t> </w:t>
            </w:r>
          </w:p>
        </w:tc>
        <w:tc>
          <w:tcPr>
            <w:tcW w:w="709" w:type="pct"/>
            <w:tcBorders>
              <w:top w:val="nil"/>
              <w:left w:val="nil"/>
              <w:bottom w:val="single" w:sz="4" w:space="0" w:color="000000"/>
              <w:right w:val="single" w:sz="4" w:space="0" w:color="000000"/>
            </w:tcBorders>
            <w:shd w:val="clear" w:color="auto" w:fill="auto"/>
            <w:hideMark/>
          </w:tcPr>
          <w:p w14:paraId="6BF90C76"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4C6007FF" w14:textId="77777777" w:rsidR="007A75E8" w:rsidRPr="00476CC6" w:rsidRDefault="007A75E8" w:rsidP="004B6441">
            <w:pPr>
              <w:spacing w:after="0" w:line="240" w:lineRule="auto"/>
              <w:rPr>
                <w:lang w:eastAsia="en-GB"/>
              </w:rPr>
            </w:pPr>
            <w:r w:rsidRPr="00476CC6">
              <w:rPr>
                <w:lang w:eastAsia="en-GB"/>
              </w:rPr>
              <w:t> </w:t>
            </w:r>
          </w:p>
        </w:tc>
        <w:tc>
          <w:tcPr>
            <w:tcW w:w="755" w:type="pct"/>
            <w:tcBorders>
              <w:top w:val="nil"/>
              <w:left w:val="nil"/>
              <w:bottom w:val="single" w:sz="4" w:space="0" w:color="000000"/>
              <w:right w:val="single" w:sz="4" w:space="0" w:color="000000"/>
            </w:tcBorders>
            <w:shd w:val="clear" w:color="auto" w:fill="auto"/>
            <w:hideMark/>
          </w:tcPr>
          <w:p w14:paraId="1B1FA8AA" w14:textId="77777777" w:rsidR="007A75E8" w:rsidRPr="00476CC6" w:rsidRDefault="007A75E8" w:rsidP="004B6441">
            <w:pPr>
              <w:spacing w:after="0" w:line="240" w:lineRule="auto"/>
              <w:jc w:val="right"/>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2896523C"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69E3880"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3147B8AC"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2784643F" w14:textId="77777777" w:rsidR="007A75E8" w:rsidRPr="00476CC6" w:rsidRDefault="007A75E8" w:rsidP="004B6441">
            <w:pPr>
              <w:spacing w:after="0" w:line="240" w:lineRule="auto"/>
              <w:jc w:val="right"/>
              <w:rPr>
                <w:b/>
                <w:bCs/>
                <w:lang w:eastAsia="en-GB"/>
              </w:rPr>
            </w:pPr>
            <w:r w:rsidRPr="00476CC6">
              <w:rPr>
                <w:b/>
                <w:bCs/>
                <w:lang w:eastAsia="en-GB"/>
              </w:rPr>
              <w:t>Sub-Total M&amp;E</w:t>
            </w:r>
          </w:p>
        </w:tc>
        <w:tc>
          <w:tcPr>
            <w:tcW w:w="709" w:type="pct"/>
            <w:tcBorders>
              <w:top w:val="nil"/>
              <w:left w:val="nil"/>
              <w:bottom w:val="single" w:sz="4" w:space="0" w:color="000000"/>
              <w:right w:val="single" w:sz="4" w:space="0" w:color="000000"/>
            </w:tcBorders>
            <w:shd w:val="clear" w:color="auto" w:fill="auto"/>
            <w:hideMark/>
          </w:tcPr>
          <w:p w14:paraId="1D067C7C"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1CE27259" w14:textId="77777777" w:rsidR="007A75E8" w:rsidRPr="00476CC6" w:rsidRDefault="007A75E8" w:rsidP="004B6441">
            <w:pPr>
              <w:spacing w:after="0" w:line="240" w:lineRule="auto"/>
              <w:jc w:val="right"/>
              <w:rPr>
                <w:b/>
                <w:bCs/>
                <w:lang w:eastAsia="en-GB"/>
              </w:rPr>
            </w:pPr>
            <w:r w:rsidRPr="00476CC6">
              <w:rPr>
                <w:b/>
                <w:bCs/>
                <w:lang w:eastAsia="en-GB"/>
              </w:rPr>
              <w:t>5</w:t>
            </w:r>
          </w:p>
        </w:tc>
        <w:tc>
          <w:tcPr>
            <w:tcW w:w="755" w:type="pct"/>
            <w:tcBorders>
              <w:top w:val="nil"/>
              <w:left w:val="nil"/>
              <w:bottom w:val="single" w:sz="4" w:space="0" w:color="000000"/>
              <w:right w:val="single" w:sz="4" w:space="0" w:color="000000"/>
            </w:tcBorders>
            <w:shd w:val="clear" w:color="auto" w:fill="auto"/>
            <w:hideMark/>
          </w:tcPr>
          <w:p w14:paraId="364976E1"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3B627892" w14:textId="77777777" w:rsidR="007A75E8" w:rsidRPr="00476CC6" w:rsidRDefault="007A75E8" w:rsidP="004B6441">
            <w:pPr>
              <w:spacing w:after="0" w:line="240" w:lineRule="auto"/>
              <w:rPr>
                <w:lang w:eastAsia="en-GB"/>
              </w:rPr>
            </w:pPr>
            <w:r w:rsidRPr="00476CC6">
              <w:rPr>
                <w:lang w:eastAsia="en-GB"/>
              </w:rPr>
              <w:t> </w:t>
            </w:r>
          </w:p>
        </w:tc>
      </w:tr>
      <w:tr w:rsidR="00BB2AF7" w:rsidRPr="00476CC6" w14:paraId="59DA50A1" w14:textId="77777777" w:rsidTr="004B6441">
        <w:trPr>
          <w:trHeight w:val="300"/>
        </w:trPr>
        <w:tc>
          <w:tcPr>
            <w:tcW w:w="545" w:type="pct"/>
            <w:tcBorders>
              <w:top w:val="nil"/>
              <w:left w:val="single" w:sz="4" w:space="0" w:color="000000"/>
              <w:bottom w:val="single" w:sz="4" w:space="0" w:color="000000"/>
              <w:right w:val="single" w:sz="4" w:space="0" w:color="000000"/>
            </w:tcBorders>
            <w:shd w:val="clear" w:color="auto" w:fill="auto"/>
            <w:hideMark/>
          </w:tcPr>
          <w:p w14:paraId="76EC0EF4" w14:textId="77777777" w:rsidR="007A75E8" w:rsidRPr="00476CC6" w:rsidRDefault="007A75E8" w:rsidP="004B6441">
            <w:pPr>
              <w:spacing w:after="0" w:line="240" w:lineRule="auto"/>
              <w:rPr>
                <w:b/>
                <w:bCs/>
                <w:lang w:eastAsia="en-GB"/>
              </w:rPr>
            </w:pPr>
            <w:r w:rsidRPr="00476CC6">
              <w:rPr>
                <w:b/>
                <w:bCs/>
                <w:lang w:eastAsia="en-GB"/>
              </w:rPr>
              <w:t> </w:t>
            </w:r>
          </w:p>
        </w:tc>
        <w:tc>
          <w:tcPr>
            <w:tcW w:w="1776" w:type="pct"/>
            <w:tcBorders>
              <w:top w:val="nil"/>
              <w:left w:val="nil"/>
              <w:bottom w:val="single" w:sz="4" w:space="0" w:color="000000"/>
              <w:right w:val="single" w:sz="4" w:space="0" w:color="000000"/>
            </w:tcBorders>
            <w:shd w:val="clear" w:color="auto" w:fill="auto"/>
            <w:hideMark/>
          </w:tcPr>
          <w:p w14:paraId="5906A1D2" w14:textId="77777777" w:rsidR="007A75E8" w:rsidRPr="00476CC6" w:rsidRDefault="007A75E8" w:rsidP="004B6441">
            <w:pPr>
              <w:spacing w:after="0" w:line="240" w:lineRule="auto"/>
              <w:jc w:val="right"/>
              <w:rPr>
                <w:b/>
                <w:bCs/>
                <w:lang w:eastAsia="en-GB"/>
              </w:rPr>
            </w:pPr>
            <w:r w:rsidRPr="00476CC6">
              <w:rPr>
                <w:b/>
                <w:bCs/>
                <w:lang w:eastAsia="en-GB"/>
              </w:rPr>
              <w:t>Total Weight</w:t>
            </w:r>
          </w:p>
        </w:tc>
        <w:tc>
          <w:tcPr>
            <w:tcW w:w="709" w:type="pct"/>
            <w:tcBorders>
              <w:top w:val="nil"/>
              <w:left w:val="nil"/>
              <w:bottom w:val="single" w:sz="4" w:space="0" w:color="000000"/>
              <w:right w:val="single" w:sz="4" w:space="0" w:color="000000"/>
            </w:tcBorders>
            <w:shd w:val="clear" w:color="auto" w:fill="auto"/>
            <w:hideMark/>
          </w:tcPr>
          <w:p w14:paraId="6E7AE6CE" w14:textId="77777777" w:rsidR="007A75E8" w:rsidRPr="00476CC6" w:rsidRDefault="007A75E8" w:rsidP="004B6441">
            <w:pPr>
              <w:spacing w:after="0" w:line="240" w:lineRule="auto"/>
              <w:jc w:val="center"/>
              <w:rPr>
                <w:lang w:eastAsia="en-GB"/>
              </w:rPr>
            </w:pPr>
            <w:r w:rsidRPr="00476CC6">
              <w:rPr>
                <w:lang w:eastAsia="en-GB"/>
              </w:rPr>
              <w:t> </w:t>
            </w:r>
          </w:p>
        </w:tc>
        <w:tc>
          <w:tcPr>
            <w:tcW w:w="428" w:type="pct"/>
            <w:tcBorders>
              <w:top w:val="nil"/>
              <w:left w:val="nil"/>
              <w:bottom w:val="single" w:sz="4" w:space="0" w:color="000000"/>
              <w:right w:val="single" w:sz="4" w:space="0" w:color="000000"/>
            </w:tcBorders>
            <w:shd w:val="clear" w:color="auto" w:fill="auto"/>
            <w:hideMark/>
          </w:tcPr>
          <w:p w14:paraId="7BF54DCA" w14:textId="77777777" w:rsidR="007A75E8" w:rsidRPr="00476CC6" w:rsidRDefault="007A75E8" w:rsidP="004B6441">
            <w:pPr>
              <w:spacing w:after="0" w:line="240" w:lineRule="auto"/>
              <w:jc w:val="right"/>
              <w:rPr>
                <w:b/>
                <w:bCs/>
                <w:lang w:eastAsia="en-GB"/>
              </w:rPr>
            </w:pPr>
            <w:r w:rsidRPr="00476CC6">
              <w:rPr>
                <w:b/>
                <w:bCs/>
                <w:lang w:eastAsia="en-GB"/>
              </w:rPr>
              <w:t>100</w:t>
            </w:r>
          </w:p>
        </w:tc>
        <w:tc>
          <w:tcPr>
            <w:tcW w:w="755" w:type="pct"/>
            <w:tcBorders>
              <w:top w:val="nil"/>
              <w:left w:val="nil"/>
              <w:bottom w:val="single" w:sz="4" w:space="0" w:color="000000"/>
              <w:right w:val="single" w:sz="4" w:space="0" w:color="000000"/>
            </w:tcBorders>
            <w:shd w:val="clear" w:color="auto" w:fill="auto"/>
            <w:hideMark/>
          </w:tcPr>
          <w:p w14:paraId="0CB64063" w14:textId="77777777" w:rsidR="007A75E8" w:rsidRPr="00476CC6" w:rsidRDefault="007A75E8" w:rsidP="004B6441">
            <w:pPr>
              <w:spacing w:after="0" w:line="240" w:lineRule="auto"/>
              <w:rPr>
                <w:lang w:eastAsia="en-GB"/>
              </w:rPr>
            </w:pPr>
            <w:r w:rsidRPr="00476CC6">
              <w:rPr>
                <w:lang w:eastAsia="en-GB"/>
              </w:rPr>
              <w:t> </w:t>
            </w:r>
          </w:p>
        </w:tc>
        <w:tc>
          <w:tcPr>
            <w:tcW w:w="787" w:type="pct"/>
            <w:tcBorders>
              <w:top w:val="nil"/>
              <w:left w:val="nil"/>
              <w:bottom w:val="single" w:sz="4" w:space="0" w:color="000000"/>
              <w:right w:val="single" w:sz="4" w:space="0" w:color="000000"/>
            </w:tcBorders>
            <w:shd w:val="clear" w:color="auto" w:fill="auto"/>
            <w:hideMark/>
          </w:tcPr>
          <w:p w14:paraId="46D0CF23" w14:textId="77777777" w:rsidR="007A75E8" w:rsidRPr="00476CC6" w:rsidRDefault="007A75E8" w:rsidP="004B6441">
            <w:pPr>
              <w:spacing w:after="0" w:line="240" w:lineRule="auto"/>
              <w:rPr>
                <w:lang w:eastAsia="en-GB"/>
              </w:rPr>
            </w:pPr>
            <w:r w:rsidRPr="00476CC6">
              <w:rPr>
                <w:lang w:eastAsia="en-GB"/>
              </w:rPr>
              <w:t> </w:t>
            </w:r>
          </w:p>
        </w:tc>
      </w:tr>
    </w:tbl>
    <w:p w14:paraId="51B19349" w14:textId="77777777" w:rsidR="007A75E8" w:rsidRPr="00476CC6" w:rsidRDefault="007A75E8" w:rsidP="007A75E8">
      <w:pPr>
        <w:spacing w:after="0" w:line="240" w:lineRule="auto"/>
        <w:rPr>
          <w:b/>
          <w:bCs/>
          <w:lang w:eastAsia="en-GB"/>
        </w:rPr>
      </w:pPr>
    </w:p>
    <w:p w14:paraId="2066C209" w14:textId="77777777" w:rsidR="007A75E8" w:rsidRPr="00476CC6" w:rsidRDefault="007A75E8" w:rsidP="007A75E8">
      <w:pPr>
        <w:spacing w:after="0" w:line="240" w:lineRule="auto"/>
        <w:rPr>
          <w:lang w:eastAsia="en-GB"/>
        </w:rPr>
      </w:pPr>
    </w:p>
    <w:p w14:paraId="212E974E" w14:textId="77777777" w:rsidR="007A75E8" w:rsidRPr="00476CC6" w:rsidRDefault="007A75E8" w:rsidP="007A75E8">
      <w:pPr>
        <w:spacing w:after="0" w:line="240" w:lineRule="auto"/>
        <w:rPr>
          <w:lang w:eastAsia="en-GB"/>
        </w:rPr>
      </w:pPr>
    </w:p>
    <w:p w14:paraId="136F627B" w14:textId="77777777" w:rsidR="007A75E8" w:rsidRPr="00476CC6" w:rsidRDefault="007A75E8" w:rsidP="007A75E8">
      <w:pPr>
        <w:spacing w:after="0" w:line="240" w:lineRule="auto"/>
        <w:rPr>
          <w:lang w:eastAsia="en-GB"/>
        </w:rPr>
      </w:pPr>
    </w:p>
    <w:p w14:paraId="3321C5AD" w14:textId="77777777" w:rsidR="007A75E8" w:rsidRPr="00476CC6" w:rsidRDefault="007A75E8" w:rsidP="007A75E8">
      <w:pPr>
        <w:spacing w:after="0" w:line="240" w:lineRule="auto"/>
        <w:rPr>
          <w:b/>
          <w:bCs/>
          <w:lang w:eastAsia="en-GB"/>
        </w:rPr>
      </w:pPr>
      <w:r w:rsidRPr="00476CC6">
        <w:rPr>
          <w:b/>
          <w:bCs/>
          <w:lang w:eastAsia="en-GB"/>
        </w:rPr>
        <w:t>PERFORMANCE CONTRACT EXPLANATORY NOTES</w:t>
      </w:r>
    </w:p>
    <w:p w14:paraId="31A95225" w14:textId="77777777" w:rsidR="007A75E8" w:rsidRPr="00476CC6" w:rsidRDefault="007A75E8" w:rsidP="007A75E8">
      <w:pPr>
        <w:spacing w:after="0" w:line="240" w:lineRule="auto"/>
        <w:rPr>
          <w:b/>
          <w:bCs/>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817"/>
        <w:gridCol w:w="1109"/>
        <w:gridCol w:w="911"/>
        <w:gridCol w:w="406"/>
        <w:gridCol w:w="974"/>
        <w:gridCol w:w="1608"/>
      </w:tblGrid>
      <w:tr w:rsidR="00C460CE" w:rsidRPr="00476CC6" w14:paraId="621446F5" w14:textId="77777777" w:rsidTr="00332386">
        <w:trPr>
          <w:trHeight w:val="300"/>
        </w:trPr>
        <w:tc>
          <w:tcPr>
            <w:tcW w:w="417" w:type="pct"/>
            <w:shd w:val="clear" w:color="000000" w:fill="FFC000"/>
            <w:hideMark/>
          </w:tcPr>
          <w:p w14:paraId="47C1162E" w14:textId="77777777" w:rsidR="007A75E8" w:rsidRPr="00476CC6" w:rsidRDefault="007A75E8" w:rsidP="004B6441">
            <w:pPr>
              <w:spacing w:after="0" w:line="240" w:lineRule="auto"/>
              <w:rPr>
                <w:b/>
                <w:bCs/>
                <w:lang w:eastAsia="en-GB"/>
              </w:rPr>
            </w:pPr>
            <w:r w:rsidRPr="00476CC6">
              <w:rPr>
                <w:b/>
                <w:bCs/>
                <w:lang w:eastAsia="en-GB"/>
              </w:rPr>
              <w:t>FS.</w:t>
            </w:r>
          </w:p>
        </w:tc>
        <w:tc>
          <w:tcPr>
            <w:tcW w:w="4583" w:type="pct"/>
            <w:gridSpan w:val="6"/>
            <w:shd w:val="clear" w:color="000000" w:fill="FFC000"/>
            <w:hideMark/>
          </w:tcPr>
          <w:p w14:paraId="557CBA27" w14:textId="77777777" w:rsidR="007A75E8" w:rsidRPr="00476CC6" w:rsidRDefault="007A75E8" w:rsidP="004B6441">
            <w:pPr>
              <w:spacing w:after="0" w:line="240" w:lineRule="auto"/>
              <w:rPr>
                <w:b/>
                <w:bCs/>
                <w:lang w:eastAsia="en-GB"/>
              </w:rPr>
            </w:pPr>
            <w:r w:rsidRPr="00476CC6">
              <w:rPr>
                <w:b/>
                <w:bCs/>
                <w:lang w:eastAsia="en-GB"/>
              </w:rPr>
              <w:t>Financial Stewardship</w:t>
            </w:r>
          </w:p>
        </w:tc>
      </w:tr>
      <w:tr w:rsidR="00C460CE" w:rsidRPr="00476CC6" w14:paraId="0BB16FF0" w14:textId="77777777" w:rsidTr="00332386">
        <w:trPr>
          <w:trHeight w:val="504"/>
        </w:trPr>
        <w:tc>
          <w:tcPr>
            <w:tcW w:w="5000" w:type="pct"/>
            <w:gridSpan w:val="7"/>
            <w:shd w:val="clear" w:color="auto" w:fill="auto"/>
            <w:hideMark/>
          </w:tcPr>
          <w:p w14:paraId="315E7415" w14:textId="77777777" w:rsidR="007A75E8" w:rsidRPr="00476CC6" w:rsidRDefault="007A75E8" w:rsidP="004B6441">
            <w:pPr>
              <w:spacing w:after="0" w:line="240" w:lineRule="auto"/>
              <w:rPr>
                <w:b/>
                <w:bCs/>
                <w:lang w:eastAsia="en-GB"/>
              </w:rPr>
            </w:pPr>
            <w:r w:rsidRPr="00476CC6">
              <w:rPr>
                <w:b/>
                <w:bCs/>
                <w:lang w:eastAsia="en-GB"/>
              </w:rPr>
              <w:t>FS 1- Billing</w:t>
            </w:r>
          </w:p>
        </w:tc>
      </w:tr>
      <w:tr w:rsidR="00C460CE" w:rsidRPr="00476CC6" w14:paraId="0E67A6C2" w14:textId="77777777" w:rsidTr="00332386">
        <w:trPr>
          <w:trHeight w:val="489"/>
        </w:trPr>
        <w:tc>
          <w:tcPr>
            <w:tcW w:w="417" w:type="pct"/>
            <w:shd w:val="clear" w:color="auto" w:fill="auto"/>
            <w:hideMark/>
          </w:tcPr>
          <w:p w14:paraId="570C0D01"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045BB28A"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41C7D25B" w14:textId="77777777" w:rsidTr="00C41DF3">
        <w:trPr>
          <w:trHeight w:val="600"/>
        </w:trPr>
        <w:tc>
          <w:tcPr>
            <w:tcW w:w="417" w:type="pct"/>
            <w:shd w:val="clear" w:color="auto" w:fill="auto"/>
            <w:hideMark/>
          </w:tcPr>
          <w:p w14:paraId="54E58A6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4FC9793" w14:textId="77777777" w:rsidR="007A75E8" w:rsidRPr="00476CC6" w:rsidRDefault="007A75E8" w:rsidP="004B6441">
            <w:pPr>
              <w:spacing w:after="0" w:line="240" w:lineRule="auto"/>
              <w:rPr>
                <w:b/>
                <w:bCs/>
                <w:lang w:eastAsia="en-GB"/>
              </w:rPr>
            </w:pPr>
            <w:r w:rsidRPr="00476CC6">
              <w:rPr>
                <w:b/>
                <w:bCs/>
                <w:lang w:eastAsia="en-GB"/>
              </w:rPr>
              <w:t>Source of Funds</w:t>
            </w:r>
          </w:p>
        </w:tc>
        <w:tc>
          <w:tcPr>
            <w:tcW w:w="576" w:type="pct"/>
            <w:shd w:val="clear" w:color="auto" w:fill="auto"/>
            <w:hideMark/>
          </w:tcPr>
          <w:p w14:paraId="694F8E4F"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2C135779"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7D0F9093"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4C93FD8D" w14:textId="77777777" w:rsidTr="00C41DF3">
        <w:trPr>
          <w:trHeight w:val="300"/>
        </w:trPr>
        <w:tc>
          <w:tcPr>
            <w:tcW w:w="417" w:type="pct"/>
            <w:shd w:val="clear" w:color="auto" w:fill="auto"/>
            <w:hideMark/>
          </w:tcPr>
          <w:p w14:paraId="46C63A32"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3DB36CA0" w14:textId="77777777" w:rsidR="007A75E8" w:rsidRPr="00476CC6" w:rsidRDefault="007A75E8" w:rsidP="004B6441">
            <w:pPr>
              <w:spacing w:after="0" w:line="240" w:lineRule="auto"/>
              <w:rPr>
                <w:lang w:eastAsia="en-GB"/>
              </w:rPr>
            </w:pPr>
            <w:r w:rsidRPr="00476CC6">
              <w:rPr>
                <w:lang w:eastAsia="en-GB"/>
              </w:rPr>
              <w:t>Water Sales</w:t>
            </w:r>
          </w:p>
        </w:tc>
        <w:tc>
          <w:tcPr>
            <w:tcW w:w="576" w:type="pct"/>
            <w:shd w:val="clear" w:color="auto" w:fill="auto"/>
            <w:hideMark/>
          </w:tcPr>
          <w:p w14:paraId="275B1583" w14:textId="77777777" w:rsidR="007A75E8" w:rsidRPr="00476CC6" w:rsidRDefault="007A75E8" w:rsidP="004B6441">
            <w:pPr>
              <w:spacing w:after="0" w:line="240" w:lineRule="auto"/>
              <w:rPr>
                <w:lang w:eastAsia="en-GB"/>
              </w:rPr>
            </w:pPr>
            <w:proofErr w:type="spellStart"/>
            <w:r w:rsidRPr="00476CC6">
              <w:rPr>
                <w:lang w:eastAsia="en-GB"/>
              </w:rPr>
              <w:t>Kshs</w:t>
            </w:r>
            <w:proofErr w:type="spellEnd"/>
          </w:p>
        </w:tc>
        <w:tc>
          <w:tcPr>
            <w:tcW w:w="473" w:type="pct"/>
            <w:shd w:val="clear" w:color="auto" w:fill="auto"/>
            <w:hideMark/>
          </w:tcPr>
          <w:p w14:paraId="6C54FED4"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13C10CB8"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65902E53" w14:textId="77777777" w:rsidTr="00C41DF3">
        <w:trPr>
          <w:trHeight w:val="300"/>
        </w:trPr>
        <w:tc>
          <w:tcPr>
            <w:tcW w:w="417" w:type="pct"/>
            <w:shd w:val="clear" w:color="auto" w:fill="auto"/>
            <w:hideMark/>
          </w:tcPr>
          <w:p w14:paraId="71F9D986" w14:textId="77777777" w:rsidR="007A75E8" w:rsidRPr="00476CC6" w:rsidRDefault="007A75E8" w:rsidP="004B6441">
            <w:pPr>
              <w:spacing w:after="0" w:line="240" w:lineRule="auto"/>
              <w:rPr>
                <w:lang w:eastAsia="en-GB"/>
              </w:rPr>
            </w:pPr>
            <w:r w:rsidRPr="00476CC6">
              <w:rPr>
                <w:lang w:eastAsia="en-GB"/>
              </w:rPr>
              <w:t>2.</w:t>
            </w:r>
          </w:p>
        </w:tc>
        <w:tc>
          <w:tcPr>
            <w:tcW w:w="1982" w:type="pct"/>
            <w:shd w:val="clear" w:color="auto" w:fill="auto"/>
            <w:hideMark/>
          </w:tcPr>
          <w:p w14:paraId="191AE1CB" w14:textId="77777777" w:rsidR="007A75E8" w:rsidRPr="00476CC6" w:rsidRDefault="007A75E8" w:rsidP="004B6441">
            <w:pPr>
              <w:spacing w:after="0" w:line="240" w:lineRule="auto"/>
              <w:rPr>
                <w:lang w:eastAsia="en-GB"/>
              </w:rPr>
            </w:pPr>
            <w:r w:rsidRPr="00476CC6">
              <w:rPr>
                <w:lang w:eastAsia="en-GB"/>
              </w:rPr>
              <w:t>Other sources (please define)</w:t>
            </w:r>
          </w:p>
        </w:tc>
        <w:tc>
          <w:tcPr>
            <w:tcW w:w="576" w:type="pct"/>
            <w:shd w:val="clear" w:color="auto" w:fill="auto"/>
            <w:hideMark/>
          </w:tcPr>
          <w:p w14:paraId="3754E2D1" w14:textId="77777777" w:rsidR="007A75E8" w:rsidRPr="00476CC6" w:rsidRDefault="007A75E8" w:rsidP="004B6441">
            <w:pPr>
              <w:spacing w:after="0" w:line="240" w:lineRule="auto"/>
              <w:rPr>
                <w:lang w:eastAsia="en-GB"/>
              </w:rPr>
            </w:pPr>
            <w:proofErr w:type="spellStart"/>
            <w:r w:rsidRPr="00476CC6">
              <w:rPr>
                <w:lang w:eastAsia="en-GB"/>
              </w:rPr>
              <w:t>Kshs</w:t>
            </w:r>
            <w:proofErr w:type="spellEnd"/>
          </w:p>
        </w:tc>
        <w:tc>
          <w:tcPr>
            <w:tcW w:w="473" w:type="pct"/>
            <w:shd w:val="clear" w:color="auto" w:fill="auto"/>
            <w:hideMark/>
          </w:tcPr>
          <w:p w14:paraId="4E8E3CFF"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41C6F102"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2DBB2BCD" w14:textId="77777777" w:rsidTr="00332386">
        <w:trPr>
          <w:trHeight w:val="501"/>
        </w:trPr>
        <w:tc>
          <w:tcPr>
            <w:tcW w:w="5000" w:type="pct"/>
            <w:gridSpan w:val="7"/>
            <w:shd w:val="clear" w:color="auto" w:fill="auto"/>
            <w:hideMark/>
          </w:tcPr>
          <w:p w14:paraId="342110B5" w14:textId="77777777" w:rsidR="007A75E8" w:rsidRPr="00476CC6" w:rsidRDefault="007A75E8" w:rsidP="004B6441">
            <w:pPr>
              <w:spacing w:after="0" w:line="240" w:lineRule="auto"/>
              <w:rPr>
                <w:b/>
                <w:bCs/>
                <w:lang w:eastAsia="en-GB"/>
              </w:rPr>
            </w:pPr>
            <w:r w:rsidRPr="00476CC6">
              <w:rPr>
                <w:b/>
                <w:bCs/>
                <w:lang w:eastAsia="en-GB"/>
              </w:rPr>
              <w:t>FS 2- Collection</w:t>
            </w:r>
          </w:p>
        </w:tc>
      </w:tr>
      <w:tr w:rsidR="00C460CE" w:rsidRPr="00476CC6" w14:paraId="00149F3E" w14:textId="77777777" w:rsidTr="00332386">
        <w:trPr>
          <w:trHeight w:val="300"/>
        </w:trPr>
        <w:tc>
          <w:tcPr>
            <w:tcW w:w="417" w:type="pct"/>
            <w:shd w:val="clear" w:color="auto" w:fill="auto"/>
            <w:hideMark/>
          </w:tcPr>
          <w:p w14:paraId="2AC9E768"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1EBF4664"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550E345D" w14:textId="77777777" w:rsidTr="00C41DF3">
        <w:trPr>
          <w:trHeight w:val="600"/>
        </w:trPr>
        <w:tc>
          <w:tcPr>
            <w:tcW w:w="417" w:type="pct"/>
            <w:shd w:val="clear" w:color="auto" w:fill="auto"/>
            <w:hideMark/>
          </w:tcPr>
          <w:p w14:paraId="2957683D"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946A1F6" w14:textId="77777777" w:rsidR="007A75E8" w:rsidRPr="00476CC6" w:rsidRDefault="007A75E8" w:rsidP="004B6441">
            <w:pPr>
              <w:spacing w:after="0" w:line="240" w:lineRule="auto"/>
              <w:rPr>
                <w:b/>
                <w:bCs/>
                <w:lang w:eastAsia="en-GB"/>
              </w:rPr>
            </w:pPr>
            <w:r w:rsidRPr="00476CC6">
              <w:rPr>
                <w:b/>
                <w:bCs/>
                <w:lang w:eastAsia="en-GB"/>
              </w:rPr>
              <w:t>Source of Funds</w:t>
            </w:r>
          </w:p>
        </w:tc>
        <w:tc>
          <w:tcPr>
            <w:tcW w:w="576" w:type="pct"/>
            <w:shd w:val="clear" w:color="auto" w:fill="auto"/>
            <w:hideMark/>
          </w:tcPr>
          <w:p w14:paraId="45C01DE1"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76470D76"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1EDC6812"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055B33A0" w14:textId="77777777" w:rsidTr="00C41DF3">
        <w:trPr>
          <w:trHeight w:val="300"/>
        </w:trPr>
        <w:tc>
          <w:tcPr>
            <w:tcW w:w="417" w:type="pct"/>
            <w:shd w:val="clear" w:color="auto" w:fill="auto"/>
            <w:hideMark/>
          </w:tcPr>
          <w:p w14:paraId="49286CE1"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2EE5BDD8" w14:textId="77777777" w:rsidR="007A75E8" w:rsidRPr="00476CC6" w:rsidRDefault="007A75E8" w:rsidP="004B6441">
            <w:pPr>
              <w:spacing w:after="0" w:line="240" w:lineRule="auto"/>
              <w:rPr>
                <w:lang w:eastAsia="en-GB"/>
              </w:rPr>
            </w:pPr>
            <w:r w:rsidRPr="00476CC6">
              <w:rPr>
                <w:lang w:eastAsia="en-GB"/>
              </w:rPr>
              <w:t>Water Sales</w:t>
            </w:r>
          </w:p>
        </w:tc>
        <w:tc>
          <w:tcPr>
            <w:tcW w:w="576" w:type="pct"/>
            <w:shd w:val="clear" w:color="auto" w:fill="auto"/>
            <w:hideMark/>
          </w:tcPr>
          <w:p w14:paraId="3EB0D399" w14:textId="77777777" w:rsidR="007A75E8" w:rsidRPr="00476CC6" w:rsidRDefault="007A75E8" w:rsidP="004B6441">
            <w:pPr>
              <w:spacing w:after="0" w:line="240" w:lineRule="auto"/>
              <w:rPr>
                <w:lang w:eastAsia="en-GB"/>
              </w:rPr>
            </w:pPr>
            <w:proofErr w:type="spellStart"/>
            <w:r w:rsidRPr="00476CC6">
              <w:rPr>
                <w:lang w:eastAsia="en-GB"/>
              </w:rPr>
              <w:t>Kshs</w:t>
            </w:r>
            <w:proofErr w:type="spellEnd"/>
          </w:p>
        </w:tc>
        <w:tc>
          <w:tcPr>
            <w:tcW w:w="473" w:type="pct"/>
            <w:shd w:val="clear" w:color="auto" w:fill="auto"/>
            <w:hideMark/>
          </w:tcPr>
          <w:p w14:paraId="20B25D0A"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75A814E8"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50DDCEA9" w14:textId="77777777" w:rsidTr="00332386">
        <w:trPr>
          <w:trHeight w:val="501"/>
        </w:trPr>
        <w:tc>
          <w:tcPr>
            <w:tcW w:w="5000" w:type="pct"/>
            <w:gridSpan w:val="7"/>
            <w:shd w:val="clear" w:color="auto" w:fill="auto"/>
            <w:hideMark/>
          </w:tcPr>
          <w:p w14:paraId="75C914BD" w14:textId="77777777" w:rsidR="007A75E8" w:rsidRPr="00476CC6" w:rsidRDefault="007A75E8" w:rsidP="004B6441">
            <w:pPr>
              <w:spacing w:after="0" w:line="240" w:lineRule="auto"/>
              <w:rPr>
                <w:b/>
                <w:bCs/>
                <w:lang w:eastAsia="en-GB"/>
              </w:rPr>
            </w:pPr>
            <w:r w:rsidRPr="00476CC6">
              <w:rPr>
                <w:b/>
                <w:bCs/>
                <w:lang w:eastAsia="en-GB"/>
              </w:rPr>
              <w:t>FS 3- Approved Budget</w:t>
            </w:r>
          </w:p>
        </w:tc>
      </w:tr>
      <w:tr w:rsidR="00C460CE" w:rsidRPr="00476CC6" w14:paraId="3C27A557" w14:textId="77777777" w:rsidTr="00332386">
        <w:trPr>
          <w:trHeight w:val="300"/>
        </w:trPr>
        <w:tc>
          <w:tcPr>
            <w:tcW w:w="417" w:type="pct"/>
            <w:shd w:val="clear" w:color="auto" w:fill="auto"/>
            <w:hideMark/>
          </w:tcPr>
          <w:p w14:paraId="76A54695"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D91BD29"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7C1DB075" w14:textId="77777777" w:rsidTr="00C41DF3">
        <w:trPr>
          <w:trHeight w:val="300"/>
        </w:trPr>
        <w:tc>
          <w:tcPr>
            <w:tcW w:w="417" w:type="pct"/>
            <w:shd w:val="clear" w:color="auto" w:fill="auto"/>
            <w:hideMark/>
          </w:tcPr>
          <w:p w14:paraId="373517E6"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AE2A50E" w14:textId="77777777" w:rsidR="007A75E8" w:rsidRPr="00476CC6" w:rsidRDefault="007A75E8" w:rsidP="004B6441">
            <w:pPr>
              <w:spacing w:after="0" w:line="240" w:lineRule="auto"/>
              <w:rPr>
                <w:lang w:eastAsia="en-GB"/>
              </w:rPr>
            </w:pPr>
            <w:r w:rsidRPr="00476CC6">
              <w:rPr>
                <w:lang w:eastAsia="en-GB"/>
              </w:rPr>
              <w:t>Approved budget</w:t>
            </w:r>
          </w:p>
        </w:tc>
        <w:tc>
          <w:tcPr>
            <w:tcW w:w="576" w:type="pct"/>
            <w:shd w:val="clear" w:color="auto" w:fill="auto"/>
            <w:hideMark/>
          </w:tcPr>
          <w:p w14:paraId="33E2BD0A" w14:textId="77777777" w:rsidR="007A75E8" w:rsidRPr="00476CC6" w:rsidRDefault="007A75E8" w:rsidP="004B6441">
            <w:pPr>
              <w:spacing w:after="0" w:line="240" w:lineRule="auto"/>
              <w:rPr>
                <w:lang w:eastAsia="en-GB"/>
              </w:rPr>
            </w:pPr>
            <w:proofErr w:type="spellStart"/>
            <w:r w:rsidRPr="00476CC6">
              <w:rPr>
                <w:lang w:eastAsia="en-GB"/>
              </w:rPr>
              <w:t>Kshs</w:t>
            </w:r>
            <w:proofErr w:type="spellEnd"/>
          </w:p>
        </w:tc>
        <w:tc>
          <w:tcPr>
            <w:tcW w:w="473" w:type="pct"/>
            <w:shd w:val="clear" w:color="auto" w:fill="auto"/>
            <w:hideMark/>
          </w:tcPr>
          <w:p w14:paraId="1C7AEFE4" w14:textId="77777777" w:rsidR="007A75E8" w:rsidRPr="00476CC6" w:rsidRDefault="007A75E8" w:rsidP="004B6441">
            <w:pPr>
              <w:spacing w:after="0" w:line="240" w:lineRule="auto"/>
              <w:rPr>
                <w:lang w:eastAsia="en-GB"/>
              </w:rPr>
            </w:pPr>
            <w:r w:rsidRPr="00476CC6">
              <w:rPr>
                <w:lang w:eastAsia="en-GB"/>
              </w:rPr>
              <w:t>Target</w:t>
            </w:r>
          </w:p>
        </w:tc>
        <w:tc>
          <w:tcPr>
            <w:tcW w:w="1553" w:type="pct"/>
            <w:gridSpan w:val="3"/>
            <w:shd w:val="clear" w:color="auto" w:fill="auto"/>
            <w:hideMark/>
          </w:tcPr>
          <w:p w14:paraId="3351CDB4" w14:textId="77777777" w:rsidR="007A75E8" w:rsidRPr="00476CC6" w:rsidRDefault="007A75E8" w:rsidP="004B6441">
            <w:pPr>
              <w:spacing w:after="0" w:line="240" w:lineRule="auto"/>
              <w:rPr>
                <w:lang w:eastAsia="en-GB"/>
              </w:rPr>
            </w:pPr>
            <w:r w:rsidRPr="00476CC6">
              <w:rPr>
                <w:lang w:eastAsia="en-GB"/>
              </w:rPr>
              <w:t>Completion Date</w:t>
            </w:r>
          </w:p>
        </w:tc>
      </w:tr>
      <w:tr w:rsidR="00C460CE" w:rsidRPr="00476CC6" w14:paraId="33AA48D4" w14:textId="77777777" w:rsidTr="00332386">
        <w:trPr>
          <w:trHeight w:val="501"/>
        </w:trPr>
        <w:tc>
          <w:tcPr>
            <w:tcW w:w="5000" w:type="pct"/>
            <w:gridSpan w:val="7"/>
            <w:shd w:val="clear" w:color="auto" w:fill="auto"/>
            <w:hideMark/>
          </w:tcPr>
          <w:p w14:paraId="02501DAE" w14:textId="77777777" w:rsidR="007A75E8" w:rsidRPr="00476CC6" w:rsidRDefault="007A75E8" w:rsidP="004B6441">
            <w:pPr>
              <w:spacing w:after="0" w:line="240" w:lineRule="auto"/>
              <w:rPr>
                <w:b/>
                <w:bCs/>
                <w:lang w:eastAsia="en-GB"/>
              </w:rPr>
            </w:pPr>
            <w:r w:rsidRPr="00476CC6">
              <w:rPr>
                <w:b/>
                <w:bCs/>
                <w:lang w:eastAsia="en-GB"/>
              </w:rPr>
              <w:t>FS 4- Compliance to the Budget</w:t>
            </w:r>
          </w:p>
        </w:tc>
      </w:tr>
      <w:tr w:rsidR="00C460CE" w:rsidRPr="00476CC6" w14:paraId="2314A286" w14:textId="77777777" w:rsidTr="00332386">
        <w:trPr>
          <w:trHeight w:val="300"/>
        </w:trPr>
        <w:tc>
          <w:tcPr>
            <w:tcW w:w="417" w:type="pct"/>
            <w:shd w:val="clear" w:color="auto" w:fill="auto"/>
            <w:hideMark/>
          </w:tcPr>
          <w:p w14:paraId="553B4A3A"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5E9B86C2"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107BF35E" w14:textId="77777777" w:rsidTr="00C41DF3">
        <w:trPr>
          <w:trHeight w:val="300"/>
        </w:trPr>
        <w:tc>
          <w:tcPr>
            <w:tcW w:w="417" w:type="pct"/>
            <w:shd w:val="clear" w:color="auto" w:fill="auto"/>
            <w:hideMark/>
          </w:tcPr>
          <w:p w14:paraId="4900C918"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noWrap/>
            <w:vAlign w:val="bottom"/>
            <w:hideMark/>
          </w:tcPr>
          <w:p w14:paraId="3E2F7A1B" w14:textId="77777777" w:rsidR="007A75E8" w:rsidRPr="00476CC6" w:rsidRDefault="007A75E8" w:rsidP="004B6441">
            <w:pPr>
              <w:spacing w:after="0" w:line="240" w:lineRule="auto"/>
              <w:rPr>
                <w:lang w:eastAsia="en-GB"/>
              </w:rPr>
            </w:pPr>
            <w:r w:rsidRPr="00476CC6">
              <w:rPr>
                <w:lang w:eastAsia="en-GB"/>
              </w:rPr>
              <w:t>Approved budget</w:t>
            </w:r>
          </w:p>
        </w:tc>
        <w:tc>
          <w:tcPr>
            <w:tcW w:w="576" w:type="pct"/>
            <w:shd w:val="clear" w:color="auto" w:fill="auto"/>
            <w:hideMark/>
          </w:tcPr>
          <w:p w14:paraId="3E6C3639"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58690F6F" w14:textId="77777777" w:rsidR="007A75E8" w:rsidRPr="00476CC6" w:rsidRDefault="007A75E8" w:rsidP="004B6441">
            <w:pPr>
              <w:spacing w:after="0" w:line="240" w:lineRule="auto"/>
              <w:rPr>
                <w:lang w:eastAsia="en-GB"/>
              </w:rPr>
            </w:pPr>
            <w:r w:rsidRPr="00476CC6">
              <w:rPr>
                <w:lang w:eastAsia="en-GB"/>
              </w:rPr>
              <w:t>Target</w:t>
            </w:r>
          </w:p>
        </w:tc>
        <w:tc>
          <w:tcPr>
            <w:tcW w:w="1553" w:type="pct"/>
            <w:gridSpan w:val="3"/>
            <w:shd w:val="clear" w:color="auto" w:fill="auto"/>
            <w:hideMark/>
          </w:tcPr>
          <w:p w14:paraId="5181F049" w14:textId="77777777" w:rsidR="007A75E8" w:rsidRPr="00476CC6" w:rsidRDefault="007A75E8" w:rsidP="004B6441">
            <w:pPr>
              <w:spacing w:after="0" w:line="240" w:lineRule="auto"/>
              <w:rPr>
                <w:lang w:eastAsia="en-GB"/>
              </w:rPr>
            </w:pPr>
            <w:r w:rsidRPr="00476CC6">
              <w:rPr>
                <w:lang w:eastAsia="en-GB"/>
              </w:rPr>
              <w:t>Completion Date</w:t>
            </w:r>
          </w:p>
        </w:tc>
      </w:tr>
      <w:tr w:rsidR="00C460CE" w:rsidRPr="00476CC6" w14:paraId="198B1EFB" w14:textId="77777777" w:rsidTr="00332386">
        <w:trPr>
          <w:trHeight w:val="501"/>
        </w:trPr>
        <w:tc>
          <w:tcPr>
            <w:tcW w:w="5000" w:type="pct"/>
            <w:gridSpan w:val="7"/>
            <w:shd w:val="clear" w:color="auto" w:fill="auto"/>
            <w:hideMark/>
          </w:tcPr>
          <w:p w14:paraId="7AE18B35" w14:textId="77777777" w:rsidR="007A75E8" w:rsidRPr="00476CC6" w:rsidRDefault="007A75E8" w:rsidP="004B6441">
            <w:pPr>
              <w:spacing w:after="0" w:line="240" w:lineRule="auto"/>
              <w:rPr>
                <w:b/>
                <w:bCs/>
                <w:lang w:eastAsia="en-GB"/>
              </w:rPr>
            </w:pPr>
            <w:r w:rsidRPr="00476CC6">
              <w:rPr>
                <w:b/>
                <w:bCs/>
                <w:lang w:eastAsia="en-GB"/>
              </w:rPr>
              <w:t>FS 5 - Payment of statutory deductions</w:t>
            </w:r>
          </w:p>
        </w:tc>
      </w:tr>
      <w:tr w:rsidR="00C460CE" w:rsidRPr="00476CC6" w14:paraId="6E935040" w14:textId="77777777" w:rsidTr="00332386">
        <w:trPr>
          <w:trHeight w:val="300"/>
        </w:trPr>
        <w:tc>
          <w:tcPr>
            <w:tcW w:w="417" w:type="pct"/>
            <w:shd w:val="clear" w:color="auto" w:fill="auto"/>
            <w:hideMark/>
          </w:tcPr>
          <w:p w14:paraId="404F2023"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690AE70"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126F5650" w14:textId="77777777" w:rsidTr="00C41DF3">
        <w:trPr>
          <w:trHeight w:val="300"/>
        </w:trPr>
        <w:tc>
          <w:tcPr>
            <w:tcW w:w="417" w:type="pct"/>
            <w:shd w:val="clear" w:color="auto" w:fill="auto"/>
            <w:hideMark/>
          </w:tcPr>
          <w:p w14:paraId="56867320"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EFB7AFF" w14:textId="77777777" w:rsidR="007A75E8" w:rsidRPr="00476CC6" w:rsidRDefault="007A75E8" w:rsidP="004B6441">
            <w:pPr>
              <w:spacing w:after="0" w:line="240" w:lineRule="auto"/>
              <w:rPr>
                <w:lang w:eastAsia="en-GB"/>
              </w:rPr>
            </w:pPr>
            <w:r w:rsidRPr="00476CC6">
              <w:rPr>
                <w:lang w:eastAsia="en-GB"/>
              </w:rPr>
              <w:t>Statutory deductions compliance</w:t>
            </w:r>
          </w:p>
        </w:tc>
        <w:tc>
          <w:tcPr>
            <w:tcW w:w="576" w:type="pct"/>
            <w:shd w:val="clear" w:color="auto" w:fill="auto"/>
            <w:hideMark/>
          </w:tcPr>
          <w:p w14:paraId="10AA89D1"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7975D018" w14:textId="77777777" w:rsidR="007A75E8" w:rsidRPr="00476CC6" w:rsidRDefault="007A75E8" w:rsidP="004B6441">
            <w:pPr>
              <w:spacing w:after="0" w:line="240" w:lineRule="auto"/>
              <w:rPr>
                <w:lang w:eastAsia="en-GB"/>
              </w:rPr>
            </w:pPr>
            <w:r w:rsidRPr="00476CC6">
              <w:rPr>
                <w:lang w:eastAsia="en-GB"/>
              </w:rPr>
              <w:t>Target</w:t>
            </w:r>
          </w:p>
        </w:tc>
        <w:tc>
          <w:tcPr>
            <w:tcW w:w="1553" w:type="pct"/>
            <w:gridSpan w:val="3"/>
            <w:shd w:val="clear" w:color="auto" w:fill="auto"/>
            <w:hideMark/>
          </w:tcPr>
          <w:p w14:paraId="37BD1943" w14:textId="77777777" w:rsidR="007A75E8" w:rsidRPr="00476CC6" w:rsidRDefault="007A75E8" w:rsidP="004B6441">
            <w:pPr>
              <w:spacing w:after="0" w:line="240" w:lineRule="auto"/>
              <w:rPr>
                <w:lang w:eastAsia="en-GB"/>
              </w:rPr>
            </w:pPr>
            <w:r w:rsidRPr="00476CC6">
              <w:rPr>
                <w:lang w:eastAsia="en-GB"/>
              </w:rPr>
              <w:t>Completion Date</w:t>
            </w:r>
          </w:p>
        </w:tc>
      </w:tr>
      <w:tr w:rsidR="00C460CE" w:rsidRPr="00476CC6" w14:paraId="66586EAF" w14:textId="77777777" w:rsidTr="00332386">
        <w:trPr>
          <w:trHeight w:val="501"/>
        </w:trPr>
        <w:tc>
          <w:tcPr>
            <w:tcW w:w="5000" w:type="pct"/>
            <w:gridSpan w:val="7"/>
            <w:shd w:val="clear" w:color="auto" w:fill="auto"/>
            <w:hideMark/>
          </w:tcPr>
          <w:p w14:paraId="5D2D36C3" w14:textId="77777777" w:rsidR="007A75E8" w:rsidRPr="00476CC6" w:rsidRDefault="007A75E8" w:rsidP="004B6441">
            <w:pPr>
              <w:spacing w:after="0" w:line="240" w:lineRule="auto"/>
              <w:rPr>
                <w:b/>
                <w:bCs/>
                <w:lang w:eastAsia="en-GB"/>
              </w:rPr>
            </w:pPr>
            <w:r w:rsidRPr="00476CC6">
              <w:rPr>
                <w:b/>
                <w:bCs/>
                <w:lang w:eastAsia="en-GB"/>
              </w:rPr>
              <w:t>FS 6 - Investment realization</w:t>
            </w:r>
          </w:p>
        </w:tc>
      </w:tr>
      <w:tr w:rsidR="00C460CE" w:rsidRPr="00476CC6" w14:paraId="32DFB43F" w14:textId="77777777" w:rsidTr="00332386">
        <w:trPr>
          <w:trHeight w:val="300"/>
        </w:trPr>
        <w:tc>
          <w:tcPr>
            <w:tcW w:w="417" w:type="pct"/>
            <w:shd w:val="clear" w:color="auto" w:fill="auto"/>
            <w:hideMark/>
          </w:tcPr>
          <w:p w14:paraId="0E083766"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6C420A8F"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6AA5BCF7" w14:textId="77777777" w:rsidTr="00C41DF3">
        <w:trPr>
          <w:trHeight w:val="300"/>
        </w:trPr>
        <w:tc>
          <w:tcPr>
            <w:tcW w:w="417" w:type="pct"/>
            <w:shd w:val="clear" w:color="auto" w:fill="auto"/>
            <w:hideMark/>
          </w:tcPr>
          <w:p w14:paraId="49B45EE2"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27A8E4C3" w14:textId="77777777" w:rsidR="007A75E8" w:rsidRPr="00476CC6" w:rsidRDefault="007A75E8" w:rsidP="004B6441">
            <w:pPr>
              <w:spacing w:after="0" w:line="240" w:lineRule="auto"/>
              <w:rPr>
                <w:lang w:eastAsia="en-GB"/>
              </w:rPr>
            </w:pPr>
            <w:r w:rsidRPr="00476CC6">
              <w:rPr>
                <w:lang w:eastAsia="en-GB"/>
              </w:rPr>
              <w:t>Actual investments/Planned Investments</w:t>
            </w:r>
          </w:p>
        </w:tc>
        <w:tc>
          <w:tcPr>
            <w:tcW w:w="576" w:type="pct"/>
            <w:shd w:val="clear" w:color="auto" w:fill="auto"/>
            <w:hideMark/>
          </w:tcPr>
          <w:p w14:paraId="155CCC75"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241C6026" w14:textId="77777777" w:rsidR="007A75E8" w:rsidRPr="00476CC6" w:rsidRDefault="007A75E8" w:rsidP="004B6441">
            <w:pPr>
              <w:spacing w:after="0" w:line="240" w:lineRule="auto"/>
              <w:rPr>
                <w:lang w:eastAsia="en-GB"/>
              </w:rPr>
            </w:pPr>
            <w:r w:rsidRPr="00476CC6">
              <w:rPr>
                <w:lang w:eastAsia="en-GB"/>
              </w:rPr>
              <w:t>Target</w:t>
            </w:r>
          </w:p>
        </w:tc>
        <w:tc>
          <w:tcPr>
            <w:tcW w:w="1553" w:type="pct"/>
            <w:gridSpan w:val="3"/>
            <w:shd w:val="clear" w:color="auto" w:fill="auto"/>
            <w:hideMark/>
          </w:tcPr>
          <w:p w14:paraId="6FA15BC2" w14:textId="77777777" w:rsidR="007A75E8" w:rsidRPr="00476CC6" w:rsidRDefault="007A75E8" w:rsidP="004B6441">
            <w:pPr>
              <w:spacing w:after="0" w:line="240" w:lineRule="auto"/>
              <w:rPr>
                <w:lang w:eastAsia="en-GB"/>
              </w:rPr>
            </w:pPr>
            <w:r w:rsidRPr="00476CC6">
              <w:rPr>
                <w:lang w:eastAsia="en-GB"/>
              </w:rPr>
              <w:t>Completion Date</w:t>
            </w:r>
          </w:p>
        </w:tc>
      </w:tr>
      <w:tr w:rsidR="00C460CE" w:rsidRPr="00476CC6" w14:paraId="317848A8" w14:textId="77777777" w:rsidTr="00332386">
        <w:trPr>
          <w:trHeight w:val="501"/>
        </w:trPr>
        <w:tc>
          <w:tcPr>
            <w:tcW w:w="5000" w:type="pct"/>
            <w:gridSpan w:val="7"/>
            <w:shd w:val="clear" w:color="auto" w:fill="auto"/>
            <w:hideMark/>
          </w:tcPr>
          <w:p w14:paraId="5ED631C1" w14:textId="77777777" w:rsidR="007A75E8" w:rsidRPr="00476CC6" w:rsidRDefault="007A75E8" w:rsidP="004B6441">
            <w:pPr>
              <w:spacing w:after="0" w:line="240" w:lineRule="auto"/>
              <w:rPr>
                <w:b/>
                <w:bCs/>
                <w:lang w:eastAsia="en-GB"/>
              </w:rPr>
            </w:pPr>
            <w:r w:rsidRPr="00476CC6">
              <w:rPr>
                <w:b/>
                <w:bCs/>
                <w:lang w:eastAsia="en-GB"/>
              </w:rPr>
              <w:t>FS 7 Auditor General's report against the status of the last audited accounts</w:t>
            </w:r>
          </w:p>
        </w:tc>
      </w:tr>
      <w:tr w:rsidR="00C460CE" w:rsidRPr="00476CC6" w14:paraId="47711DAE" w14:textId="77777777" w:rsidTr="00332386">
        <w:trPr>
          <w:trHeight w:val="300"/>
        </w:trPr>
        <w:tc>
          <w:tcPr>
            <w:tcW w:w="417" w:type="pct"/>
            <w:shd w:val="clear" w:color="auto" w:fill="auto"/>
            <w:hideMark/>
          </w:tcPr>
          <w:p w14:paraId="53E70CF5"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61E900FF" w14:textId="77777777" w:rsidR="007A75E8" w:rsidRPr="00476CC6" w:rsidRDefault="007A75E8" w:rsidP="004B6441">
            <w:pPr>
              <w:spacing w:after="0" w:line="240" w:lineRule="auto"/>
              <w:rPr>
                <w:lang w:eastAsia="en-GB"/>
              </w:rPr>
            </w:pPr>
            <w:r w:rsidRPr="00476CC6">
              <w:rPr>
                <w:lang w:eastAsia="en-GB"/>
              </w:rPr>
              <w:t>Introduction statement…....................</w:t>
            </w:r>
          </w:p>
        </w:tc>
      </w:tr>
      <w:tr w:rsidR="00C460CE" w:rsidRPr="00476CC6" w14:paraId="3207E2B8" w14:textId="77777777" w:rsidTr="00C41DF3">
        <w:trPr>
          <w:trHeight w:val="600"/>
        </w:trPr>
        <w:tc>
          <w:tcPr>
            <w:tcW w:w="417" w:type="pct"/>
            <w:shd w:val="clear" w:color="auto" w:fill="auto"/>
            <w:hideMark/>
          </w:tcPr>
          <w:p w14:paraId="79B73F0E"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5FAE25E"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04CAE161"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763506AC"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6B4DFCC7"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5E79D23E" w14:textId="77777777" w:rsidTr="00C41DF3">
        <w:trPr>
          <w:trHeight w:val="300"/>
        </w:trPr>
        <w:tc>
          <w:tcPr>
            <w:tcW w:w="417" w:type="pct"/>
            <w:shd w:val="clear" w:color="auto" w:fill="auto"/>
            <w:hideMark/>
          </w:tcPr>
          <w:p w14:paraId="28B72733"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1567A2B3" w14:textId="77777777" w:rsidR="007A75E8" w:rsidRPr="00476CC6" w:rsidRDefault="007A75E8" w:rsidP="004B6441">
            <w:pPr>
              <w:spacing w:after="0" w:line="240" w:lineRule="auto"/>
              <w:rPr>
                <w:lang w:eastAsia="en-GB"/>
              </w:rPr>
            </w:pPr>
            <w:r w:rsidRPr="00476CC6">
              <w:rPr>
                <w:lang w:eastAsia="en-GB"/>
              </w:rPr>
              <w:t>Auditor General's opinion</w:t>
            </w:r>
          </w:p>
        </w:tc>
        <w:tc>
          <w:tcPr>
            <w:tcW w:w="576" w:type="pct"/>
            <w:shd w:val="clear" w:color="auto" w:fill="auto"/>
            <w:hideMark/>
          </w:tcPr>
          <w:p w14:paraId="43D97855" w14:textId="77777777" w:rsidR="007A75E8" w:rsidRPr="00476CC6" w:rsidRDefault="007A75E8" w:rsidP="004B6441">
            <w:pPr>
              <w:spacing w:after="0" w:line="240" w:lineRule="auto"/>
              <w:rPr>
                <w:lang w:eastAsia="en-GB"/>
              </w:rPr>
            </w:pPr>
            <w:r w:rsidRPr="00476CC6">
              <w:rPr>
                <w:lang w:eastAsia="en-GB"/>
              </w:rPr>
              <w:t>Report</w:t>
            </w:r>
          </w:p>
        </w:tc>
        <w:tc>
          <w:tcPr>
            <w:tcW w:w="473" w:type="pct"/>
            <w:shd w:val="clear" w:color="auto" w:fill="auto"/>
            <w:hideMark/>
          </w:tcPr>
          <w:p w14:paraId="08EA1D6A" w14:textId="77777777" w:rsidR="007A75E8" w:rsidRPr="00476CC6" w:rsidRDefault="007A75E8" w:rsidP="004B6441">
            <w:pPr>
              <w:spacing w:after="0" w:line="240" w:lineRule="auto"/>
              <w:jc w:val="right"/>
              <w:rPr>
                <w:lang w:eastAsia="en-GB"/>
              </w:rPr>
            </w:pPr>
            <w:r w:rsidRPr="00476CC6">
              <w:rPr>
                <w:lang w:eastAsia="en-GB"/>
              </w:rPr>
              <w:t>1</w:t>
            </w:r>
          </w:p>
        </w:tc>
        <w:tc>
          <w:tcPr>
            <w:tcW w:w="1553" w:type="pct"/>
            <w:gridSpan w:val="3"/>
            <w:shd w:val="clear" w:color="auto" w:fill="auto"/>
            <w:hideMark/>
          </w:tcPr>
          <w:p w14:paraId="18771865"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087B215E" w14:textId="77777777" w:rsidTr="00C41DF3">
        <w:trPr>
          <w:trHeight w:val="300"/>
        </w:trPr>
        <w:tc>
          <w:tcPr>
            <w:tcW w:w="417" w:type="pct"/>
            <w:shd w:val="clear" w:color="000000" w:fill="FFC000"/>
            <w:hideMark/>
          </w:tcPr>
          <w:p w14:paraId="1F0B865B" w14:textId="77777777" w:rsidR="007A75E8" w:rsidRPr="00476CC6" w:rsidRDefault="007A75E8" w:rsidP="004B6441">
            <w:pPr>
              <w:spacing w:after="0" w:line="240" w:lineRule="auto"/>
              <w:rPr>
                <w:b/>
                <w:bCs/>
                <w:lang w:eastAsia="en-GB"/>
              </w:rPr>
            </w:pPr>
            <w:r w:rsidRPr="00476CC6">
              <w:rPr>
                <w:b/>
                <w:bCs/>
                <w:lang w:eastAsia="en-GB"/>
              </w:rPr>
              <w:t>SD.</w:t>
            </w:r>
          </w:p>
        </w:tc>
        <w:tc>
          <w:tcPr>
            <w:tcW w:w="1982" w:type="pct"/>
            <w:shd w:val="clear" w:color="000000" w:fill="FFC000"/>
            <w:hideMark/>
          </w:tcPr>
          <w:p w14:paraId="182E24AE" w14:textId="77777777" w:rsidR="007A75E8" w:rsidRPr="00476CC6" w:rsidRDefault="007A75E8" w:rsidP="004B6441">
            <w:pPr>
              <w:spacing w:after="0" w:line="240" w:lineRule="auto"/>
              <w:rPr>
                <w:b/>
                <w:bCs/>
                <w:lang w:eastAsia="en-GB"/>
              </w:rPr>
            </w:pPr>
            <w:r w:rsidRPr="00476CC6">
              <w:rPr>
                <w:b/>
                <w:bCs/>
                <w:lang w:eastAsia="en-GB"/>
              </w:rPr>
              <w:t>Service Delivery</w:t>
            </w:r>
          </w:p>
        </w:tc>
        <w:tc>
          <w:tcPr>
            <w:tcW w:w="576" w:type="pct"/>
            <w:shd w:val="clear" w:color="000000" w:fill="FFC000"/>
            <w:hideMark/>
          </w:tcPr>
          <w:p w14:paraId="3D41F5F6" w14:textId="77777777" w:rsidR="007A75E8" w:rsidRPr="00476CC6" w:rsidRDefault="007A75E8" w:rsidP="004B6441">
            <w:pPr>
              <w:spacing w:after="0" w:line="240" w:lineRule="auto"/>
              <w:rPr>
                <w:b/>
                <w:bCs/>
                <w:lang w:eastAsia="en-GB"/>
              </w:rPr>
            </w:pPr>
            <w:r w:rsidRPr="00476CC6">
              <w:rPr>
                <w:b/>
                <w:bCs/>
                <w:lang w:eastAsia="en-GB"/>
              </w:rPr>
              <w:t> </w:t>
            </w:r>
          </w:p>
        </w:tc>
        <w:tc>
          <w:tcPr>
            <w:tcW w:w="473" w:type="pct"/>
            <w:shd w:val="clear" w:color="000000" w:fill="FFC000"/>
            <w:hideMark/>
          </w:tcPr>
          <w:p w14:paraId="2685B489" w14:textId="77777777" w:rsidR="007A75E8" w:rsidRPr="00476CC6" w:rsidRDefault="007A75E8" w:rsidP="004B6441">
            <w:pPr>
              <w:spacing w:after="0" w:line="240" w:lineRule="auto"/>
              <w:rPr>
                <w:b/>
                <w:bCs/>
                <w:lang w:eastAsia="en-GB"/>
              </w:rPr>
            </w:pPr>
            <w:r w:rsidRPr="00476CC6">
              <w:rPr>
                <w:b/>
                <w:bCs/>
                <w:lang w:eastAsia="en-GB"/>
              </w:rPr>
              <w:t> </w:t>
            </w:r>
          </w:p>
        </w:tc>
        <w:tc>
          <w:tcPr>
            <w:tcW w:w="211" w:type="pct"/>
            <w:shd w:val="clear" w:color="000000" w:fill="FFC000"/>
            <w:hideMark/>
          </w:tcPr>
          <w:p w14:paraId="726BC143" w14:textId="77777777" w:rsidR="007A75E8" w:rsidRPr="00476CC6" w:rsidRDefault="007A75E8" w:rsidP="004B6441">
            <w:pPr>
              <w:spacing w:after="0" w:line="240" w:lineRule="auto"/>
              <w:rPr>
                <w:b/>
                <w:bCs/>
                <w:lang w:eastAsia="en-GB"/>
              </w:rPr>
            </w:pPr>
            <w:r w:rsidRPr="00476CC6">
              <w:rPr>
                <w:b/>
                <w:bCs/>
                <w:lang w:eastAsia="en-GB"/>
              </w:rPr>
              <w:t> </w:t>
            </w:r>
          </w:p>
        </w:tc>
        <w:tc>
          <w:tcPr>
            <w:tcW w:w="506" w:type="pct"/>
            <w:shd w:val="clear" w:color="000000" w:fill="FFC000"/>
            <w:hideMark/>
          </w:tcPr>
          <w:p w14:paraId="2AE20AD9" w14:textId="77777777" w:rsidR="007A75E8" w:rsidRPr="00476CC6" w:rsidRDefault="007A75E8" w:rsidP="004B6441">
            <w:pPr>
              <w:spacing w:after="0" w:line="240" w:lineRule="auto"/>
              <w:rPr>
                <w:b/>
                <w:bCs/>
                <w:lang w:eastAsia="en-GB"/>
              </w:rPr>
            </w:pPr>
            <w:r w:rsidRPr="00476CC6">
              <w:rPr>
                <w:b/>
                <w:bCs/>
                <w:lang w:eastAsia="en-GB"/>
              </w:rPr>
              <w:t> </w:t>
            </w:r>
          </w:p>
        </w:tc>
        <w:tc>
          <w:tcPr>
            <w:tcW w:w="836" w:type="pct"/>
            <w:shd w:val="clear" w:color="000000" w:fill="FFC000"/>
            <w:hideMark/>
          </w:tcPr>
          <w:p w14:paraId="3CC6E2B3"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0D74A516" w14:textId="77777777" w:rsidTr="00332386">
        <w:trPr>
          <w:trHeight w:val="501"/>
        </w:trPr>
        <w:tc>
          <w:tcPr>
            <w:tcW w:w="5000" w:type="pct"/>
            <w:gridSpan w:val="7"/>
            <w:shd w:val="clear" w:color="auto" w:fill="auto"/>
            <w:hideMark/>
          </w:tcPr>
          <w:p w14:paraId="07E19BA9" w14:textId="77777777" w:rsidR="007A75E8" w:rsidRPr="00476CC6" w:rsidRDefault="007A75E8" w:rsidP="004B6441">
            <w:pPr>
              <w:spacing w:after="0" w:line="240" w:lineRule="auto"/>
              <w:rPr>
                <w:b/>
                <w:bCs/>
                <w:lang w:eastAsia="en-GB"/>
              </w:rPr>
            </w:pPr>
            <w:r w:rsidRPr="00476CC6">
              <w:rPr>
                <w:b/>
                <w:bCs/>
                <w:lang w:eastAsia="en-GB"/>
              </w:rPr>
              <w:t>SD1 - Implementation of Citizens' Service Delivery Charter</w:t>
            </w:r>
          </w:p>
        </w:tc>
      </w:tr>
      <w:tr w:rsidR="00C460CE" w:rsidRPr="00476CC6" w14:paraId="79874E55" w14:textId="77777777" w:rsidTr="00332386">
        <w:trPr>
          <w:trHeight w:val="321"/>
        </w:trPr>
        <w:tc>
          <w:tcPr>
            <w:tcW w:w="417" w:type="pct"/>
            <w:shd w:val="clear" w:color="auto" w:fill="auto"/>
            <w:hideMark/>
          </w:tcPr>
          <w:p w14:paraId="00408B87"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473559BD"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0307BF6F" w14:textId="77777777" w:rsidTr="00C41DF3">
        <w:trPr>
          <w:trHeight w:val="600"/>
        </w:trPr>
        <w:tc>
          <w:tcPr>
            <w:tcW w:w="417" w:type="pct"/>
            <w:shd w:val="clear" w:color="auto" w:fill="auto"/>
            <w:hideMark/>
          </w:tcPr>
          <w:p w14:paraId="4740968D"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3DC78D7"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0C148CE0"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0B6D2CC5"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765B284D"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0C920842" w14:textId="77777777" w:rsidTr="00C41DF3">
        <w:trPr>
          <w:trHeight w:val="300"/>
        </w:trPr>
        <w:tc>
          <w:tcPr>
            <w:tcW w:w="417" w:type="pct"/>
            <w:shd w:val="clear" w:color="auto" w:fill="auto"/>
            <w:hideMark/>
          </w:tcPr>
          <w:p w14:paraId="290D0019"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72C99A58"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3B3304F3"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2F51B62B"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6CC66BEE"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20EB837C" w14:textId="77777777" w:rsidTr="00C41DF3">
        <w:trPr>
          <w:trHeight w:val="300"/>
        </w:trPr>
        <w:tc>
          <w:tcPr>
            <w:tcW w:w="417" w:type="pct"/>
            <w:shd w:val="clear" w:color="auto" w:fill="auto"/>
            <w:hideMark/>
          </w:tcPr>
          <w:p w14:paraId="6D971EFD" w14:textId="77777777" w:rsidR="007A75E8" w:rsidRPr="00476CC6" w:rsidRDefault="007A75E8" w:rsidP="004B6441">
            <w:pPr>
              <w:spacing w:after="0" w:line="240" w:lineRule="auto"/>
              <w:rPr>
                <w:lang w:eastAsia="en-GB"/>
              </w:rPr>
            </w:pPr>
            <w:r w:rsidRPr="00476CC6">
              <w:rPr>
                <w:lang w:eastAsia="en-GB"/>
              </w:rPr>
              <w:t>2.</w:t>
            </w:r>
          </w:p>
        </w:tc>
        <w:tc>
          <w:tcPr>
            <w:tcW w:w="1982" w:type="pct"/>
            <w:shd w:val="clear" w:color="auto" w:fill="auto"/>
            <w:hideMark/>
          </w:tcPr>
          <w:p w14:paraId="598CB177"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05810F41"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4332EF1B"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140BA505"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4122DFA6" w14:textId="77777777" w:rsidTr="00C41DF3">
        <w:trPr>
          <w:trHeight w:val="300"/>
        </w:trPr>
        <w:tc>
          <w:tcPr>
            <w:tcW w:w="417" w:type="pct"/>
            <w:shd w:val="clear" w:color="auto" w:fill="auto"/>
            <w:hideMark/>
          </w:tcPr>
          <w:p w14:paraId="6024B5DB" w14:textId="77777777" w:rsidR="007A75E8" w:rsidRPr="00476CC6" w:rsidRDefault="007A75E8" w:rsidP="004B6441">
            <w:pPr>
              <w:spacing w:after="0" w:line="240" w:lineRule="auto"/>
              <w:rPr>
                <w:lang w:eastAsia="en-GB"/>
              </w:rPr>
            </w:pPr>
            <w:r w:rsidRPr="00476CC6">
              <w:rPr>
                <w:lang w:eastAsia="en-GB"/>
              </w:rPr>
              <w:t>3.</w:t>
            </w:r>
          </w:p>
        </w:tc>
        <w:tc>
          <w:tcPr>
            <w:tcW w:w="1982" w:type="pct"/>
            <w:shd w:val="clear" w:color="auto" w:fill="auto"/>
            <w:hideMark/>
          </w:tcPr>
          <w:p w14:paraId="7B6171B7"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64546D8B"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15FB5546"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660327DB"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5DC455E1" w14:textId="77777777" w:rsidTr="00C41DF3">
        <w:trPr>
          <w:trHeight w:val="300"/>
        </w:trPr>
        <w:tc>
          <w:tcPr>
            <w:tcW w:w="417" w:type="pct"/>
            <w:shd w:val="clear" w:color="auto" w:fill="auto"/>
            <w:hideMark/>
          </w:tcPr>
          <w:p w14:paraId="4D2515FE" w14:textId="77777777" w:rsidR="007A75E8" w:rsidRPr="00476CC6" w:rsidRDefault="007A75E8" w:rsidP="004B6441">
            <w:pPr>
              <w:spacing w:after="0" w:line="240" w:lineRule="auto"/>
              <w:rPr>
                <w:lang w:eastAsia="en-GB"/>
              </w:rPr>
            </w:pPr>
            <w:r w:rsidRPr="00476CC6">
              <w:rPr>
                <w:lang w:eastAsia="en-GB"/>
              </w:rPr>
              <w:t>4.</w:t>
            </w:r>
          </w:p>
        </w:tc>
        <w:tc>
          <w:tcPr>
            <w:tcW w:w="1982" w:type="pct"/>
            <w:shd w:val="clear" w:color="auto" w:fill="auto"/>
            <w:hideMark/>
          </w:tcPr>
          <w:p w14:paraId="22C9A08B"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2C20C439"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00147C61"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2CF43529"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68F28F5D" w14:textId="77777777" w:rsidTr="00332386">
        <w:trPr>
          <w:trHeight w:val="501"/>
        </w:trPr>
        <w:tc>
          <w:tcPr>
            <w:tcW w:w="5000" w:type="pct"/>
            <w:gridSpan w:val="7"/>
            <w:shd w:val="clear" w:color="auto" w:fill="auto"/>
            <w:hideMark/>
          </w:tcPr>
          <w:p w14:paraId="610FD7BB" w14:textId="77777777" w:rsidR="007A75E8" w:rsidRPr="00476CC6" w:rsidRDefault="007A75E8" w:rsidP="004B6441">
            <w:pPr>
              <w:spacing w:after="0" w:line="240" w:lineRule="auto"/>
              <w:rPr>
                <w:b/>
                <w:bCs/>
                <w:lang w:eastAsia="en-GB"/>
              </w:rPr>
            </w:pPr>
            <w:r w:rsidRPr="00476CC6">
              <w:rPr>
                <w:b/>
                <w:bCs/>
                <w:lang w:eastAsia="en-GB"/>
              </w:rPr>
              <w:t>SD 2 - Digitalization of services</w:t>
            </w:r>
          </w:p>
        </w:tc>
      </w:tr>
      <w:tr w:rsidR="00C460CE" w:rsidRPr="00476CC6" w14:paraId="45ED624D" w14:textId="77777777" w:rsidTr="00332386">
        <w:trPr>
          <w:trHeight w:val="300"/>
        </w:trPr>
        <w:tc>
          <w:tcPr>
            <w:tcW w:w="417" w:type="pct"/>
            <w:shd w:val="clear" w:color="auto" w:fill="auto"/>
            <w:hideMark/>
          </w:tcPr>
          <w:p w14:paraId="5B7901E4"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4C4A78BF"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7A92AAD8" w14:textId="77777777" w:rsidTr="00C41DF3">
        <w:trPr>
          <w:trHeight w:val="600"/>
        </w:trPr>
        <w:tc>
          <w:tcPr>
            <w:tcW w:w="417" w:type="pct"/>
            <w:shd w:val="clear" w:color="auto" w:fill="auto"/>
            <w:hideMark/>
          </w:tcPr>
          <w:p w14:paraId="08A2E177"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BB03A64"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62BCF5F4"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06347393"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25429164"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063FC43E" w14:textId="77777777" w:rsidTr="00C41DF3">
        <w:trPr>
          <w:trHeight w:val="300"/>
        </w:trPr>
        <w:tc>
          <w:tcPr>
            <w:tcW w:w="417" w:type="pct"/>
            <w:shd w:val="clear" w:color="auto" w:fill="auto"/>
            <w:hideMark/>
          </w:tcPr>
          <w:p w14:paraId="27BE42E7"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491966F8"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6E9003C5"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25ED87F1"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2484E745"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056D3883" w14:textId="77777777" w:rsidTr="00C41DF3">
        <w:trPr>
          <w:trHeight w:val="300"/>
        </w:trPr>
        <w:tc>
          <w:tcPr>
            <w:tcW w:w="417" w:type="pct"/>
            <w:shd w:val="clear" w:color="auto" w:fill="auto"/>
            <w:hideMark/>
          </w:tcPr>
          <w:p w14:paraId="021184F9" w14:textId="77777777" w:rsidR="007A75E8" w:rsidRPr="00476CC6" w:rsidRDefault="007A75E8" w:rsidP="004B6441">
            <w:pPr>
              <w:spacing w:after="0" w:line="240" w:lineRule="auto"/>
              <w:rPr>
                <w:lang w:eastAsia="en-GB"/>
              </w:rPr>
            </w:pPr>
            <w:r w:rsidRPr="00476CC6">
              <w:rPr>
                <w:lang w:eastAsia="en-GB"/>
              </w:rPr>
              <w:t>2.</w:t>
            </w:r>
          </w:p>
        </w:tc>
        <w:tc>
          <w:tcPr>
            <w:tcW w:w="1982" w:type="pct"/>
            <w:shd w:val="clear" w:color="auto" w:fill="auto"/>
            <w:hideMark/>
          </w:tcPr>
          <w:p w14:paraId="7526FE26"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73F0F2C3"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7D9E1673"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34D04478"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3C4EA4D7" w14:textId="77777777" w:rsidTr="00C41DF3">
        <w:trPr>
          <w:trHeight w:val="300"/>
        </w:trPr>
        <w:tc>
          <w:tcPr>
            <w:tcW w:w="417" w:type="pct"/>
            <w:shd w:val="clear" w:color="auto" w:fill="auto"/>
            <w:hideMark/>
          </w:tcPr>
          <w:p w14:paraId="7FEA2A82" w14:textId="77777777" w:rsidR="007A75E8" w:rsidRPr="00476CC6" w:rsidRDefault="007A75E8" w:rsidP="004B6441">
            <w:pPr>
              <w:spacing w:after="0" w:line="240" w:lineRule="auto"/>
              <w:rPr>
                <w:lang w:eastAsia="en-GB"/>
              </w:rPr>
            </w:pPr>
            <w:r w:rsidRPr="00476CC6">
              <w:rPr>
                <w:lang w:eastAsia="en-GB"/>
              </w:rPr>
              <w:t>3.</w:t>
            </w:r>
          </w:p>
        </w:tc>
        <w:tc>
          <w:tcPr>
            <w:tcW w:w="1982" w:type="pct"/>
            <w:shd w:val="clear" w:color="auto" w:fill="auto"/>
            <w:hideMark/>
          </w:tcPr>
          <w:p w14:paraId="556DBBC8"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6DC9B98D"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6EE04484"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2CB1642E"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2F61395A" w14:textId="77777777" w:rsidTr="00332386">
        <w:trPr>
          <w:trHeight w:val="501"/>
        </w:trPr>
        <w:tc>
          <w:tcPr>
            <w:tcW w:w="5000" w:type="pct"/>
            <w:gridSpan w:val="7"/>
            <w:shd w:val="clear" w:color="auto" w:fill="auto"/>
            <w:hideMark/>
          </w:tcPr>
          <w:p w14:paraId="07AF1324" w14:textId="77777777" w:rsidR="007A75E8" w:rsidRPr="00476CC6" w:rsidRDefault="007A75E8" w:rsidP="004B6441">
            <w:pPr>
              <w:spacing w:after="0" w:line="240" w:lineRule="auto"/>
              <w:rPr>
                <w:b/>
                <w:bCs/>
                <w:lang w:eastAsia="en-GB"/>
              </w:rPr>
            </w:pPr>
            <w:r w:rsidRPr="00476CC6">
              <w:rPr>
                <w:b/>
                <w:bCs/>
                <w:lang w:eastAsia="en-GB"/>
              </w:rPr>
              <w:t>SD 3 - Resolution of Public Complaints</w:t>
            </w:r>
          </w:p>
        </w:tc>
      </w:tr>
      <w:tr w:rsidR="00C460CE" w:rsidRPr="00476CC6" w14:paraId="4D389B4D" w14:textId="77777777" w:rsidTr="00332386">
        <w:trPr>
          <w:trHeight w:val="300"/>
        </w:trPr>
        <w:tc>
          <w:tcPr>
            <w:tcW w:w="417" w:type="pct"/>
            <w:shd w:val="clear" w:color="auto" w:fill="auto"/>
            <w:hideMark/>
          </w:tcPr>
          <w:p w14:paraId="196DDD7B"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26D67B59"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20443D27" w14:textId="77777777" w:rsidTr="00C41DF3">
        <w:trPr>
          <w:trHeight w:val="600"/>
        </w:trPr>
        <w:tc>
          <w:tcPr>
            <w:tcW w:w="417" w:type="pct"/>
            <w:shd w:val="clear" w:color="auto" w:fill="auto"/>
            <w:hideMark/>
          </w:tcPr>
          <w:p w14:paraId="6D4C4D72"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23440733"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03D501E1"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1DB5B9C1"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5FA3F09C"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9DAD8BE" w14:textId="77777777" w:rsidTr="00C41DF3">
        <w:trPr>
          <w:trHeight w:val="300"/>
        </w:trPr>
        <w:tc>
          <w:tcPr>
            <w:tcW w:w="417" w:type="pct"/>
            <w:shd w:val="clear" w:color="auto" w:fill="auto"/>
            <w:hideMark/>
          </w:tcPr>
          <w:p w14:paraId="0BF1A58B"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50688662"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54F842FB"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532E67CE"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365134C2"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6E725CC2" w14:textId="77777777" w:rsidTr="00C41DF3">
        <w:trPr>
          <w:trHeight w:val="300"/>
        </w:trPr>
        <w:tc>
          <w:tcPr>
            <w:tcW w:w="417" w:type="pct"/>
            <w:shd w:val="clear" w:color="auto" w:fill="auto"/>
            <w:hideMark/>
          </w:tcPr>
          <w:p w14:paraId="18A997C8" w14:textId="77777777" w:rsidR="007A75E8" w:rsidRPr="00476CC6" w:rsidRDefault="007A75E8" w:rsidP="004B6441">
            <w:pPr>
              <w:spacing w:after="0" w:line="240" w:lineRule="auto"/>
              <w:rPr>
                <w:lang w:eastAsia="en-GB"/>
              </w:rPr>
            </w:pPr>
            <w:r w:rsidRPr="00476CC6">
              <w:rPr>
                <w:lang w:eastAsia="en-GB"/>
              </w:rPr>
              <w:t>2.</w:t>
            </w:r>
          </w:p>
        </w:tc>
        <w:tc>
          <w:tcPr>
            <w:tcW w:w="1982" w:type="pct"/>
            <w:shd w:val="clear" w:color="auto" w:fill="auto"/>
            <w:hideMark/>
          </w:tcPr>
          <w:p w14:paraId="3D308436" w14:textId="77777777" w:rsidR="007A75E8" w:rsidRPr="00476CC6" w:rsidRDefault="007A75E8" w:rsidP="004B6441">
            <w:pPr>
              <w:spacing w:after="0" w:line="240" w:lineRule="auto"/>
              <w:rPr>
                <w:lang w:eastAsia="en-GB"/>
              </w:rPr>
            </w:pPr>
            <w:r w:rsidRPr="00476CC6">
              <w:rPr>
                <w:lang w:eastAsia="en-GB"/>
              </w:rPr>
              <w:t>Access to information – Reactive Disclosure</w:t>
            </w:r>
          </w:p>
        </w:tc>
        <w:tc>
          <w:tcPr>
            <w:tcW w:w="576" w:type="pct"/>
            <w:shd w:val="clear" w:color="auto" w:fill="auto"/>
            <w:hideMark/>
          </w:tcPr>
          <w:p w14:paraId="094CDA12"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64569ED5"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6A18375B"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6E8C569B" w14:textId="77777777" w:rsidTr="00332386">
        <w:trPr>
          <w:trHeight w:val="501"/>
        </w:trPr>
        <w:tc>
          <w:tcPr>
            <w:tcW w:w="5000" w:type="pct"/>
            <w:gridSpan w:val="7"/>
            <w:shd w:val="clear" w:color="auto" w:fill="auto"/>
            <w:hideMark/>
          </w:tcPr>
          <w:p w14:paraId="1A0DD622" w14:textId="77777777" w:rsidR="007A75E8" w:rsidRPr="00476CC6" w:rsidRDefault="007A75E8" w:rsidP="004B6441">
            <w:pPr>
              <w:spacing w:after="0" w:line="240" w:lineRule="auto"/>
              <w:rPr>
                <w:b/>
                <w:bCs/>
                <w:lang w:eastAsia="en-GB"/>
              </w:rPr>
            </w:pPr>
            <w:r w:rsidRPr="00476CC6">
              <w:rPr>
                <w:b/>
                <w:bCs/>
                <w:lang w:eastAsia="en-GB"/>
              </w:rPr>
              <w:t>SD 4 - Customer Satisfaction survey</w:t>
            </w:r>
          </w:p>
        </w:tc>
      </w:tr>
      <w:tr w:rsidR="00C460CE" w:rsidRPr="00476CC6" w14:paraId="1A4A3E00" w14:textId="77777777" w:rsidTr="00332386">
        <w:trPr>
          <w:trHeight w:val="300"/>
        </w:trPr>
        <w:tc>
          <w:tcPr>
            <w:tcW w:w="417" w:type="pct"/>
            <w:shd w:val="clear" w:color="auto" w:fill="auto"/>
            <w:hideMark/>
          </w:tcPr>
          <w:p w14:paraId="6C3B6931"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E3F6EB1"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5FD20801" w14:textId="77777777" w:rsidTr="00C41DF3">
        <w:trPr>
          <w:trHeight w:val="600"/>
        </w:trPr>
        <w:tc>
          <w:tcPr>
            <w:tcW w:w="417" w:type="pct"/>
            <w:shd w:val="clear" w:color="auto" w:fill="auto"/>
            <w:hideMark/>
          </w:tcPr>
          <w:p w14:paraId="172D6E8C"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44F69DE4"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44141409"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51517FCD"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3EA0AFD8"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07A7C12" w14:textId="77777777" w:rsidTr="00C41DF3">
        <w:trPr>
          <w:trHeight w:val="300"/>
        </w:trPr>
        <w:tc>
          <w:tcPr>
            <w:tcW w:w="417" w:type="pct"/>
            <w:shd w:val="clear" w:color="auto" w:fill="auto"/>
            <w:hideMark/>
          </w:tcPr>
          <w:p w14:paraId="0C7AC6AC"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5D24675C" w14:textId="77777777" w:rsidR="007A75E8" w:rsidRPr="00476CC6" w:rsidRDefault="007A75E8" w:rsidP="004B6441">
            <w:pPr>
              <w:spacing w:after="0" w:line="240" w:lineRule="auto"/>
              <w:rPr>
                <w:lang w:eastAsia="en-GB"/>
              </w:rPr>
            </w:pPr>
            <w:r w:rsidRPr="00476CC6">
              <w:rPr>
                <w:lang w:eastAsia="en-GB"/>
              </w:rPr>
              <w:t>Customer Satisfaction survey index</w:t>
            </w:r>
          </w:p>
        </w:tc>
        <w:tc>
          <w:tcPr>
            <w:tcW w:w="576" w:type="pct"/>
            <w:shd w:val="clear" w:color="auto" w:fill="auto"/>
            <w:hideMark/>
          </w:tcPr>
          <w:p w14:paraId="589E1B13"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44817BE6"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367AF1C9"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38A16C2C" w14:textId="77777777" w:rsidTr="00C41DF3">
        <w:trPr>
          <w:trHeight w:val="300"/>
        </w:trPr>
        <w:tc>
          <w:tcPr>
            <w:tcW w:w="417" w:type="pct"/>
            <w:shd w:val="clear" w:color="000000" w:fill="FFC000"/>
            <w:hideMark/>
          </w:tcPr>
          <w:p w14:paraId="306AC47F" w14:textId="77777777" w:rsidR="007A75E8" w:rsidRPr="00476CC6" w:rsidRDefault="007A75E8" w:rsidP="004B6441">
            <w:pPr>
              <w:spacing w:after="0" w:line="240" w:lineRule="auto"/>
              <w:rPr>
                <w:b/>
                <w:bCs/>
                <w:lang w:eastAsia="en-GB"/>
              </w:rPr>
            </w:pPr>
            <w:r w:rsidRPr="00476CC6">
              <w:rPr>
                <w:b/>
                <w:bCs/>
                <w:lang w:eastAsia="en-GB"/>
              </w:rPr>
              <w:t xml:space="preserve">TP </w:t>
            </w:r>
          </w:p>
        </w:tc>
        <w:tc>
          <w:tcPr>
            <w:tcW w:w="1982" w:type="pct"/>
            <w:shd w:val="clear" w:color="000000" w:fill="FFC000"/>
            <w:hideMark/>
          </w:tcPr>
          <w:p w14:paraId="0B010E09" w14:textId="77777777" w:rsidR="007A75E8" w:rsidRPr="00476CC6" w:rsidRDefault="007A75E8" w:rsidP="004B6441">
            <w:pPr>
              <w:spacing w:after="0" w:line="240" w:lineRule="auto"/>
              <w:rPr>
                <w:b/>
                <w:bCs/>
                <w:lang w:eastAsia="en-GB"/>
              </w:rPr>
            </w:pPr>
            <w:r w:rsidRPr="00476CC6">
              <w:rPr>
                <w:b/>
                <w:bCs/>
                <w:lang w:eastAsia="en-GB"/>
              </w:rPr>
              <w:t>Technical Performance</w:t>
            </w:r>
          </w:p>
        </w:tc>
        <w:tc>
          <w:tcPr>
            <w:tcW w:w="576" w:type="pct"/>
            <w:shd w:val="clear" w:color="000000" w:fill="FFC000"/>
            <w:hideMark/>
          </w:tcPr>
          <w:p w14:paraId="42843733" w14:textId="77777777" w:rsidR="007A75E8" w:rsidRPr="00476CC6" w:rsidRDefault="007A75E8" w:rsidP="004B6441">
            <w:pPr>
              <w:spacing w:after="0" w:line="240" w:lineRule="auto"/>
              <w:rPr>
                <w:b/>
                <w:bCs/>
                <w:lang w:eastAsia="en-GB"/>
              </w:rPr>
            </w:pPr>
            <w:r w:rsidRPr="00476CC6">
              <w:rPr>
                <w:b/>
                <w:bCs/>
                <w:lang w:eastAsia="en-GB"/>
              </w:rPr>
              <w:t> </w:t>
            </w:r>
          </w:p>
        </w:tc>
        <w:tc>
          <w:tcPr>
            <w:tcW w:w="473" w:type="pct"/>
            <w:shd w:val="clear" w:color="000000" w:fill="FFC000"/>
            <w:hideMark/>
          </w:tcPr>
          <w:p w14:paraId="654687C0" w14:textId="77777777" w:rsidR="007A75E8" w:rsidRPr="00476CC6" w:rsidRDefault="007A75E8" w:rsidP="004B6441">
            <w:pPr>
              <w:spacing w:after="0" w:line="240" w:lineRule="auto"/>
              <w:rPr>
                <w:b/>
                <w:bCs/>
                <w:lang w:eastAsia="en-GB"/>
              </w:rPr>
            </w:pPr>
            <w:r w:rsidRPr="00476CC6">
              <w:rPr>
                <w:b/>
                <w:bCs/>
                <w:lang w:eastAsia="en-GB"/>
              </w:rPr>
              <w:t> </w:t>
            </w:r>
          </w:p>
        </w:tc>
        <w:tc>
          <w:tcPr>
            <w:tcW w:w="1553" w:type="pct"/>
            <w:gridSpan w:val="3"/>
            <w:shd w:val="clear" w:color="000000" w:fill="FFC000"/>
            <w:hideMark/>
          </w:tcPr>
          <w:p w14:paraId="5DD2C3FD"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33A6E1DF" w14:textId="77777777" w:rsidTr="00332386">
        <w:trPr>
          <w:trHeight w:val="501"/>
        </w:trPr>
        <w:tc>
          <w:tcPr>
            <w:tcW w:w="5000" w:type="pct"/>
            <w:gridSpan w:val="7"/>
            <w:shd w:val="clear" w:color="auto" w:fill="auto"/>
            <w:hideMark/>
          </w:tcPr>
          <w:p w14:paraId="4915315E" w14:textId="77777777" w:rsidR="007A75E8" w:rsidRPr="00476CC6" w:rsidRDefault="007A75E8" w:rsidP="004B6441">
            <w:pPr>
              <w:spacing w:after="0" w:line="240" w:lineRule="auto"/>
              <w:rPr>
                <w:b/>
                <w:bCs/>
                <w:lang w:eastAsia="en-GB"/>
              </w:rPr>
            </w:pPr>
            <w:r w:rsidRPr="00476CC6">
              <w:rPr>
                <w:b/>
                <w:bCs/>
                <w:lang w:eastAsia="en-GB"/>
              </w:rPr>
              <w:t>TP 1- Water Coverage</w:t>
            </w:r>
          </w:p>
        </w:tc>
      </w:tr>
      <w:tr w:rsidR="00C460CE" w:rsidRPr="00476CC6" w14:paraId="13F0D69F" w14:textId="77777777" w:rsidTr="00332386">
        <w:trPr>
          <w:trHeight w:val="300"/>
        </w:trPr>
        <w:tc>
          <w:tcPr>
            <w:tcW w:w="417" w:type="pct"/>
            <w:shd w:val="clear" w:color="auto" w:fill="auto"/>
            <w:hideMark/>
          </w:tcPr>
          <w:p w14:paraId="09518711"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17B76015"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267A49FD" w14:textId="77777777" w:rsidTr="00C41DF3">
        <w:trPr>
          <w:trHeight w:val="600"/>
        </w:trPr>
        <w:tc>
          <w:tcPr>
            <w:tcW w:w="417" w:type="pct"/>
            <w:shd w:val="clear" w:color="auto" w:fill="auto"/>
            <w:hideMark/>
          </w:tcPr>
          <w:p w14:paraId="6F1EC1B9"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9FAC2EE"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7414ED83"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61E8BE9D"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38E568F9"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5922284A" w14:textId="77777777" w:rsidTr="00C41DF3">
        <w:trPr>
          <w:trHeight w:val="600"/>
        </w:trPr>
        <w:tc>
          <w:tcPr>
            <w:tcW w:w="417" w:type="pct"/>
            <w:shd w:val="clear" w:color="auto" w:fill="auto"/>
            <w:hideMark/>
          </w:tcPr>
          <w:p w14:paraId="0FB947B1"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520003A7" w14:textId="77777777" w:rsidR="007A75E8" w:rsidRPr="00476CC6" w:rsidRDefault="007A75E8" w:rsidP="004B6441">
            <w:pPr>
              <w:spacing w:after="0" w:line="240" w:lineRule="auto"/>
              <w:rPr>
                <w:lang w:eastAsia="en-GB"/>
              </w:rPr>
            </w:pPr>
            <w:r w:rsidRPr="00476CC6">
              <w:rPr>
                <w:lang w:eastAsia="en-GB"/>
              </w:rPr>
              <w:t>Increase water coverage by x percentage points</w:t>
            </w:r>
          </w:p>
        </w:tc>
        <w:tc>
          <w:tcPr>
            <w:tcW w:w="576" w:type="pct"/>
            <w:shd w:val="clear" w:color="auto" w:fill="auto"/>
            <w:hideMark/>
          </w:tcPr>
          <w:p w14:paraId="6598F9E7" w14:textId="77777777" w:rsidR="007A75E8" w:rsidRPr="00476CC6" w:rsidRDefault="007A75E8" w:rsidP="004B6441">
            <w:pPr>
              <w:spacing w:after="0" w:line="240" w:lineRule="auto"/>
              <w:rPr>
                <w:lang w:eastAsia="en-GB"/>
              </w:rPr>
            </w:pPr>
            <w:r w:rsidRPr="00476CC6">
              <w:rPr>
                <w:lang w:eastAsia="en-GB"/>
              </w:rPr>
              <w:t>No</w:t>
            </w:r>
          </w:p>
        </w:tc>
        <w:tc>
          <w:tcPr>
            <w:tcW w:w="473" w:type="pct"/>
            <w:shd w:val="clear" w:color="auto" w:fill="auto"/>
            <w:hideMark/>
          </w:tcPr>
          <w:p w14:paraId="38B803C3"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06751873"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35E6FA20" w14:textId="77777777" w:rsidTr="00332386">
        <w:trPr>
          <w:trHeight w:val="504"/>
        </w:trPr>
        <w:tc>
          <w:tcPr>
            <w:tcW w:w="5000" w:type="pct"/>
            <w:gridSpan w:val="7"/>
            <w:shd w:val="clear" w:color="auto" w:fill="auto"/>
            <w:hideMark/>
          </w:tcPr>
          <w:p w14:paraId="532699A3" w14:textId="77777777" w:rsidR="007A75E8" w:rsidRPr="00476CC6" w:rsidRDefault="007A75E8" w:rsidP="004B6441">
            <w:pPr>
              <w:spacing w:after="0" w:line="240" w:lineRule="auto"/>
              <w:rPr>
                <w:b/>
                <w:bCs/>
                <w:lang w:eastAsia="en-GB"/>
              </w:rPr>
            </w:pPr>
            <w:r w:rsidRPr="00476CC6">
              <w:rPr>
                <w:b/>
                <w:bCs/>
                <w:lang w:eastAsia="en-GB"/>
              </w:rPr>
              <w:t>TP 2- Drinking water quality</w:t>
            </w:r>
          </w:p>
        </w:tc>
      </w:tr>
      <w:tr w:rsidR="00C460CE" w:rsidRPr="00476CC6" w14:paraId="456E1B97" w14:textId="77777777" w:rsidTr="00332386">
        <w:trPr>
          <w:trHeight w:val="300"/>
        </w:trPr>
        <w:tc>
          <w:tcPr>
            <w:tcW w:w="417" w:type="pct"/>
            <w:shd w:val="clear" w:color="auto" w:fill="auto"/>
            <w:hideMark/>
          </w:tcPr>
          <w:p w14:paraId="71FED8E1"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58D3369C"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77A7D079" w14:textId="77777777" w:rsidTr="00C41DF3">
        <w:trPr>
          <w:trHeight w:val="600"/>
        </w:trPr>
        <w:tc>
          <w:tcPr>
            <w:tcW w:w="417" w:type="pct"/>
            <w:shd w:val="clear" w:color="auto" w:fill="auto"/>
            <w:hideMark/>
          </w:tcPr>
          <w:p w14:paraId="4E53EE5D"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4EC555B"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7993494A"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226F95CB"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2DD2549B"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07DFA6AE" w14:textId="77777777" w:rsidTr="00C41DF3">
        <w:trPr>
          <w:trHeight w:val="600"/>
        </w:trPr>
        <w:tc>
          <w:tcPr>
            <w:tcW w:w="417" w:type="pct"/>
            <w:shd w:val="clear" w:color="auto" w:fill="auto"/>
            <w:hideMark/>
          </w:tcPr>
          <w:p w14:paraId="3BAA90E4"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19853BF2" w14:textId="77777777" w:rsidR="007A75E8" w:rsidRPr="00476CC6" w:rsidRDefault="007A75E8" w:rsidP="004B6441">
            <w:pPr>
              <w:spacing w:after="0" w:line="240" w:lineRule="auto"/>
              <w:rPr>
                <w:lang w:eastAsia="en-GB"/>
              </w:rPr>
            </w:pPr>
            <w:r w:rsidRPr="00476CC6">
              <w:rPr>
                <w:lang w:eastAsia="en-GB"/>
              </w:rPr>
              <w:t>Interventions towards 100% drinking water quality compliance</w:t>
            </w:r>
          </w:p>
        </w:tc>
        <w:tc>
          <w:tcPr>
            <w:tcW w:w="576" w:type="pct"/>
            <w:shd w:val="clear" w:color="auto" w:fill="auto"/>
            <w:hideMark/>
          </w:tcPr>
          <w:p w14:paraId="27596079" w14:textId="77777777" w:rsidR="007A75E8" w:rsidRPr="00476CC6" w:rsidRDefault="007A75E8" w:rsidP="004B6441">
            <w:pPr>
              <w:spacing w:after="0" w:line="240" w:lineRule="auto"/>
              <w:rPr>
                <w:lang w:eastAsia="en-GB"/>
              </w:rPr>
            </w:pPr>
            <w:r w:rsidRPr="00476CC6">
              <w:rPr>
                <w:lang w:eastAsia="en-GB"/>
              </w:rPr>
              <w:t>Report</w:t>
            </w:r>
          </w:p>
        </w:tc>
        <w:tc>
          <w:tcPr>
            <w:tcW w:w="473" w:type="pct"/>
            <w:shd w:val="clear" w:color="auto" w:fill="auto"/>
            <w:hideMark/>
          </w:tcPr>
          <w:p w14:paraId="2AD6C638"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0C7F1808"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269088FB" w14:textId="77777777" w:rsidTr="00332386">
        <w:trPr>
          <w:trHeight w:val="501"/>
        </w:trPr>
        <w:tc>
          <w:tcPr>
            <w:tcW w:w="5000" w:type="pct"/>
            <w:gridSpan w:val="7"/>
            <w:shd w:val="clear" w:color="auto" w:fill="auto"/>
            <w:hideMark/>
          </w:tcPr>
          <w:p w14:paraId="0B60AC31" w14:textId="77777777" w:rsidR="007A75E8" w:rsidRPr="00476CC6" w:rsidRDefault="007A75E8" w:rsidP="004B6441">
            <w:pPr>
              <w:spacing w:after="0" w:line="240" w:lineRule="auto"/>
              <w:rPr>
                <w:b/>
                <w:bCs/>
                <w:lang w:eastAsia="en-GB"/>
              </w:rPr>
            </w:pPr>
            <w:r w:rsidRPr="00476CC6">
              <w:rPr>
                <w:b/>
                <w:bCs/>
                <w:lang w:eastAsia="en-GB"/>
              </w:rPr>
              <w:t>TP 3- Reliability of supply</w:t>
            </w:r>
          </w:p>
        </w:tc>
      </w:tr>
      <w:tr w:rsidR="00C460CE" w:rsidRPr="00476CC6" w14:paraId="277A59BD" w14:textId="77777777" w:rsidTr="00332386">
        <w:trPr>
          <w:trHeight w:val="300"/>
        </w:trPr>
        <w:tc>
          <w:tcPr>
            <w:tcW w:w="417" w:type="pct"/>
            <w:shd w:val="clear" w:color="auto" w:fill="auto"/>
            <w:hideMark/>
          </w:tcPr>
          <w:p w14:paraId="0D4C12CE"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A7A2F02"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6852B074" w14:textId="77777777" w:rsidTr="00C41DF3">
        <w:trPr>
          <w:trHeight w:val="600"/>
        </w:trPr>
        <w:tc>
          <w:tcPr>
            <w:tcW w:w="417" w:type="pct"/>
            <w:shd w:val="clear" w:color="auto" w:fill="auto"/>
            <w:hideMark/>
          </w:tcPr>
          <w:p w14:paraId="0FEC0B5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D7D03F7"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700E0D5E"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6623CC0D"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06580723"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A3EF7BB" w14:textId="77777777" w:rsidTr="00C41DF3">
        <w:trPr>
          <w:trHeight w:val="300"/>
        </w:trPr>
        <w:tc>
          <w:tcPr>
            <w:tcW w:w="417" w:type="pct"/>
            <w:shd w:val="clear" w:color="auto" w:fill="auto"/>
            <w:hideMark/>
          </w:tcPr>
          <w:p w14:paraId="4B353954"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3E51937" w14:textId="77777777" w:rsidR="007A75E8" w:rsidRPr="00476CC6" w:rsidRDefault="007A75E8" w:rsidP="004B6441">
            <w:pPr>
              <w:spacing w:after="0" w:line="240" w:lineRule="auto"/>
              <w:rPr>
                <w:lang w:eastAsia="en-GB"/>
              </w:rPr>
            </w:pPr>
            <w:r w:rsidRPr="00476CC6">
              <w:rPr>
                <w:lang w:eastAsia="en-GB"/>
              </w:rPr>
              <w:t>Interventions to be listed</w:t>
            </w:r>
          </w:p>
        </w:tc>
        <w:tc>
          <w:tcPr>
            <w:tcW w:w="576" w:type="pct"/>
            <w:shd w:val="clear" w:color="auto" w:fill="auto"/>
            <w:hideMark/>
          </w:tcPr>
          <w:p w14:paraId="17053AAF" w14:textId="77777777" w:rsidR="007A75E8" w:rsidRPr="00476CC6" w:rsidRDefault="007A75E8" w:rsidP="004B6441">
            <w:pPr>
              <w:spacing w:after="0" w:line="240" w:lineRule="auto"/>
              <w:rPr>
                <w:lang w:eastAsia="en-GB"/>
              </w:rPr>
            </w:pPr>
            <w:r w:rsidRPr="00476CC6">
              <w:rPr>
                <w:lang w:eastAsia="en-GB"/>
              </w:rPr>
              <w:t>Hrs/day</w:t>
            </w:r>
          </w:p>
        </w:tc>
        <w:tc>
          <w:tcPr>
            <w:tcW w:w="473" w:type="pct"/>
            <w:shd w:val="clear" w:color="auto" w:fill="auto"/>
            <w:hideMark/>
          </w:tcPr>
          <w:p w14:paraId="3EA90E09" w14:textId="77777777" w:rsidR="007A75E8" w:rsidRPr="00476CC6" w:rsidRDefault="007A75E8" w:rsidP="004B6441">
            <w:pPr>
              <w:spacing w:after="0" w:line="240" w:lineRule="auto"/>
              <w:jc w:val="right"/>
              <w:rPr>
                <w:lang w:eastAsia="en-GB"/>
              </w:rPr>
            </w:pPr>
            <w:r w:rsidRPr="00476CC6">
              <w:rPr>
                <w:lang w:eastAsia="en-GB"/>
              </w:rPr>
              <w:t>24</w:t>
            </w:r>
          </w:p>
        </w:tc>
        <w:tc>
          <w:tcPr>
            <w:tcW w:w="1553" w:type="pct"/>
            <w:gridSpan w:val="3"/>
            <w:shd w:val="clear" w:color="auto" w:fill="auto"/>
            <w:hideMark/>
          </w:tcPr>
          <w:p w14:paraId="768C4D87" w14:textId="77777777" w:rsidR="007A75E8" w:rsidRPr="00476CC6" w:rsidRDefault="007A75E8" w:rsidP="004B6441">
            <w:pPr>
              <w:spacing w:after="0" w:line="240" w:lineRule="auto"/>
              <w:rPr>
                <w:lang w:eastAsia="en-GB"/>
              </w:rPr>
            </w:pPr>
            <w:r w:rsidRPr="00476CC6">
              <w:rPr>
                <w:lang w:eastAsia="en-GB"/>
              </w:rPr>
              <w:t>DD/MM/YYYY</w:t>
            </w:r>
          </w:p>
          <w:p w14:paraId="7F872136" w14:textId="77777777" w:rsidR="007A75E8" w:rsidRPr="00476CC6" w:rsidRDefault="007A75E8" w:rsidP="004B6441">
            <w:pPr>
              <w:spacing w:after="0" w:line="240" w:lineRule="auto"/>
              <w:rPr>
                <w:lang w:eastAsia="en-GB"/>
              </w:rPr>
            </w:pPr>
          </w:p>
        </w:tc>
      </w:tr>
      <w:tr w:rsidR="00C460CE" w:rsidRPr="00476CC6" w14:paraId="63D6D1A3" w14:textId="77777777" w:rsidTr="00332386">
        <w:trPr>
          <w:trHeight w:val="501"/>
        </w:trPr>
        <w:tc>
          <w:tcPr>
            <w:tcW w:w="5000" w:type="pct"/>
            <w:gridSpan w:val="7"/>
            <w:shd w:val="clear" w:color="auto" w:fill="auto"/>
            <w:hideMark/>
          </w:tcPr>
          <w:p w14:paraId="14B5E50F" w14:textId="77777777" w:rsidR="007A75E8" w:rsidRPr="00476CC6" w:rsidRDefault="007A75E8" w:rsidP="004B6441">
            <w:pPr>
              <w:spacing w:after="0" w:line="240" w:lineRule="auto"/>
              <w:rPr>
                <w:b/>
                <w:bCs/>
                <w:lang w:eastAsia="en-GB"/>
              </w:rPr>
            </w:pPr>
            <w:r w:rsidRPr="00476CC6">
              <w:rPr>
                <w:b/>
                <w:bCs/>
                <w:lang w:eastAsia="en-GB"/>
              </w:rPr>
              <w:t>TP 4- Non-Revenue water</w:t>
            </w:r>
          </w:p>
        </w:tc>
      </w:tr>
      <w:tr w:rsidR="00C460CE" w:rsidRPr="00476CC6" w14:paraId="4FEA64D0" w14:textId="77777777" w:rsidTr="00332386">
        <w:trPr>
          <w:trHeight w:val="300"/>
        </w:trPr>
        <w:tc>
          <w:tcPr>
            <w:tcW w:w="417" w:type="pct"/>
            <w:shd w:val="clear" w:color="auto" w:fill="auto"/>
            <w:hideMark/>
          </w:tcPr>
          <w:p w14:paraId="111B3960"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5C74C68E"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46BDCFD9" w14:textId="77777777" w:rsidTr="00C41DF3">
        <w:trPr>
          <w:trHeight w:val="600"/>
        </w:trPr>
        <w:tc>
          <w:tcPr>
            <w:tcW w:w="417" w:type="pct"/>
            <w:shd w:val="clear" w:color="auto" w:fill="auto"/>
            <w:hideMark/>
          </w:tcPr>
          <w:p w14:paraId="10352F8A"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36D7761"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7989B18E"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326D9550"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3105FA4D"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3385E940" w14:textId="77777777" w:rsidTr="00C41DF3">
        <w:trPr>
          <w:trHeight w:val="600"/>
        </w:trPr>
        <w:tc>
          <w:tcPr>
            <w:tcW w:w="417" w:type="pct"/>
            <w:shd w:val="clear" w:color="auto" w:fill="auto"/>
            <w:hideMark/>
          </w:tcPr>
          <w:p w14:paraId="7CAFF8BE"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5E6919B" w14:textId="77777777" w:rsidR="007A75E8" w:rsidRPr="00476CC6" w:rsidRDefault="007A75E8" w:rsidP="004B6441">
            <w:pPr>
              <w:spacing w:after="0" w:line="240" w:lineRule="auto"/>
              <w:rPr>
                <w:lang w:eastAsia="en-GB"/>
              </w:rPr>
            </w:pPr>
            <w:r w:rsidRPr="00476CC6">
              <w:rPr>
                <w:lang w:eastAsia="en-GB"/>
              </w:rPr>
              <w:t>Interventions to be listed linked to the NRW reduction strategy</w:t>
            </w:r>
          </w:p>
        </w:tc>
        <w:tc>
          <w:tcPr>
            <w:tcW w:w="576" w:type="pct"/>
            <w:shd w:val="clear" w:color="auto" w:fill="auto"/>
            <w:hideMark/>
          </w:tcPr>
          <w:p w14:paraId="796C8F18"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54BA76DE"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106EF2E6"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482BFF0F" w14:textId="77777777" w:rsidTr="00332386">
        <w:trPr>
          <w:trHeight w:val="501"/>
        </w:trPr>
        <w:tc>
          <w:tcPr>
            <w:tcW w:w="5000" w:type="pct"/>
            <w:gridSpan w:val="7"/>
            <w:shd w:val="clear" w:color="auto" w:fill="auto"/>
            <w:hideMark/>
          </w:tcPr>
          <w:p w14:paraId="5C6F2203" w14:textId="77777777" w:rsidR="007A75E8" w:rsidRPr="00476CC6" w:rsidRDefault="007A75E8" w:rsidP="004B6441">
            <w:pPr>
              <w:spacing w:after="0" w:line="240" w:lineRule="auto"/>
              <w:rPr>
                <w:b/>
                <w:bCs/>
                <w:lang w:eastAsia="en-GB"/>
              </w:rPr>
            </w:pPr>
            <w:r w:rsidRPr="00476CC6">
              <w:rPr>
                <w:b/>
                <w:bCs/>
                <w:lang w:eastAsia="en-GB"/>
              </w:rPr>
              <w:t>TP 5 Staff Productivity</w:t>
            </w:r>
          </w:p>
        </w:tc>
      </w:tr>
      <w:tr w:rsidR="00C460CE" w:rsidRPr="00476CC6" w14:paraId="64206BB7" w14:textId="77777777" w:rsidTr="00332386">
        <w:trPr>
          <w:trHeight w:val="300"/>
        </w:trPr>
        <w:tc>
          <w:tcPr>
            <w:tcW w:w="417" w:type="pct"/>
            <w:shd w:val="clear" w:color="auto" w:fill="auto"/>
            <w:hideMark/>
          </w:tcPr>
          <w:p w14:paraId="683B0C84"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C5C0CB4"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1D34951B" w14:textId="77777777" w:rsidTr="00C41DF3">
        <w:trPr>
          <w:trHeight w:val="600"/>
        </w:trPr>
        <w:tc>
          <w:tcPr>
            <w:tcW w:w="417" w:type="pct"/>
            <w:shd w:val="clear" w:color="auto" w:fill="auto"/>
            <w:hideMark/>
          </w:tcPr>
          <w:p w14:paraId="2E9F0081"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24E320EB"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387298DC"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1F5F0052"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1A9C1FCF"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53DF9FD5" w14:textId="77777777" w:rsidTr="00C41DF3">
        <w:trPr>
          <w:trHeight w:val="300"/>
        </w:trPr>
        <w:tc>
          <w:tcPr>
            <w:tcW w:w="417" w:type="pct"/>
            <w:shd w:val="clear" w:color="auto" w:fill="auto"/>
            <w:hideMark/>
          </w:tcPr>
          <w:p w14:paraId="42D24ADC"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88EBB8E" w14:textId="77777777" w:rsidR="007A75E8" w:rsidRPr="00476CC6" w:rsidRDefault="007A75E8" w:rsidP="004B6441">
            <w:pPr>
              <w:spacing w:after="0" w:line="240" w:lineRule="auto"/>
              <w:rPr>
                <w:lang w:eastAsia="en-GB"/>
              </w:rPr>
            </w:pPr>
            <w:r w:rsidRPr="00476CC6">
              <w:rPr>
                <w:lang w:eastAsia="en-GB"/>
              </w:rPr>
              <w:t>Interventions for staff/1000 connections</w:t>
            </w:r>
          </w:p>
        </w:tc>
        <w:tc>
          <w:tcPr>
            <w:tcW w:w="576" w:type="pct"/>
            <w:shd w:val="clear" w:color="auto" w:fill="auto"/>
            <w:hideMark/>
          </w:tcPr>
          <w:p w14:paraId="36BE0410" w14:textId="77777777" w:rsidR="007A75E8" w:rsidRPr="00476CC6" w:rsidRDefault="007A75E8" w:rsidP="004B6441">
            <w:pPr>
              <w:spacing w:after="0" w:line="240" w:lineRule="auto"/>
              <w:rPr>
                <w:lang w:eastAsia="en-GB"/>
              </w:rPr>
            </w:pPr>
            <w:r w:rsidRPr="00476CC6">
              <w:rPr>
                <w:lang w:eastAsia="en-GB"/>
              </w:rPr>
              <w:t>No</w:t>
            </w:r>
          </w:p>
        </w:tc>
        <w:tc>
          <w:tcPr>
            <w:tcW w:w="473" w:type="pct"/>
            <w:shd w:val="clear" w:color="auto" w:fill="auto"/>
            <w:hideMark/>
          </w:tcPr>
          <w:p w14:paraId="32AEAC9C"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7220AB7E"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0C7F814D" w14:textId="77777777" w:rsidTr="00332386">
        <w:trPr>
          <w:trHeight w:val="501"/>
        </w:trPr>
        <w:tc>
          <w:tcPr>
            <w:tcW w:w="5000" w:type="pct"/>
            <w:gridSpan w:val="7"/>
            <w:shd w:val="clear" w:color="auto" w:fill="auto"/>
            <w:hideMark/>
          </w:tcPr>
          <w:p w14:paraId="0090C2E2" w14:textId="77777777" w:rsidR="007A75E8" w:rsidRPr="00476CC6" w:rsidRDefault="007A75E8" w:rsidP="004B6441">
            <w:pPr>
              <w:spacing w:after="0" w:line="240" w:lineRule="auto"/>
              <w:rPr>
                <w:b/>
                <w:bCs/>
                <w:lang w:eastAsia="en-GB"/>
              </w:rPr>
            </w:pPr>
            <w:r w:rsidRPr="00476CC6">
              <w:rPr>
                <w:b/>
                <w:bCs/>
                <w:lang w:eastAsia="en-GB"/>
              </w:rPr>
              <w:t>TP 6 Staff costs</w:t>
            </w:r>
          </w:p>
        </w:tc>
      </w:tr>
      <w:tr w:rsidR="00C460CE" w:rsidRPr="00476CC6" w14:paraId="5B0CCF72" w14:textId="77777777" w:rsidTr="00332386">
        <w:trPr>
          <w:trHeight w:val="300"/>
        </w:trPr>
        <w:tc>
          <w:tcPr>
            <w:tcW w:w="417" w:type="pct"/>
            <w:shd w:val="clear" w:color="auto" w:fill="auto"/>
            <w:hideMark/>
          </w:tcPr>
          <w:p w14:paraId="7042C34B"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4C4B10B4"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495D0417" w14:textId="77777777" w:rsidTr="00C41DF3">
        <w:trPr>
          <w:trHeight w:val="600"/>
        </w:trPr>
        <w:tc>
          <w:tcPr>
            <w:tcW w:w="417" w:type="pct"/>
            <w:shd w:val="clear" w:color="auto" w:fill="auto"/>
            <w:hideMark/>
          </w:tcPr>
          <w:p w14:paraId="21EFB382"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3C6399A"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669C8556"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1DB41D85"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21DD32A9"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5339E771" w14:textId="77777777" w:rsidTr="00C41DF3">
        <w:trPr>
          <w:trHeight w:val="600"/>
        </w:trPr>
        <w:tc>
          <w:tcPr>
            <w:tcW w:w="417" w:type="pct"/>
            <w:shd w:val="clear" w:color="auto" w:fill="auto"/>
            <w:hideMark/>
          </w:tcPr>
          <w:p w14:paraId="546973C7"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C8B8EDA" w14:textId="77777777" w:rsidR="007A75E8" w:rsidRPr="00476CC6" w:rsidRDefault="007A75E8" w:rsidP="004B6441">
            <w:pPr>
              <w:spacing w:after="0" w:line="240" w:lineRule="auto"/>
              <w:rPr>
                <w:lang w:eastAsia="en-GB"/>
              </w:rPr>
            </w:pPr>
            <w:r w:rsidRPr="00476CC6">
              <w:rPr>
                <w:lang w:eastAsia="en-GB"/>
              </w:rPr>
              <w:t>Interventions meet licence target on staff costs</w:t>
            </w:r>
          </w:p>
        </w:tc>
        <w:tc>
          <w:tcPr>
            <w:tcW w:w="576" w:type="pct"/>
            <w:shd w:val="clear" w:color="auto" w:fill="auto"/>
            <w:hideMark/>
          </w:tcPr>
          <w:p w14:paraId="40F4412C"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7575181D"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282AF64A"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7ABB8D65" w14:textId="77777777" w:rsidTr="00332386">
        <w:trPr>
          <w:trHeight w:val="504"/>
        </w:trPr>
        <w:tc>
          <w:tcPr>
            <w:tcW w:w="5000" w:type="pct"/>
            <w:gridSpan w:val="7"/>
            <w:shd w:val="clear" w:color="auto" w:fill="auto"/>
            <w:hideMark/>
          </w:tcPr>
          <w:p w14:paraId="49F0F69B" w14:textId="77777777" w:rsidR="007A75E8" w:rsidRPr="00476CC6" w:rsidRDefault="007A75E8" w:rsidP="004B6441">
            <w:pPr>
              <w:spacing w:after="0" w:line="240" w:lineRule="auto"/>
              <w:rPr>
                <w:b/>
                <w:bCs/>
                <w:lang w:eastAsia="en-GB"/>
              </w:rPr>
            </w:pPr>
            <w:r w:rsidRPr="00476CC6">
              <w:rPr>
                <w:b/>
                <w:bCs/>
                <w:lang w:eastAsia="en-GB"/>
              </w:rPr>
              <w:t>TP 7</w:t>
            </w:r>
          </w:p>
        </w:tc>
      </w:tr>
      <w:tr w:rsidR="00C460CE" w:rsidRPr="00476CC6" w14:paraId="1B539500" w14:textId="77777777" w:rsidTr="00332386">
        <w:trPr>
          <w:trHeight w:val="300"/>
        </w:trPr>
        <w:tc>
          <w:tcPr>
            <w:tcW w:w="417" w:type="pct"/>
            <w:shd w:val="clear" w:color="auto" w:fill="auto"/>
            <w:hideMark/>
          </w:tcPr>
          <w:p w14:paraId="5028AB26"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433AACBE"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765A6C3D" w14:textId="77777777" w:rsidTr="00C41DF3">
        <w:trPr>
          <w:trHeight w:val="600"/>
        </w:trPr>
        <w:tc>
          <w:tcPr>
            <w:tcW w:w="417" w:type="pct"/>
            <w:shd w:val="clear" w:color="auto" w:fill="auto"/>
            <w:hideMark/>
          </w:tcPr>
          <w:p w14:paraId="08AEEE5E"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39FB3E80"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769990BC"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7C526D23"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0131C6D6"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8AC5C27" w14:textId="77777777" w:rsidTr="00C41DF3">
        <w:trPr>
          <w:trHeight w:val="300"/>
        </w:trPr>
        <w:tc>
          <w:tcPr>
            <w:tcW w:w="417" w:type="pct"/>
            <w:shd w:val="clear" w:color="auto" w:fill="auto"/>
            <w:hideMark/>
          </w:tcPr>
          <w:p w14:paraId="0B012431"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45D61264"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408C4EB6"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61B4616D"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600A6D1C"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32FA1E71" w14:textId="77777777" w:rsidTr="00C41DF3">
        <w:trPr>
          <w:trHeight w:val="300"/>
        </w:trPr>
        <w:tc>
          <w:tcPr>
            <w:tcW w:w="417" w:type="pct"/>
            <w:shd w:val="clear" w:color="auto" w:fill="auto"/>
            <w:hideMark/>
          </w:tcPr>
          <w:p w14:paraId="681C19D3"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917AB9E"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3C1F7875"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1E5CF2DA"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6EDD6092"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A599464" w14:textId="77777777" w:rsidTr="00332386">
        <w:trPr>
          <w:trHeight w:val="504"/>
        </w:trPr>
        <w:tc>
          <w:tcPr>
            <w:tcW w:w="5000" w:type="pct"/>
            <w:gridSpan w:val="7"/>
            <w:shd w:val="clear" w:color="auto" w:fill="auto"/>
            <w:hideMark/>
          </w:tcPr>
          <w:p w14:paraId="3E4B8B1E" w14:textId="77777777" w:rsidR="007A75E8" w:rsidRPr="00476CC6" w:rsidRDefault="007A75E8" w:rsidP="004B6441">
            <w:pPr>
              <w:spacing w:after="0" w:line="240" w:lineRule="auto"/>
              <w:rPr>
                <w:b/>
                <w:bCs/>
                <w:lang w:eastAsia="en-GB"/>
              </w:rPr>
            </w:pPr>
            <w:r w:rsidRPr="00476CC6">
              <w:rPr>
                <w:b/>
                <w:bCs/>
                <w:lang w:eastAsia="en-GB"/>
              </w:rPr>
              <w:t>TP 8</w:t>
            </w:r>
          </w:p>
        </w:tc>
      </w:tr>
      <w:tr w:rsidR="00C460CE" w:rsidRPr="00476CC6" w14:paraId="4D6C5E8D" w14:textId="77777777" w:rsidTr="00332386">
        <w:trPr>
          <w:trHeight w:val="300"/>
        </w:trPr>
        <w:tc>
          <w:tcPr>
            <w:tcW w:w="417" w:type="pct"/>
            <w:shd w:val="clear" w:color="auto" w:fill="auto"/>
            <w:hideMark/>
          </w:tcPr>
          <w:p w14:paraId="676C9FB8"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4D383BAC"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6AA68438" w14:textId="77777777" w:rsidTr="00C41DF3">
        <w:trPr>
          <w:trHeight w:val="600"/>
        </w:trPr>
        <w:tc>
          <w:tcPr>
            <w:tcW w:w="417" w:type="pct"/>
            <w:shd w:val="clear" w:color="auto" w:fill="auto"/>
            <w:hideMark/>
          </w:tcPr>
          <w:p w14:paraId="5CB95EC8"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4E760276"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20494C13"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36F83B43"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6C064251"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478784B8" w14:textId="77777777" w:rsidTr="00C41DF3">
        <w:trPr>
          <w:trHeight w:val="300"/>
        </w:trPr>
        <w:tc>
          <w:tcPr>
            <w:tcW w:w="417" w:type="pct"/>
            <w:shd w:val="clear" w:color="auto" w:fill="auto"/>
            <w:hideMark/>
          </w:tcPr>
          <w:p w14:paraId="5BA3C0AA"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34232DBF"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449ED91F"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1CFC40D9"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14507C5B"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28A6F552" w14:textId="77777777" w:rsidTr="00C41DF3">
        <w:trPr>
          <w:trHeight w:val="300"/>
        </w:trPr>
        <w:tc>
          <w:tcPr>
            <w:tcW w:w="417" w:type="pct"/>
            <w:shd w:val="clear" w:color="auto" w:fill="auto"/>
            <w:hideMark/>
          </w:tcPr>
          <w:p w14:paraId="42A0ABF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28F3382B"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15BE9DFE"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4CBFE0FB"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7826D080"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804BE12" w14:textId="77777777" w:rsidTr="00332386">
        <w:trPr>
          <w:trHeight w:val="504"/>
        </w:trPr>
        <w:tc>
          <w:tcPr>
            <w:tcW w:w="5000" w:type="pct"/>
            <w:gridSpan w:val="7"/>
            <w:shd w:val="clear" w:color="auto" w:fill="auto"/>
            <w:hideMark/>
          </w:tcPr>
          <w:p w14:paraId="6A9ED22B" w14:textId="77777777" w:rsidR="007A75E8" w:rsidRPr="00476CC6" w:rsidRDefault="007A75E8" w:rsidP="004B6441">
            <w:pPr>
              <w:spacing w:after="0" w:line="240" w:lineRule="auto"/>
              <w:rPr>
                <w:b/>
                <w:bCs/>
                <w:lang w:eastAsia="en-GB"/>
              </w:rPr>
            </w:pPr>
            <w:r w:rsidRPr="00476CC6">
              <w:rPr>
                <w:b/>
                <w:bCs/>
                <w:lang w:eastAsia="en-GB"/>
              </w:rPr>
              <w:t>TP 9</w:t>
            </w:r>
          </w:p>
        </w:tc>
      </w:tr>
      <w:tr w:rsidR="00C460CE" w:rsidRPr="00476CC6" w14:paraId="1DF43217" w14:textId="77777777" w:rsidTr="00332386">
        <w:trPr>
          <w:trHeight w:val="300"/>
        </w:trPr>
        <w:tc>
          <w:tcPr>
            <w:tcW w:w="417" w:type="pct"/>
            <w:shd w:val="clear" w:color="auto" w:fill="auto"/>
            <w:hideMark/>
          </w:tcPr>
          <w:p w14:paraId="79EA7D62"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3D900E7"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735FAE63" w14:textId="77777777" w:rsidTr="00C41DF3">
        <w:trPr>
          <w:trHeight w:val="600"/>
        </w:trPr>
        <w:tc>
          <w:tcPr>
            <w:tcW w:w="417" w:type="pct"/>
            <w:shd w:val="clear" w:color="auto" w:fill="auto"/>
            <w:hideMark/>
          </w:tcPr>
          <w:p w14:paraId="708D297E"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27DB6F0"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5BE0123E"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3E28B482"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3AA1ACDA"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609FB2C6" w14:textId="77777777" w:rsidTr="00C41DF3">
        <w:trPr>
          <w:trHeight w:val="300"/>
        </w:trPr>
        <w:tc>
          <w:tcPr>
            <w:tcW w:w="417" w:type="pct"/>
            <w:shd w:val="clear" w:color="auto" w:fill="auto"/>
            <w:hideMark/>
          </w:tcPr>
          <w:p w14:paraId="7649FC0A"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F570FE2"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1A091B82"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6A710BDD"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0DE0FBA0"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624D2EFE" w14:textId="77777777" w:rsidTr="00C41DF3">
        <w:trPr>
          <w:trHeight w:val="300"/>
        </w:trPr>
        <w:tc>
          <w:tcPr>
            <w:tcW w:w="417" w:type="pct"/>
            <w:shd w:val="clear" w:color="auto" w:fill="auto"/>
            <w:hideMark/>
          </w:tcPr>
          <w:p w14:paraId="2B4A0671"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1E5DB64"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7A1E69F6"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7BD3EC03"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0C1233CB"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11CA713" w14:textId="77777777" w:rsidTr="00332386">
        <w:trPr>
          <w:trHeight w:val="504"/>
        </w:trPr>
        <w:tc>
          <w:tcPr>
            <w:tcW w:w="5000" w:type="pct"/>
            <w:gridSpan w:val="7"/>
            <w:shd w:val="clear" w:color="auto" w:fill="auto"/>
            <w:hideMark/>
          </w:tcPr>
          <w:p w14:paraId="557EBF12" w14:textId="77777777" w:rsidR="007A75E8" w:rsidRPr="00476CC6" w:rsidRDefault="007A75E8" w:rsidP="004B6441">
            <w:pPr>
              <w:spacing w:after="0" w:line="240" w:lineRule="auto"/>
              <w:rPr>
                <w:b/>
                <w:bCs/>
                <w:lang w:eastAsia="en-GB"/>
              </w:rPr>
            </w:pPr>
            <w:r w:rsidRPr="00476CC6">
              <w:rPr>
                <w:b/>
                <w:bCs/>
                <w:lang w:eastAsia="en-GB"/>
              </w:rPr>
              <w:t>TP 10</w:t>
            </w:r>
          </w:p>
        </w:tc>
      </w:tr>
      <w:tr w:rsidR="00C460CE" w:rsidRPr="00476CC6" w14:paraId="7DE39BAA" w14:textId="77777777" w:rsidTr="00332386">
        <w:trPr>
          <w:trHeight w:val="300"/>
        </w:trPr>
        <w:tc>
          <w:tcPr>
            <w:tcW w:w="417" w:type="pct"/>
            <w:shd w:val="clear" w:color="auto" w:fill="auto"/>
            <w:hideMark/>
          </w:tcPr>
          <w:p w14:paraId="7412E245"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137F5732"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36AD430F" w14:textId="77777777" w:rsidTr="00C41DF3">
        <w:trPr>
          <w:trHeight w:val="600"/>
        </w:trPr>
        <w:tc>
          <w:tcPr>
            <w:tcW w:w="417" w:type="pct"/>
            <w:shd w:val="clear" w:color="auto" w:fill="auto"/>
            <w:hideMark/>
          </w:tcPr>
          <w:p w14:paraId="2F4A5AF9"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290BD46"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15BA16D3"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1F0A61D0"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6C573523"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2FFF417" w14:textId="77777777" w:rsidTr="00C41DF3">
        <w:trPr>
          <w:trHeight w:val="300"/>
        </w:trPr>
        <w:tc>
          <w:tcPr>
            <w:tcW w:w="417" w:type="pct"/>
            <w:shd w:val="clear" w:color="auto" w:fill="auto"/>
            <w:hideMark/>
          </w:tcPr>
          <w:p w14:paraId="2187842D"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6E66B97"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30BA775E"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7C82201F"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27173056"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0CC4D403" w14:textId="77777777" w:rsidTr="00C41DF3">
        <w:trPr>
          <w:trHeight w:val="300"/>
        </w:trPr>
        <w:tc>
          <w:tcPr>
            <w:tcW w:w="417" w:type="pct"/>
            <w:shd w:val="clear" w:color="auto" w:fill="auto"/>
            <w:hideMark/>
          </w:tcPr>
          <w:p w14:paraId="629E2D02"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9319FA2"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2FC5F7FF"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58C7CBED"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03E71838"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2389621" w14:textId="77777777" w:rsidTr="00332386">
        <w:trPr>
          <w:trHeight w:val="504"/>
        </w:trPr>
        <w:tc>
          <w:tcPr>
            <w:tcW w:w="5000" w:type="pct"/>
            <w:gridSpan w:val="7"/>
            <w:shd w:val="clear" w:color="auto" w:fill="auto"/>
            <w:hideMark/>
          </w:tcPr>
          <w:p w14:paraId="2A636634" w14:textId="77777777" w:rsidR="007A75E8" w:rsidRPr="00476CC6" w:rsidRDefault="007A75E8" w:rsidP="004B6441">
            <w:pPr>
              <w:spacing w:after="0" w:line="240" w:lineRule="auto"/>
              <w:rPr>
                <w:b/>
                <w:bCs/>
                <w:lang w:eastAsia="en-GB"/>
              </w:rPr>
            </w:pPr>
            <w:r w:rsidRPr="00476CC6">
              <w:rPr>
                <w:b/>
                <w:bCs/>
                <w:lang w:eastAsia="en-GB"/>
              </w:rPr>
              <w:t>TP 11</w:t>
            </w:r>
          </w:p>
        </w:tc>
      </w:tr>
      <w:tr w:rsidR="00C460CE" w:rsidRPr="00476CC6" w14:paraId="0751F7BC" w14:textId="77777777" w:rsidTr="00332386">
        <w:trPr>
          <w:trHeight w:val="300"/>
        </w:trPr>
        <w:tc>
          <w:tcPr>
            <w:tcW w:w="417" w:type="pct"/>
            <w:shd w:val="clear" w:color="auto" w:fill="auto"/>
            <w:hideMark/>
          </w:tcPr>
          <w:p w14:paraId="41127E64"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7D878815"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66A55D34" w14:textId="77777777" w:rsidTr="00C41DF3">
        <w:trPr>
          <w:trHeight w:val="600"/>
        </w:trPr>
        <w:tc>
          <w:tcPr>
            <w:tcW w:w="417" w:type="pct"/>
            <w:shd w:val="clear" w:color="auto" w:fill="auto"/>
            <w:hideMark/>
          </w:tcPr>
          <w:p w14:paraId="6CF80F16"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367A9D8"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3AEB77D8"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76617208"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13609193"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570CCAC8" w14:textId="77777777" w:rsidTr="00C41DF3">
        <w:trPr>
          <w:trHeight w:val="300"/>
        </w:trPr>
        <w:tc>
          <w:tcPr>
            <w:tcW w:w="417" w:type="pct"/>
            <w:shd w:val="clear" w:color="auto" w:fill="auto"/>
            <w:hideMark/>
          </w:tcPr>
          <w:p w14:paraId="4E38C091"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24057CF"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297597F0"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1F528FDB"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3D658AD8"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48AAD225" w14:textId="77777777" w:rsidTr="00C41DF3">
        <w:trPr>
          <w:trHeight w:val="300"/>
        </w:trPr>
        <w:tc>
          <w:tcPr>
            <w:tcW w:w="417" w:type="pct"/>
            <w:shd w:val="clear" w:color="auto" w:fill="auto"/>
            <w:hideMark/>
          </w:tcPr>
          <w:p w14:paraId="4EDF437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62D3EAB"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70CA16A9"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13D44ADB"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524877F8"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711C237" w14:textId="77777777" w:rsidTr="00332386">
        <w:trPr>
          <w:trHeight w:val="504"/>
        </w:trPr>
        <w:tc>
          <w:tcPr>
            <w:tcW w:w="5000" w:type="pct"/>
            <w:gridSpan w:val="7"/>
            <w:shd w:val="clear" w:color="auto" w:fill="auto"/>
            <w:hideMark/>
          </w:tcPr>
          <w:p w14:paraId="4B9F933B" w14:textId="77777777" w:rsidR="007A75E8" w:rsidRPr="00476CC6" w:rsidRDefault="007A75E8" w:rsidP="004B6441">
            <w:pPr>
              <w:spacing w:after="0" w:line="240" w:lineRule="auto"/>
              <w:rPr>
                <w:b/>
                <w:bCs/>
                <w:lang w:eastAsia="en-GB"/>
              </w:rPr>
            </w:pPr>
            <w:r w:rsidRPr="00476CC6">
              <w:rPr>
                <w:b/>
                <w:bCs/>
                <w:lang w:eastAsia="en-GB"/>
              </w:rPr>
              <w:t>TP 12</w:t>
            </w:r>
          </w:p>
        </w:tc>
      </w:tr>
      <w:tr w:rsidR="00C460CE" w:rsidRPr="00476CC6" w14:paraId="6389FB0D" w14:textId="77777777" w:rsidTr="00332386">
        <w:trPr>
          <w:trHeight w:val="300"/>
        </w:trPr>
        <w:tc>
          <w:tcPr>
            <w:tcW w:w="417" w:type="pct"/>
            <w:shd w:val="clear" w:color="auto" w:fill="auto"/>
            <w:hideMark/>
          </w:tcPr>
          <w:p w14:paraId="06832D71"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71730531"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60B9C447" w14:textId="77777777" w:rsidTr="00C41DF3">
        <w:trPr>
          <w:trHeight w:val="600"/>
        </w:trPr>
        <w:tc>
          <w:tcPr>
            <w:tcW w:w="417" w:type="pct"/>
            <w:shd w:val="clear" w:color="auto" w:fill="auto"/>
            <w:hideMark/>
          </w:tcPr>
          <w:p w14:paraId="2B0310D8"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2FA9E744"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2419E968"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111BFC1F"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79A3F3B8"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F5BB0E6" w14:textId="77777777" w:rsidTr="00C41DF3">
        <w:trPr>
          <w:trHeight w:val="300"/>
        </w:trPr>
        <w:tc>
          <w:tcPr>
            <w:tcW w:w="417" w:type="pct"/>
            <w:shd w:val="clear" w:color="auto" w:fill="auto"/>
            <w:hideMark/>
          </w:tcPr>
          <w:p w14:paraId="5868688D"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387FC396" w14:textId="77777777" w:rsidR="007A75E8" w:rsidRPr="00476CC6" w:rsidRDefault="007A75E8" w:rsidP="004B6441">
            <w:pPr>
              <w:spacing w:after="0" w:line="240" w:lineRule="auto"/>
              <w:rPr>
                <w:lang w:eastAsia="en-GB"/>
              </w:rPr>
            </w:pPr>
            <w:r w:rsidRPr="00476CC6">
              <w:rPr>
                <w:lang w:eastAsia="en-GB"/>
              </w:rPr>
              <w:t>…...........</w:t>
            </w:r>
          </w:p>
        </w:tc>
        <w:tc>
          <w:tcPr>
            <w:tcW w:w="576" w:type="pct"/>
            <w:shd w:val="clear" w:color="auto" w:fill="auto"/>
            <w:hideMark/>
          </w:tcPr>
          <w:p w14:paraId="187F2D95"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620469AB"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5E56BC55"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5F99F23A" w14:textId="77777777" w:rsidTr="00C41DF3">
        <w:trPr>
          <w:trHeight w:val="300"/>
        </w:trPr>
        <w:tc>
          <w:tcPr>
            <w:tcW w:w="417" w:type="pct"/>
            <w:shd w:val="clear" w:color="auto" w:fill="auto"/>
            <w:hideMark/>
          </w:tcPr>
          <w:p w14:paraId="1E8F1F2A"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3AB55E3"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0F0AD82F"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2E143A26"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59078AB0"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3709202" w14:textId="77777777" w:rsidTr="00C41DF3">
        <w:trPr>
          <w:trHeight w:val="300"/>
        </w:trPr>
        <w:tc>
          <w:tcPr>
            <w:tcW w:w="417" w:type="pct"/>
            <w:shd w:val="clear" w:color="000000" w:fill="FFC000"/>
            <w:hideMark/>
          </w:tcPr>
          <w:p w14:paraId="37B67E16" w14:textId="77777777" w:rsidR="007A75E8" w:rsidRPr="00476CC6" w:rsidRDefault="007A75E8" w:rsidP="004B6441">
            <w:pPr>
              <w:spacing w:after="0" w:line="240" w:lineRule="auto"/>
              <w:rPr>
                <w:b/>
                <w:bCs/>
                <w:lang w:eastAsia="en-GB"/>
              </w:rPr>
            </w:pPr>
            <w:r w:rsidRPr="00476CC6">
              <w:rPr>
                <w:b/>
                <w:bCs/>
                <w:lang w:eastAsia="en-GB"/>
              </w:rPr>
              <w:t>PP</w:t>
            </w:r>
          </w:p>
        </w:tc>
        <w:tc>
          <w:tcPr>
            <w:tcW w:w="1982" w:type="pct"/>
            <w:shd w:val="clear" w:color="000000" w:fill="FFC000"/>
            <w:hideMark/>
          </w:tcPr>
          <w:p w14:paraId="6F0FF485" w14:textId="77777777" w:rsidR="007A75E8" w:rsidRPr="00476CC6" w:rsidRDefault="007A75E8" w:rsidP="004B6441">
            <w:pPr>
              <w:spacing w:after="0" w:line="240" w:lineRule="auto"/>
              <w:rPr>
                <w:b/>
                <w:bCs/>
                <w:lang w:eastAsia="en-GB"/>
              </w:rPr>
            </w:pPr>
            <w:r w:rsidRPr="00476CC6">
              <w:rPr>
                <w:b/>
                <w:bCs/>
                <w:lang w:eastAsia="en-GB"/>
              </w:rPr>
              <w:t>Public Participation</w:t>
            </w:r>
          </w:p>
        </w:tc>
        <w:tc>
          <w:tcPr>
            <w:tcW w:w="576" w:type="pct"/>
            <w:shd w:val="clear" w:color="000000" w:fill="FFC000"/>
            <w:hideMark/>
          </w:tcPr>
          <w:p w14:paraId="52248D0C" w14:textId="77777777" w:rsidR="007A75E8" w:rsidRPr="00476CC6" w:rsidRDefault="007A75E8" w:rsidP="004B6441">
            <w:pPr>
              <w:spacing w:after="0" w:line="240" w:lineRule="auto"/>
              <w:rPr>
                <w:b/>
                <w:bCs/>
                <w:lang w:eastAsia="en-GB"/>
              </w:rPr>
            </w:pPr>
            <w:r w:rsidRPr="00476CC6">
              <w:rPr>
                <w:b/>
                <w:bCs/>
                <w:lang w:eastAsia="en-GB"/>
              </w:rPr>
              <w:t> </w:t>
            </w:r>
          </w:p>
        </w:tc>
        <w:tc>
          <w:tcPr>
            <w:tcW w:w="473" w:type="pct"/>
            <w:shd w:val="clear" w:color="000000" w:fill="FFC000"/>
            <w:hideMark/>
          </w:tcPr>
          <w:p w14:paraId="5F43F394" w14:textId="77777777" w:rsidR="007A75E8" w:rsidRPr="00476CC6" w:rsidRDefault="007A75E8" w:rsidP="004B6441">
            <w:pPr>
              <w:spacing w:after="0" w:line="240" w:lineRule="auto"/>
              <w:rPr>
                <w:b/>
                <w:bCs/>
                <w:lang w:eastAsia="en-GB"/>
              </w:rPr>
            </w:pPr>
            <w:r w:rsidRPr="00476CC6">
              <w:rPr>
                <w:b/>
                <w:bCs/>
                <w:lang w:eastAsia="en-GB"/>
              </w:rPr>
              <w:t> </w:t>
            </w:r>
          </w:p>
        </w:tc>
        <w:tc>
          <w:tcPr>
            <w:tcW w:w="1553" w:type="pct"/>
            <w:gridSpan w:val="3"/>
            <w:shd w:val="clear" w:color="000000" w:fill="FFC000"/>
            <w:hideMark/>
          </w:tcPr>
          <w:p w14:paraId="4CE45606" w14:textId="77777777" w:rsidR="007A75E8" w:rsidRPr="00476CC6" w:rsidRDefault="007A75E8" w:rsidP="004B6441">
            <w:pPr>
              <w:spacing w:after="0" w:line="240" w:lineRule="auto"/>
              <w:rPr>
                <w:b/>
                <w:bCs/>
                <w:lang w:eastAsia="en-GB"/>
              </w:rPr>
            </w:pPr>
            <w:r w:rsidRPr="00476CC6">
              <w:rPr>
                <w:b/>
                <w:bCs/>
                <w:lang w:eastAsia="en-GB"/>
              </w:rPr>
              <w:t> </w:t>
            </w:r>
          </w:p>
        </w:tc>
      </w:tr>
      <w:tr w:rsidR="00C460CE" w:rsidRPr="00476CC6" w14:paraId="6FC08B84" w14:textId="77777777" w:rsidTr="00C41DF3">
        <w:trPr>
          <w:trHeight w:val="300"/>
        </w:trPr>
        <w:tc>
          <w:tcPr>
            <w:tcW w:w="417" w:type="pct"/>
            <w:shd w:val="clear" w:color="auto" w:fill="auto"/>
            <w:hideMark/>
          </w:tcPr>
          <w:p w14:paraId="14FEA6C0"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84FE0B5" w14:textId="77777777" w:rsidR="007A75E8" w:rsidRPr="00476CC6" w:rsidRDefault="007A75E8" w:rsidP="004B6441">
            <w:pPr>
              <w:spacing w:after="0" w:line="240" w:lineRule="auto"/>
              <w:rPr>
                <w:lang w:eastAsia="en-GB"/>
              </w:rPr>
            </w:pPr>
          </w:p>
        </w:tc>
        <w:tc>
          <w:tcPr>
            <w:tcW w:w="576" w:type="pct"/>
            <w:shd w:val="clear" w:color="auto" w:fill="auto"/>
            <w:hideMark/>
          </w:tcPr>
          <w:p w14:paraId="7B6C21C5" w14:textId="77777777" w:rsidR="007A75E8" w:rsidRPr="00476CC6" w:rsidRDefault="007A75E8" w:rsidP="004B6441">
            <w:pPr>
              <w:spacing w:after="0" w:line="240" w:lineRule="auto"/>
              <w:rPr>
                <w:lang w:eastAsia="en-GB"/>
              </w:rPr>
            </w:pPr>
          </w:p>
        </w:tc>
        <w:tc>
          <w:tcPr>
            <w:tcW w:w="473" w:type="pct"/>
            <w:shd w:val="clear" w:color="auto" w:fill="auto"/>
            <w:hideMark/>
          </w:tcPr>
          <w:p w14:paraId="7E586E3C" w14:textId="77777777" w:rsidR="007A75E8" w:rsidRPr="00476CC6" w:rsidRDefault="007A75E8" w:rsidP="004B6441">
            <w:pPr>
              <w:spacing w:after="0" w:line="240" w:lineRule="auto"/>
              <w:rPr>
                <w:lang w:eastAsia="en-GB"/>
              </w:rPr>
            </w:pPr>
          </w:p>
        </w:tc>
        <w:tc>
          <w:tcPr>
            <w:tcW w:w="211" w:type="pct"/>
            <w:shd w:val="clear" w:color="auto" w:fill="auto"/>
            <w:hideMark/>
          </w:tcPr>
          <w:p w14:paraId="2189F4C0" w14:textId="77777777" w:rsidR="007A75E8" w:rsidRPr="00476CC6" w:rsidRDefault="007A75E8" w:rsidP="004B6441">
            <w:pPr>
              <w:spacing w:after="0" w:line="240" w:lineRule="auto"/>
              <w:rPr>
                <w:lang w:eastAsia="en-GB"/>
              </w:rPr>
            </w:pPr>
          </w:p>
        </w:tc>
        <w:tc>
          <w:tcPr>
            <w:tcW w:w="506" w:type="pct"/>
            <w:shd w:val="clear" w:color="auto" w:fill="auto"/>
            <w:hideMark/>
          </w:tcPr>
          <w:p w14:paraId="447F3474" w14:textId="77777777" w:rsidR="007A75E8" w:rsidRPr="00476CC6" w:rsidRDefault="007A75E8" w:rsidP="004B6441">
            <w:pPr>
              <w:spacing w:after="0" w:line="240" w:lineRule="auto"/>
              <w:rPr>
                <w:lang w:eastAsia="en-GB"/>
              </w:rPr>
            </w:pPr>
          </w:p>
        </w:tc>
        <w:tc>
          <w:tcPr>
            <w:tcW w:w="836" w:type="pct"/>
            <w:shd w:val="clear" w:color="auto" w:fill="auto"/>
            <w:hideMark/>
          </w:tcPr>
          <w:p w14:paraId="5F0C23A6"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0659BD1" w14:textId="77777777" w:rsidTr="00332386">
        <w:trPr>
          <w:trHeight w:val="504"/>
        </w:trPr>
        <w:tc>
          <w:tcPr>
            <w:tcW w:w="5000" w:type="pct"/>
            <w:gridSpan w:val="7"/>
            <w:shd w:val="clear" w:color="auto" w:fill="auto"/>
            <w:hideMark/>
          </w:tcPr>
          <w:p w14:paraId="48B53C97" w14:textId="77777777" w:rsidR="007A75E8" w:rsidRPr="00476CC6" w:rsidRDefault="007A75E8" w:rsidP="004B6441">
            <w:pPr>
              <w:spacing w:after="0" w:line="240" w:lineRule="auto"/>
              <w:rPr>
                <w:b/>
                <w:bCs/>
                <w:lang w:eastAsia="en-GB"/>
              </w:rPr>
            </w:pPr>
            <w:r w:rsidRPr="00476CC6">
              <w:rPr>
                <w:b/>
                <w:bCs/>
                <w:lang w:eastAsia="en-GB"/>
              </w:rPr>
              <w:t>PP1- Publication of information on the website</w:t>
            </w:r>
          </w:p>
        </w:tc>
      </w:tr>
      <w:tr w:rsidR="00C460CE" w:rsidRPr="00476CC6" w14:paraId="7E24CF6E" w14:textId="77777777" w:rsidTr="00332386">
        <w:trPr>
          <w:trHeight w:val="300"/>
        </w:trPr>
        <w:tc>
          <w:tcPr>
            <w:tcW w:w="417" w:type="pct"/>
            <w:shd w:val="clear" w:color="auto" w:fill="auto"/>
            <w:hideMark/>
          </w:tcPr>
          <w:p w14:paraId="63C76070"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72CB86B8"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535D31AD" w14:textId="77777777" w:rsidTr="00C41DF3">
        <w:trPr>
          <w:trHeight w:val="600"/>
        </w:trPr>
        <w:tc>
          <w:tcPr>
            <w:tcW w:w="417" w:type="pct"/>
            <w:shd w:val="clear" w:color="auto" w:fill="auto"/>
            <w:hideMark/>
          </w:tcPr>
          <w:p w14:paraId="5C1BDDE5"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341C8B56"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461A205C"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73583326"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19AF2ED2"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EE9482C" w14:textId="77777777" w:rsidTr="00C41DF3">
        <w:trPr>
          <w:trHeight w:val="300"/>
        </w:trPr>
        <w:tc>
          <w:tcPr>
            <w:tcW w:w="417" w:type="pct"/>
            <w:shd w:val="clear" w:color="auto" w:fill="auto"/>
            <w:hideMark/>
          </w:tcPr>
          <w:p w14:paraId="5A97682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D84B71A" w14:textId="77777777" w:rsidR="007A75E8" w:rsidRPr="00476CC6" w:rsidRDefault="007A75E8" w:rsidP="004B6441">
            <w:pPr>
              <w:spacing w:after="0" w:line="240" w:lineRule="auto"/>
              <w:rPr>
                <w:lang w:eastAsia="en-GB"/>
              </w:rPr>
            </w:pPr>
            <w:r w:rsidRPr="00476CC6">
              <w:rPr>
                <w:lang w:eastAsia="en-GB"/>
              </w:rPr>
              <w:t>Information available on the website</w:t>
            </w:r>
          </w:p>
        </w:tc>
        <w:tc>
          <w:tcPr>
            <w:tcW w:w="576" w:type="pct"/>
            <w:shd w:val="clear" w:color="auto" w:fill="auto"/>
            <w:hideMark/>
          </w:tcPr>
          <w:p w14:paraId="67714D17" w14:textId="77777777" w:rsidR="007A75E8" w:rsidRPr="00476CC6" w:rsidRDefault="007A75E8" w:rsidP="004B6441">
            <w:pPr>
              <w:spacing w:after="0" w:line="240" w:lineRule="auto"/>
              <w:rPr>
                <w:lang w:eastAsia="en-GB"/>
              </w:rPr>
            </w:pPr>
            <w:r w:rsidRPr="00476CC6">
              <w:rPr>
                <w:lang w:eastAsia="en-GB"/>
              </w:rPr>
              <w:t>Report</w:t>
            </w:r>
          </w:p>
        </w:tc>
        <w:tc>
          <w:tcPr>
            <w:tcW w:w="473" w:type="pct"/>
            <w:shd w:val="clear" w:color="auto" w:fill="auto"/>
            <w:hideMark/>
          </w:tcPr>
          <w:p w14:paraId="00A753E2"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2E49C77D"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07101AA9" w14:textId="77777777" w:rsidTr="00332386">
        <w:trPr>
          <w:trHeight w:val="501"/>
        </w:trPr>
        <w:tc>
          <w:tcPr>
            <w:tcW w:w="5000" w:type="pct"/>
            <w:gridSpan w:val="7"/>
            <w:shd w:val="clear" w:color="auto" w:fill="auto"/>
            <w:hideMark/>
          </w:tcPr>
          <w:p w14:paraId="6E2418D1" w14:textId="77777777" w:rsidR="007A75E8" w:rsidRPr="00476CC6" w:rsidRDefault="007A75E8" w:rsidP="004B6441">
            <w:pPr>
              <w:spacing w:after="0" w:line="240" w:lineRule="auto"/>
              <w:rPr>
                <w:b/>
                <w:bCs/>
                <w:lang w:eastAsia="en-GB"/>
              </w:rPr>
            </w:pPr>
            <w:r w:rsidRPr="00476CC6">
              <w:rPr>
                <w:b/>
                <w:bCs/>
                <w:lang w:eastAsia="en-GB"/>
              </w:rPr>
              <w:t>PP2 - Implementation of community outreach and public awareness activities</w:t>
            </w:r>
          </w:p>
        </w:tc>
      </w:tr>
      <w:tr w:rsidR="00C460CE" w:rsidRPr="00476CC6" w14:paraId="2720E161" w14:textId="77777777" w:rsidTr="00332386">
        <w:trPr>
          <w:trHeight w:val="300"/>
        </w:trPr>
        <w:tc>
          <w:tcPr>
            <w:tcW w:w="417" w:type="pct"/>
            <w:shd w:val="clear" w:color="auto" w:fill="auto"/>
            <w:hideMark/>
          </w:tcPr>
          <w:p w14:paraId="16860464"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2E632A66"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40292F15" w14:textId="77777777" w:rsidTr="00C41DF3">
        <w:trPr>
          <w:trHeight w:val="600"/>
        </w:trPr>
        <w:tc>
          <w:tcPr>
            <w:tcW w:w="417" w:type="pct"/>
            <w:shd w:val="clear" w:color="auto" w:fill="auto"/>
            <w:hideMark/>
          </w:tcPr>
          <w:p w14:paraId="180125F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F1B7077" w14:textId="77777777" w:rsidR="007A75E8" w:rsidRPr="00476CC6" w:rsidRDefault="007A75E8" w:rsidP="004B6441">
            <w:pPr>
              <w:spacing w:after="0" w:line="240" w:lineRule="auto"/>
              <w:rPr>
                <w:b/>
                <w:bCs/>
                <w:lang w:eastAsia="en-GB"/>
              </w:rPr>
            </w:pPr>
            <w:r w:rsidRPr="00476CC6">
              <w:rPr>
                <w:b/>
                <w:bCs/>
                <w:lang w:eastAsia="en-GB"/>
              </w:rPr>
              <w:t>Sub-Indicator</w:t>
            </w:r>
          </w:p>
        </w:tc>
        <w:tc>
          <w:tcPr>
            <w:tcW w:w="576" w:type="pct"/>
            <w:shd w:val="clear" w:color="auto" w:fill="auto"/>
            <w:hideMark/>
          </w:tcPr>
          <w:p w14:paraId="5AB67459"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249A628F"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51C3D4D3"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7539A2D2" w14:textId="77777777" w:rsidTr="00C41DF3">
        <w:trPr>
          <w:trHeight w:val="600"/>
        </w:trPr>
        <w:tc>
          <w:tcPr>
            <w:tcW w:w="417" w:type="pct"/>
            <w:shd w:val="clear" w:color="auto" w:fill="auto"/>
            <w:hideMark/>
          </w:tcPr>
          <w:p w14:paraId="08736765" w14:textId="77777777" w:rsidR="007A75E8" w:rsidRPr="00476CC6" w:rsidRDefault="007A75E8" w:rsidP="004B6441">
            <w:pPr>
              <w:spacing w:after="0" w:line="240" w:lineRule="auto"/>
              <w:rPr>
                <w:lang w:eastAsia="en-GB"/>
              </w:rPr>
            </w:pPr>
            <w:r w:rsidRPr="00476CC6">
              <w:rPr>
                <w:lang w:eastAsia="en-GB"/>
              </w:rPr>
              <w:t>1.</w:t>
            </w:r>
          </w:p>
        </w:tc>
        <w:tc>
          <w:tcPr>
            <w:tcW w:w="1982" w:type="pct"/>
            <w:shd w:val="clear" w:color="auto" w:fill="auto"/>
            <w:hideMark/>
          </w:tcPr>
          <w:p w14:paraId="4E524177" w14:textId="77777777" w:rsidR="007A75E8" w:rsidRPr="00476CC6" w:rsidRDefault="007A75E8" w:rsidP="004B6441">
            <w:pPr>
              <w:spacing w:after="0" w:line="240" w:lineRule="auto"/>
              <w:rPr>
                <w:lang w:eastAsia="en-GB"/>
              </w:rPr>
            </w:pPr>
            <w:r w:rsidRPr="00476CC6">
              <w:rPr>
                <w:lang w:eastAsia="en-GB"/>
              </w:rPr>
              <w:t>The utility implements community outreach and public awareness activities</w:t>
            </w:r>
          </w:p>
        </w:tc>
        <w:tc>
          <w:tcPr>
            <w:tcW w:w="576" w:type="pct"/>
            <w:shd w:val="clear" w:color="auto" w:fill="auto"/>
            <w:hideMark/>
          </w:tcPr>
          <w:p w14:paraId="44A65FC7"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3DB51E33"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68545A40" w14:textId="77777777" w:rsidR="007A75E8" w:rsidRPr="00476CC6" w:rsidRDefault="007A75E8" w:rsidP="004B6441">
            <w:pPr>
              <w:spacing w:after="0" w:line="240" w:lineRule="auto"/>
              <w:rPr>
                <w:lang w:eastAsia="en-GB"/>
              </w:rPr>
            </w:pPr>
            <w:r w:rsidRPr="00476CC6">
              <w:rPr>
                <w:lang w:eastAsia="en-GB"/>
              </w:rPr>
              <w:t>DD/MM/YYYY</w:t>
            </w:r>
          </w:p>
        </w:tc>
      </w:tr>
      <w:tr w:rsidR="00C460CE" w:rsidRPr="00476CC6" w14:paraId="5B108AEA" w14:textId="77777777" w:rsidTr="00C41DF3">
        <w:trPr>
          <w:trHeight w:val="300"/>
        </w:trPr>
        <w:tc>
          <w:tcPr>
            <w:tcW w:w="417" w:type="pct"/>
            <w:shd w:val="clear" w:color="auto" w:fill="auto"/>
            <w:hideMark/>
          </w:tcPr>
          <w:p w14:paraId="1F30E971"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32785610"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4D8A7EA0"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55289FA8"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1281E094"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CFC8B32" w14:textId="77777777" w:rsidTr="00332386">
        <w:trPr>
          <w:trHeight w:val="300"/>
        </w:trPr>
        <w:tc>
          <w:tcPr>
            <w:tcW w:w="417" w:type="pct"/>
            <w:shd w:val="clear" w:color="000000" w:fill="FFC000"/>
            <w:hideMark/>
          </w:tcPr>
          <w:p w14:paraId="51AC1D29" w14:textId="77777777" w:rsidR="007A75E8" w:rsidRPr="00476CC6" w:rsidRDefault="007A75E8" w:rsidP="004B6441">
            <w:pPr>
              <w:spacing w:after="0" w:line="240" w:lineRule="auto"/>
              <w:rPr>
                <w:b/>
                <w:bCs/>
                <w:lang w:eastAsia="en-GB"/>
              </w:rPr>
            </w:pPr>
            <w:r w:rsidRPr="00476CC6">
              <w:rPr>
                <w:b/>
                <w:bCs/>
                <w:lang w:eastAsia="en-GB"/>
              </w:rPr>
              <w:t>HR</w:t>
            </w:r>
          </w:p>
        </w:tc>
        <w:tc>
          <w:tcPr>
            <w:tcW w:w="4583" w:type="pct"/>
            <w:gridSpan w:val="6"/>
            <w:shd w:val="clear" w:color="000000" w:fill="FFC000"/>
            <w:hideMark/>
          </w:tcPr>
          <w:p w14:paraId="52E79CB6" w14:textId="77777777" w:rsidR="007A75E8" w:rsidRPr="00476CC6" w:rsidRDefault="007A75E8" w:rsidP="004B6441">
            <w:pPr>
              <w:spacing w:after="0" w:line="240" w:lineRule="auto"/>
              <w:rPr>
                <w:b/>
                <w:bCs/>
                <w:lang w:eastAsia="en-GB"/>
              </w:rPr>
            </w:pPr>
            <w:r w:rsidRPr="00476CC6">
              <w:rPr>
                <w:b/>
                <w:bCs/>
                <w:lang w:eastAsia="en-GB"/>
              </w:rPr>
              <w:t>HUMAN RESOURCE MANAGEMENT</w:t>
            </w:r>
          </w:p>
        </w:tc>
      </w:tr>
      <w:tr w:rsidR="00C460CE" w:rsidRPr="00476CC6" w14:paraId="6F8BBCFE" w14:textId="77777777" w:rsidTr="00332386">
        <w:trPr>
          <w:trHeight w:val="501"/>
        </w:trPr>
        <w:tc>
          <w:tcPr>
            <w:tcW w:w="5000" w:type="pct"/>
            <w:gridSpan w:val="7"/>
            <w:shd w:val="clear" w:color="auto" w:fill="auto"/>
            <w:hideMark/>
          </w:tcPr>
          <w:p w14:paraId="6B1BBCDE" w14:textId="77777777" w:rsidR="007A75E8" w:rsidRPr="00476CC6" w:rsidRDefault="007A75E8" w:rsidP="004B6441">
            <w:pPr>
              <w:spacing w:after="0" w:line="240" w:lineRule="auto"/>
              <w:rPr>
                <w:b/>
                <w:bCs/>
                <w:lang w:eastAsia="en-GB"/>
              </w:rPr>
            </w:pPr>
            <w:r w:rsidRPr="00476CC6">
              <w:rPr>
                <w:b/>
                <w:bCs/>
                <w:lang w:eastAsia="en-GB"/>
              </w:rPr>
              <w:t>HR1 - HR Policy</w:t>
            </w:r>
          </w:p>
        </w:tc>
      </w:tr>
      <w:tr w:rsidR="00C460CE" w:rsidRPr="00476CC6" w14:paraId="09C1BFDE" w14:textId="77777777" w:rsidTr="00332386">
        <w:trPr>
          <w:trHeight w:val="300"/>
        </w:trPr>
        <w:tc>
          <w:tcPr>
            <w:tcW w:w="417" w:type="pct"/>
            <w:shd w:val="clear" w:color="auto" w:fill="auto"/>
            <w:hideMark/>
          </w:tcPr>
          <w:p w14:paraId="2C625281"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5303DBDB"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4509589B" w14:textId="77777777" w:rsidTr="00C41DF3">
        <w:trPr>
          <w:trHeight w:val="600"/>
        </w:trPr>
        <w:tc>
          <w:tcPr>
            <w:tcW w:w="417" w:type="pct"/>
            <w:shd w:val="clear" w:color="auto" w:fill="auto"/>
            <w:hideMark/>
          </w:tcPr>
          <w:p w14:paraId="2CF6764C"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0625190E"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583EE096"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7F3AC4A9"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0C97965C"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62BA1C73" w14:textId="77777777" w:rsidTr="00C41DF3">
        <w:trPr>
          <w:trHeight w:val="600"/>
        </w:trPr>
        <w:tc>
          <w:tcPr>
            <w:tcW w:w="417" w:type="pct"/>
            <w:shd w:val="clear" w:color="auto" w:fill="auto"/>
            <w:hideMark/>
          </w:tcPr>
          <w:p w14:paraId="1C407577"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FE72188" w14:textId="77777777" w:rsidR="007A75E8" w:rsidRPr="00476CC6" w:rsidRDefault="007A75E8" w:rsidP="004B6441">
            <w:pPr>
              <w:spacing w:after="0" w:line="240" w:lineRule="auto"/>
              <w:rPr>
                <w:lang w:eastAsia="en-GB"/>
              </w:rPr>
            </w:pPr>
            <w:r w:rsidRPr="00476CC6">
              <w:rPr>
                <w:lang w:eastAsia="en-GB"/>
              </w:rPr>
              <w:t xml:space="preserve">HR policy approved by the </w:t>
            </w:r>
            <w:proofErr w:type="spellStart"/>
            <w:r w:rsidRPr="00476CC6">
              <w:rPr>
                <w:lang w:eastAsia="en-GB"/>
              </w:rPr>
              <w:t>BoD</w:t>
            </w:r>
            <w:proofErr w:type="spellEnd"/>
            <w:r w:rsidRPr="00476CC6">
              <w:rPr>
                <w:lang w:eastAsia="en-GB"/>
              </w:rPr>
              <w:t xml:space="preserve"> and adhered to by management</w:t>
            </w:r>
          </w:p>
        </w:tc>
        <w:tc>
          <w:tcPr>
            <w:tcW w:w="576" w:type="pct"/>
            <w:shd w:val="clear" w:color="auto" w:fill="auto"/>
            <w:hideMark/>
          </w:tcPr>
          <w:p w14:paraId="10FE4D4E"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06E85639"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1A40749E" w14:textId="77777777" w:rsidR="007A75E8" w:rsidRPr="00476CC6" w:rsidRDefault="007A75E8" w:rsidP="004B6441">
            <w:pPr>
              <w:spacing w:after="0" w:line="240" w:lineRule="auto"/>
              <w:rPr>
                <w:lang w:eastAsia="en-GB"/>
              </w:rPr>
            </w:pPr>
            <w:r w:rsidRPr="00476CC6">
              <w:rPr>
                <w:lang w:eastAsia="en-GB"/>
              </w:rPr>
              <w:t>DD/MM/YY</w:t>
            </w:r>
          </w:p>
        </w:tc>
      </w:tr>
      <w:tr w:rsidR="00C460CE" w:rsidRPr="00476CC6" w14:paraId="268D3826" w14:textId="77777777" w:rsidTr="00C41DF3">
        <w:trPr>
          <w:trHeight w:val="300"/>
        </w:trPr>
        <w:tc>
          <w:tcPr>
            <w:tcW w:w="417" w:type="pct"/>
            <w:shd w:val="clear" w:color="auto" w:fill="auto"/>
            <w:hideMark/>
          </w:tcPr>
          <w:p w14:paraId="1E6DF9D2"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7C15BC09"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68DBA1CC"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4CDB0B1E"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0A4648FB"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301382D" w14:textId="77777777" w:rsidTr="00332386">
        <w:trPr>
          <w:trHeight w:val="501"/>
        </w:trPr>
        <w:tc>
          <w:tcPr>
            <w:tcW w:w="5000" w:type="pct"/>
            <w:gridSpan w:val="7"/>
            <w:shd w:val="clear" w:color="auto" w:fill="auto"/>
            <w:hideMark/>
          </w:tcPr>
          <w:p w14:paraId="20A97CCF" w14:textId="77777777" w:rsidR="007A75E8" w:rsidRPr="00476CC6" w:rsidRDefault="007A75E8" w:rsidP="004B6441">
            <w:pPr>
              <w:spacing w:after="0" w:line="240" w:lineRule="auto"/>
              <w:rPr>
                <w:b/>
                <w:bCs/>
                <w:lang w:eastAsia="en-GB"/>
              </w:rPr>
            </w:pPr>
            <w:r w:rsidRPr="00476CC6">
              <w:rPr>
                <w:b/>
                <w:bCs/>
                <w:lang w:eastAsia="en-GB"/>
              </w:rPr>
              <w:t>HR2 - Performance Management System for staff in place and implemented</w:t>
            </w:r>
          </w:p>
        </w:tc>
      </w:tr>
      <w:tr w:rsidR="00C460CE" w:rsidRPr="00476CC6" w14:paraId="63E9CE00" w14:textId="77777777" w:rsidTr="00332386">
        <w:trPr>
          <w:trHeight w:val="300"/>
        </w:trPr>
        <w:tc>
          <w:tcPr>
            <w:tcW w:w="417" w:type="pct"/>
            <w:shd w:val="clear" w:color="auto" w:fill="auto"/>
            <w:hideMark/>
          </w:tcPr>
          <w:p w14:paraId="45693F4E"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71AE7E68"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34E84C2A" w14:textId="77777777" w:rsidTr="00C41DF3">
        <w:trPr>
          <w:trHeight w:val="600"/>
        </w:trPr>
        <w:tc>
          <w:tcPr>
            <w:tcW w:w="417" w:type="pct"/>
            <w:shd w:val="clear" w:color="auto" w:fill="auto"/>
            <w:hideMark/>
          </w:tcPr>
          <w:p w14:paraId="4738A10F"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287941D"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064A0A4F"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617A3025"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2795E52B"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9CD1D0C" w14:textId="77777777" w:rsidTr="00C41DF3">
        <w:trPr>
          <w:trHeight w:val="300"/>
        </w:trPr>
        <w:tc>
          <w:tcPr>
            <w:tcW w:w="417" w:type="pct"/>
            <w:shd w:val="clear" w:color="auto" w:fill="auto"/>
            <w:hideMark/>
          </w:tcPr>
          <w:p w14:paraId="63F6DB39"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04510FF" w14:textId="77777777" w:rsidR="007A75E8" w:rsidRPr="00476CC6" w:rsidRDefault="007A75E8" w:rsidP="004B6441">
            <w:pPr>
              <w:spacing w:after="0" w:line="240" w:lineRule="auto"/>
              <w:rPr>
                <w:lang w:eastAsia="en-GB"/>
              </w:rPr>
            </w:pPr>
            <w:r w:rsidRPr="00476CC6">
              <w:rPr>
                <w:lang w:eastAsia="en-GB"/>
              </w:rPr>
              <w:t>Approved PMS in place and implemented</w:t>
            </w:r>
          </w:p>
        </w:tc>
        <w:tc>
          <w:tcPr>
            <w:tcW w:w="576" w:type="pct"/>
            <w:shd w:val="clear" w:color="auto" w:fill="auto"/>
            <w:hideMark/>
          </w:tcPr>
          <w:p w14:paraId="44A9C0B5"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3F52B0D4"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62567D05" w14:textId="77777777" w:rsidR="007A75E8" w:rsidRPr="00476CC6" w:rsidRDefault="007A75E8" w:rsidP="004B6441">
            <w:pPr>
              <w:spacing w:after="0" w:line="240" w:lineRule="auto"/>
              <w:rPr>
                <w:lang w:eastAsia="en-GB"/>
              </w:rPr>
            </w:pPr>
            <w:r w:rsidRPr="00476CC6">
              <w:rPr>
                <w:lang w:eastAsia="en-GB"/>
              </w:rPr>
              <w:t>DD/MM/YY</w:t>
            </w:r>
          </w:p>
        </w:tc>
      </w:tr>
      <w:tr w:rsidR="00C460CE" w:rsidRPr="00476CC6" w14:paraId="6BC76A88" w14:textId="77777777" w:rsidTr="00C41DF3">
        <w:trPr>
          <w:trHeight w:val="300"/>
        </w:trPr>
        <w:tc>
          <w:tcPr>
            <w:tcW w:w="417" w:type="pct"/>
            <w:shd w:val="clear" w:color="auto" w:fill="auto"/>
            <w:hideMark/>
          </w:tcPr>
          <w:p w14:paraId="4A30F3D8"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3078D9E"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63D0D2AB"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5D2ED604"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68D546DF"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9872815" w14:textId="77777777" w:rsidTr="00332386">
        <w:trPr>
          <w:trHeight w:val="501"/>
        </w:trPr>
        <w:tc>
          <w:tcPr>
            <w:tcW w:w="5000" w:type="pct"/>
            <w:gridSpan w:val="7"/>
            <w:shd w:val="clear" w:color="auto" w:fill="auto"/>
            <w:hideMark/>
          </w:tcPr>
          <w:p w14:paraId="57C8C045" w14:textId="77777777" w:rsidR="007A75E8" w:rsidRPr="00476CC6" w:rsidRDefault="007A75E8" w:rsidP="004B6441">
            <w:pPr>
              <w:spacing w:after="0" w:line="240" w:lineRule="auto"/>
              <w:rPr>
                <w:b/>
                <w:bCs/>
                <w:lang w:eastAsia="en-GB"/>
              </w:rPr>
            </w:pPr>
            <w:r w:rsidRPr="00476CC6">
              <w:rPr>
                <w:b/>
                <w:bCs/>
                <w:lang w:eastAsia="en-GB"/>
              </w:rPr>
              <w:t>HR 3- Competitive Recruitment</w:t>
            </w:r>
          </w:p>
        </w:tc>
      </w:tr>
      <w:tr w:rsidR="00C460CE" w:rsidRPr="00476CC6" w14:paraId="02FB5A35" w14:textId="77777777" w:rsidTr="00332386">
        <w:trPr>
          <w:trHeight w:val="300"/>
        </w:trPr>
        <w:tc>
          <w:tcPr>
            <w:tcW w:w="417" w:type="pct"/>
            <w:shd w:val="clear" w:color="auto" w:fill="auto"/>
            <w:hideMark/>
          </w:tcPr>
          <w:p w14:paraId="49090433"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79F2F07D"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2C28C28D" w14:textId="77777777" w:rsidTr="00C41DF3">
        <w:trPr>
          <w:trHeight w:val="600"/>
        </w:trPr>
        <w:tc>
          <w:tcPr>
            <w:tcW w:w="417" w:type="pct"/>
            <w:shd w:val="clear" w:color="auto" w:fill="auto"/>
            <w:hideMark/>
          </w:tcPr>
          <w:p w14:paraId="57C5E77C"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E4E7250"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028440FB"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26BD8F76"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51357723"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3D557EB7" w14:textId="77777777" w:rsidTr="00C41DF3">
        <w:trPr>
          <w:trHeight w:val="1200"/>
        </w:trPr>
        <w:tc>
          <w:tcPr>
            <w:tcW w:w="417" w:type="pct"/>
            <w:shd w:val="clear" w:color="auto" w:fill="auto"/>
            <w:hideMark/>
          </w:tcPr>
          <w:p w14:paraId="26DD8BF5"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C4EEE34" w14:textId="77777777" w:rsidR="007A75E8" w:rsidRPr="00476CC6" w:rsidRDefault="007A75E8" w:rsidP="004B6441">
            <w:pPr>
              <w:spacing w:after="0" w:line="240" w:lineRule="auto"/>
              <w:rPr>
                <w:lang w:eastAsia="en-GB"/>
              </w:rPr>
            </w:pPr>
            <w:r w:rsidRPr="00476CC6">
              <w:rPr>
                <w:lang w:eastAsia="en-GB"/>
              </w:rPr>
              <w:t>Competitive recruitment is carried out as per the public recruitment law (i.e. transparent, opportunities advertised, qualifications clearly outlined)</w:t>
            </w:r>
          </w:p>
        </w:tc>
        <w:tc>
          <w:tcPr>
            <w:tcW w:w="576" w:type="pct"/>
            <w:shd w:val="clear" w:color="auto" w:fill="auto"/>
            <w:hideMark/>
          </w:tcPr>
          <w:p w14:paraId="1B14FD36"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0F42BC90"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0E489FC8" w14:textId="77777777" w:rsidR="007A75E8" w:rsidRPr="00476CC6" w:rsidRDefault="007A75E8" w:rsidP="004B6441">
            <w:pPr>
              <w:spacing w:after="0" w:line="240" w:lineRule="auto"/>
              <w:rPr>
                <w:lang w:eastAsia="en-GB"/>
              </w:rPr>
            </w:pPr>
            <w:r w:rsidRPr="00476CC6">
              <w:rPr>
                <w:lang w:eastAsia="en-GB"/>
              </w:rPr>
              <w:t>DD/MM/YY</w:t>
            </w:r>
          </w:p>
        </w:tc>
      </w:tr>
      <w:tr w:rsidR="00C460CE" w:rsidRPr="00476CC6" w14:paraId="48205027" w14:textId="77777777" w:rsidTr="00332386">
        <w:trPr>
          <w:trHeight w:val="501"/>
        </w:trPr>
        <w:tc>
          <w:tcPr>
            <w:tcW w:w="5000" w:type="pct"/>
            <w:gridSpan w:val="7"/>
            <w:shd w:val="clear" w:color="auto" w:fill="auto"/>
            <w:hideMark/>
          </w:tcPr>
          <w:p w14:paraId="43A4E6FB" w14:textId="77777777" w:rsidR="007A75E8" w:rsidRPr="00476CC6" w:rsidRDefault="007A75E8" w:rsidP="004B6441">
            <w:pPr>
              <w:spacing w:after="0" w:line="240" w:lineRule="auto"/>
              <w:rPr>
                <w:b/>
                <w:bCs/>
                <w:lang w:eastAsia="en-GB"/>
              </w:rPr>
            </w:pPr>
            <w:r w:rsidRPr="00476CC6">
              <w:rPr>
                <w:b/>
                <w:bCs/>
                <w:lang w:eastAsia="en-GB"/>
              </w:rPr>
              <w:t>HR 4 - Trainings and Competence</w:t>
            </w:r>
          </w:p>
        </w:tc>
      </w:tr>
      <w:tr w:rsidR="00C460CE" w:rsidRPr="00476CC6" w14:paraId="7757DCCF" w14:textId="77777777" w:rsidTr="00332386">
        <w:trPr>
          <w:trHeight w:val="300"/>
        </w:trPr>
        <w:tc>
          <w:tcPr>
            <w:tcW w:w="417" w:type="pct"/>
            <w:shd w:val="clear" w:color="auto" w:fill="auto"/>
            <w:hideMark/>
          </w:tcPr>
          <w:p w14:paraId="6FD1D7A6"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604AF00B"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2DE3561F" w14:textId="77777777" w:rsidTr="00C41DF3">
        <w:trPr>
          <w:trHeight w:val="600"/>
        </w:trPr>
        <w:tc>
          <w:tcPr>
            <w:tcW w:w="417" w:type="pct"/>
            <w:shd w:val="clear" w:color="auto" w:fill="auto"/>
            <w:hideMark/>
          </w:tcPr>
          <w:p w14:paraId="1451766B"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143899E6"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5A74DAC7"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4FF9F668"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436EE61F"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12791677" w14:textId="77777777" w:rsidTr="00C41DF3">
        <w:trPr>
          <w:trHeight w:val="600"/>
        </w:trPr>
        <w:tc>
          <w:tcPr>
            <w:tcW w:w="417" w:type="pct"/>
            <w:shd w:val="clear" w:color="auto" w:fill="auto"/>
            <w:hideMark/>
          </w:tcPr>
          <w:p w14:paraId="7634A3F5"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C82EA02" w14:textId="77777777" w:rsidR="007A75E8" w:rsidRPr="00476CC6" w:rsidRDefault="007A75E8" w:rsidP="004B6441">
            <w:pPr>
              <w:spacing w:after="0" w:line="240" w:lineRule="auto"/>
              <w:rPr>
                <w:lang w:eastAsia="en-GB"/>
              </w:rPr>
            </w:pPr>
            <w:r w:rsidRPr="00476CC6">
              <w:rPr>
                <w:lang w:eastAsia="en-GB"/>
              </w:rPr>
              <w:t>Utility carries out a training needs and assessment which is implemented</w:t>
            </w:r>
          </w:p>
        </w:tc>
        <w:tc>
          <w:tcPr>
            <w:tcW w:w="576" w:type="pct"/>
            <w:shd w:val="clear" w:color="auto" w:fill="auto"/>
            <w:hideMark/>
          </w:tcPr>
          <w:p w14:paraId="2558403F"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45A56B7B" w14:textId="77777777" w:rsidR="007A75E8" w:rsidRPr="00476CC6" w:rsidRDefault="007A75E8" w:rsidP="004B6441">
            <w:pPr>
              <w:spacing w:after="0" w:line="240" w:lineRule="auto"/>
              <w:jc w:val="right"/>
              <w:rPr>
                <w:lang w:eastAsia="en-GB"/>
              </w:rPr>
            </w:pPr>
            <w:r w:rsidRPr="00476CC6">
              <w:rPr>
                <w:lang w:eastAsia="en-GB"/>
              </w:rPr>
              <w:t>0</w:t>
            </w:r>
          </w:p>
        </w:tc>
        <w:tc>
          <w:tcPr>
            <w:tcW w:w="1553" w:type="pct"/>
            <w:gridSpan w:val="3"/>
            <w:shd w:val="clear" w:color="auto" w:fill="auto"/>
            <w:hideMark/>
          </w:tcPr>
          <w:p w14:paraId="7619292B" w14:textId="77777777" w:rsidR="007A75E8" w:rsidRPr="00476CC6" w:rsidRDefault="007A75E8" w:rsidP="004B6441">
            <w:pPr>
              <w:spacing w:after="0" w:line="240" w:lineRule="auto"/>
              <w:rPr>
                <w:lang w:eastAsia="en-GB"/>
              </w:rPr>
            </w:pPr>
            <w:r w:rsidRPr="00476CC6">
              <w:rPr>
                <w:lang w:eastAsia="en-GB"/>
              </w:rPr>
              <w:t>DD/MM/YY</w:t>
            </w:r>
          </w:p>
        </w:tc>
      </w:tr>
      <w:tr w:rsidR="00C460CE" w:rsidRPr="00476CC6" w14:paraId="2AF87B8A" w14:textId="77777777" w:rsidTr="00C41DF3">
        <w:trPr>
          <w:trHeight w:val="300"/>
        </w:trPr>
        <w:tc>
          <w:tcPr>
            <w:tcW w:w="417" w:type="pct"/>
            <w:shd w:val="clear" w:color="auto" w:fill="auto"/>
            <w:hideMark/>
          </w:tcPr>
          <w:p w14:paraId="36C99CAE"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6F8C95AD"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7F56FF36"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4789B413"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08CE27A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DBDDDBB" w14:textId="77777777" w:rsidTr="00332386">
        <w:trPr>
          <w:trHeight w:val="504"/>
        </w:trPr>
        <w:tc>
          <w:tcPr>
            <w:tcW w:w="417" w:type="pct"/>
            <w:shd w:val="clear" w:color="auto" w:fill="auto"/>
            <w:hideMark/>
          </w:tcPr>
          <w:p w14:paraId="6E5A2957" w14:textId="77777777" w:rsidR="007A75E8" w:rsidRPr="00476CC6" w:rsidRDefault="007A75E8" w:rsidP="004B6441">
            <w:pPr>
              <w:spacing w:after="0" w:line="240" w:lineRule="auto"/>
              <w:rPr>
                <w:b/>
                <w:bCs/>
                <w:lang w:eastAsia="en-GB"/>
              </w:rPr>
            </w:pPr>
            <w:r w:rsidRPr="00476CC6">
              <w:rPr>
                <w:b/>
                <w:bCs/>
                <w:lang w:eastAsia="en-GB"/>
              </w:rPr>
              <w:t xml:space="preserve">M&amp;E </w:t>
            </w:r>
          </w:p>
        </w:tc>
        <w:tc>
          <w:tcPr>
            <w:tcW w:w="4583" w:type="pct"/>
            <w:gridSpan w:val="6"/>
            <w:shd w:val="clear" w:color="auto" w:fill="auto"/>
            <w:noWrap/>
            <w:hideMark/>
          </w:tcPr>
          <w:p w14:paraId="13F0EB24" w14:textId="77777777" w:rsidR="007A75E8" w:rsidRPr="00476CC6" w:rsidRDefault="007A75E8" w:rsidP="004B6441">
            <w:pPr>
              <w:spacing w:after="0" w:line="240" w:lineRule="auto"/>
              <w:rPr>
                <w:b/>
                <w:bCs/>
                <w:lang w:eastAsia="en-GB"/>
              </w:rPr>
            </w:pPr>
            <w:r w:rsidRPr="00476CC6">
              <w:rPr>
                <w:b/>
                <w:bCs/>
                <w:lang w:eastAsia="en-GB"/>
              </w:rPr>
              <w:t>Monitoring and Evaluation</w:t>
            </w:r>
          </w:p>
        </w:tc>
      </w:tr>
      <w:tr w:rsidR="00C460CE" w:rsidRPr="00476CC6" w14:paraId="55A9306B" w14:textId="77777777" w:rsidTr="00332386">
        <w:trPr>
          <w:trHeight w:val="300"/>
        </w:trPr>
        <w:tc>
          <w:tcPr>
            <w:tcW w:w="417" w:type="pct"/>
            <w:shd w:val="clear" w:color="auto" w:fill="auto"/>
            <w:hideMark/>
          </w:tcPr>
          <w:p w14:paraId="7A4B5B7F" w14:textId="77777777" w:rsidR="007A75E8" w:rsidRPr="00476CC6" w:rsidRDefault="007A75E8" w:rsidP="004B6441">
            <w:pPr>
              <w:spacing w:after="0" w:line="240" w:lineRule="auto"/>
              <w:rPr>
                <w:b/>
                <w:bCs/>
                <w:lang w:eastAsia="en-GB"/>
              </w:rPr>
            </w:pPr>
            <w:r w:rsidRPr="00476CC6">
              <w:rPr>
                <w:b/>
                <w:bCs/>
                <w:lang w:eastAsia="en-GB"/>
              </w:rPr>
              <w:t> </w:t>
            </w:r>
          </w:p>
        </w:tc>
        <w:tc>
          <w:tcPr>
            <w:tcW w:w="4583" w:type="pct"/>
            <w:gridSpan w:val="6"/>
            <w:shd w:val="clear" w:color="auto" w:fill="auto"/>
            <w:hideMark/>
          </w:tcPr>
          <w:p w14:paraId="3802177D" w14:textId="77777777" w:rsidR="007A75E8" w:rsidRPr="00476CC6" w:rsidRDefault="007A75E8" w:rsidP="004B6441">
            <w:pPr>
              <w:spacing w:after="0" w:line="240" w:lineRule="auto"/>
              <w:rPr>
                <w:lang w:eastAsia="en-GB"/>
              </w:rPr>
            </w:pPr>
            <w:r w:rsidRPr="00476CC6">
              <w:rPr>
                <w:lang w:eastAsia="en-GB"/>
              </w:rPr>
              <w:t>Introductory statement</w:t>
            </w:r>
          </w:p>
        </w:tc>
      </w:tr>
      <w:tr w:rsidR="00C460CE" w:rsidRPr="00476CC6" w14:paraId="2163402E" w14:textId="77777777" w:rsidTr="00C41DF3">
        <w:trPr>
          <w:trHeight w:val="600"/>
        </w:trPr>
        <w:tc>
          <w:tcPr>
            <w:tcW w:w="417" w:type="pct"/>
            <w:shd w:val="clear" w:color="auto" w:fill="auto"/>
            <w:hideMark/>
          </w:tcPr>
          <w:p w14:paraId="542CCED5"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5607B298" w14:textId="77777777" w:rsidR="007A75E8" w:rsidRPr="00476CC6" w:rsidRDefault="007A75E8" w:rsidP="004B6441">
            <w:pPr>
              <w:spacing w:after="0" w:line="240" w:lineRule="auto"/>
              <w:rPr>
                <w:b/>
                <w:bCs/>
                <w:lang w:eastAsia="en-GB"/>
              </w:rPr>
            </w:pPr>
            <w:r w:rsidRPr="00476CC6">
              <w:rPr>
                <w:b/>
                <w:bCs/>
                <w:lang w:eastAsia="en-GB"/>
              </w:rPr>
              <w:t>Sub-Indicators</w:t>
            </w:r>
          </w:p>
        </w:tc>
        <w:tc>
          <w:tcPr>
            <w:tcW w:w="576" w:type="pct"/>
            <w:shd w:val="clear" w:color="auto" w:fill="auto"/>
            <w:hideMark/>
          </w:tcPr>
          <w:p w14:paraId="005B5CAC" w14:textId="77777777" w:rsidR="007A75E8" w:rsidRPr="00476CC6" w:rsidRDefault="007A75E8" w:rsidP="004B6441">
            <w:pPr>
              <w:spacing w:after="0" w:line="240" w:lineRule="auto"/>
              <w:rPr>
                <w:b/>
                <w:bCs/>
                <w:lang w:eastAsia="en-GB"/>
              </w:rPr>
            </w:pPr>
            <w:r w:rsidRPr="00476CC6">
              <w:rPr>
                <w:b/>
                <w:bCs/>
                <w:lang w:eastAsia="en-GB"/>
              </w:rPr>
              <w:t>Unit of Measure</w:t>
            </w:r>
          </w:p>
        </w:tc>
        <w:tc>
          <w:tcPr>
            <w:tcW w:w="473" w:type="pct"/>
            <w:shd w:val="clear" w:color="auto" w:fill="auto"/>
            <w:hideMark/>
          </w:tcPr>
          <w:p w14:paraId="4BFED1BB" w14:textId="77777777" w:rsidR="007A75E8" w:rsidRPr="00476CC6" w:rsidRDefault="007A75E8" w:rsidP="004B6441">
            <w:pPr>
              <w:spacing w:after="0" w:line="240" w:lineRule="auto"/>
              <w:rPr>
                <w:b/>
                <w:bCs/>
                <w:lang w:eastAsia="en-GB"/>
              </w:rPr>
            </w:pPr>
            <w:r w:rsidRPr="00476CC6">
              <w:rPr>
                <w:b/>
                <w:bCs/>
                <w:lang w:eastAsia="en-GB"/>
              </w:rPr>
              <w:t>Target</w:t>
            </w:r>
          </w:p>
        </w:tc>
        <w:tc>
          <w:tcPr>
            <w:tcW w:w="1553" w:type="pct"/>
            <w:gridSpan w:val="3"/>
            <w:shd w:val="clear" w:color="auto" w:fill="auto"/>
            <w:hideMark/>
          </w:tcPr>
          <w:p w14:paraId="09C0C2F6" w14:textId="77777777" w:rsidR="007A75E8" w:rsidRPr="00476CC6" w:rsidRDefault="007A75E8" w:rsidP="004B6441">
            <w:pPr>
              <w:spacing w:after="0" w:line="240" w:lineRule="auto"/>
              <w:rPr>
                <w:b/>
                <w:bCs/>
                <w:lang w:eastAsia="en-GB"/>
              </w:rPr>
            </w:pPr>
            <w:r w:rsidRPr="00476CC6">
              <w:rPr>
                <w:b/>
                <w:bCs/>
                <w:lang w:eastAsia="en-GB"/>
              </w:rPr>
              <w:t>Completion Date</w:t>
            </w:r>
          </w:p>
        </w:tc>
      </w:tr>
      <w:tr w:rsidR="00C460CE" w:rsidRPr="00476CC6" w14:paraId="7C4B4300" w14:textId="77777777" w:rsidTr="00C41DF3">
        <w:trPr>
          <w:trHeight w:val="600"/>
        </w:trPr>
        <w:tc>
          <w:tcPr>
            <w:tcW w:w="417" w:type="pct"/>
            <w:shd w:val="clear" w:color="auto" w:fill="auto"/>
            <w:hideMark/>
          </w:tcPr>
          <w:p w14:paraId="0F3D39D5"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3AE04BEA" w14:textId="77777777" w:rsidR="007A75E8" w:rsidRPr="00476CC6" w:rsidRDefault="007A75E8" w:rsidP="004B6441">
            <w:pPr>
              <w:spacing w:after="0" w:line="240" w:lineRule="auto"/>
              <w:rPr>
                <w:lang w:eastAsia="en-GB"/>
              </w:rPr>
            </w:pPr>
            <w:r w:rsidRPr="00476CC6">
              <w:rPr>
                <w:lang w:eastAsia="en-GB"/>
              </w:rPr>
              <w:t>Compliance to statutory reporting requirements</w:t>
            </w:r>
          </w:p>
        </w:tc>
        <w:tc>
          <w:tcPr>
            <w:tcW w:w="576" w:type="pct"/>
            <w:shd w:val="clear" w:color="auto" w:fill="auto"/>
            <w:hideMark/>
          </w:tcPr>
          <w:p w14:paraId="49CD17F0" w14:textId="77777777" w:rsidR="007A75E8" w:rsidRPr="00476CC6" w:rsidRDefault="007A75E8" w:rsidP="004B6441">
            <w:pPr>
              <w:spacing w:after="0" w:line="240" w:lineRule="auto"/>
              <w:rPr>
                <w:lang w:eastAsia="en-GB"/>
              </w:rPr>
            </w:pPr>
            <w:r w:rsidRPr="00476CC6">
              <w:rPr>
                <w:lang w:eastAsia="en-GB"/>
              </w:rPr>
              <w:t>%</w:t>
            </w:r>
          </w:p>
        </w:tc>
        <w:tc>
          <w:tcPr>
            <w:tcW w:w="473" w:type="pct"/>
            <w:shd w:val="clear" w:color="auto" w:fill="auto"/>
            <w:hideMark/>
          </w:tcPr>
          <w:p w14:paraId="5C1C3A69" w14:textId="77777777" w:rsidR="007A75E8" w:rsidRPr="00476CC6" w:rsidRDefault="007A75E8" w:rsidP="004B6441">
            <w:pPr>
              <w:spacing w:after="0" w:line="240" w:lineRule="auto"/>
              <w:jc w:val="right"/>
              <w:rPr>
                <w:lang w:eastAsia="en-GB"/>
              </w:rPr>
            </w:pPr>
            <w:r w:rsidRPr="00476CC6">
              <w:rPr>
                <w:lang w:eastAsia="en-GB"/>
              </w:rPr>
              <w:t>12</w:t>
            </w:r>
          </w:p>
        </w:tc>
        <w:tc>
          <w:tcPr>
            <w:tcW w:w="1553" w:type="pct"/>
            <w:gridSpan w:val="3"/>
            <w:shd w:val="clear" w:color="auto" w:fill="auto"/>
            <w:hideMark/>
          </w:tcPr>
          <w:p w14:paraId="41F9C162" w14:textId="77777777" w:rsidR="007A75E8" w:rsidRPr="00476CC6" w:rsidRDefault="007A75E8" w:rsidP="004B6441">
            <w:pPr>
              <w:spacing w:after="0" w:line="240" w:lineRule="auto"/>
              <w:rPr>
                <w:lang w:eastAsia="en-GB"/>
              </w:rPr>
            </w:pPr>
            <w:r w:rsidRPr="00476CC6">
              <w:rPr>
                <w:lang w:eastAsia="en-GB"/>
              </w:rPr>
              <w:t>DD/MM/YY</w:t>
            </w:r>
          </w:p>
        </w:tc>
      </w:tr>
      <w:tr w:rsidR="00BB2AF7" w:rsidRPr="00476CC6" w14:paraId="4BD583A8" w14:textId="77777777" w:rsidTr="00C41DF3">
        <w:trPr>
          <w:trHeight w:val="459"/>
        </w:trPr>
        <w:tc>
          <w:tcPr>
            <w:tcW w:w="417" w:type="pct"/>
            <w:shd w:val="clear" w:color="auto" w:fill="auto"/>
            <w:hideMark/>
          </w:tcPr>
          <w:p w14:paraId="3C20B6AB" w14:textId="77777777" w:rsidR="007A75E8" w:rsidRPr="00476CC6" w:rsidRDefault="007A75E8" w:rsidP="004B6441">
            <w:pPr>
              <w:spacing w:after="0" w:line="240" w:lineRule="auto"/>
              <w:rPr>
                <w:lang w:eastAsia="en-GB"/>
              </w:rPr>
            </w:pPr>
            <w:r w:rsidRPr="00476CC6">
              <w:rPr>
                <w:lang w:eastAsia="en-GB"/>
              </w:rPr>
              <w:t> </w:t>
            </w:r>
          </w:p>
        </w:tc>
        <w:tc>
          <w:tcPr>
            <w:tcW w:w="1982" w:type="pct"/>
            <w:shd w:val="clear" w:color="auto" w:fill="auto"/>
            <w:hideMark/>
          </w:tcPr>
          <w:p w14:paraId="4E0C9842" w14:textId="77777777" w:rsidR="007A75E8" w:rsidRPr="00476CC6" w:rsidRDefault="007A75E8" w:rsidP="004B6441">
            <w:pPr>
              <w:spacing w:after="0" w:line="240" w:lineRule="auto"/>
              <w:rPr>
                <w:lang w:eastAsia="en-GB"/>
              </w:rPr>
            </w:pPr>
            <w:r w:rsidRPr="00476CC6">
              <w:rPr>
                <w:lang w:eastAsia="en-GB"/>
              </w:rPr>
              <w:t> </w:t>
            </w:r>
          </w:p>
        </w:tc>
        <w:tc>
          <w:tcPr>
            <w:tcW w:w="576" w:type="pct"/>
            <w:shd w:val="clear" w:color="auto" w:fill="auto"/>
            <w:hideMark/>
          </w:tcPr>
          <w:p w14:paraId="543A0985" w14:textId="77777777" w:rsidR="007A75E8" w:rsidRPr="00476CC6" w:rsidRDefault="007A75E8" w:rsidP="004B6441">
            <w:pPr>
              <w:spacing w:after="0" w:line="240" w:lineRule="auto"/>
              <w:rPr>
                <w:lang w:eastAsia="en-GB"/>
              </w:rPr>
            </w:pPr>
            <w:r w:rsidRPr="00476CC6">
              <w:rPr>
                <w:lang w:eastAsia="en-GB"/>
              </w:rPr>
              <w:t> </w:t>
            </w:r>
          </w:p>
        </w:tc>
        <w:tc>
          <w:tcPr>
            <w:tcW w:w="473" w:type="pct"/>
            <w:shd w:val="clear" w:color="auto" w:fill="auto"/>
            <w:hideMark/>
          </w:tcPr>
          <w:p w14:paraId="518C2296" w14:textId="77777777" w:rsidR="007A75E8" w:rsidRPr="00476CC6" w:rsidRDefault="007A75E8" w:rsidP="004B6441">
            <w:pPr>
              <w:spacing w:after="0" w:line="240" w:lineRule="auto"/>
              <w:rPr>
                <w:lang w:eastAsia="en-GB"/>
              </w:rPr>
            </w:pPr>
            <w:r w:rsidRPr="00476CC6">
              <w:rPr>
                <w:lang w:eastAsia="en-GB"/>
              </w:rPr>
              <w:t> </w:t>
            </w:r>
          </w:p>
        </w:tc>
        <w:tc>
          <w:tcPr>
            <w:tcW w:w="1553" w:type="pct"/>
            <w:gridSpan w:val="3"/>
            <w:shd w:val="clear" w:color="auto" w:fill="auto"/>
            <w:hideMark/>
          </w:tcPr>
          <w:p w14:paraId="0817A438" w14:textId="77777777" w:rsidR="007A75E8" w:rsidRPr="00476CC6" w:rsidRDefault="007A75E8" w:rsidP="004B6441">
            <w:pPr>
              <w:spacing w:after="0" w:line="240" w:lineRule="auto"/>
              <w:rPr>
                <w:lang w:eastAsia="en-GB"/>
              </w:rPr>
            </w:pPr>
            <w:r w:rsidRPr="00476CC6">
              <w:rPr>
                <w:lang w:eastAsia="en-GB"/>
              </w:rPr>
              <w:t> </w:t>
            </w:r>
          </w:p>
        </w:tc>
      </w:tr>
    </w:tbl>
    <w:p w14:paraId="3F6A575F" w14:textId="77777777" w:rsidR="007A75E8" w:rsidRPr="00476CC6" w:rsidRDefault="007A75E8" w:rsidP="007A75E8">
      <w:pPr>
        <w:spacing w:after="0" w:line="240" w:lineRule="auto"/>
        <w:rPr>
          <w:lang w:eastAsia="en-GB"/>
        </w:rPr>
      </w:pPr>
    </w:p>
    <w:p w14:paraId="6DA6BFE2" w14:textId="77777777" w:rsidR="007A75E8" w:rsidRPr="00476CC6" w:rsidRDefault="007A75E8" w:rsidP="007A75E8">
      <w:pPr>
        <w:spacing w:after="0" w:line="240" w:lineRule="auto"/>
        <w:rPr>
          <w:b/>
          <w:bCs/>
          <w:lang w:eastAsia="en-GB"/>
        </w:rPr>
      </w:pPr>
    </w:p>
    <w:p w14:paraId="311C4247" w14:textId="77777777" w:rsidR="007A75E8" w:rsidRPr="00476CC6" w:rsidRDefault="007A75E8" w:rsidP="007A75E8"/>
    <w:p w14:paraId="24277D54" w14:textId="77777777" w:rsidR="007A75E8" w:rsidRPr="00476CC6" w:rsidRDefault="007A75E8" w:rsidP="007A75E8"/>
    <w:p w14:paraId="19FFC9B3" w14:textId="77777777" w:rsidR="007A75E8" w:rsidRPr="00476CC6" w:rsidRDefault="007A75E8" w:rsidP="007A75E8"/>
    <w:p w14:paraId="04E984C3" w14:textId="77777777" w:rsidR="007A75E8" w:rsidRPr="00476CC6" w:rsidRDefault="007A75E8" w:rsidP="007A75E8"/>
    <w:p w14:paraId="0D96F12E" w14:textId="77777777" w:rsidR="007A75E8" w:rsidRPr="00476CC6" w:rsidRDefault="007A75E8" w:rsidP="007A75E8"/>
    <w:p w14:paraId="72AF17FF" w14:textId="77777777" w:rsidR="007A75E8" w:rsidRPr="00476CC6" w:rsidRDefault="007A75E8" w:rsidP="007A75E8"/>
    <w:p w14:paraId="42388ADF" w14:textId="77777777" w:rsidR="007A75E8" w:rsidRPr="00476CC6" w:rsidRDefault="007A75E8" w:rsidP="007A75E8">
      <w:pPr>
        <w:rPr>
          <w:b/>
          <w:bCs/>
          <w:lang w:eastAsia="en-GB"/>
        </w:rPr>
      </w:pPr>
      <w:r w:rsidRPr="00476CC6">
        <w:rPr>
          <w:b/>
          <w:bCs/>
          <w:lang w:eastAsia="en-GB"/>
        </w:rPr>
        <w:br w:type="page"/>
        <w:t>QUARTERLY REPORTING TEMPLATE</w:t>
      </w:r>
    </w:p>
    <w:p w14:paraId="0E3462F5" w14:textId="77777777" w:rsidR="007A75E8" w:rsidRPr="00476CC6" w:rsidRDefault="007A75E8" w:rsidP="007A75E8">
      <w:pPr>
        <w:spacing w:after="0" w:line="240" w:lineRule="auto"/>
        <w:rPr>
          <w:b/>
          <w:bCs/>
          <w:lang w:eastAsia="en-GB"/>
        </w:rPr>
      </w:pPr>
      <w:r w:rsidRPr="00476CC6">
        <w:rPr>
          <w:b/>
          <w:bCs/>
          <w:lang w:eastAsia="en-GB"/>
        </w:rPr>
        <w:t>PERFORMANCE CONTRACT MATRIX FOR (Name of the WSP)</w:t>
      </w:r>
    </w:p>
    <w:p w14:paraId="0AC51198" w14:textId="77777777" w:rsidR="007A75E8" w:rsidRPr="00476CC6" w:rsidRDefault="007A75E8" w:rsidP="007A75E8"/>
    <w:tbl>
      <w:tblPr>
        <w:tblW w:w="5000" w:type="pct"/>
        <w:jc w:val="center"/>
        <w:tblLook w:val="04A0" w:firstRow="1" w:lastRow="0" w:firstColumn="1" w:lastColumn="0" w:noHBand="0" w:noVBand="1"/>
      </w:tblPr>
      <w:tblGrid>
        <w:gridCol w:w="755"/>
        <w:gridCol w:w="3065"/>
        <w:gridCol w:w="1270"/>
        <w:gridCol w:w="1479"/>
        <w:gridCol w:w="988"/>
        <w:gridCol w:w="988"/>
        <w:gridCol w:w="1074"/>
      </w:tblGrid>
      <w:tr w:rsidR="00C460CE" w:rsidRPr="00476CC6" w14:paraId="64DC6990" w14:textId="77777777" w:rsidTr="00EE517E">
        <w:trPr>
          <w:trHeight w:val="699"/>
          <w:tblHeader/>
          <w:jc w:val="center"/>
        </w:trPr>
        <w:tc>
          <w:tcPr>
            <w:tcW w:w="509" w:type="pct"/>
            <w:vMerge w:val="restart"/>
            <w:tcBorders>
              <w:top w:val="single" w:sz="8" w:space="0" w:color="auto"/>
              <w:left w:val="single" w:sz="8" w:space="0" w:color="auto"/>
              <w:bottom w:val="nil"/>
              <w:right w:val="single" w:sz="4" w:space="0" w:color="auto"/>
            </w:tcBorders>
            <w:shd w:val="clear" w:color="000000" w:fill="D8E4BC"/>
            <w:hideMark/>
          </w:tcPr>
          <w:p w14:paraId="4540BDB9" w14:textId="77777777" w:rsidR="007A75E8" w:rsidRPr="00476CC6" w:rsidRDefault="007A75E8" w:rsidP="004B6441">
            <w:pPr>
              <w:spacing w:after="0" w:line="240" w:lineRule="auto"/>
              <w:jc w:val="center"/>
              <w:rPr>
                <w:b/>
                <w:bCs/>
                <w:lang w:eastAsia="en-GB"/>
              </w:rPr>
            </w:pPr>
            <w:r w:rsidRPr="00476CC6">
              <w:rPr>
                <w:b/>
                <w:bCs/>
                <w:lang w:eastAsia="en-GB"/>
              </w:rPr>
              <w:t>S/no.</w:t>
            </w:r>
          </w:p>
        </w:tc>
        <w:tc>
          <w:tcPr>
            <w:tcW w:w="1476" w:type="pct"/>
            <w:vMerge w:val="restart"/>
            <w:tcBorders>
              <w:top w:val="single" w:sz="8" w:space="0" w:color="auto"/>
              <w:left w:val="single" w:sz="4" w:space="0" w:color="auto"/>
              <w:bottom w:val="nil"/>
              <w:right w:val="single" w:sz="4" w:space="0" w:color="auto"/>
            </w:tcBorders>
            <w:shd w:val="clear" w:color="000000" w:fill="D8E4BC"/>
            <w:hideMark/>
          </w:tcPr>
          <w:p w14:paraId="5FBB4350" w14:textId="77777777" w:rsidR="007A75E8" w:rsidRPr="00476CC6" w:rsidRDefault="007A75E8" w:rsidP="004B6441">
            <w:pPr>
              <w:spacing w:after="0" w:line="240" w:lineRule="auto"/>
              <w:jc w:val="center"/>
              <w:rPr>
                <w:b/>
                <w:bCs/>
                <w:lang w:eastAsia="en-GB"/>
              </w:rPr>
            </w:pPr>
            <w:r w:rsidRPr="00476CC6">
              <w:rPr>
                <w:b/>
                <w:bCs/>
                <w:lang w:eastAsia="en-GB"/>
              </w:rPr>
              <w:t>Performance Criteria</w:t>
            </w:r>
          </w:p>
        </w:tc>
        <w:tc>
          <w:tcPr>
            <w:tcW w:w="660" w:type="pct"/>
            <w:vMerge w:val="restart"/>
            <w:tcBorders>
              <w:top w:val="single" w:sz="8" w:space="0" w:color="auto"/>
              <w:left w:val="single" w:sz="4" w:space="0" w:color="auto"/>
              <w:bottom w:val="nil"/>
              <w:right w:val="single" w:sz="4" w:space="0" w:color="auto"/>
            </w:tcBorders>
            <w:shd w:val="clear" w:color="000000" w:fill="D8E4BC"/>
            <w:hideMark/>
          </w:tcPr>
          <w:p w14:paraId="2E123D7D" w14:textId="77777777" w:rsidR="007A75E8" w:rsidRPr="00476CC6" w:rsidRDefault="007A75E8" w:rsidP="004B6441">
            <w:pPr>
              <w:spacing w:after="0" w:line="240" w:lineRule="auto"/>
              <w:jc w:val="center"/>
              <w:rPr>
                <w:b/>
                <w:bCs/>
                <w:lang w:eastAsia="en-GB"/>
              </w:rPr>
            </w:pPr>
            <w:r w:rsidRPr="00476CC6">
              <w:rPr>
                <w:b/>
                <w:bCs/>
                <w:lang w:eastAsia="en-GB"/>
              </w:rPr>
              <w:t>Unit of Measure</w:t>
            </w:r>
          </w:p>
        </w:tc>
        <w:tc>
          <w:tcPr>
            <w:tcW w:w="769" w:type="pct"/>
            <w:tcBorders>
              <w:top w:val="single" w:sz="8" w:space="0" w:color="auto"/>
              <w:left w:val="nil"/>
              <w:bottom w:val="single" w:sz="4" w:space="0" w:color="auto"/>
              <w:right w:val="single" w:sz="4" w:space="0" w:color="auto"/>
            </w:tcBorders>
            <w:shd w:val="clear" w:color="DCDCDC" w:fill="95B3D7"/>
            <w:hideMark/>
          </w:tcPr>
          <w:p w14:paraId="0CCDADB2" w14:textId="77777777" w:rsidR="007A75E8" w:rsidRPr="00476CC6" w:rsidRDefault="007A75E8" w:rsidP="004B6441">
            <w:pPr>
              <w:spacing w:after="0" w:line="240" w:lineRule="auto"/>
              <w:jc w:val="center"/>
              <w:rPr>
                <w:b/>
                <w:bCs/>
                <w:lang w:eastAsia="en-GB"/>
              </w:rPr>
            </w:pPr>
            <w:r w:rsidRPr="00476CC6">
              <w:rPr>
                <w:b/>
                <w:bCs/>
                <w:lang w:eastAsia="en-GB"/>
              </w:rPr>
              <w:t>TARGET FOR CONTRACT PERIOD</w:t>
            </w:r>
          </w:p>
        </w:tc>
        <w:tc>
          <w:tcPr>
            <w:tcW w:w="514" w:type="pct"/>
            <w:tcBorders>
              <w:top w:val="single" w:sz="8" w:space="0" w:color="auto"/>
              <w:left w:val="nil"/>
              <w:bottom w:val="single" w:sz="4" w:space="0" w:color="auto"/>
              <w:right w:val="single" w:sz="4" w:space="0" w:color="auto"/>
            </w:tcBorders>
            <w:shd w:val="clear" w:color="DCDCDC" w:fill="95B3D7"/>
            <w:hideMark/>
          </w:tcPr>
          <w:p w14:paraId="498D2B81" w14:textId="77777777" w:rsidR="007A75E8" w:rsidRPr="00476CC6" w:rsidRDefault="007A75E8" w:rsidP="004B6441">
            <w:pPr>
              <w:spacing w:after="0" w:line="240" w:lineRule="auto"/>
              <w:jc w:val="center"/>
              <w:rPr>
                <w:b/>
                <w:bCs/>
                <w:lang w:eastAsia="en-GB"/>
              </w:rPr>
            </w:pPr>
            <w:r w:rsidRPr="00476CC6">
              <w:rPr>
                <w:b/>
                <w:bCs/>
                <w:lang w:eastAsia="en-GB"/>
              </w:rPr>
              <w:t>Target for the Quarter</w:t>
            </w:r>
          </w:p>
        </w:tc>
        <w:tc>
          <w:tcPr>
            <w:tcW w:w="514" w:type="pct"/>
            <w:tcBorders>
              <w:top w:val="single" w:sz="8" w:space="0" w:color="auto"/>
              <w:left w:val="nil"/>
              <w:bottom w:val="single" w:sz="4" w:space="0" w:color="auto"/>
              <w:right w:val="single" w:sz="4" w:space="0" w:color="auto"/>
            </w:tcBorders>
            <w:shd w:val="clear" w:color="DCDCDC" w:fill="95B3D7"/>
            <w:hideMark/>
          </w:tcPr>
          <w:p w14:paraId="47CAC34A" w14:textId="77777777" w:rsidR="007A75E8" w:rsidRPr="00476CC6" w:rsidRDefault="007A75E8" w:rsidP="004B6441">
            <w:pPr>
              <w:spacing w:after="0" w:line="240" w:lineRule="auto"/>
              <w:jc w:val="center"/>
              <w:rPr>
                <w:b/>
                <w:bCs/>
                <w:lang w:eastAsia="en-GB"/>
              </w:rPr>
            </w:pPr>
            <w:r w:rsidRPr="00476CC6">
              <w:rPr>
                <w:b/>
                <w:bCs/>
                <w:lang w:eastAsia="en-GB"/>
              </w:rPr>
              <w:t>Actual for the Quarter</w:t>
            </w:r>
          </w:p>
        </w:tc>
        <w:tc>
          <w:tcPr>
            <w:tcW w:w="558" w:type="pct"/>
            <w:tcBorders>
              <w:top w:val="single" w:sz="8" w:space="0" w:color="auto"/>
              <w:left w:val="nil"/>
              <w:bottom w:val="single" w:sz="4" w:space="0" w:color="auto"/>
              <w:right w:val="single" w:sz="8" w:space="0" w:color="auto"/>
            </w:tcBorders>
            <w:shd w:val="clear" w:color="DCDCDC" w:fill="95B3D7"/>
            <w:hideMark/>
          </w:tcPr>
          <w:p w14:paraId="48B2B60A" w14:textId="77777777" w:rsidR="007A75E8" w:rsidRPr="00476CC6" w:rsidRDefault="007A75E8" w:rsidP="004B6441">
            <w:pPr>
              <w:spacing w:after="0" w:line="240" w:lineRule="auto"/>
              <w:jc w:val="center"/>
              <w:rPr>
                <w:b/>
                <w:bCs/>
                <w:lang w:eastAsia="en-GB"/>
              </w:rPr>
            </w:pPr>
            <w:r w:rsidRPr="00476CC6">
              <w:rPr>
                <w:b/>
                <w:bCs/>
                <w:lang w:eastAsia="en-GB"/>
              </w:rPr>
              <w:t>Variance</w:t>
            </w:r>
          </w:p>
        </w:tc>
      </w:tr>
      <w:tr w:rsidR="00C460CE" w:rsidRPr="00476CC6" w14:paraId="4AF13C1B" w14:textId="77777777" w:rsidTr="00EE517E">
        <w:trPr>
          <w:trHeight w:val="510"/>
          <w:tblHeader/>
          <w:jc w:val="center"/>
        </w:trPr>
        <w:tc>
          <w:tcPr>
            <w:tcW w:w="509" w:type="pct"/>
            <w:vMerge/>
            <w:tcBorders>
              <w:top w:val="single" w:sz="8" w:space="0" w:color="auto"/>
              <w:left w:val="single" w:sz="8" w:space="0" w:color="auto"/>
              <w:bottom w:val="nil"/>
              <w:right w:val="single" w:sz="4" w:space="0" w:color="auto"/>
            </w:tcBorders>
            <w:vAlign w:val="center"/>
            <w:hideMark/>
          </w:tcPr>
          <w:p w14:paraId="5EC453EE" w14:textId="77777777" w:rsidR="007A75E8" w:rsidRPr="00476CC6" w:rsidRDefault="007A75E8" w:rsidP="004B6441">
            <w:pPr>
              <w:spacing w:after="0" w:line="240" w:lineRule="auto"/>
              <w:rPr>
                <w:b/>
                <w:bCs/>
                <w:lang w:eastAsia="en-GB"/>
              </w:rPr>
            </w:pPr>
          </w:p>
        </w:tc>
        <w:tc>
          <w:tcPr>
            <w:tcW w:w="1476" w:type="pct"/>
            <w:vMerge/>
            <w:tcBorders>
              <w:top w:val="single" w:sz="8" w:space="0" w:color="auto"/>
              <w:left w:val="single" w:sz="4" w:space="0" w:color="auto"/>
              <w:bottom w:val="nil"/>
              <w:right w:val="single" w:sz="4" w:space="0" w:color="auto"/>
            </w:tcBorders>
            <w:vAlign w:val="center"/>
            <w:hideMark/>
          </w:tcPr>
          <w:p w14:paraId="2CD4BA5D" w14:textId="77777777" w:rsidR="007A75E8" w:rsidRPr="00476CC6" w:rsidRDefault="007A75E8" w:rsidP="004B6441">
            <w:pPr>
              <w:spacing w:after="0" w:line="240" w:lineRule="auto"/>
              <w:rPr>
                <w:b/>
                <w:bCs/>
                <w:lang w:eastAsia="en-GB"/>
              </w:rPr>
            </w:pPr>
          </w:p>
        </w:tc>
        <w:tc>
          <w:tcPr>
            <w:tcW w:w="660" w:type="pct"/>
            <w:vMerge/>
            <w:tcBorders>
              <w:top w:val="single" w:sz="8" w:space="0" w:color="auto"/>
              <w:left w:val="single" w:sz="4" w:space="0" w:color="auto"/>
              <w:bottom w:val="nil"/>
              <w:right w:val="single" w:sz="4" w:space="0" w:color="auto"/>
            </w:tcBorders>
            <w:vAlign w:val="center"/>
            <w:hideMark/>
          </w:tcPr>
          <w:p w14:paraId="77FE40A6" w14:textId="77777777" w:rsidR="007A75E8" w:rsidRPr="00476CC6" w:rsidRDefault="007A75E8" w:rsidP="004B6441">
            <w:pPr>
              <w:spacing w:after="0" w:line="240" w:lineRule="auto"/>
              <w:rPr>
                <w:b/>
                <w:bCs/>
                <w:lang w:eastAsia="en-GB"/>
              </w:rPr>
            </w:pPr>
          </w:p>
        </w:tc>
        <w:tc>
          <w:tcPr>
            <w:tcW w:w="769" w:type="pct"/>
            <w:tcBorders>
              <w:top w:val="nil"/>
              <w:left w:val="nil"/>
              <w:bottom w:val="single" w:sz="4" w:space="0" w:color="auto"/>
              <w:right w:val="single" w:sz="4" w:space="0" w:color="auto"/>
            </w:tcBorders>
            <w:shd w:val="clear" w:color="DCDCDC" w:fill="95B3D7"/>
            <w:hideMark/>
          </w:tcPr>
          <w:p w14:paraId="7003095A" w14:textId="77777777" w:rsidR="007A75E8" w:rsidRPr="00476CC6" w:rsidRDefault="007A75E8" w:rsidP="004B6441">
            <w:pPr>
              <w:spacing w:after="0" w:line="240" w:lineRule="auto"/>
              <w:jc w:val="center"/>
              <w:rPr>
                <w:b/>
                <w:bCs/>
                <w:lang w:eastAsia="en-GB"/>
              </w:rPr>
            </w:pPr>
            <w:r w:rsidRPr="00476CC6">
              <w:rPr>
                <w:b/>
                <w:bCs/>
                <w:lang w:eastAsia="en-GB"/>
              </w:rPr>
              <w:t>A</w:t>
            </w:r>
          </w:p>
        </w:tc>
        <w:tc>
          <w:tcPr>
            <w:tcW w:w="514" w:type="pct"/>
            <w:tcBorders>
              <w:top w:val="nil"/>
              <w:left w:val="nil"/>
              <w:bottom w:val="single" w:sz="4" w:space="0" w:color="auto"/>
              <w:right w:val="single" w:sz="4" w:space="0" w:color="auto"/>
            </w:tcBorders>
            <w:shd w:val="clear" w:color="DCDCDC" w:fill="95B3D7"/>
            <w:hideMark/>
          </w:tcPr>
          <w:p w14:paraId="3F8AB503" w14:textId="77777777" w:rsidR="007A75E8" w:rsidRPr="00476CC6" w:rsidRDefault="007A75E8" w:rsidP="004B6441">
            <w:pPr>
              <w:spacing w:after="0" w:line="240" w:lineRule="auto"/>
              <w:jc w:val="center"/>
              <w:rPr>
                <w:b/>
                <w:bCs/>
                <w:lang w:eastAsia="en-GB"/>
              </w:rPr>
            </w:pPr>
            <w:r w:rsidRPr="00476CC6">
              <w:rPr>
                <w:b/>
                <w:bCs/>
                <w:lang w:eastAsia="en-GB"/>
              </w:rPr>
              <w:t>B</w:t>
            </w:r>
          </w:p>
        </w:tc>
        <w:tc>
          <w:tcPr>
            <w:tcW w:w="514" w:type="pct"/>
            <w:tcBorders>
              <w:top w:val="nil"/>
              <w:left w:val="nil"/>
              <w:bottom w:val="single" w:sz="4" w:space="0" w:color="auto"/>
              <w:right w:val="single" w:sz="4" w:space="0" w:color="auto"/>
            </w:tcBorders>
            <w:shd w:val="clear" w:color="DCDCDC" w:fill="95B3D7"/>
            <w:hideMark/>
          </w:tcPr>
          <w:p w14:paraId="474EFC8C" w14:textId="77777777" w:rsidR="007A75E8" w:rsidRPr="00476CC6" w:rsidRDefault="007A75E8" w:rsidP="004B6441">
            <w:pPr>
              <w:spacing w:after="0" w:line="240" w:lineRule="auto"/>
              <w:jc w:val="center"/>
              <w:rPr>
                <w:b/>
                <w:bCs/>
                <w:lang w:eastAsia="en-GB"/>
              </w:rPr>
            </w:pPr>
            <w:r w:rsidRPr="00476CC6">
              <w:rPr>
                <w:b/>
                <w:bCs/>
                <w:lang w:eastAsia="en-GB"/>
              </w:rPr>
              <w:t>C</w:t>
            </w:r>
          </w:p>
        </w:tc>
        <w:tc>
          <w:tcPr>
            <w:tcW w:w="558" w:type="pct"/>
            <w:tcBorders>
              <w:top w:val="nil"/>
              <w:left w:val="nil"/>
              <w:bottom w:val="single" w:sz="4" w:space="0" w:color="auto"/>
              <w:right w:val="single" w:sz="8" w:space="0" w:color="auto"/>
            </w:tcBorders>
            <w:shd w:val="clear" w:color="DCDCDC" w:fill="95B3D7"/>
            <w:hideMark/>
          </w:tcPr>
          <w:p w14:paraId="3C3B5323" w14:textId="77777777" w:rsidR="007A75E8" w:rsidRPr="00476CC6" w:rsidRDefault="007A75E8" w:rsidP="004B6441">
            <w:pPr>
              <w:spacing w:after="0" w:line="240" w:lineRule="auto"/>
              <w:jc w:val="center"/>
              <w:rPr>
                <w:b/>
                <w:bCs/>
                <w:lang w:eastAsia="en-GB"/>
              </w:rPr>
            </w:pPr>
            <w:r w:rsidRPr="00476CC6">
              <w:rPr>
                <w:b/>
                <w:bCs/>
                <w:lang w:eastAsia="en-GB"/>
              </w:rPr>
              <w:t>(C-B)</w:t>
            </w:r>
          </w:p>
        </w:tc>
      </w:tr>
      <w:tr w:rsidR="00C460CE" w:rsidRPr="00476CC6" w14:paraId="35C6A907" w14:textId="77777777" w:rsidTr="00EE517E">
        <w:trPr>
          <w:trHeight w:val="510"/>
          <w:jc w:val="center"/>
        </w:trPr>
        <w:tc>
          <w:tcPr>
            <w:tcW w:w="509" w:type="pct"/>
            <w:tcBorders>
              <w:top w:val="nil"/>
              <w:left w:val="single" w:sz="8" w:space="0" w:color="auto"/>
              <w:bottom w:val="single" w:sz="4" w:space="0" w:color="auto"/>
              <w:right w:val="single" w:sz="4" w:space="0" w:color="auto"/>
            </w:tcBorders>
            <w:shd w:val="clear" w:color="auto" w:fill="auto"/>
            <w:hideMark/>
          </w:tcPr>
          <w:p w14:paraId="239BC235" w14:textId="77777777" w:rsidR="007A75E8" w:rsidRPr="00476CC6" w:rsidRDefault="007A75E8" w:rsidP="004B6441">
            <w:pPr>
              <w:spacing w:after="0" w:line="240" w:lineRule="auto"/>
              <w:rPr>
                <w:b/>
                <w:bCs/>
                <w:lang w:eastAsia="en-GB"/>
              </w:rPr>
            </w:pPr>
            <w:r w:rsidRPr="00476CC6">
              <w:rPr>
                <w:b/>
                <w:bCs/>
                <w:lang w:eastAsia="en-GB"/>
              </w:rPr>
              <w:t>FS</w:t>
            </w:r>
          </w:p>
        </w:tc>
        <w:tc>
          <w:tcPr>
            <w:tcW w:w="1476" w:type="pct"/>
            <w:tcBorders>
              <w:top w:val="nil"/>
              <w:left w:val="nil"/>
              <w:bottom w:val="single" w:sz="4" w:space="0" w:color="auto"/>
              <w:right w:val="single" w:sz="4" w:space="0" w:color="auto"/>
            </w:tcBorders>
            <w:shd w:val="clear" w:color="auto" w:fill="auto"/>
            <w:hideMark/>
          </w:tcPr>
          <w:p w14:paraId="29764266" w14:textId="77777777" w:rsidR="007A75E8" w:rsidRPr="00476CC6" w:rsidRDefault="007A75E8" w:rsidP="004B6441">
            <w:pPr>
              <w:spacing w:after="0" w:line="240" w:lineRule="auto"/>
              <w:rPr>
                <w:b/>
                <w:bCs/>
                <w:lang w:eastAsia="en-GB"/>
              </w:rPr>
            </w:pPr>
            <w:r w:rsidRPr="00476CC6">
              <w:rPr>
                <w:b/>
                <w:bCs/>
                <w:lang w:eastAsia="en-GB"/>
              </w:rPr>
              <w:t>Financial Stewardship</w:t>
            </w:r>
          </w:p>
        </w:tc>
        <w:tc>
          <w:tcPr>
            <w:tcW w:w="660" w:type="pct"/>
            <w:tcBorders>
              <w:top w:val="nil"/>
              <w:left w:val="nil"/>
              <w:bottom w:val="single" w:sz="4" w:space="0" w:color="auto"/>
              <w:right w:val="single" w:sz="4" w:space="0" w:color="auto"/>
            </w:tcBorders>
            <w:shd w:val="clear" w:color="auto" w:fill="auto"/>
            <w:hideMark/>
          </w:tcPr>
          <w:p w14:paraId="38DE000C" w14:textId="77777777" w:rsidR="007A75E8" w:rsidRPr="00476CC6" w:rsidRDefault="007A75E8" w:rsidP="004B6441">
            <w:pPr>
              <w:spacing w:after="0" w:line="240" w:lineRule="auto"/>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noWrap/>
            <w:vAlign w:val="bottom"/>
            <w:hideMark/>
          </w:tcPr>
          <w:p w14:paraId="37B4A0A8"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27840DC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10111603"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7A862397"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A2AB3A5"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5C1EF38" w14:textId="77777777" w:rsidR="007A75E8" w:rsidRPr="00476CC6" w:rsidRDefault="007A75E8" w:rsidP="004B6441">
            <w:pPr>
              <w:spacing w:after="0" w:line="240" w:lineRule="auto"/>
              <w:rPr>
                <w:b/>
                <w:bCs/>
                <w:lang w:eastAsia="en-GB"/>
              </w:rPr>
            </w:pPr>
            <w:r w:rsidRPr="00476CC6">
              <w:rPr>
                <w:b/>
                <w:bCs/>
                <w:lang w:eastAsia="en-GB"/>
              </w:rPr>
              <w:t>FS 1</w:t>
            </w:r>
          </w:p>
        </w:tc>
        <w:tc>
          <w:tcPr>
            <w:tcW w:w="1476" w:type="pct"/>
            <w:tcBorders>
              <w:top w:val="nil"/>
              <w:left w:val="nil"/>
              <w:bottom w:val="single" w:sz="4" w:space="0" w:color="auto"/>
              <w:right w:val="single" w:sz="4" w:space="0" w:color="auto"/>
            </w:tcBorders>
            <w:shd w:val="clear" w:color="auto" w:fill="auto"/>
            <w:noWrap/>
            <w:vAlign w:val="bottom"/>
            <w:hideMark/>
          </w:tcPr>
          <w:p w14:paraId="4C0307AB" w14:textId="77777777" w:rsidR="007A75E8" w:rsidRPr="00476CC6" w:rsidRDefault="007A75E8" w:rsidP="004B6441">
            <w:pPr>
              <w:spacing w:after="0" w:line="240" w:lineRule="auto"/>
              <w:rPr>
                <w:lang w:eastAsia="en-GB"/>
              </w:rPr>
            </w:pPr>
            <w:r w:rsidRPr="00476CC6">
              <w:rPr>
                <w:lang w:eastAsia="en-GB"/>
              </w:rPr>
              <w:t>Billing for services</w:t>
            </w:r>
          </w:p>
        </w:tc>
        <w:tc>
          <w:tcPr>
            <w:tcW w:w="660" w:type="pct"/>
            <w:tcBorders>
              <w:top w:val="nil"/>
              <w:left w:val="nil"/>
              <w:bottom w:val="single" w:sz="4" w:space="0" w:color="auto"/>
              <w:right w:val="single" w:sz="4" w:space="0" w:color="auto"/>
            </w:tcBorders>
            <w:shd w:val="clear" w:color="auto" w:fill="auto"/>
            <w:hideMark/>
          </w:tcPr>
          <w:p w14:paraId="2B49FA2C" w14:textId="77777777" w:rsidR="007A75E8" w:rsidRPr="00476CC6" w:rsidRDefault="007A75E8" w:rsidP="004B6441">
            <w:pPr>
              <w:spacing w:after="0" w:line="240" w:lineRule="auto"/>
              <w:jc w:val="center"/>
              <w:rPr>
                <w:lang w:eastAsia="en-GB"/>
              </w:rPr>
            </w:pPr>
            <w:proofErr w:type="spellStart"/>
            <w:r w:rsidRPr="00476CC6">
              <w:rPr>
                <w:lang w:eastAsia="en-GB"/>
              </w:rPr>
              <w:t>Ksh</w:t>
            </w:r>
            <w:proofErr w:type="spellEnd"/>
          </w:p>
        </w:tc>
        <w:tc>
          <w:tcPr>
            <w:tcW w:w="769" w:type="pct"/>
            <w:tcBorders>
              <w:top w:val="nil"/>
              <w:left w:val="nil"/>
              <w:bottom w:val="single" w:sz="4" w:space="0" w:color="auto"/>
              <w:right w:val="single" w:sz="4" w:space="0" w:color="auto"/>
            </w:tcBorders>
            <w:shd w:val="clear" w:color="auto" w:fill="auto"/>
            <w:hideMark/>
          </w:tcPr>
          <w:p w14:paraId="500F35A9"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728A7FC4"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46546735"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F083066"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3381C99"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A374E06" w14:textId="77777777" w:rsidR="007A75E8" w:rsidRPr="00476CC6" w:rsidRDefault="007A75E8" w:rsidP="004B6441">
            <w:pPr>
              <w:spacing w:after="0" w:line="240" w:lineRule="auto"/>
              <w:rPr>
                <w:b/>
                <w:bCs/>
                <w:lang w:eastAsia="en-GB"/>
              </w:rPr>
            </w:pPr>
            <w:r w:rsidRPr="00476CC6">
              <w:rPr>
                <w:b/>
                <w:bCs/>
                <w:lang w:eastAsia="en-GB"/>
              </w:rPr>
              <w:t>FS 2</w:t>
            </w:r>
          </w:p>
        </w:tc>
        <w:tc>
          <w:tcPr>
            <w:tcW w:w="1476" w:type="pct"/>
            <w:tcBorders>
              <w:top w:val="nil"/>
              <w:left w:val="nil"/>
              <w:bottom w:val="single" w:sz="4" w:space="0" w:color="auto"/>
              <w:right w:val="single" w:sz="4" w:space="0" w:color="auto"/>
            </w:tcBorders>
            <w:shd w:val="clear" w:color="auto" w:fill="auto"/>
            <w:hideMark/>
          </w:tcPr>
          <w:p w14:paraId="66B93AA8" w14:textId="77777777" w:rsidR="007A75E8" w:rsidRPr="00476CC6" w:rsidRDefault="007A75E8" w:rsidP="004B6441">
            <w:pPr>
              <w:spacing w:after="0" w:line="240" w:lineRule="auto"/>
              <w:rPr>
                <w:lang w:eastAsia="en-GB"/>
              </w:rPr>
            </w:pPr>
            <w:r w:rsidRPr="00476CC6">
              <w:rPr>
                <w:lang w:eastAsia="en-GB"/>
              </w:rPr>
              <w:t>Revenue collection</w:t>
            </w:r>
          </w:p>
        </w:tc>
        <w:tc>
          <w:tcPr>
            <w:tcW w:w="660" w:type="pct"/>
            <w:tcBorders>
              <w:top w:val="nil"/>
              <w:left w:val="nil"/>
              <w:bottom w:val="single" w:sz="4" w:space="0" w:color="auto"/>
              <w:right w:val="single" w:sz="4" w:space="0" w:color="auto"/>
            </w:tcBorders>
            <w:shd w:val="clear" w:color="auto" w:fill="auto"/>
            <w:hideMark/>
          </w:tcPr>
          <w:p w14:paraId="6B0C303F" w14:textId="77777777" w:rsidR="007A75E8" w:rsidRPr="00476CC6" w:rsidRDefault="007A75E8" w:rsidP="004B6441">
            <w:pPr>
              <w:spacing w:after="0" w:line="240" w:lineRule="auto"/>
              <w:jc w:val="center"/>
              <w:rPr>
                <w:lang w:eastAsia="en-GB"/>
              </w:rPr>
            </w:pPr>
            <w:proofErr w:type="spellStart"/>
            <w:r w:rsidRPr="00476CC6">
              <w:rPr>
                <w:lang w:eastAsia="en-GB"/>
              </w:rPr>
              <w:t>Ksh</w:t>
            </w:r>
            <w:proofErr w:type="spellEnd"/>
          </w:p>
        </w:tc>
        <w:tc>
          <w:tcPr>
            <w:tcW w:w="769" w:type="pct"/>
            <w:tcBorders>
              <w:top w:val="nil"/>
              <w:left w:val="nil"/>
              <w:bottom w:val="single" w:sz="4" w:space="0" w:color="auto"/>
              <w:right w:val="single" w:sz="4" w:space="0" w:color="auto"/>
            </w:tcBorders>
            <w:shd w:val="clear" w:color="auto" w:fill="auto"/>
            <w:hideMark/>
          </w:tcPr>
          <w:p w14:paraId="4DA3CC5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1FE2C501"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59AC6EF5"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4729A4AA"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61EA9DF"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229D84F4" w14:textId="77777777" w:rsidR="007A75E8" w:rsidRPr="00476CC6" w:rsidRDefault="007A75E8" w:rsidP="004B6441">
            <w:pPr>
              <w:spacing w:after="0" w:line="240" w:lineRule="auto"/>
              <w:rPr>
                <w:b/>
                <w:bCs/>
                <w:lang w:eastAsia="en-GB"/>
              </w:rPr>
            </w:pPr>
            <w:r w:rsidRPr="00476CC6">
              <w:rPr>
                <w:b/>
                <w:bCs/>
                <w:lang w:eastAsia="en-GB"/>
              </w:rPr>
              <w:t>FS 3</w:t>
            </w:r>
          </w:p>
        </w:tc>
        <w:tc>
          <w:tcPr>
            <w:tcW w:w="1476" w:type="pct"/>
            <w:tcBorders>
              <w:top w:val="nil"/>
              <w:left w:val="nil"/>
              <w:bottom w:val="single" w:sz="4" w:space="0" w:color="auto"/>
              <w:right w:val="single" w:sz="4" w:space="0" w:color="auto"/>
            </w:tcBorders>
            <w:shd w:val="clear" w:color="auto" w:fill="auto"/>
            <w:hideMark/>
          </w:tcPr>
          <w:p w14:paraId="10024E86" w14:textId="77777777" w:rsidR="007A75E8" w:rsidRPr="00476CC6" w:rsidRDefault="007A75E8" w:rsidP="004B6441">
            <w:pPr>
              <w:spacing w:after="0" w:line="240" w:lineRule="auto"/>
              <w:rPr>
                <w:lang w:eastAsia="en-GB"/>
              </w:rPr>
            </w:pPr>
            <w:r w:rsidRPr="00476CC6">
              <w:rPr>
                <w:lang w:eastAsia="en-GB"/>
              </w:rPr>
              <w:t>Approved annual budget aligned to the tariff</w:t>
            </w:r>
          </w:p>
        </w:tc>
        <w:tc>
          <w:tcPr>
            <w:tcW w:w="660" w:type="pct"/>
            <w:tcBorders>
              <w:top w:val="nil"/>
              <w:left w:val="nil"/>
              <w:bottom w:val="single" w:sz="4" w:space="0" w:color="auto"/>
              <w:right w:val="single" w:sz="4" w:space="0" w:color="auto"/>
            </w:tcBorders>
            <w:shd w:val="clear" w:color="auto" w:fill="auto"/>
            <w:hideMark/>
          </w:tcPr>
          <w:p w14:paraId="438B21E7" w14:textId="77777777" w:rsidR="007A75E8" w:rsidRPr="00476CC6" w:rsidRDefault="007A75E8" w:rsidP="004B6441">
            <w:pPr>
              <w:spacing w:after="0" w:line="240" w:lineRule="auto"/>
              <w:jc w:val="center"/>
              <w:rPr>
                <w:lang w:eastAsia="en-GB"/>
              </w:rPr>
            </w:pPr>
            <w:r w:rsidRPr="00476CC6">
              <w:rPr>
                <w:lang w:eastAsia="en-GB"/>
              </w:rPr>
              <w:t>Report</w:t>
            </w:r>
          </w:p>
        </w:tc>
        <w:tc>
          <w:tcPr>
            <w:tcW w:w="769" w:type="pct"/>
            <w:tcBorders>
              <w:top w:val="nil"/>
              <w:left w:val="nil"/>
              <w:bottom w:val="single" w:sz="4" w:space="0" w:color="auto"/>
              <w:right w:val="single" w:sz="4" w:space="0" w:color="auto"/>
            </w:tcBorders>
            <w:shd w:val="clear" w:color="auto" w:fill="auto"/>
            <w:hideMark/>
          </w:tcPr>
          <w:p w14:paraId="4BA06FBD"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64EB70D0"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753BC85"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27415C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4BFC0BB"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1BF01DF" w14:textId="77777777" w:rsidR="007A75E8" w:rsidRPr="00476CC6" w:rsidRDefault="007A75E8" w:rsidP="004B6441">
            <w:pPr>
              <w:spacing w:after="0" w:line="240" w:lineRule="auto"/>
              <w:rPr>
                <w:b/>
                <w:bCs/>
                <w:lang w:eastAsia="en-GB"/>
              </w:rPr>
            </w:pPr>
            <w:r w:rsidRPr="00476CC6">
              <w:rPr>
                <w:b/>
                <w:bCs/>
                <w:lang w:eastAsia="en-GB"/>
              </w:rPr>
              <w:t>FS 4</w:t>
            </w:r>
          </w:p>
        </w:tc>
        <w:tc>
          <w:tcPr>
            <w:tcW w:w="1476" w:type="pct"/>
            <w:tcBorders>
              <w:top w:val="nil"/>
              <w:left w:val="nil"/>
              <w:bottom w:val="single" w:sz="4" w:space="0" w:color="auto"/>
              <w:right w:val="single" w:sz="4" w:space="0" w:color="auto"/>
            </w:tcBorders>
            <w:shd w:val="clear" w:color="auto" w:fill="auto"/>
            <w:hideMark/>
          </w:tcPr>
          <w:p w14:paraId="77B7C4D7" w14:textId="77777777" w:rsidR="007A75E8" w:rsidRPr="00476CC6" w:rsidRDefault="007A75E8" w:rsidP="004B6441">
            <w:pPr>
              <w:spacing w:after="0" w:line="240" w:lineRule="auto"/>
              <w:rPr>
                <w:lang w:eastAsia="en-GB"/>
              </w:rPr>
            </w:pPr>
            <w:r w:rsidRPr="00476CC6">
              <w:rPr>
                <w:lang w:eastAsia="en-GB"/>
              </w:rPr>
              <w:t>Compliance to the Budget</w:t>
            </w:r>
          </w:p>
        </w:tc>
        <w:tc>
          <w:tcPr>
            <w:tcW w:w="660" w:type="pct"/>
            <w:tcBorders>
              <w:top w:val="nil"/>
              <w:left w:val="nil"/>
              <w:bottom w:val="single" w:sz="4" w:space="0" w:color="auto"/>
              <w:right w:val="single" w:sz="4" w:space="0" w:color="auto"/>
            </w:tcBorders>
            <w:shd w:val="clear" w:color="auto" w:fill="auto"/>
            <w:hideMark/>
          </w:tcPr>
          <w:p w14:paraId="60075D78"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1599BE0E"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461CE36C"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5D4D72E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7F3D415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9D57041"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3F1705B" w14:textId="77777777" w:rsidR="007A75E8" w:rsidRPr="00476CC6" w:rsidRDefault="007A75E8" w:rsidP="004B6441">
            <w:pPr>
              <w:spacing w:after="0" w:line="240" w:lineRule="auto"/>
              <w:rPr>
                <w:b/>
                <w:bCs/>
                <w:lang w:eastAsia="en-GB"/>
              </w:rPr>
            </w:pPr>
            <w:r w:rsidRPr="00476CC6">
              <w:rPr>
                <w:b/>
                <w:bCs/>
                <w:lang w:eastAsia="en-GB"/>
              </w:rPr>
              <w:t>FS 5</w:t>
            </w:r>
          </w:p>
        </w:tc>
        <w:tc>
          <w:tcPr>
            <w:tcW w:w="1476" w:type="pct"/>
            <w:tcBorders>
              <w:top w:val="nil"/>
              <w:left w:val="nil"/>
              <w:bottom w:val="single" w:sz="4" w:space="0" w:color="auto"/>
              <w:right w:val="single" w:sz="4" w:space="0" w:color="auto"/>
            </w:tcBorders>
            <w:shd w:val="clear" w:color="auto" w:fill="auto"/>
            <w:noWrap/>
            <w:vAlign w:val="bottom"/>
            <w:hideMark/>
          </w:tcPr>
          <w:p w14:paraId="40705236" w14:textId="77777777" w:rsidR="007A75E8" w:rsidRPr="00476CC6" w:rsidRDefault="007A75E8" w:rsidP="004B6441">
            <w:pPr>
              <w:spacing w:after="0" w:line="240" w:lineRule="auto"/>
              <w:rPr>
                <w:lang w:eastAsia="en-GB"/>
              </w:rPr>
            </w:pPr>
            <w:r w:rsidRPr="00476CC6">
              <w:rPr>
                <w:lang w:eastAsia="en-GB"/>
              </w:rPr>
              <w:t>Payment of statutory deductions</w:t>
            </w:r>
          </w:p>
        </w:tc>
        <w:tc>
          <w:tcPr>
            <w:tcW w:w="660" w:type="pct"/>
            <w:tcBorders>
              <w:top w:val="nil"/>
              <w:left w:val="nil"/>
              <w:bottom w:val="single" w:sz="4" w:space="0" w:color="auto"/>
              <w:right w:val="single" w:sz="4" w:space="0" w:color="auto"/>
            </w:tcBorders>
            <w:shd w:val="clear" w:color="auto" w:fill="auto"/>
            <w:hideMark/>
          </w:tcPr>
          <w:p w14:paraId="300EC4D3"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41A19903"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6F77D111"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629C763B"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770956B"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76315F2"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7CC3A3DE" w14:textId="77777777" w:rsidR="007A75E8" w:rsidRPr="00476CC6" w:rsidRDefault="007A75E8" w:rsidP="004B6441">
            <w:pPr>
              <w:spacing w:after="0" w:line="240" w:lineRule="auto"/>
              <w:rPr>
                <w:b/>
                <w:bCs/>
                <w:lang w:eastAsia="en-GB"/>
              </w:rPr>
            </w:pPr>
            <w:r w:rsidRPr="00476CC6">
              <w:rPr>
                <w:b/>
                <w:bCs/>
                <w:lang w:eastAsia="en-GB"/>
              </w:rPr>
              <w:t>FS 6</w:t>
            </w:r>
          </w:p>
        </w:tc>
        <w:tc>
          <w:tcPr>
            <w:tcW w:w="1476" w:type="pct"/>
            <w:tcBorders>
              <w:top w:val="nil"/>
              <w:left w:val="nil"/>
              <w:bottom w:val="single" w:sz="4" w:space="0" w:color="auto"/>
              <w:right w:val="single" w:sz="4" w:space="0" w:color="auto"/>
            </w:tcBorders>
            <w:shd w:val="clear" w:color="auto" w:fill="auto"/>
            <w:hideMark/>
          </w:tcPr>
          <w:p w14:paraId="78726897" w14:textId="77777777" w:rsidR="007A75E8" w:rsidRPr="00476CC6" w:rsidRDefault="007A75E8" w:rsidP="004B6441">
            <w:pPr>
              <w:spacing w:after="0" w:line="240" w:lineRule="auto"/>
              <w:rPr>
                <w:lang w:eastAsia="en-GB"/>
              </w:rPr>
            </w:pPr>
            <w:r w:rsidRPr="00476CC6">
              <w:rPr>
                <w:lang w:eastAsia="en-GB"/>
              </w:rPr>
              <w:t>Investment realization</w:t>
            </w:r>
          </w:p>
        </w:tc>
        <w:tc>
          <w:tcPr>
            <w:tcW w:w="660" w:type="pct"/>
            <w:tcBorders>
              <w:top w:val="nil"/>
              <w:left w:val="nil"/>
              <w:bottom w:val="single" w:sz="4" w:space="0" w:color="auto"/>
              <w:right w:val="single" w:sz="4" w:space="0" w:color="auto"/>
            </w:tcBorders>
            <w:shd w:val="clear" w:color="auto" w:fill="auto"/>
            <w:hideMark/>
          </w:tcPr>
          <w:p w14:paraId="58236D41"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62232EF4"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7ACD266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2B46F624"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5C5D89E2"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7D69E87"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38A63028" w14:textId="77777777" w:rsidR="007A75E8" w:rsidRPr="00476CC6" w:rsidRDefault="007A75E8" w:rsidP="004B6441">
            <w:pPr>
              <w:spacing w:after="0" w:line="240" w:lineRule="auto"/>
              <w:rPr>
                <w:b/>
                <w:bCs/>
                <w:lang w:eastAsia="en-GB"/>
              </w:rPr>
            </w:pPr>
            <w:r w:rsidRPr="00476CC6">
              <w:rPr>
                <w:b/>
                <w:bCs/>
                <w:lang w:eastAsia="en-GB"/>
              </w:rPr>
              <w:t>FS 7</w:t>
            </w:r>
          </w:p>
        </w:tc>
        <w:tc>
          <w:tcPr>
            <w:tcW w:w="1476" w:type="pct"/>
            <w:tcBorders>
              <w:top w:val="nil"/>
              <w:left w:val="nil"/>
              <w:bottom w:val="single" w:sz="4" w:space="0" w:color="auto"/>
              <w:right w:val="single" w:sz="4" w:space="0" w:color="auto"/>
            </w:tcBorders>
            <w:shd w:val="clear" w:color="auto" w:fill="auto"/>
            <w:hideMark/>
          </w:tcPr>
          <w:p w14:paraId="5A9250B0" w14:textId="77777777" w:rsidR="007A75E8" w:rsidRPr="00476CC6" w:rsidRDefault="007A75E8" w:rsidP="004B6441">
            <w:pPr>
              <w:spacing w:after="0" w:line="240" w:lineRule="auto"/>
              <w:rPr>
                <w:lang w:eastAsia="en-GB"/>
              </w:rPr>
            </w:pPr>
            <w:r w:rsidRPr="00476CC6">
              <w:rPr>
                <w:lang w:eastAsia="en-GB"/>
              </w:rPr>
              <w:t>Auditor General's report against the status of the last audited accounts</w:t>
            </w:r>
          </w:p>
        </w:tc>
        <w:tc>
          <w:tcPr>
            <w:tcW w:w="660" w:type="pct"/>
            <w:tcBorders>
              <w:top w:val="nil"/>
              <w:left w:val="nil"/>
              <w:bottom w:val="single" w:sz="4" w:space="0" w:color="auto"/>
              <w:right w:val="single" w:sz="4" w:space="0" w:color="auto"/>
            </w:tcBorders>
            <w:shd w:val="clear" w:color="auto" w:fill="auto"/>
            <w:hideMark/>
          </w:tcPr>
          <w:p w14:paraId="3A2E47D4"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1C866C54"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6BF6A3F6"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6FFCFF36"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57D7BBB8"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5825FBF"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3B211C51"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noWrap/>
            <w:vAlign w:val="bottom"/>
            <w:hideMark/>
          </w:tcPr>
          <w:p w14:paraId="00481E08"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69B4BAC6"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556E1BAA"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7C2839E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2E421109"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37945013"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F1546F0"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6502A42" w14:textId="77777777" w:rsidR="007A75E8" w:rsidRPr="00476CC6" w:rsidRDefault="007A75E8" w:rsidP="004B6441">
            <w:pPr>
              <w:spacing w:after="0" w:line="240" w:lineRule="auto"/>
              <w:rPr>
                <w:b/>
                <w:bCs/>
                <w:lang w:eastAsia="en-GB"/>
              </w:rPr>
            </w:pPr>
            <w:r w:rsidRPr="00476CC6">
              <w:rPr>
                <w:b/>
                <w:bCs/>
                <w:lang w:eastAsia="en-GB"/>
              </w:rPr>
              <w:t>SD</w:t>
            </w:r>
          </w:p>
        </w:tc>
        <w:tc>
          <w:tcPr>
            <w:tcW w:w="1476" w:type="pct"/>
            <w:tcBorders>
              <w:top w:val="nil"/>
              <w:left w:val="nil"/>
              <w:bottom w:val="single" w:sz="4" w:space="0" w:color="auto"/>
              <w:right w:val="single" w:sz="4" w:space="0" w:color="auto"/>
            </w:tcBorders>
            <w:shd w:val="clear" w:color="auto" w:fill="auto"/>
            <w:hideMark/>
          </w:tcPr>
          <w:p w14:paraId="1C71F0C2" w14:textId="77777777" w:rsidR="007A75E8" w:rsidRPr="00476CC6" w:rsidRDefault="007A75E8" w:rsidP="004B6441">
            <w:pPr>
              <w:spacing w:after="0" w:line="240" w:lineRule="auto"/>
              <w:rPr>
                <w:b/>
                <w:bCs/>
                <w:lang w:eastAsia="en-GB"/>
              </w:rPr>
            </w:pPr>
            <w:r w:rsidRPr="00476CC6">
              <w:rPr>
                <w:b/>
                <w:bCs/>
                <w:lang w:eastAsia="en-GB"/>
              </w:rPr>
              <w:t>Service Delivery</w:t>
            </w:r>
          </w:p>
        </w:tc>
        <w:tc>
          <w:tcPr>
            <w:tcW w:w="660" w:type="pct"/>
            <w:tcBorders>
              <w:top w:val="nil"/>
              <w:left w:val="nil"/>
              <w:bottom w:val="single" w:sz="4" w:space="0" w:color="auto"/>
              <w:right w:val="single" w:sz="4" w:space="0" w:color="auto"/>
            </w:tcBorders>
            <w:shd w:val="clear" w:color="auto" w:fill="auto"/>
            <w:hideMark/>
          </w:tcPr>
          <w:p w14:paraId="5A2E0097"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31D990F3"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029A89EE"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7DAA2628"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0386BD4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B51E8A0"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52DF5B4D" w14:textId="77777777" w:rsidR="007A75E8" w:rsidRPr="00476CC6" w:rsidRDefault="007A75E8" w:rsidP="004B6441">
            <w:pPr>
              <w:spacing w:after="0" w:line="240" w:lineRule="auto"/>
              <w:rPr>
                <w:b/>
                <w:bCs/>
                <w:lang w:eastAsia="en-GB"/>
              </w:rPr>
            </w:pPr>
            <w:r w:rsidRPr="00476CC6">
              <w:rPr>
                <w:b/>
                <w:bCs/>
                <w:lang w:eastAsia="en-GB"/>
              </w:rPr>
              <w:t>SD 1</w:t>
            </w:r>
          </w:p>
        </w:tc>
        <w:tc>
          <w:tcPr>
            <w:tcW w:w="1476" w:type="pct"/>
            <w:tcBorders>
              <w:top w:val="nil"/>
              <w:left w:val="nil"/>
              <w:bottom w:val="single" w:sz="4" w:space="0" w:color="auto"/>
              <w:right w:val="single" w:sz="4" w:space="0" w:color="auto"/>
            </w:tcBorders>
            <w:shd w:val="clear" w:color="auto" w:fill="auto"/>
            <w:hideMark/>
          </w:tcPr>
          <w:p w14:paraId="5DBE8DEF" w14:textId="77777777" w:rsidR="007A75E8" w:rsidRPr="00476CC6" w:rsidRDefault="007A75E8" w:rsidP="004B6441">
            <w:pPr>
              <w:spacing w:after="0" w:line="240" w:lineRule="auto"/>
              <w:rPr>
                <w:lang w:eastAsia="en-GB"/>
              </w:rPr>
            </w:pPr>
            <w:r w:rsidRPr="00476CC6">
              <w:rPr>
                <w:lang w:eastAsia="en-GB"/>
              </w:rPr>
              <w:t>Implementation of Citizens' Service Delivery Charter</w:t>
            </w:r>
          </w:p>
        </w:tc>
        <w:tc>
          <w:tcPr>
            <w:tcW w:w="660" w:type="pct"/>
            <w:tcBorders>
              <w:top w:val="nil"/>
              <w:left w:val="nil"/>
              <w:bottom w:val="single" w:sz="4" w:space="0" w:color="auto"/>
              <w:right w:val="single" w:sz="4" w:space="0" w:color="auto"/>
            </w:tcBorders>
            <w:shd w:val="clear" w:color="auto" w:fill="auto"/>
            <w:hideMark/>
          </w:tcPr>
          <w:p w14:paraId="7257F86A"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33E1FE9C"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7FF16323"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6A7525F5"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B3E05B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E4BA083"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F55F9C9" w14:textId="77777777" w:rsidR="007A75E8" w:rsidRPr="00476CC6" w:rsidRDefault="007A75E8" w:rsidP="004B6441">
            <w:pPr>
              <w:spacing w:after="0" w:line="240" w:lineRule="auto"/>
              <w:rPr>
                <w:b/>
                <w:bCs/>
                <w:lang w:eastAsia="en-GB"/>
              </w:rPr>
            </w:pPr>
            <w:r w:rsidRPr="00476CC6">
              <w:rPr>
                <w:b/>
                <w:bCs/>
                <w:lang w:eastAsia="en-GB"/>
              </w:rPr>
              <w:t>SD 2</w:t>
            </w:r>
          </w:p>
        </w:tc>
        <w:tc>
          <w:tcPr>
            <w:tcW w:w="1476" w:type="pct"/>
            <w:tcBorders>
              <w:top w:val="nil"/>
              <w:left w:val="nil"/>
              <w:bottom w:val="single" w:sz="4" w:space="0" w:color="auto"/>
              <w:right w:val="single" w:sz="4" w:space="0" w:color="auto"/>
            </w:tcBorders>
            <w:shd w:val="clear" w:color="auto" w:fill="auto"/>
            <w:hideMark/>
          </w:tcPr>
          <w:p w14:paraId="705C4F5C" w14:textId="77777777" w:rsidR="007A75E8" w:rsidRPr="00476CC6" w:rsidRDefault="007A75E8" w:rsidP="004B6441">
            <w:pPr>
              <w:spacing w:after="0" w:line="240" w:lineRule="auto"/>
              <w:rPr>
                <w:lang w:eastAsia="en-GB"/>
              </w:rPr>
            </w:pPr>
            <w:r w:rsidRPr="00476CC6">
              <w:rPr>
                <w:lang w:eastAsia="en-GB"/>
              </w:rPr>
              <w:t>Digitalization of services</w:t>
            </w:r>
          </w:p>
        </w:tc>
        <w:tc>
          <w:tcPr>
            <w:tcW w:w="660" w:type="pct"/>
            <w:tcBorders>
              <w:top w:val="nil"/>
              <w:left w:val="nil"/>
              <w:bottom w:val="single" w:sz="4" w:space="0" w:color="auto"/>
              <w:right w:val="single" w:sz="4" w:space="0" w:color="auto"/>
            </w:tcBorders>
            <w:shd w:val="clear" w:color="auto" w:fill="auto"/>
            <w:hideMark/>
          </w:tcPr>
          <w:p w14:paraId="205D773B"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3CB3E12F"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5BD29E3E"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A0D8604"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33DB2AF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1C8542AA"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33E66BA8" w14:textId="77777777" w:rsidR="007A75E8" w:rsidRPr="00476CC6" w:rsidRDefault="007A75E8" w:rsidP="004B6441">
            <w:pPr>
              <w:spacing w:after="0" w:line="240" w:lineRule="auto"/>
              <w:rPr>
                <w:b/>
                <w:bCs/>
                <w:lang w:eastAsia="en-GB"/>
              </w:rPr>
            </w:pPr>
            <w:r w:rsidRPr="00476CC6">
              <w:rPr>
                <w:b/>
                <w:bCs/>
                <w:lang w:eastAsia="en-GB"/>
              </w:rPr>
              <w:t>SD 3</w:t>
            </w:r>
          </w:p>
        </w:tc>
        <w:tc>
          <w:tcPr>
            <w:tcW w:w="1476" w:type="pct"/>
            <w:tcBorders>
              <w:top w:val="nil"/>
              <w:left w:val="nil"/>
              <w:bottom w:val="single" w:sz="4" w:space="0" w:color="auto"/>
              <w:right w:val="single" w:sz="4" w:space="0" w:color="auto"/>
            </w:tcBorders>
            <w:shd w:val="clear" w:color="auto" w:fill="auto"/>
            <w:hideMark/>
          </w:tcPr>
          <w:p w14:paraId="29BCE460" w14:textId="77777777" w:rsidR="007A75E8" w:rsidRPr="00476CC6" w:rsidRDefault="007A75E8" w:rsidP="004B6441">
            <w:pPr>
              <w:spacing w:after="0" w:line="240" w:lineRule="auto"/>
              <w:rPr>
                <w:lang w:eastAsia="en-GB"/>
              </w:rPr>
            </w:pPr>
            <w:r w:rsidRPr="00476CC6">
              <w:rPr>
                <w:lang w:eastAsia="en-GB"/>
              </w:rPr>
              <w:t>Resolution of Consumer Complaints</w:t>
            </w:r>
          </w:p>
        </w:tc>
        <w:tc>
          <w:tcPr>
            <w:tcW w:w="660" w:type="pct"/>
            <w:tcBorders>
              <w:top w:val="nil"/>
              <w:left w:val="nil"/>
              <w:bottom w:val="single" w:sz="4" w:space="0" w:color="auto"/>
              <w:right w:val="single" w:sz="4" w:space="0" w:color="auto"/>
            </w:tcBorders>
            <w:shd w:val="clear" w:color="auto" w:fill="auto"/>
            <w:hideMark/>
          </w:tcPr>
          <w:p w14:paraId="4E91F045"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4FBB6626"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634AACE6"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42D7DF60"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EA14E53"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0DF43CC"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5AA5574F" w14:textId="77777777" w:rsidR="007A75E8" w:rsidRPr="00476CC6" w:rsidRDefault="007A75E8" w:rsidP="004B6441">
            <w:pPr>
              <w:spacing w:after="0" w:line="240" w:lineRule="auto"/>
              <w:rPr>
                <w:b/>
                <w:bCs/>
                <w:lang w:eastAsia="en-GB"/>
              </w:rPr>
            </w:pPr>
            <w:r w:rsidRPr="00476CC6">
              <w:rPr>
                <w:b/>
                <w:bCs/>
                <w:lang w:eastAsia="en-GB"/>
              </w:rPr>
              <w:t>SD 4</w:t>
            </w:r>
          </w:p>
        </w:tc>
        <w:tc>
          <w:tcPr>
            <w:tcW w:w="1476" w:type="pct"/>
            <w:tcBorders>
              <w:top w:val="nil"/>
              <w:left w:val="nil"/>
              <w:bottom w:val="single" w:sz="4" w:space="0" w:color="auto"/>
              <w:right w:val="single" w:sz="4" w:space="0" w:color="auto"/>
            </w:tcBorders>
            <w:shd w:val="clear" w:color="auto" w:fill="auto"/>
            <w:hideMark/>
          </w:tcPr>
          <w:p w14:paraId="14136996" w14:textId="77777777" w:rsidR="007A75E8" w:rsidRPr="00476CC6" w:rsidRDefault="007A75E8" w:rsidP="004B6441">
            <w:pPr>
              <w:spacing w:after="0" w:line="240" w:lineRule="auto"/>
              <w:rPr>
                <w:lang w:eastAsia="en-GB"/>
              </w:rPr>
            </w:pPr>
            <w:r w:rsidRPr="00476CC6">
              <w:rPr>
                <w:lang w:eastAsia="en-GB"/>
              </w:rPr>
              <w:t>Customer satisfaction survey</w:t>
            </w:r>
          </w:p>
        </w:tc>
        <w:tc>
          <w:tcPr>
            <w:tcW w:w="660" w:type="pct"/>
            <w:tcBorders>
              <w:top w:val="nil"/>
              <w:left w:val="nil"/>
              <w:bottom w:val="single" w:sz="4" w:space="0" w:color="auto"/>
              <w:right w:val="single" w:sz="4" w:space="0" w:color="auto"/>
            </w:tcBorders>
            <w:shd w:val="clear" w:color="auto" w:fill="auto"/>
            <w:hideMark/>
          </w:tcPr>
          <w:p w14:paraId="47C66AF2"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22019C62"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32D9269B"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4FAADB54"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8AD093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73B5907"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662D3E3"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hideMark/>
          </w:tcPr>
          <w:p w14:paraId="7867AB24"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3C1D71B3"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509FAFFA"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192EDC6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5C9C89D"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1921F22C"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D2844A8"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2BE38FE1"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hideMark/>
          </w:tcPr>
          <w:p w14:paraId="54137A89" w14:textId="77777777" w:rsidR="007A75E8" w:rsidRPr="00476CC6" w:rsidRDefault="007A75E8" w:rsidP="004B6441">
            <w:pPr>
              <w:spacing w:after="0" w:line="240" w:lineRule="auto"/>
              <w:rPr>
                <w:b/>
                <w:bCs/>
                <w:lang w:eastAsia="en-GB"/>
              </w:rPr>
            </w:pPr>
            <w:r w:rsidRPr="00476CC6">
              <w:rPr>
                <w:b/>
                <w:bCs/>
                <w:lang w:eastAsia="en-GB"/>
              </w:rPr>
              <w:t>TECHNICAL PERFORMANCE</w:t>
            </w:r>
          </w:p>
        </w:tc>
        <w:tc>
          <w:tcPr>
            <w:tcW w:w="660" w:type="pct"/>
            <w:tcBorders>
              <w:top w:val="nil"/>
              <w:left w:val="nil"/>
              <w:bottom w:val="single" w:sz="4" w:space="0" w:color="auto"/>
              <w:right w:val="single" w:sz="4" w:space="0" w:color="auto"/>
            </w:tcBorders>
            <w:shd w:val="clear" w:color="auto" w:fill="auto"/>
            <w:hideMark/>
          </w:tcPr>
          <w:p w14:paraId="0A50C4C5"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57997BBA"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362C7752"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62EA5C14"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53DB5C8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4C25F60"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793F35D9" w14:textId="77777777" w:rsidR="007A75E8" w:rsidRPr="00476CC6" w:rsidRDefault="007A75E8" w:rsidP="004B6441">
            <w:pPr>
              <w:spacing w:after="0" w:line="240" w:lineRule="auto"/>
              <w:rPr>
                <w:b/>
                <w:bCs/>
                <w:lang w:eastAsia="en-GB"/>
              </w:rPr>
            </w:pPr>
            <w:r w:rsidRPr="00476CC6">
              <w:rPr>
                <w:b/>
                <w:bCs/>
                <w:lang w:eastAsia="en-GB"/>
              </w:rPr>
              <w:t>TP1</w:t>
            </w:r>
          </w:p>
        </w:tc>
        <w:tc>
          <w:tcPr>
            <w:tcW w:w="1476" w:type="pct"/>
            <w:tcBorders>
              <w:top w:val="nil"/>
              <w:left w:val="nil"/>
              <w:bottom w:val="single" w:sz="4" w:space="0" w:color="auto"/>
              <w:right w:val="single" w:sz="4" w:space="0" w:color="auto"/>
            </w:tcBorders>
            <w:shd w:val="clear" w:color="auto" w:fill="auto"/>
            <w:hideMark/>
          </w:tcPr>
          <w:p w14:paraId="0901BC99" w14:textId="77777777" w:rsidR="007A75E8" w:rsidRPr="00476CC6" w:rsidRDefault="007A75E8" w:rsidP="004B6441">
            <w:pPr>
              <w:spacing w:after="0" w:line="240" w:lineRule="auto"/>
              <w:rPr>
                <w:lang w:eastAsia="en-GB"/>
              </w:rPr>
            </w:pPr>
            <w:r w:rsidRPr="00476CC6">
              <w:rPr>
                <w:lang w:eastAsia="en-GB"/>
              </w:rPr>
              <w:t>Improving wate Service Coverage</w:t>
            </w:r>
          </w:p>
        </w:tc>
        <w:tc>
          <w:tcPr>
            <w:tcW w:w="660" w:type="pct"/>
            <w:tcBorders>
              <w:top w:val="nil"/>
              <w:left w:val="nil"/>
              <w:bottom w:val="single" w:sz="4" w:space="0" w:color="auto"/>
              <w:right w:val="single" w:sz="4" w:space="0" w:color="auto"/>
            </w:tcBorders>
            <w:shd w:val="clear" w:color="auto" w:fill="auto"/>
            <w:hideMark/>
          </w:tcPr>
          <w:p w14:paraId="22ACE950"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5E7F7096"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5A0F121E"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0F36EAC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48D8D07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6A92AA4"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220FD6FD" w14:textId="77777777" w:rsidR="007A75E8" w:rsidRPr="00476CC6" w:rsidRDefault="007A75E8" w:rsidP="004B6441">
            <w:pPr>
              <w:spacing w:after="0" w:line="240" w:lineRule="auto"/>
              <w:rPr>
                <w:b/>
                <w:bCs/>
                <w:lang w:eastAsia="en-GB"/>
              </w:rPr>
            </w:pPr>
            <w:r w:rsidRPr="00476CC6">
              <w:rPr>
                <w:b/>
                <w:bCs/>
                <w:lang w:eastAsia="en-GB"/>
              </w:rPr>
              <w:t>TP2</w:t>
            </w:r>
          </w:p>
        </w:tc>
        <w:tc>
          <w:tcPr>
            <w:tcW w:w="1476" w:type="pct"/>
            <w:tcBorders>
              <w:top w:val="nil"/>
              <w:left w:val="nil"/>
              <w:bottom w:val="single" w:sz="4" w:space="0" w:color="auto"/>
              <w:right w:val="single" w:sz="4" w:space="0" w:color="auto"/>
            </w:tcBorders>
            <w:shd w:val="clear" w:color="auto" w:fill="auto"/>
            <w:hideMark/>
          </w:tcPr>
          <w:p w14:paraId="54B77A7B" w14:textId="77777777" w:rsidR="007A75E8" w:rsidRPr="00476CC6" w:rsidRDefault="007A75E8" w:rsidP="004B6441">
            <w:pPr>
              <w:spacing w:after="0" w:line="240" w:lineRule="auto"/>
              <w:rPr>
                <w:lang w:eastAsia="en-GB"/>
              </w:rPr>
            </w:pPr>
            <w:r w:rsidRPr="00476CC6">
              <w:rPr>
                <w:lang w:eastAsia="en-GB"/>
              </w:rPr>
              <w:t>Compliance to Drinking water quality and effluent standards</w:t>
            </w:r>
          </w:p>
        </w:tc>
        <w:tc>
          <w:tcPr>
            <w:tcW w:w="660" w:type="pct"/>
            <w:tcBorders>
              <w:top w:val="nil"/>
              <w:left w:val="nil"/>
              <w:bottom w:val="single" w:sz="4" w:space="0" w:color="auto"/>
              <w:right w:val="single" w:sz="4" w:space="0" w:color="auto"/>
            </w:tcBorders>
            <w:shd w:val="clear" w:color="auto" w:fill="auto"/>
            <w:hideMark/>
          </w:tcPr>
          <w:p w14:paraId="1DE2A0F8"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1A460D3B"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0C7660AF"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467E1A8"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1048B9D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0302DB2"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D178C9E" w14:textId="77777777" w:rsidR="007A75E8" w:rsidRPr="00476CC6" w:rsidRDefault="007A75E8" w:rsidP="004B6441">
            <w:pPr>
              <w:spacing w:after="0" w:line="240" w:lineRule="auto"/>
              <w:rPr>
                <w:b/>
                <w:bCs/>
                <w:lang w:eastAsia="en-GB"/>
              </w:rPr>
            </w:pPr>
            <w:r w:rsidRPr="00476CC6">
              <w:rPr>
                <w:b/>
                <w:bCs/>
                <w:lang w:eastAsia="en-GB"/>
              </w:rPr>
              <w:t>TP3</w:t>
            </w:r>
          </w:p>
        </w:tc>
        <w:tc>
          <w:tcPr>
            <w:tcW w:w="1476" w:type="pct"/>
            <w:tcBorders>
              <w:top w:val="nil"/>
              <w:left w:val="nil"/>
              <w:bottom w:val="single" w:sz="4" w:space="0" w:color="auto"/>
              <w:right w:val="single" w:sz="4" w:space="0" w:color="auto"/>
            </w:tcBorders>
            <w:shd w:val="clear" w:color="auto" w:fill="auto"/>
            <w:hideMark/>
          </w:tcPr>
          <w:p w14:paraId="2B7A4BC9" w14:textId="77777777" w:rsidR="007A75E8" w:rsidRPr="00476CC6" w:rsidRDefault="007A75E8" w:rsidP="004B6441">
            <w:pPr>
              <w:spacing w:after="0" w:line="240" w:lineRule="auto"/>
              <w:rPr>
                <w:lang w:eastAsia="en-GB"/>
              </w:rPr>
            </w:pPr>
            <w:r w:rsidRPr="00476CC6">
              <w:rPr>
                <w:lang w:eastAsia="en-GB"/>
              </w:rPr>
              <w:t>Reliability of supply</w:t>
            </w:r>
          </w:p>
        </w:tc>
        <w:tc>
          <w:tcPr>
            <w:tcW w:w="660" w:type="pct"/>
            <w:tcBorders>
              <w:top w:val="nil"/>
              <w:left w:val="nil"/>
              <w:bottom w:val="single" w:sz="4" w:space="0" w:color="auto"/>
              <w:right w:val="single" w:sz="4" w:space="0" w:color="auto"/>
            </w:tcBorders>
            <w:shd w:val="clear" w:color="auto" w:fill="auto"/>
            <w:hideMark/>
          </w:tcPr>
          <w:p w14:paraId="0DBA3550" w14:textId="77777777" w:rsidR="007A75E8" w:rsidRPr="00476CC6" w:rsidRDefault="007A75E8" w:rsidP="004B6441">
            <w:pPr>
              <w:spacing w:after="0" w:line="240" w:lineRule="auto"/>
              <w:jc w:val="center"/>
              <w:rPr>
                <w:lang w:eastAsia="en-GB"/>
              </w:rPr>
            </w:pPr>
            <w:r w:rsidRPr="00476CC6">
              <w:rPr>
                <w:lang w:eastAsia="en-GB"/>
              </w:rPr>
              <w:t>Hrs/Day</w:t>
            </w:r>
          </w:p>
        </w:tc>
        <w:tc>
          <w:tcPr>
            <w:tcW w:w="769" w:type="pct"/>
            <w:tcBorders>
              <w:top w:val="nil"/>
              <w:left w:val="nil"/>
              <w:bottom w:val="single" w:sz="4" w:space="0" w:color="auto"/>
              <w:right w:val="single" w:sz="4" w:space="0" w:color="auto"/>
            </w:tcBorders>
            <w:shd w:val="clear" w:color="auto" w:fill="auto"/>
            <w:hideMark/>
          </w:tcPr>
          <w:p w14:paraId="3B9C08FE"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6C11C453"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00A58C0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9F8D2E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F2FA8F8"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297C96BA" w14:textId="77777777" w:rsidR="007A75E8" w:rsidRPr="00476CC6" w:rsidRDefault="007A75E8" w:rsidP="004B6441">
            <w:pPr>
              <w:spacing w:after="0" w:line="240" w:lineRule="auto"/>
              <w:rPr>
                <w:b/>
                <w:bCs/>
                <w:lang w:eastAsia="en-GB"/>
              </w:rPr>
            </w:pPr>
            <w:r w:rsidRPr="00476CC6">
              <w:rPr>
                <w:b/>
                <w:bCs/>
                <w:lang w:eastAsia="en-GB"/>
              </w:rPr>
              <w:t>TP4</w:t>
            </w:r>
          </w:p>
        </w:tc>
        <w:tc>
          <w:tcPr>
            <w:tcW w:w="1476" w:type="pct"/>
            <w:tcBorders>
              <w:top w:val="nil"/>
              <w:left w:val="nil"/>
              <w:bottom w:val="single" w:sz="4" w:space="0" w:color="auto"/>
              <w:right w:val="single" w:sz="4" w:space="0" w:color="auto"/>
            </w:tcBorders>
            <w:shd w:val="clear" w:color="auto" w:fill="auto"/>
            <w:hideMark/>
          </w:tcPr>
          <w:p w14:paraId="2BAF1BB0" w14:textId="77777777" w:rsidR="007A75E8" w:rsidRPr="00476CC6" w:rsidRDefault="007A75E8" w:rsidP="004B6441">
            <w:pPr>
              <w:spacing w:after="0" w:line="240" w:lineRule="auto"/>
              <w:rPr>
                <w:lang w:eastAsia="en-GB"/>
              </w:rPr>
            </w:pPr>
            <w:r w:rsidRPr="00476CC6">
              <w:rPr>
                <w:lang w:eastAsia="en-GB"/>
              </w:rPr>
              <w:t>Reduction of water losses</w:t>
            </w:r>
          </w:p>
        </w:tc>
        <w:tc>
          <w:tcPr>
            <w:tcW w:w="660" w:type="pct"/>
            <w:tcBorders>
              <w:top w:val="nil"/>
              <w:left w:val="nil"/>
              <w:bottom w:val="single" w:sz="4" w:space="0" w:color="auto"/>
              <w:right w:val="single" w:sz="4" w:space="0" w:color="auto"/>
            </w:tcBorders>
            <w:shd w:val="clear" w:color="auto" w:fill="auto"/>
            <w:hideMark/>
          </w:tcPr>
          <w:p w14:paraId="77C5F8AA"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00E187C6"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67226DB3"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2ED763C4"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181B1F30"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70437D4"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78F7531C" w14:textId="77777777" w:rsidR="007A75E8" w:rsidRPr="00476CC6" w:rsidRDefault="007A75E8" w:rsidP="004B6441">
            <w:pPr>
              <w:spacing w:after="0" w:line="240" w:lineRule="auto"/>
              <w:rPr>
                <w:b/>
                <w:bCs/>
                <w:lang w:eastAsia="en-GB"/>
              </w:rPr>
            </w:pPr>
            <w:r w:rsidRPr="00476CC6">
              <w:rPr>
                <w:b/>
                <w:bCs/>
                <w:lang w:eastAsia="en-GB"/>
              </w:rPr>
              <w:t>TP5</w:t>
            </w:r>
          </w:p>
        </w:tc>
        <w:tc>
          <w:tcPr>
            <w:tcW w:w="1476" w:type="pct"/>
            <w:tcBorders>
              <w:top w:val="nil"/>
              <w:left w:val="nil"/>
              <w:bottom w:val="single" w:sz="4" w:space="0" w:color="auto"/>
              <w:right w:val="single" w:sz="4" w:space="0" w:color="auto"/>
            </w:tcBorders>
            <w:shd w:val="clear" w:color="auto" w:fill="auto"/>
            <w:hideMark/>
          </w:tcPr>
          <w:p w14:paraId="433C4631" w14:textId="77777777" w:rsidR="007A75E8" w:rsidRPr="00476CC6" w:rsidRDefault="007A75E8" w:rsidP="004B6441">
            <w:pPr>
              <w:spacing w:after="0" w:line="240" w:lineRule="auto"/>
              <w:rPr>
                <w:lang w:eastAsia="en-GB"/>
              </w:rPr>
            </w:pPr>
            <w:r w:rsidRPr="00476CC6">
              <w:rPr>
                <w:lang w:eastAsia="en-GB"/>
              </w:rPr>
              <w:t>Staff productivity</w:t>
            </w:r>
          </w:p>
        </w:tc>
        <w:tc>
          <w:tcPr>
            <w:tcW w:w="660" w:type="pct"/>
            <w:tcBorders>
              <w:top w:val="nil"/>
              <w:left w:val="nil"/>
              <w:bottom w:val="single" w:sz="4" w:space="0" w:color="auto"/>
              <w:right w:val="single" w:sz="4" w:space="0" w:color="auto"/>
            </w:tcBorders>
            <w:shd w:val="clear" w:color="auto" w:fill="auto"/>
            <w:hideMark/>
          </w:tcPr>
          <w:p w14:paraId="7A5DAABA" w14:textId="77777777" w:rsidR="007A75E8" w:rsidRPr="00476CC6" w:rsidRDefault="007A75E8" w:rsidP="004B6441">
            <w:pPr>
              <w:spacing w:after="0" w:line="240" w:lineRule="auto"/>
              <w:jc w:val="center"/>
              <w:rPr>
                <w:lang w:eastAsia="en-GB"/>
              </w:rPr>
            </w:pPr>
            <w:r w:rsidRPr="00476CC6">
              <w:rPr>
                <w:lang w:eastAsia="en-GB"/>
              </w:rPr>
              <w:t>No./1000 connections</w:t>
            </w:r>
          </w:p>
        </w:tc>
        <w:tc>
          <w:tcPr>
            <w:tcW w:w="769" w:type="pct"/>
            <w:tcBorders>
              <w:top w:val="nil"/>
              <w:left w:val="nil"/>
              <w:bottom w:val="single" w:sz="4" w:space="0" w:color="auto"/>
              <w:right w:val="single" w:sz="4" w:space="0" w:color="auto"/>
            </w:tcBorders>
            <w:shd w:val="clear" w:color="auto" w:fill="auto"/>
            <w:hideMark/>
          </w:tcPr>
          <w:p w14:paraId="766B951B"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1844309C"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0B0997A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0A0AD5DB"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0D1509D"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96DF511" w14:textId="77777777" w:rsidR="007A75E8" w:rsidRPr="00476CC6" w:rsidRDefault="007A75E8" w:rsidP="004B6441">
            <w:pPr>
              <w:spacing w:after="0" w:line="240" w:lineRule="auto"/>
              <w:rPr>
                <w:b/>
                <w:bCs/>
                <w:lang w:eastAsia="en-GB"/>
              </w:rPr>
            </w:pPr>
            <w:r w:rsidRPr="00476CC6">
              <w:rPr>
                <w:b/>
                <w:bCs/>
                <w:lang w:eastAsia="en-GB"/>
              </w:rPr>
              <w:t>TP6</w:t>
            </w:r>
          </w:p>
        </w:tc>
        <w:tc>
          <w:tcPr>
            <w:tcW w:w="1476" w:type="pct"/>
            <w:tcBorders>
              <w:top w:val="nil"/>
              <w:left w:val="nil"/>
              <w:bottom w:val="single" w:sz="4" w:space="0" w:color="auto"/>
              <w:right w:val="single" w:sz="4" w:space="0" w:color="auto"/>
            </w:tcBorders>
            <w:shd w:val="clear" w:color="auto" w:fill="auto"/>
            <w:hideMark/>
          </w:tcPr>
          <w:p w14:paraId="5A5F37A9" w14:textId="77777777" w:rsidR="007A75E8" w:rsidRPr="00476CC6" w:rsidRDefault="007A75E8" w:rsidP="004B6441">
            <w:pPr>
              <w:spacing w:after="0" w:line="240" w:lineRule="auto"/>
              <w:rPr>
                <w:lang w:eastAsia="en-GB"/>
              </w:rPr>
            </w:pPr>
            <w:r w:rsidRPr="00476CC6">
              <w:rPr>
                <w:lang w:eastAsia="en-GB"/>
              </w:rPr>
              <w:t>Staff costs</w:t>
            </w:r>
          </w:p>
        </w:tc>
        <w:tc>
          <w:tcPr>
            <w:tcW w:w="660" w:type="pct"/>
            <w:tcBorders>
              <w:top w:val="nil"/>
              <w:left w:val="nil"/>
              <w:bottom w:val="single" w:sz="4" w:space="0" w:color="auto"/>
              <w:right w:val="single" w:sz="4" w:space="0" w:color="auto"/>
            </w:tcBorders>
            <w:shd w:val="clear" w:color="auto" w:fill="auto"/>
            <w:hideMark/>
          </w:tcPr>
          <w:p w14:paraId="11E727DD"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6BF0F81D"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166B5E88"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01653C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39816D6"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9EF9103"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BDAF556" w14:textId="77777777" w:rsidR="007A75E8" w:rsidRPr="00476CC6" w:rsidRDefault="007A75E8" w:rsidP="004B6441">
            <w:pPr>
              <w:spacing w:after="0" w:line="240" w:lineRule="auto"/>
              <w:rPr>
                <w:b/>
                <w:bCs/>
                <w:lang w:eastAsia="en-GB"/>
              </w:rPr>
            </w:pPr>
            <w:r w:rsidRPr="00476CC6">
              <w:rPr>
                <w:b/>
                <w:bCs/>
                <w:lang w:eastAsia="en-GB"/>
              </w:rPr>
              <w:t>TP7</w:t>
            </w:r>
          </w:p>
        </w:tc>
        <w:tc>
          <w:tcPr>
            <w:tcW w:w="1476" w:type="pct"/>
            <w:tcBorders>
              <w:top w:val="nil"/>
              <w:left w:val="nil"/>
              <w:bottom w:val="single" w:sz="4" w:space="0" w:color="auto"/>
              <w:right w:val="single" w:sz="4" w:space="0" w:color="auto"/>
            </w:tcBorders>
            <w:shd w:val="clear" w:color="auto" w:fill="auto"/>
            <w:hideMark/>
          </w:tcPr>
          <w:p w14:paraId="6A029DB6"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0169352C"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3C299B99"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2343026B"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5CC08CE6"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1EA3F13"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1EC74DD"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A7A6060" w14:textId="77777777" w:rsidR="007A75E8" w:rsidRPr="00476CC6" w:rsidRDefault="007A75E8" w:rsidP="004B6441">
            <w:pPr>
              <w:spacing w:after="0" w:line="240" w:lineRule="auto"/>
              <w:rPr>
                <w:b/>
                <w:bCs/>
                <w:lang w:eastAsia="en-GB"/>
              </w:rPr>
            </w:pPr>
            <w:r w:rsidRPr="00476CC6">
              <w:rPr>
                <w:b/>
                <w:bCs/>
                <w:lang w:eastAsia="en-GB"/>
              </w:rPr>
              <w:t>TP8</w:t>
            </w:r>
          </w:p>
        </w:tc>
        <w:tc>
          <w:tcPr>
            <w:tcW w:w="1476" w:type="pct"/>
            <w:tcBorders>
              <w:top w:val="nil"/>
              <w:left w:val="nil"/>
              <w:bottom w:val="single" w:sz="4" w:space="0" w:color="auto"/>
              <w:right w:val="single" w:sz="4" w:space="0" w:color="auto"/>
            </w:tcBorders>
            <w:shd w:val="clear" w:color="auto" w:fill="auto"/>
            <w:hideMark/>
          </w:tcPr>
          <w:p w14:paraId="63CFF680"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3C306C1C"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28B03F52"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0C79FBC4"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EBC52EA"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59C5A423"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E253FB8"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42482A2" w14:textId="77777777" w:rsidR="007A75E8" w:rsidRPr="00476CC6" w:rsidRDefault="007A75E8" w:rsidP="004B6441">
            <w:pPr>
              <w:spacing w:after="0" w:line="240" w:lineRule="auto"/>
              <w:rPr>
                <w:b/>
                <w:bCs/>
                <w:lang w:eastAsia="en-GB"/>
              </w:rPr>
            </w:pPr>
            <w:r w:rsidRPr="00476CC6">
              <w:rPr>
                <w:b/>
                <w:bCs/>
                <w:lang w:eastAsia="en-GB"/>
              </w:rPr>
              <w:t>TP9</w:t>
            </w:r>
          </w:p>
        </w:tc>
        <w:tc>
          <w:tcPr>
            <w:tcW w:w="1476" w:type="pct"/>
            <w:tcBorders>
              <w:top w:val="nil"/>
              <w:left w:val="nil"/>
              <w:bottom w:val="single" w:sz="4" w:space="0" w:color="auto"/>
              <w:right w:val="single" w:sz="4" w:space="0" w:color="auto"/>
            </w:tcBorders>
            <w:shd w:val="clear" w:color="auto" w:fill="auto"/>
            <w:hideMark/>
          </w:tcPr>
          <w:p w14:paraId="67B46E9F"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1004A793"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1D9D75C4"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3CBB9EFE"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04CF585C"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17D6BFC"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C52EF26"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3381EA79" w14:textId="77777777" w:rsidR="007A75E8" w:rsidRPr="00476CC6" w:rsidRDefault="007A75E8" w:rsidP="004B6441">
            <w:pPr>
              <w:spacing w:after="0" w:line="240" w:lineRule="auto"/>
              <w:rPr>
                <w:b/>
                <w:bCs/>
                <w:lang w:eastAsia="en-GB"/>
              </w:rPr>
            </w:pPr>
            <w:r w:rsidRPr="00476CC6">
              <w:rPr>
                <w:b/>
                <w:bCs/>
                <w:lang w:eastAsia="en-GB"/>
              </w:rPr>
              <w:t>TP10</w:t>
            </w:r>
          </w:p>
        </w:tc>
        <w:tc>
          <w:tcPr>
            <w:tcW w:w="1476" w:type="pct"/>
            <w:tcBorders>
              <w:top w:val="nil"/>
              <w:left w:val="nil"/>
              <w:bottom w:val="single" w:sz="4" w:space="0" w:color="auto"/>
              <w:right w:val="single" w:sz="4" w:space="0" w:color="auto"/>
            </w:tcBorders>
            <w:shd w:val="clear" w:color="auto" w:fill="auto"/>
            <w:noWrap/>
            <w:vAlign w:val="bottom"/>
            <w:hideMark/>
          </w:tcPr>
          <w:p w14:paraId="1A0CEBF7"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7CC52B8F"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3324FC12"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2CE70067"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5073C4C"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71A0F10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ACE7AB6"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4F6106CF" w14:textId="77777777" w:rsidR="007A75E8" w:rsidRPr="00476CC6" w:rsidRDefault="007A75E8" w:rsidP="004B6441">
            <w:pPr>
              <w:spacing w:after="0" w:line="240" w:lineRule="auto"/>
              <w:rPr>
                <w:b/>
                <w:bCs/>
                <w:lang w:eastAsia="en-GB"/>
              </w:rPr>
            </w:pPr>
            <w:r w:rsidRPr="00476CC6">
              <w:rPr>
                <w:b/>
                <w:bCs/>
                <w:lang w:eastAsia="en-GB"/>
              </w:rPr>
              <w:t>TP11</w:t>
            </w:r>
          </w:p>
        </w:tc>
        <w:tc>
          <w:tcPr>
            <w:tcW w:w="1476" w:type="pct"/>
            <w:tcBorders>
              <w:top w:val="nil"/>
              <w:left w:val="nil"/>
              <w:bottom w:val="single" w:sz="4" w:space="0" w:color="auto"/>
              <w:right w:val="single" w:sz="4" w:space="0" w:color="auto"/>
            </w:tcBorders>
            <w:shd w:val="clear" w:color="auto" w:fill="auto"/>
            <w:hideMark/>
          </w:tcPr>
          <w:p w14:paraId="584F20BE"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6EA8084A"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3F52F4F8"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6C8CB21F"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6C9A3BE8"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73F91BC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2B40DD9"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61CAFBB" w14:textId="77777777" w:rsidR="007A75E8" w:rsidRPr="00476CC6" w:rsidRDefault="007A75E8" w:rsidP="004B6441">
            <w:pPr>
              <w:spacing w:after="0" w:line="240" w:lineRule="auto"/>
              <w:rPr>
                <w:b/>
                <w:bCs/>
                <w:lang w:eastAsia="en-GB"/>
              </w:rPr>
            </w:pPr>
            <w:r w:rsidRPr="00476CC6">
              <w:rPr>
                <w:b/>
                <w:bCs/>
                <w:lang w:eastAsia="en-GB"/>
              </w:rPr>
              <w:t>TP12</w:t>
            </w:r>
          </w:p>
        </w:tc>
        <w:tc>
          <w:tcPr>
            <w:tcW w:w="1476" w:type="pct"/>
            <w:tcBorders>
              <w:top w:val="nil"/>
              <w:left w:val="nil"/>
              <w:bottom w:val="single" w:sz="4" w:space="0" w:color="auto"/>
              <w:right w:val="single" w:sz="4" w:space="0" w:color="auto"/>
            </w:tcBorders>
            <w:shd w:val="clear" w:color="auto" w:fill="auto"/>
            <w:hideMark/>
          </w:tcPr>
          <w:p w14:paraId="658E66B5" w14:textId="77777777" w:rsidR="007A75E8" w:rsidRPr="00476CC6" w:rsidRDefault="007A75E8" w:rsidP="004B6441">
            <w:pPr>
              <w:spacing w:after="0" w:line="240" w:lineRule="auto"/>
              <w:rPr>
                <w:lang w:eastAsia="en-GB"/>
              </w:rPr>
            </w:pPr>
            <w:r w:rsidRPr="00476CC6">
              <w:rPr>
                <w:lang w:eastAsia="en-GB"/>
              </w:rPr>
              <w:t> </w:t>
            </w:r>
          </w:p>
        </w:tc>
        <w:tc>
          <w:tcPr>
            <w:tcW w:w="660" w:type="pct"/>
            <w:tcBorders>
              <w:top w:val="nil"/>
              <w:left w:val="nil"/>
              <w:bottom w:val="single" w:sz="4" w:space="0" w:color="auto"/>
              <w:right w:val="single" w:sz="4" w:space="0" w:color="auto"/>
            </w:tcBorders>
            <w:shd w:val="clear" w:color="auto" w:fill="auto"/>
            <w:hideMark/>
          </w:tcPr>
          <w:p w14:paraId="23071C6D"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62DA3FF0"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69D3B8D2"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7A6639EF"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3EC98A5F"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C485149"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831D0E7"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hideMark/>
          </w:tcPr>
          <w:p w14:paraId="7A27E762" w14:textId="77777777" w:rsidR="007A75E8" w:rsidRPr="00476CC6" w:rsidRDefault="007A75E8" w:rsidP="004B6441">
            <w:pPr>
              <w:spacing w:after="0" w:line="240" w:lineRule="auto"/>
              <w:jc w:val="right"/>
              <w:rPr>
                <w:b/>
                <w:bCs/>
                <w:lang w:eastAsia="en-GB"/>
              </w:rPr>
            </w:pPr>
            <w:r w:rsidRPr="00476CC6">
              <w:rPr>
                <w:b/>
                <w:bCs/>
                <w:lang w:eastAsia="en-GB"/>
              </w:rPr>
              <w:t> </w:t>
            </w:r>
          </w:p>
        </w:tc>
        <w:tc>
          <w:tcPr>
            <w:tcW w:w="660" w:type="pct"/>
            <w:tcBorders>
              <w:top w:val="nil"/>
              <w:left w:val="nil"/>
              <w:bottom w:val="single" w:sz="4" w:space="0" w:color="auto"/>
              <w:right w:val="single" w:sz="4" w:space="0" w:color="auto"/>
            </w:tcBorders>
            <w:shd w:val="clear" w:color="auto" w:fill="auto"/>
            <w:hideMark/>
          </w:tcPr>
          <w:p w14:paraId="67E4A704"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49E82D94"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6B295A88"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2C831675"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3C015481"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4741FAE"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13CCF3F"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hideMark/>
          </w:tcPr>
          <w:p w14:paraId="14E75D49" w14:textId="77777777" w:rsidR="007A75E8" w:rsidRPr="00476CC6" w:rsidRDefault="007A75E8" w:rsidP="004B6441">
            <w:pPr>
              <w:spacing w:after="0" w:line="240" w:lineRule="auto"/>
              <w:rPr>
                <w:b/>
                <w:bCs/>
                <w:lang w:eastAsia="en-GB"/>
              </w:rPr>
            </w:pPr>
            <w:r w:rsidRPr="00476CC6">
              <w:rPr>
                <w:b/>
                <w:bCs/>
                <w:lang w:eastAsia="en-GB"/>
              </w:rPr>
              <w:t>Public participation in the decision-making process</w:t>
            </w:r>
          </w:p>
        </w:tc>
        <w:tc>
          <w:tcPr>
            <w:tcW w:w="660" w:type="pct"/>
            <w:tcBorders>
              <w:top w:val="nil"/>
              <w:left w:val="nil"/>
              <w:bottom w:val="single" w:sz="4" w:space="0" w:color="auto"/>
              <w:right w:val="single" w:sz="4" w:space="0" w:color="auto"/>
            </w:tcBorders>
            <w:shd w:val="clear" w:color="auto" w:fill="auto"/>
            <w:hideMark/>
          </w:tcPr>
          <w:p w14:paraId="0AF2723F"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121586C3"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5EDF9495"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425400FE"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BB6DECD"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CD2E03A"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4645127" w14:textId="77777777" w:rsidR="007A75E8" w:rsidRPr="00476CC6" w:rsidRDefault="007A75E8" w:rsidP="004B6441">
            <w:pPr>
              <w:spacing w:after="0" w:line="240" w:lineRule="auto"/>
              <w:rPr>
                <w:b/>
                <w:bCs/>
                <w:lang w:eastAsia="en-GB"/>
              </w:rPr>
            </w:pPr>
            <w:r w:rsidRPr="00476CC6">
              <w:rPr>
                <w:b/>
                <w:bCs/>
                <w:lang w:eastAsia="en-GB"/>
              </w:rPr>
              <w:t>PP1</w:t>
            </w:r>
          </w:p>
        </w:tc>
        <w:tc>
          <w:tcPr>
            <w:tcW w:w="1476" w:type="pct"/>
            <w:tcBorders>
              <w:top w:val="nil"/>
              <w:left w:val="nil"/>
              <w:bottom w:val="single" w:sz="4" w:space="0" w:color="auto"/>
              <w:right w:val="single" w:sz="4" w:space="0" w:color="auto"/>
            </w:tcBorders>
            <w:shd w:val="clear" w:color="auto" w:fill="auto"/>
            <w:hideMark/>
          </w:tcPr>
          <w:p w14:paraId="778A278C" w14:textId="77777777" w:rsidR="007A75E8" w:rsidRPr="00476CC6" w:rsidRDefault="007A75E8" w:rsidP="004B6441">
            <w:pPr>
              <w:spacing w:after="0" w:line="240" w:lineRule="auto"/>
              <w:rPr>
                <w:lang w:eastAsia="en-GB"/>
              </w:rPr>
            </w:pPr>
            <w:r w:rsidRPr="00476CC6">
              <w:rPr>
                <w:lang w:eastAsia="en-GB"/>
              </w:rPr>
              <w:t>Publication of information on the website</w:t>
            </w:r>
          </w:p>
        </w:tc>
        <w:tc>
          <w:tcPr>
            <w:tcW w:w="660" w:type="pct"/>
            <w:tcBorders>
              <w:top w:val="nil"/>
              <w:left w:val="nil"/>
              <w:bottom w:val="single" w:sz="4" w:space="0" w:color="auto"/>
              <w:right w:val="single" w:sz="4" w:space="0" w:color="auto"/>
            </w:tcBorders>
            <w:shd w:val="clear" w:color="auto" w:fill="auto"/>
            <w:hideMark/>
          </w:tcPr>
          <w:p w14:paraId="0A1C12A9" w14:textId="77777777" w:rsidR="007A75E8" w:rsidRPr="00476CC6" w:rsidRDefault="007A75E8" w:rsidP="004B6441">
            <w:pPr>
              <w:spacing w:after="0" w:line="240" w:lineRule="auto"/>
              <w:jc w:val="center"/>
              <w:rPr>
                <w:lang w:eastAsia="en-GB"/>
              </w:rPr>
            </w:pPr>
            <w:r w:rsidRPr="00476CC6">
              <w:rPr>
                <w:lang w:eastAsia="en-GB"/>
              </w:rPr>
              <w:t>Report</w:t>
            </w:r>
          </w:p>
        </w:tc>
        <w:tc>
          <w:tcPr>
            <w:tcW w:w="769" w:type="pct"/>
            <w:tcBorders>
              <w:top w:val="nil"/>
              <w:left w:val="nil"/>
              <w:bottom w:val="single" w:sz="4" w:space="0" w:color="auto"/>
              <w:right w:val="single" w:sz="4" w:space="0" w:color="auto"/>
            </w:tcBorders>
            <w:shd w:val="clear" w:color="auto" w:fill="auto"/>
            <w:hideMark/>
          </w:tcPr>
          <w:p w14:paraId="720486FA"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32BB1DC1"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4F71558C"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49EBACEE"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FEF1F0B" w14:textId="77777777" w:rsidTr="00EE517E">
        <w:trPr>
          <w:trHeight w:val="9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E69F836" w14:textId="77777777" w:rsidR="007A75E8" w:rsidRPr="00476CC6" w:rsidRDefault="007A75E8" w:rsidP="004B6441">
            <w:pPr>
              <w:spacing w:after="0" w:line="240" w:lineRule="auto"/>
              <w:rPr>
                <w:b/>
                <w:bCs/>
                <w:lang w:eastAsia="en-GB"/>
              </w:rPr>
            </w:pPr>
            <w:r w:rsidRPr="00476CC6">
              <w:rPr>
                <w:b/>
                <w:bCs/>
                <w:lang w:eastAsia="en-GB"/>
              </w:rPr>
              <w:t>PP2</w:t>
            </w:r>
          </w:p>
        </w:tc>
        <w:tc>
          <w:tcPr>
            <w:tcW w:w="1476" w:type="pct"/>
            <w:tcBorders>
              <w:top w:val="nil"/>
              <w:left w:val="nil"/>
              <w:bottom w:val="single" w:sz="4" w:space="0" w:color="auto"/>
              <w:right w:val="single" w:sz="4" w:space="0" w:color="auto"/>
            </w:tcBorders>
            <w:shd w:val="clear" w:color="auto" w:fill="auto"/>
            <w:hideMark/>
          </w:tcPr>
          <w:p w14:paraId="1263F860" w14:textId="77777777" w:rsidR="007A75E8" w:rsidRPr="00476CC6" w:rsidRDefault="007A75E8" w:rsidP="004B6441">
            <w:pPr>
              <w:spacing w:after="0" w:line="240" w:lineRule="auto"/>
              <w:rPr>
                <w:lang w:eastAsia="en-GB"/>
              </w:rPr>
            </w:pPr>
            <w:r w:rsidRPr="00476CC6">
              <w:rPr>
                <w:lang w:eastAsia="en-GB"/>
              </w:rPr>
              <w:t>Implementation of community outreach and public awareness activities</w:t>
            </w:r>
          </w:p>
        </w:tc>
        <w:tc>
          <w:tcPr>
            <w:tcW w:w="660" w:type="pct"/>
            <w:tcBorders>
              <w:top w:val="nil"/>
              <w:left w:val="nil"/>
              <w:bottom w:val="single" w:sz="4" w:space="0" w:color="auto"/>
              <w:right w:val="single" w:sz="4" w:space="0" w:color="auto"/>
            </w:tcBorders>
            <w:shd w:val="clear" w:color="auto" w:fill="auto"/>
            <w:hideMark/>
          </w:tcPr>
          <w:p w14:paraId="203C3CAA" w14:textId="77777777" w:rsidR="007A75E8" w:rsidRPr="00476CC6" w:rsidRDefault="007A75E8" w:rsidP="004B6441">
            <w:pPr>
              <w:spacing w:after="0" w:line="240" w:lineRule="auto"/>
              <w:jc w:val="center"/>
              <w:rPr>
                <w:lang w:eastAsia="en-GB"/>
              </w:rPr>
            </w:pPr>
            <w:r w:rsidRPr="00476CC6">
              <w:rPr>
                <w:lang w:eastAsia="en-GB"/>
              </w:rPr>
              <w:t>No</w:t>
            </w:r>
          </w:p>
        </w:tc>
        <w:tc>
          <w:tcPr>
            <w:tcW w:w="769" w:type="pct"/>
            <w:tcBorders>
              <w:top w:val="nil"/>
              <w:left w:val="nil"/>
              <w:bottom w:val="single" w:sz="4" w:space="0" w:color="auto"/>
              <w:right w:val="single" w:sz="4" w:space="0" w:color="auto"/>
            </w:tcBorders>
            <w:shd w:val="clear" w:color="auto" w:fill="auto"/>
            <w:hideMark/>
          </w:tcPr>
          <w:p w14:paraId="41F00BAB"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30FC64A8"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5DAE4A16"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025D0BA8"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E4AA6B2"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589A0C89"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hideMark/>
          </w:tcPr>
          <w:p w14:paraId="28DFDC1B" w14:textId="77777777" w:rsidR="007A75E8" w:rsidRPr="00476CC6" w:rsidRDefault="007A75E8" w:rsidP="004B6441">
            <w:pPr>
              <w:spacing w:after="0" w:line="240" w:lineRule="auto"/>
              <w:jc w:val="right"/>
              <w:rPr>
                <w:b/>
                <w:bCs/>
                <w:lang w:eastAsia="en-GB"/>
              </w:rPr>
            </w:pPr>
            <w:r w:rsidRPr="00476CC6">
              <w:rPr>
                <w:b/>
                <w:bCs/>
                <w:lang w:eastAsia="en-GB"/>
              </w:rPr>
              <w:t> </w:t>
            </w:r>
          </w:p>
        </w:tc>
        <w:tc>
          <w:tcPr>
            <w:tcW w:w="660" w:type="pct"/>
            <w:tcBorders>
              <w:top w:val="nil"/>
              <w:left w:val="nil"/>
              <w:bottom w:val="single" w:sz="4" w:space="0" w:color="auto"/>
              <w:right w:val="single" w:sz="4" w:space="0" w:color="auto"/>
            </w:tcBorders>
            <w:shd w:val="clear" w:color="auto" w:fill="auto"/>
            <w:hideMark/>
          </w:tcPr>
          <w:p w14:paraId="2F0BC6B6"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71D2F1DB"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4495522C"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2F7E4651"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1A5C4D39"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49215CE8"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63061B1B" w14:textId="77777777" w:rsidR="007A75E8" w:rsidRPr="00476CC6" w:rsidRDefault="007A75E8" w:rsidP="004B6441">
            <w:pPr>
              <w:spacing w:after="0" w:line="240" w:lineRule="auto"/>
              <w:rPr>
                <w:b/>
                <w:bCs/>
                <w:lang w:eastAsia="en-GB"/>
              </w:rPr>
            </w:pPr>
            <w:r w:rsidRPr="00476CC6">
              <w:rPr>
                <w:b/>
                <w:bCs/>
                <w:lang w:eastAsia="en-GB"/>
              </w:rPr>
              <w:t xml:space="preserve">HR </w:t>
            </w:r>
          </w:p>
        </w:tc>
        <w:tc>
          <w:tcPr>
            <w:tcW w:w="1476" w:type="pct"/>
            <w:tcBorders>
              <w:top w:val="nil"/>
              <w:left w:val="nil"/>
              <w:bottom w:val="single" w:sz="4" w:space="0" w:color="auto"/>
              <w:right w:val="single" w:sz="4" w:space="0" w:color="auto"/>
            </w:tcBorders>
            <w:shd w:val="clear" w:color="auto" w:fill="auto"/>
            <w:hideMark/>
          </w:tcPr>
          <w:p w14:paraId="7C4AD29E" w14:textId="77777777" w:rsidR="007A75E8" w:rsidRPr="00476CC6" w:rsidRDefault="007A75E8" w:rsidP="004B6441">
            <w:pPr>
              <w:spacing w:after="0" w:line="240" w:lineRule="auto"/>
              <w:rPr>
                <w:b/>
                <w:bCs/>
                <w:lang w:eastAsia="en-GB"/>
              </w:rPr>
            </w:pPr>
            <w:r w:rsidRPr="00476CC6">
              <w:rPr>
                <w:b/>
                <w:bCs/>
                <w:lang w:eastAsia="en-GB"/>
              </w:rPr>
              <w:t>HUMAN RESOURCE MANAGEMENT</w:t>
            </w:r>
          </w:p>
        </w:tc>
        <w:tc>
          <w:tcPr>
            <w:tcW w:w="660" w:type="pct"/>
            <w:tcBorders>
              <w:top w:val="nil"/>
              <w:left w:val="nil"/>
              <w:bottom w:val="single" w:sz="4" w:space="0" w:color="auto"/>
              <w:right w:val="single" w:sz="4" w:space="0" w:color="auto"/>
            </w:tcBorders>
            <w:shd w:val="clear" w:color="auto" w:fill="auto"/>
            <w:hideMark/>
          </w:tcPr>
          <w:p w14:paraId="5D7EE23F"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67BA659F"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74D983B0"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579DEB9A"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06445BD"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2E5609B8"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4A6159F8" w14:textId="77777777" w:rsidR="007A75E8" w:rsidRPr="00476CC6" w:rsidRDefault="007A75E8" w:rsidP="004B6441">
            <w:pPr>
              <w:spacing w:after="0" w:line="240" w:lineRule="auto"/>
              <w:rPr>
                <w:b/>
                <w:bCs/>
                <w:lang w:eastAsia="en-GB"/>
              </w:rPr>
            </w:pPr>
            <w:r w:rsidRPr="00476CC6">
              <w:rPr>
                <w:b/>
                <w:bCs/>
                <w:lang w:eastAsia="en-GB"/>
              </w:rPr>
              <w:t>HR 1</w:t>
            </w:r>
          </w:p>
        </w:tc>
        <w:tc>
          <w:tcPr>
            <w:tcW w:w="1476" w:type="pct"/>
            <w:tcBorders>
              <w:top w:val="nil"/>
              <w:left w:val="nil"/>
              <w:bottom w:val="single" w:sz="4" w:space="0" w:color="auto"/>
              <w:right w:val="single" w:sz="4" w:space="0" w:color="auto"/>
            </w:tcBorders>
            <w:shd w:val="clear" w:color="auto" w:fill="auto"/>
            <w:hideMark/>
          </w:tcPr>
          <w:p w14:paraId="13C55079" w14:textId="77777777" w:rsidR="007A75E8" w:rsidRPr="00476CC6" w:rsidRDefault="007A75E8" w:rsidP="004B6441">
            <w:pPr>
              <w:spacing w:after="0" w:line="240" w:lineRule="auto"/>
              <w:rPr>
                <w:lang w:eastAsia="en-GB"/>
              </w:rPr>
            </w:pPr>
            <w:r w:rsidRPr="00476CC6">
              <w:rPr>
                <w:lang w:eastAsia="en-GB"/>
              </w:rPr>
              <w:t xml:space="preserve">HR policy approved by the </w:t>
            </w:r>
            <w:proofErr w:type="spellStart"/>
            <w:r w:rsidRPr="00476CC6">
              <w:rPr>
                <w:lang w:eastAsia="en-GB"/>
              </w:rPr>
              <w:t>BoD</w:t>
            </w:r>
            <w:proofErr w:type="spellEnd"/>
            <w:r w:rsidRPr="00476CC6">
              <w:rPr>
                <w:lang w:eastAsia="en-GB"/>
              </w:rPr>
              <w:t xml:space="preserve"> and adhered to by management</w:t>
            </w:r>
          </w:p>
        </w:tc>
        <w:tc>
          <w:tcPr>
            <w:tcW w:w="660" w:type="pct"/>
            <w:tcBorders>
              <w:top w:val="nil"/>
              <w:left w:val="nil"/>
              <w:bottom w:val="single" w:sz="4" w:space="0" w:color="auto"/>
              <w:right w:val="single" w:sz="4" w:space="0" w:color="auto"/>
            </w:tcBorders>
            <w:shd w:val="clear" w:color="auto" w:fill="auto"/>
            <w:hideMark/>
          </w:tcPr>
          <w:p w14:paraId="13ACE01E" w14:textId="77777777" w:rsidR="007A75E8" w:rsidRPr="00476CC6" w:rsidRDefault="007A75E8" w:rsidP="004B6441">
            <w:pPr>
              <w:spacing w:after="0" w:line="240" w:lineRule="auto"/>
              <w:jc w:val="center"/>
              <w:rPr>
                <w:lang w:eastAsia="en-GB"/>
              </w:rPr>
            </w:pPr>
            <w:r w:rsidRPr="00476CC6">
              <w:rPr>
                <w:lang w:eastAsia="en-GB"/>
              </w:rPr>
              <w:t>Report</w:t>
            </w:r>
          </w:p>
        </w:tc>
        <w:tc>
          <w:tcPr>
            <w:tcW w:w="769" w:type="pct"/>
            <w:tcBorders>
              <w:top w:val="nil"/>
              <w:left w:val="nil"/>
              <w:bottom w:val="single" w:sz="4" w:space="0" w:color="auto"/>
              <w:right w:val="single" w:sz="4" w:space="0" w:color="auto"/>
            </w:tcBorders>
            <w:shd w:val="clear" w:color="auto" w:fill="auto"/>
            <w:hideMark/>
          </w:tcPr>
          <w:p w14:paraId="6A1E8E2D"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314145CA"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01F305F"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378F8C1F"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79478C37"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609551F" w14:textId="77777777" w:rsidR="007A75E8" w:rsidRPr="00476CC6" w:rsidRDefault="007A75E8" w:rsidP="004B6441">
            <w:pPr>
              <w:spacing w:after="0" w:line="240" w:lineRule="auto"/>
              <w:rPr>
                <w:b/>
                <w:bCs/>
                <w:lang w:eastAsia="en-GB"/>
              </w:rPr>
            </w:pPr>
            <w:r w:rsidRPr="00476CC6">
              <w:rPr>
                <w:b/>
                <w:bCs/>
                <w:lang w:eastAsia="en-GB"/>
              </w:rPr>
              <w:t>HR 2</w:t>
            </w:r>
          </w:p>
        </w:tc>
        <w:tc>
          <w:tcPr>
            <w:tcW w:w="1476" w:type="pct"/>
            <w:tcBorders>
              <w:top w:val="nil"/>
              <w:left w:val="nil"/>
              <w:bottom w:val="single" w:sz="4" w:space="0" w:color="auto"/>
              <w:right w:val="single" w:sz="4" w:space="0" w:color="auto"/>
            </w:tcBorders>
            <w:shd w:val="clear" w:color="auto" w:fill="auto"/>
            <w:hideMark/>
          </w:tcPr>
          <w:p w14:paraId="7F134AF8" w14:textId="77777777" w:rsidR="007A75E8" w:rsidRPr="00476CC6" w:rsidRDefault="007A75E8" w:rsidP="004B6441">
            <w:pPr>
              <w:spacing w:after="0" w:line="240" w:lineRule="auto"/>
              <w:rPr>
                <w:lang w:eastAsia="en-GB"/>
              </w:rPr>
            </w:pPr>
            <w:r w:rsidRPr="00476CC6">
              <w:rPr>
                <w:lang w:eastAsia="en-GB"/>
              </w:rPr>
              <w:t>Performance Management System for staff in place and implemented</w:t>
            </w:r>
          </w:p>
        </w:tc>
        <w:tc>
          <w:tcPr>
            <w:tcW w:w="660" w:type="pct"/>
            <w:tcBorders>
              <w:top w:val="nil"/>
              <w:left w:val="nil"/>
              <w:bottom w:val="single" w:sz="4" w:space="0" w:color="auto"/>
              <w:right w:val="single" w:sz="4" w:space="0" w:color="auto"/>
            </w:tcBorders>
            <w:shd w:val="clear" w:color="auto" w:fill="auto"/>
            <w:hideMark/>
          </w:tcPr>
          <w:p w14:paraId="222FFB97" w14:textId="77777777" w:rsidR="007A75E8" w:rsidRPr="00476CC6" w:rsidRDefault="007A75E8" w:rsidP="004B6441">
            <w:pPr>
              <w:spacing w:after="0" w:line="240" w:lineRule="auto"/>
              <w:jc w:val="center"/>
              <w:rPr>
                <w:lang w:eastAsia="en-GB"/>
              </w:rPr>
            </w:pPr>
            <w:r w:rsidRPr="00476CC6">
              <w:rPr>
                <w:lang w:eastAsia="en-GB"/>
              </w:rPr>
              <w:t>Report</w:t>
            </w:r>
          </w:p>
        </w:tc>
        <w:tc>
          <w:tcPr>
            <w:tcW w:w="769" w:type="pct"/>
            <w:tcBorders>
              <w:top w:val="nil"/>
              <w:left w:val="nil"/>
              <w:bottom w:val="single" w:sz="4" w:space="0" w:color="auto"/>
              <w:right w:val="single" w:sz="4" w:space="0" w:color="auto"/>
            </w:tcBorders>
            <w:shd w:val="clear" w:color="auto" w:fill="auto"/>
            <w:hideMark/>
          </w:tcPr>
          <w:p w14:paraId="25D38E1F"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400012EE"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5DE2FBDE"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67E5517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3E24DEB9" w14:textId="77777777" w:rsidTr="00EE517E">
        <w:trPr>
          <w:trHeight w:val="900"/>
          <w:jc w:val="center"/>
        </w:trPr>
        <w:tc>
          <w:tcPr>
            <w:tcW w:w="509" w:type="pct"/>
            <w:tcBorders>
              <w:top w:val="nil"/>
              <w:left w:val="single" w:sz="8" w:space="0" w:color="auto"/>
              <w:bottom w:val="single" w:sz="4" w:space="0" w:color="auto"/>
              <w:right w:val="single" w:sz="4" w:space="0" w:color="auto"/>
            </w:tcBorders>
            <w:shd w:val="clear" w:color="auto" w:fill="auto"/>
            <w:hideMark/>
          </w:tcPr>
          <w:p w14:paraId="48EA9939" w14:textId="77777777" w:rsidR="007A75E8" w:rsidRPr="00476CC6" w:rsidRDefault="007A75E8" w:rsidP="004B6441">
            <w:pPr>
              <w:spacing w:after="0" w:line="240" w:lineRule="auto"/>
              <w:rPr>
                <w:b/>
                <w:bCs/>
                <w:lang w:eastAsia="en-GB"/>
              </w:rPr>
            </w:pPr>
            <w:r w:rsidRPr="00476CC6">
              <w:rPr>
                <w:b/>
                <w:bCs/>
                <w:lang w:eastAsia="en-GB"/>
              </w:rPr>
              <w:t>HR 3</w:t>
            </w:r>
          </w:p>
        </w:tc>
        <w:tc>
          <w:tcPr>
            <w:tcW w:w="1476" w:type="pct"/>
            <w:tcBorders>
              <w:top w:val="nil"/>
              <w:left w:val="nil"/>
              <w:bottom w:val="single" w:sz="4" w:space="0" w:color="auto"/>
              <w:right w:val="single" w:sz="4" w:space="0" w:color="auto"/>
            </w:tcBorders>
            <w:shd w:val="clear" w:color="auto" w:fill="auto"/>
            <w:hideMark/>
          </w:tcPr>
          <w:p w14:paraId="6B0501C9" w14:textId="77777777" w:rsidR="007A75E8" w:rsidRPr="00476CC6" w:rsidRDefault="007A75E8" w:rsidP="004B6441">
            <w:pPr>
              <w:spacing w:after="0" w:line="240" w:lineRule="auto"/>
              <w:rPr>
                <w:lang w:eastAsia="en-GB"/>
              </w:rPr>
            </w:pPr>
            <w:r w:rsidRPr="00476CC6">
              <w:rPr>
                <w:lang w:eastAsia="en-GB"/>
              </w:rPr>
              <w:t>Competitive recruitment is carried out as per the public recruitment law</w:t>
            </w:r>
          </w:p>
        </w:tc>
        <w:tc>
          <w:tcPr>
            <w:tcW w:w="660" w:type="pct"/>
            <w:tcBorders>
              <w:top w:val="nil"/>
              <w:left w:val="nil"/>
              <w:bottom w:val="single" w:sz="4" w:space="0" w:color="auto"/>
              <w:right w:val="single" w:sz="4" w:space="0" w:color="auto"/>
            </w:tcBorders>
            <w:shd w:val="clear" w:color="auto" w:fill="auto"/>
            <w:hideMark/>
          </w:tcPr>
          <w:p w14:paraId="3A22734E" w14:textId="77777777" w:rsidR="007A75E8" w:rsidRPr="00476CC6" w:rsidRDefault="007A75E8" w:rsidP="004B6441">
            <w:pPr>
              <w:spacing w:after="0" w:line="240" w:lineRule="auto"/>
              <w:jc w:val="center"/>
              <w:rPr>
                <w:lang w:eastAsia="en-GB"/>
              </w:rPr>
            </w:pPr>
            <w:r w:rsidRPr="00476CC6">
              <w:rPr>
                <w:lang w:eastAsia="en-GB"/>
              </w:rPr>
              <w:t>Report</w:t>
            </w:r>
          </w:p>
        </w:tc>
        <w:tc>
          <w:tcPr>
            <w:tcW w:w="769" w:type="pct"/>
            <w:tcBorders>
              <w:top w:val="nil"/>
              <w:left w:val="nil"/>
              <w:bottom w:val="single" w:sz="4" w:space="0" w:color="auto"/>
              <w:right w:val="single" w:sz="4" w:space="0" w:color="auto"/>
            </w:tcBorders>
            <w:shd w:val="clear" w:color="auto" w:fill="auto"/>
            <w:hideMark/>
          </w:tcPr>
          <w:p w14:paraId="56AE57C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7969F1A3"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7067E895"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5D528B65"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AC93DBF"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0B607132" w14:textId="77777777" w:rsidR="007A75E8" w:rsidRPr="00476CC6" w:rsidRDefault="007A75E8" w:rsidP="004B6441">
            <w:pPr>
              <w:spacing w:after="0" w:line="240" w:lineRule="auto"/>
              <w:rPr>
                <w:b/>
                <w:bCs/>
                <w:lang w:eastAsia="en-GB"/>
              </w:rPr>
            </w:pPr>
            <w:r w:rsidRPr="00476CC6">
              <w:rPr>
                <w:b/>
                <w:bCs/>
                <w:lang w:eastAsia="en-GB"/>
              </w:rPr>
              <w:t>HR 4</w:t>
            </w:r>
          </w:p>
        </w:tc>
        <w:tc>
          <w:tcPr>
            <w:tcW w:w="1476" w:type="pct"/>
            <w:tcBorders>
              <w:top w:val="nil"/>
              <w:left w:val="nil"/>
              <w:bottom w:val="single" w:sz="4" w:space="0" w:color="auto"/>
              <w:right w:val="single" w:sz="4" w:space="0" w:color="auto"/>
            </w:tcBorders>
            <w:shd w:val="clear" w:color="auto" w:fill="auto"/>
            <w:hideMark/>
          </w:tcPr>
          <w:p w14:paraId="0DE34D54" w14:textId="77777777" w:rsidR="007A75E8" w:rsidRPr="00476CC6" w:rsidRDefault="007A75E8" w:rsidP="004B6441">
            <w:pPr>
              <w:spacing w:after="0" w:line="240" w:lineRule="auto"/>
              <w:rPr>
                <w:lang w:eastAsia="en-GB"/>
              </w:rPr>
            </w:pPr>
            <w:r w:rsidRPr="00476CC6">
              <w:rPr>
                <w:lang w:eastAsia="en-GB"/>
              </w:rPr>
              <w:t>Trainings &amp; Competence Development</w:t>
            </w:r>
          </w:p>
        </w:tc>
        <w:tc>
          <w:tcPr>
            <w:tcW w:w="660" w:type="pct"/>
            <w:tcBorders>
              <w:top w:val="nil"/>
              <w:left w:val="nil"/>
              <w:bottom w:val="single" w:sz="4" w:space="0" w:color="auto"/>
              <w:right w:val="single" w:sz="4" w:space="0" w:color="auto"/>
            </w:tcBorders>
            <w:shd w:val="clear" w:color="auto" w:fill="auto"/>
            <w:hideMark/>
          </w:tcPr>
          <w:p w14:paraId="641A51E6" w14:textId="77777777" w:rsidR="007A75E8" w:rsidRPr="00476CC6" w:rsidRDefault="007A75E8" w:rsidP="004B6441">
            <w:pPr>
              <w:spacing w:after="0" w:line="240" w:lineRule="auto"/>
              <w:jc w:val="center"/>
              <w:rPr>
                <w:lang w:eastAsia="en-GB"/>
              </w:rPr>
            </w:pPr>
            <w:r w:rsidRPr="00476CC6">
              <w:rPr>
                <w:lang w:eastAsia="en-GB"/>
              </w:rPr>
              <w:t>Report</w:t>
            </w:r>
          </w:p>
        </w:tc>
        <w:tc>
          <w:tcPr>
            <w:tcW w:w="769" w:type="pct"/>
            <w:tcBorders>
              <w:top w:val="nil"/>
              <w:left w:val="nil"/>
              <w:bottom w:val="single" w:sz="4" w:space="0" w:color="auto"/>
              <w:right w:val="single" w:sz="4" w:space="0" w:color="auto"/>
            </w:tcBorders>
            <w:shd w:val="clear" w:color="auto" w:fill="auto"/>
            <w:hideMark/>
          </w:tcPr>
          <w:p w14:paraId="60C4E23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7C26FC8B"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7EB352E8"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40809C92"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B6881E3"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1A329B8D"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w:color="auto"/>
            </w:tcBorders>
            <w:shd w:val="clear" w:color="auto" w:fill="auto"/>
            <w:hideMark/>
          </w:tcPr>
          <w:p w14:paraId="22863409" w14:textId="77777777" w:rsidR="007A75E8" w:rsidRPr="00476CC6" w:rsidRDefault="007A75E8" w:rsidP="004B6441">
            <w:pPr>
              <w:spacing w:after="0" w:line="240" w:lineRule="auto"/>
              <w:jc w:val="right"/>
              <w:rPr>
                <w:b/>
                <w:bCs/>
                <w:lang w:eastAsia="en-GB"/>
              </w:rPr>
            </w:pPr>
            <w:r w:rsidRPr="00476CC6">
              <w:rPr>
                <w:b/>
                <w:bCs/>
                <w:lang w:eastAsia="en-GB"/>
              </w:rPr>
              <w:t> </w:t>
            </w:r>
          </w:p>
        </w:tc>
        <w:tc>
          <w:tcPr>
            <w:tcW w:w="660" w:type="pct"/>
            <w:tcBorders>
              <w:top w:val="nil"/>
              <w:left w:val="nil"/>
              <w:bottom w:val="single" w:sz="4" w:space="0" w:color="auto"/>
              <w:right w:val="single" w:sz="4" w:space="0" w:color="auto"/>
            </w:tcBorders>
            <w:shd w:val="clear" w:color="auto" w:fill="auto"/>
            <w:hideMark/>
          </w:tcPr>
          <w:p w14:paraId="1186FF82"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0304E796"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4" w:space="0" w:color="auto"/>
              <w:right w:val="single" w:sz="4" w:space="0" w:color="auto"/>
            </w:tcBorders>
            <w:shd w:val="clear" w:color="auto" w:fill="auto"/>
            <w:hideMark/>
          </w:tcPr>
          <w:p w14:paraId="6E35124C"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050BDF48"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33818654"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084216BB" w14:textId="77777777" w:rsidTr="00EE517E">
        <w:trPr>
          <w:trHeight w:val="300"/>
          <w:jc w:val="center"/>
        </w:trPr>
        <w:tc>
          <w:tcPr>
            <w:tcW w:w="509" w:type="pct"/>
            <w:tcBorders>
              <w:top w:val="nil"/>
              <w:left w:val="single" w:sz="8" w:space="0" w:color="auto"/>
              <w:bottom w:val="single" w:sz="4" w:space="0" w:color="auto"/>
              <w:right w:val="single" w:sz="4" w:space="0" w:color="auto"/>
            </w:tcBorders>
            <w:shd w:val="clear" w:color="auto" w:fill="auto"/>
            <w:hideMark/>
          </w:tcPr>
          <w:p w14:paraId="423F95C2" w14:textId="77777777" w:rsidR="007A75E8" w:rsidRPr="00476CC6" w:rsidRDefault="007A75E8" w:rsidP="004B6441">
            <w:pPr>
              <w:spacing w:after="0" w:line="240" w:lineRule="auto"/>
              <w:rPr>
                <w:b/>
                <w:bCs/>
                <w:lang w:eastAsia="en-GB"/>
              </w:rPr>
            </w:pPr>
            <w:r w:rsidRPr="00476CC6">
              <w:rPr>
                <w:b/>
                <w:bCs/>
                <w:lang w:eastAsia="en-GB"/>
              </w:rPr>
              <w:t>M&amp; E</w:t>
            </w:r>
          </w:p>
        </w:tc>
        <w:tc>
          <w:tcPr>
            <w:tcW w:w="1476" w:type="pct"/>
            <w:tcBorders>
              <w:top w:val="nil"/>
              <w:left w:val="nil"/>
              <w:bottom w:val="single" w:sz="4" w:space="0" w:color="auto"/>
              <w:right w:val="single" w:sz="4" w:space="0" w:color="auto"/>
            </w:tcBorders>
            <w:shd w:val="clear" w:color="auto" w:fill="auto"/>
            <w:hideMark/>
          </w:tcPr>
          <w:p w14:paraId="1C611E2D" w14:textId="77777777" w:rsidR="007A75E8" w:rsidRPr="00476CC6" w:rsidRDefault="007A75E8" w:rsidP="004B6441">
            <w:pPr>
              <w:spacing w:after="0" w:line="240" w:lineRule="auto"/>
              <w:rPr>
                <w:b/>
                <w:bCs/>
                <w:lang w:eastAsia="en-GB"/>
              </w:rPr>
            </w:pPr>
            <w:r w:rsidRPr="00476CC6">
              <w:rPr>
                <w:b/>
                <w:bCs/>
                <w:lang w:eastAsia="en-GB"/>
              </w:rPr>
              <w:t>MONITORING AND EVALUATION</w:t>
            </w:r>
          </w:p>
        </w:tc>
        <w:tc>
          <w:tcPr>
            <w:tcW w:w="660" w:type="pct"/>
            <w:tcBorders>
              <w:top w:val="nil"/>
              <w:left w:val="nil"/>
              <w:bottom w:val="single" w:sz="4" w:space="0" w:color="auto"/>
              <w:right w:val="single" w:sz="4" w:space="0" w:color="auto"/>
            </w:tcBorders>
            <w:shd w:val="clear" w:color="auto" w:fill="auto"/>
            <w:hideMark/>
          </w:tcPr>
          <w:p w14:paraId="54CF7100"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4" w:space="0" w:color="auto"/>
              <w:right w:val="single" w:sz="4" w:space="0" w:color="auto"/>
            </w:tcBorders>
            <w:shd w:val="clear" w:color="auto" w:fill="auto"/>
            <w:hideMark/>
          </w:tcPr>
          <w:p w14:paraId="352EDFDF"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624F43CE"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15E90EDB"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28EB92F2"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60C71F69" w14:textId="77777777" w:rsidTr="00EE517E">
        <w:trPr>
          <w:trHeight w:val="600"/>
          <w:jc w:val="center"/>
        </w:trPr>
        <w:tc>
          <w:tcPr>
            <w:tcW w:w="509" w:type="pct"/>
            <w:tcBorders>
              <w:top w:val="nil"/>
              <w:left w:val="single" w:sz="8" w:space="0" w:color="auto"/>
              <w:bottom w:val="single" w:sz="4" w:space="0" w:color="auto"/>
              <w:right w:val="single" w:sz="4" w:space="0" w:color="auto"/>
            </w:tcBorders>
            <w:shd w:val="clear" w:color="auto" w:fill="auto"/>
            <w:hideMark/>
          </w:tcPr>
          <w:p w14:paraId="3B493FC0" w14:textId="77777777" w:rsidR="007A75E8" w:rsidRPr="00476CC6" w:rsidRDefault="007A75E8" w:rsidP="004B6441">
            <w:pPr>
              <w:spacing w:after="0" w:line="240" w:lineRule="auto"/>
              <w:rPr>
                <w:b/>
                <w:bCs/>
                <w:lang w:eastAsia="en-GB"/>
              </w:rPr>
            </w:pPr>
            <w:r w:rsidRPr="00476CC6">
              <w:rPr>
                <w:b/>
                <w:bCs/>
                <w:lang w:eastAsia="en-GB"/>
              </w:rPr>
              <w:t>M&amp;E 1</w:t>
            </w:r>
          </w:p>
        </w:tc>
        <w:tc>
          <w:tcPr>
            <w:tcW w:w="1476" w:type="pct"/>
            <w:tcBorders>
              <w:top w:val="nil"/>
              <w:left w:val="nil"/>
              <w:bottom w:val="single" w:sz="4" w:space="0" w:color="auto"/>
              <w:right w:val="single" w:sz="4" w:space="0" w:color="auto"/>
            </w:tcBorders>
            <w:shd w:val="clear" w:color="auto" w:fill="auto"/>
            <w:hideMark/>
          </w:tcPr>
          <w:p w14:paraId="041F74F5" w14:textId="77777777" w:rsidR="007A75E8" w:rsidRPr="00476CC6" w:rsidRDefault="007A75E8" w:rsidP="004B6441">
            <w:pPr>
              <w:spacing w:after="0" w:line="240" w:lineRule="auto"/>
              <w:rPr>
                <w:lang w:eastAsia="en-GB"/>
              </w:rPr>
            </w:pPr>
            <w:r w:rsidRPr="00476CC6">
              <w:rPr>
                <w:lang w:eastAsia="en-GB"/>
              </w:rPr>
              <w:t>Compliance to statutory reporting requirements</w:t>
            </w:r>
          </w:p>
        </w:tc>
        <w:tc>
          <w:tcPr>
            <w:tcW w:w="660" w:type="pct"/>
            <w:tcBorders>
              <w:top w:val="nil"/>
              <w:left w:val="nil"/>
              <w:bottom w:val="single" w:sz="4" w:space="0" w:color="auto"/>
              <w:right w:val="single" w:sz="4" w:space="0" w:color="auto"/>
            </w:tcBorders>
            <w:shd w:val="clear" w:color="auto" w:fill="auto"/>
            <w:hideMark/>
          </w:tcPr>
          <w:p w14:paraId="45D68411" w14:textId="77777777" w:rsidR="007A75E8" w:rsidRPr="00476CC6" w:rsidRDefault="007A75E8" w:rsidP="004B6441">
            <w:pPr>
              <w:spacing w:after="0" w:line="240" w:lineRule="auto"/>
              <w:jc w:val="center"/>
              <w:rPr>
                <w:lang w:eastAsia="en-GB"/>
              </w:rPr>
            </w:pPr>
            <w:r w:rsidRPr="00476CC6">
              <w:rPr>
                <w:lang w:eastAsia="en-GB"/>
              </w:rPr>
              <w:t>%</w:t>
            </w:r>
          </w:p>
        </w:tc>
        <w:tc>
          <w:tcPr>
            <w:tcW w:w="769" w:type="pct"/>
            <w:tcBorders>
              <w:top w:val="nil"/>
              <w:left w:val="nil"/>
              <w:bottom w:val="single" w:sz="4" w:space="0" w:color="auto"/>
              <w:right w:val="single" w:sz="4" w:space="0" w:color="auto"/>
            </w:tcBorders>
            <w:shd w:val="clear" w:color="auto" w:fill="auto"/>
            <w:hideMark/>
          </w:tcPr>
          <w:p w14:paraId="5195485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hideMark/>
          </w:tcPr>
          <w:p w14:paraId="6704BBA5"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4" w:space="0" w:color="auto"/>
              <w:right w:val="single" w:sz="4" w:space="0" w:color="auto"/>
            </w:tcBorders>
            <w:shd w:val="clear" w:color="auto" w:fill="auto"/>
            <w:noWrap/>
            <w:vAlign w:val="bottom"/>
            <w:hideMark/>
          </w:tcPr>
          <w:p w14:paraId="3B9F8FD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4" w:space="0" w:color="auto"/>
              <w:right w:val="single" w:sz="8" w:space="0" w:color="auto"/>
            </w:tcBorders>
            <w:shd w:val="clear" w:color="auto" w:fill="auto"/>
            <w:noWrap/>
            <w:vAlign w:val="bottom"/>
            <w:hideMark/>
          </w:tcPr>
          <w:p w14:paraId="735D2DD3" w14:textId="77777777" w:rsidR="007A75E8" w:rsidRPr="00476CC6" w:rsidRDefault="007A75E8" w:rsidP="004B6441">
            <w:pPr>
              <w:spacing w:after="0" w:line="240" w:lineRule="auto"/>
              <w:rPr>
                <w:lang w:eastAsia="en-GB"/>
              </w:rPr>
            </w:pPr>
            <w:r w:rsidRPr="00476CC6">
              <w:rPr>
                <w:lang w:eastAsia="en-GB"/>
              </w:rPr>
              <w:t> </w:t>
            </w:r>
          </w:p>
        </w:tc>
      </w:tr>
      <w:tr w:rsidR="00C460CE" w:rsidRPr="00476CC6" w14:paraId="5DB25E1F" w14:textId="77777777" w:rsidTr="00EE517E">
        <w:trPr>
          <w:trHeight w:val="312"/>
          <w:jc w:val="center"/>
        </w:trPr>
        <w:tc>
          <w:tcPr>
            <w:tcW w:w="509" w:type="pct"/>
            <w:tcBorders>
              <w:top w:val="nil"/>
              <w:left w:val="single" w:sz="8" w:space="0" w:color="auto"/>
              <w:bottom w:val="single" w:sz="8" w:space="0" w:color="auto"/>
              <w:right w:val="single" w:sz="4" w:space="0" w:color="auto"/>
            </w:tcBorders>
            <w:shd w:val="clear" w:color="auto" w:fill="auto"/>
            <w:hideMark/>
          </w:tcPr>
          <w:p w14:paraId="072D8CDE" w14:textId="77777777" w:rsidR="007A75E8" w:rsidRPr="00476CC6" w:rsidRDefault="007A75E8" w:rsidP="004B6441">
            <w:pPr>
              <w:spacing w:after="0" w:line="240" w:lineRule="auto"/>
              <w:rPr>
                <w:b/>
                <w:bCs/>
                <w:lang w:eastAsia="en-GB"/>
              </w:rPr>
            </w:pPr>
            <w:r w:rsidRPr="00476CC6">
              <w:rPr>
                <w:b/>
                <w:bCs/>
                <w:lang w:eastAsia="en-GB"/>
              </w:rPr>
              <w:t> </w:t>
            </w:r>
          </w:p>
        </w:tc>
        <w:tc>
          <w:tcPr>
            <w:tcW w:w="1476" w:type="pct"/>
            <w:tcBorders>
              <w:top w:val="nil"/>
              <w:left w:val="nil"/>
              <w:bottom w:val="single" w:sz="8" w:space="0" w:color="auto"/>
              <w:right w:val="single" w:sz="4" w:space="0" w:color="auto"/>
            </w:tcBorders>
            <w:shd w:val="clear" w:color="auto" w:fill="auto"/>
            <w:hideMark/>
          </w:tcPr>
          <w:p w14:paraId="7981CE0D" w14:textId="77777777" w:rsidR="007A75E8" w:rsidRPr="00476CC6" w:rsidRDefault="007A75E8" w:rsidP="004B6441">
            <w:pPr>
              <w:spacing w:after="0" w:line="240" w:lineRule="auto"/>
              <w:jc w:val="right"/>
              <w:rPr>
                <w:b/>
                <w:bCs/>
                <w:lang w:eastAsia="en-GB"/>
              </w:rPr>
            </w:pPr>
            <w:r w:rsidRPr="00476CC6">
              <w:rPr>
                <w:b/>
                <w:bCs/>
                <w:lang w:eastAsia="en-GB"/>
              </w:rPr>
              <w:t> </w:t>
            </w:r>
          </w:p>
        </w:tc>
        <w:tc>
          <w:tcPr>
            <w:tcW w:w="660" w:type="pct"/>
            <w:tcBorders>
              <w:top w:val="nil"/>
              <w:left w:val="nil"/>
              <w:bottom w:val="single" w:sz="8" w:space="0" w:color="auto"/>
              <w:right w:val="single" w:sz="4" w:space="0" w:color="auto"/>
            </w:tcBorders>
            <w:shd w:val="clear" w:color="auto" w:fill="auto"/>
            <w:hideMark/>
          </w:tcPr>
          <w:p w14:paraId="03CACBC7" w14:textId="77777777" w:rsidR="007A75E8" w:rsidRPr="00476CC6" w:rsidRDefault="007A75E8" w:rsidP="004B6441">
            <w:pPr>
              <w:spacing w:after="0" w:line="240" w:lineRule="auto"/>
              <w:jc w:val="center"/>
              <w:rPr>
                <w:lang w:eastAsia="en-GB"/>
              </w:rPr>
            </w:pPr>
            <w:r w:rsidRPr="00476CC6">
              <w:rPr>
                <w:lang w:eastAsia="en-GB"/>
              </w:rPr>
              <w:t> </w:t>
            </w:r>
          </w:p>
        </w:tc>
        <w:tc>
          <w:tcPr>
            <w:tcW w:w="769" w:type="pct"/>
            <w:tcBorders>
              <w:top w:val="nil"/>
              <w:left w:val="nil"/>
              <w:bottom w:val="single" w:sz="8" w:space="0" w:color="auto"/>
              <w:right w:val="single" w:sz="4" w:space="0" w:color="auto"/>
            </w:tcBorders>
            <w:shd w:val="clear" w:color="auto" w:fill="auto"/>
            <w:hideMark/>
          </w:tcPr>
          <w:p w14:paraId="15F838EF" w14:textId="77777777" w:rsidR="007A75E8" w:rsidRPr="00476CC6" w:rsidRDefault="007A75E8" w:rsidP="004B6441">
            <w:pPr>
              <w:spacing w:after="0" w:line="240" w:lineRule="auto"/>
              <w:rPr>
                <w:b/>
                <w:bCs/>
                <w:lang w:eastAsia="en-GB"/>
              </w:rPr>
            </w:pPr>
            <w:r w:rsidRPr="00476CC6">
              <w:rPr>
                <w:b/>
                <w:bCs/>
                <w:lang w:eastAsia="en-GB"/>
              </w:rPr>
              <w:t> </w:t>
            </w:r>
          </w:p>
        </w:tc>
        <w:tc>
          <w:tcPr>
            <w:tcW w:w="514" w:type="pct"/>
            <w:tcBorders>
              <w:top w:val="nil"/>
              <w:left w:val="nil"/>
              <w:bottom w:val="single" w:sz="8" w:space="0" w:color="auto"/>
              <w:right w:val="single" w:sz="4" w:space="0" w:color="auto"/>
            </w:tcBorders>
            <w:shd w:val="clear" w:color="auto" w:fill="auto"/>
            <w:hideMark/>
          </w:tcPr>
          <w:p w14:paraId="6EACDFAB" w14:textId="77777777" w:rsidR="007A75E8" w:rsidRPr="00476CC6" w:rsidRDefault="007A75E8" w:rsidP="004B6441">
            <w:pPr>
              <w:spacing w:after="0" w:line="240" w:lineRule="auto"/>
              <w:rPr>
                <w:lang w:eastAsia="en-GB"/>
              </w:rPr>
            </w:pPr>
            <w:r w:rsidRPr="00476CC6">
              <w:rPr>
                <w:lang w:eastAsia="en-GB"/>
              </w:rPr>
              <w:t> </w:t>
            </w:r>
          </w:p>
        </w:tc>
        <w:tc>
          <w:tcPr>
            <w:tcW w:w="514" w:type="pct"/>
            <w:tcBorders>
              <w:top w:val="nil"/>
              <w:left w:val="nil"/>
              <w:bottom w:val="single" w:sz="8" w:space="0" w:color="auto"/>
              <w:right w:val="single" w:sz="4" w:space="0" w:color="auto"/>
            </w:tcBorders>
            <w:shd w:val="clear" w:color="auto" w:fill="auto"/>
            <w:noWrap/>
            <w:vAlign w:val="bottom"/>
            <w:hideMark/>
          </w:tcPr>
          <w:p w14:paraId="790DA1D2" w14:textId="77777777" w:rsidR="007A75E8" w:rsidRPr="00476CC6" w:rsidRDefault="007A75E8" w:rsidP="004B6441">
            <w:pPr>
              <w:spacing w:after="0" w:line="240" w:lineRule="auto"/>
              <w:rPr>
                <w:lang w:eastAsia="en-GB"/>
              </w:rPr>
            </w:pPr>
            <w:r w:rsidRPr="00476CC6">
              <w:rPr>
                <w:lang w:eastAsia="en-GB"/>
              </w:rPr>
              <w:t> </w:t>
            </w:r>
          </w:p>
        </w:tc>
        <w:tc>
          <w:tcPr>
            <w:tcW w:w="558" w:type="pct"/>
            <w:tcBorders>
              <w:top w:val="nil"/>
              <w:left w:val="nil"/>
              <w:bottom w:val="single" w:sz="8" w:space="0" w:color="auto"/>
              <w:right w:val="single" w:sz="8" w:space="0" w:color="auto"/>
            </w:tcBorders>
            <w:shd w:val="clear" w:color="auto" w:fill="auto"/>
            <w:noWrap/>
            <w:vAlign w:val="bottom"/>
            <w:hideMark/>
          </w:tcPr>
          <w:p w14:paraId="1B05FB7D" w14:textId="77777777" w:rsidR="007A75E8" w:rsidRPr="00476CC6" w:rsidRDefault="007A75E8" w:rsidP="004B6441">
            <w:pPr>
              <w:spacing w:after="0" w:line="240" w:lineRule="auto"/>
              <w:rPr>
                <w:lang w:eastAsia="en-GB"/>
              </w:rPr>
            </w:pPr>
            <w:r w:rsidRPr="00476CC6">
              <w:rPr>
                <w:lang w:eastAsia="en-GB"/>
              </w:rPr>
              <w:t> </w:t>
            </w:r>
          </w:p>
        </w:tc>
      </w:tr>
    </w:tbl>
    <w:p w14:paraId="34939050" w14:textId="312AA472" w:rsidR="001D172A" w:rsidRPr="00476CC6" w:rsidRDefault="007A75E8" w:rsidP="000A373E">
      <w:pPr>
        <w:pBdr>
          <w:top w:val="nil"/>
          <w:left w:val="nil"/>
          <w:bottom w:val="nil"/>
          <w:right w:val="nil"/>
          <w:between w:val="nil"/>
        </w:pBdr>
        <w:tabs>
          <w:tab w:val="left" w:pos="540"/>
        </w:tabs>
        <w:spacing w:before="120" w:after="120" w:line="240" w:lineRule="auto"/>
        <w:ind w:left="660"/>
        <w:jc w:val="both"/>
        <w:rPr>
          <w:b/>
          <w:smallCaps/>
        </w:rPr>
      </w:pPr>
      <w:r w:rsidRPr="00476CC6" w:rsidDel="007A75E8">
        <w:t xml:space="preserve"> </w:t>
      </w:r>
      <w:r w:rsidR="001D172A" w:rsidRPr="00476CC6">
        <w:rPr>
          <w:lang w:bidi="en-US"/>
        </w:rPr>
        <w:br w:type="page"/>
      </w:r>
    </w:p>
    <w:p w14:paraId="7CB5A37D" w14:textId="068FC433" w:rsidR="00E730BE" w:rsidRPr="00476CC6" w:rsidRDefault="004415D2" w:rsidP="00EE517E">
      <w:pPr>
        <w:pStyle w:val="Heading2"/>
        <w:numPr>
          <w:ilvl w:val="0"/>
          <w:numId w:val="0"/>
        </w:numPr>
        <w:rPr>
          <w:rFonts w:ascii="Times New Roman" w:hAnsi="Times New Roman"/>
        </w:rPr>
      </w:pPr>
      <w:bookmarkStart w:id="502" w:name="_Toc149551983"/>
      <w:bookmarkStart w:id="503" w:name="_Toc165285361"/>
      <w:bookmarkStart w:id="504" w:name="_Toc202706331"/>
      <w:bookmarkStart w:id="505" w:name="_Hlk164839406"/>
      <w:r w:rsidRPr="00476CC6">
        <w:rPr>
          <w:rFonts w:ascii="Times New Roman" w:hAnsi="Times New Roman"/>
        </w:rPr>
        <w:t>ANNEX</w:t>
      </w:r>
      <w:r w:rsidRPr="00476CC6">
        <w:rPr>
          <w:rFonts w:ascii="Times New Roman" w:hAnsi="Times New Roman"/>
          <w:lang w:bidi="en-US"/>
        </w:rPr>
        <w:t xml:space="preserve"> </w:t>
      </w:r>
      <w:r w:rsidR="00A86AB4" w:rsidRPr="00476CC6">
        <w:rPr>
          <w:rFonts w:ascii="Times New Roman" w:hAnsi="Times New Roman"/>
          <w:lang w:bidi="en-US"/>
        </w:rPr>
        <w:t>7</w:t>
      </w:r>
      <w:r w:rsidRPr="00476CC6">
        <w:rPr>
          <w:rFonts w:ascii="Times New Roman" w:hAnsi="Times New Roman"/>
          <w:lang w:bidi="en-US"/>
        </w:rPr>
        <w:t xml:space="preserve">: </w:t>
      </w:r>
      <w:bookmarkEnd w:id="494"/>
      <w:bookmarkEnd w:id="495"/>
      <w:r w:rsidR="00D12AD3" w:rsidRPr="00476CC6">
        <w:rPr>
          <w:rFonts w:ascii="Times New Roman" w:hAnsi="Times New Roman"/>
        </w:rPr>
        <w:t>PERFORMANCE IMPROVEMENT ACTION PLAN TEMPLATE</w:t>
      </w:r>
      <w:bookmarkEnd w:id="502"/>
      <w:bookmarkEnd w:id="503"/>
      <w:bookmarkEnd w:id="504"/>
    </w:p>
    <w:p w14:paraId="61D09B86" w14:textId="77777777" w:rsidR="00816A43" w:rsidRPr="00476CC6" w:rsidRDefault="00816A43" w:rsidP="004D3FE2">
      <w:pPr>
        <w:rPr>
          <w:lang w:eastAsia="ja-JP"/>
        </w:rPr>
      </w:pPr>
      <w:r w:rsidRPr="00476CC6">
        <w:rPr>
          <w:lang w:eastAsia="ja-JP"/>
        </w:rPr>
        <w:t>Note: This template is an indicative draft which the consultant may review, revise and finalize accordingly.</w:t>
      </w:r>
    </w:p>
    <w:p w14:paraId="4F7873E8" w14:textId="77777777" w:rsidR="00816A43" w:rsidRPr="004D3FE2" w:rsidRDefault="00816A43" w:rsidP="004D3FE2">
      <w:pPr>
        <w:rPr>
          <w:b/>
          <w:bCs/>
          <w:lang w:eastAsia="ja-JP"/>
        </w:rPr>
      </w:pPr>
      <w:r w:rsidRPr="004D3FE2">
        <w:rPr>
          <w:b/>
          <w:bCs/>
          <w:lang w:eastAsia="ja-JP"/>
        </w:rPr>
        <w:t>Abbreviations</w:t>
      </w:r>
    </w:p>
    <w:p w14:paraId="5B03777A" w14:textId="77777777" w:rsidR="00816A43" w:rsidRPr="004D3FE2" w:rsidRDefault="00816A43" w:rsidP="004D3FE2">
      <w:pPr>
        <w:rPr>
          <w:b/>
          <w:bCs/>
          <w:lang w:eastAsia="ja-JP"/>
        </w:rPr>
      </w:pPr>
      <w:r w:rsidRPr="004D3FE2">
        <w:rPr>
          <w:b/>
          <w:bCs/>
          <w:lang w:eastAsia="ja-JP"/>
        </w:rPr>
        <w:t>Preamble</w:t>
      </w:r>
    </w:p>
    <w:p w14:paraId="2F0B6840" w14:textId="77777777" w:rsidR="00816A43" w:rsidRPr="00476CC6" w:rsidRDefault="00816A43" w:rsidP="004D3FE2">
      <w:pPr>
        <w:rPr>
          <w:lang w:eastAsia="ja-JP"/>
        </w:rPr>
      </w:pPr>
      <w:r w:rsidRPr="00476CC6">
        <w:rPr>
          <w:lang w:eastAsia="ja-JP"/>
        </w:rPr>
        <w:t>Introductory statement explaining the document's purpose and underlying philosophy signed by the WSP Board Chair and MD giving the PIAP official standing to guide investments and operations for the WSP.</w:t>
      </w:r>
    </w:p>
    <w:p w14:paraId="19598D0C" w14:textId="530C6648" w:rsidR="00EF76A8" w:rsidRPr="004D3FE2" w:rsidRDefault="00EF76A8" w:rsidP="004D3FE2">
      <w:pPr>
        <w:rPr>
          <w:b/>
          <w:bCs/>
          <w:lang w:eastAsia="ja-JP"/>
        </w:rPr>
      </w:pPr>
      <w:bookmarkStart w:id="506" w:name="_Hlk158648976"/>
      <w:r w:rsidRPr="004D3FE2">
        <w:rPr>
          <w:b/>
          <w:bCs/>
          <w:lang w:eastAsia="ja-JP"/>
        </w:rPr>
        <w:t>Executive Summary</w:t>
      </w:r>
    </w:p>
    <w:p w14:paraId="2B2F32CB" w14:textId="77777777" w:rsidR="00EE517E" w:rsidRPr="004D3FE2" w:rsidRDefault="00EE517E" w:rsidP="004D3FE2">
      <w:pPr>
        <w:rPr>
          <w:b/>
          <w:bCs/>
        </w:rPr>
      </w:pPr>
      <w:r w:rsidRPr="004D3FE2">
        <w:rPr>
          <w:b/>
          <w:bCs/>
        </w:rPr>
        <w:t xml:space="preserve">Introduction and Background </w:t>
      </w:r>
    </w:p>
    <w:p w14:paraId="4CBC5FDA" w14:textId="77777777" w:rsidR="00EE517E" w:rsidRPr="0099399F" w:rsidRDefault="00EE517E" w:rsidP="004D3FE2">
      <w:pPr>
        <w:rPr>
          <w:i/>
          <w:iCs/>
        </w:rPr>
      </w:pPr>
      <w:r w:rsidRPr="0099399F">
        <w:rPr>
          <w:i/>
          <w:iCs/>
        </w:rPr>
        <w:t xml:space="preserve">Introductory statement explaining the document's purpose and underlying philosophy signed by the WSP Board Chair and MD giving the PIAP official standing to guide investments and operations for the WSP. </w:t>
      </w:r>
    </w:p>
    <w:p w14:paraId="71B61153" w14:textId="77777777" w:rsidR="00EE517E" w:rsidRPr="0099399F" w:rsidRDefault="00EE517E" w:rsidP="004D3FE2">
      <w:r w:rsidRPr="0099399F">
        <w:t xml:space="preserve">WSP overview and service area </w:t>
      </w:r>
    </w:p>
    <w:p w14:paraId="70C382E7" w14:textId="77777777" w:rsidR="00EE517E" w:rsidRPr="0099399F" w:rsidRDefault="00EE517E" w:rsidP="004D3FE2">
      <w:pPr>
        <w:rPr>
          <w:i/>
          <w:iCs/>
        </w:rPr>
      </w:pPr>
      <w:r w:rsidRPr="0099399F">
        <w:rPr>
          <w:i/>
          <w:iCs/>
        </w:rPr>
        <w:t xml:space="preserve">Summarize basic background information on the WSP setting. </w:t>
      </w:r>
    </w:p>
    <w:p w14:paraId="1781CB89" w14:textId="77777777" w:rsidR="00EE517E" w:rsidRPr="004D3FE2" w:rsidRDefault="00EE517E" w:rsidP="004D3FE2">
      <w:pPr>
        <w:rPr>
          <w:b/>
          <w:bCs/>
        </w:rPr>
      </w:pPr>
      <w:r w:rsidRPr="004D3FE2">
        <w:rPr>
          <w:b/>
          <w:bCs/>
        </w:rPr>
        <w:t xml:space="preserve">Current performance challenges </w:t>
      </w:r>
    </w:p>
    <w:p w14:paraId="696A04BC" w14:textId="77777777" w:rsidR="00EE517E" w:rsidRPr="0099399F" w:rsidRDefault="00EE517E" w:rsidP="004D3FE2">
      <w:r w:rsidRPr="0099399F">
        <w:t xml:space="preserve">Summary description of the main overarching systemic technical and governance-related challenges the WSP is facing and must address to improve its performance. </w:t>
      </w:r>
    </w:p>
    <w:p w14:paraId="23448274" w14:textId="77777777" w:rsidR="00EE517E" w:rsidRPr="004D3FE2" w:rsidRDefault="00EE517E" w:rsidP="004D3FE2">
      <w:pPr>
        <w:rPr>
          <w:b/>
          <w:bCs/>
        </w:rPr>
      </w:pPr>
      <w:r w:rsidRPr="004D3FE2">
        <w:rPr>
          <w:b/>
          <w:bCs/>
        </w:rPr>
        <w:t xml:space="preserve">Purpose of the PIAP </w:t>
      </w:r>
    </w:p>
    <w:p w14:paraId="164D7409" w14:textId="77777777" w:rsidR="00EE517E" w:rsidRPr="0099399F" w:rsidRDefault="00EE517E" w:rsidP="004D3FE2">
      <w:pPr>
        <w:rPr>
          <w:i/>
          <w:iCs/>
        </w:rPr>
      </w:pPr>
      <w:r w:rsidRPr="0099399F">
        <w:rPr>
          <w:i/>
          <w:iCs/>
        </w:rPr>
        <w:t xml:space="preserve">Summarize the rationale and purpose of the PIAP. </w:t>
      </w:r>
    </w:p>
    <w:p w14:paraId="2013B2D5" w14:textId="77777777" w:rsidR="006C254D" w:rsidRPr="004D3FE2" w:rsidRDefault="006C254D" w:rsidP="004D3FE2">
      <w:pPr>
        <w:rPr>
          <w:b/>
          <w:bCs/>
        </w:rPr>
      </w:pPr>
      <w:r w:rsidRPr="004D3FE2">
        <w:rPr>
          <w:b/>
          <w:bCs/>
        </w:rPr>
        <w:t xml:space="preserve">Performance Assessment Summary </w:t>
      </w:r>
    </w:p>
    <w:p w14:paraId="2EC0493B" w14:textId="77777777" w:rsidR="006C254D" w:rsidRPr="0099399F" w:rsidRDefault="006C254D" w:rsidP="004D3FE2">
      <w:pPr>
        <w:rPr>
          <w:i/>
          <w:iCs/>
        </w:rPr>
      </w:pPr>
      <w:r w:rsidRPr="0099399F">
        <w:rPr>
          <w:i/>
          <w:iCs/>
        </w:rPr>
        <w:t xml:space="preserve">Present analytical outputs of step 2 clearly outlining the Key performance gaps identified with reference to their contribution to/impact on the WSP OCCR. </w:t>
      </w:r>
    </w:p>
    <w:p w14:paraId="21C62A96" w14:textId="77777777" w:rsidR="006C254D" w:rsidRPr="0099399F" w:rsidRDefault="006C254D" w:rsidP="004D3FE2">
      <w:pPr>
        <w:rPr>
          <w:i/>
          <w:iCs/>
        </w:rPr>
      </w:pPr>
      <w:r w:rsidRPr="0099399F">
        <w:rPr>
          <w:i/>
          <w:iCs/>
        </w:rPr>
        <w:t xml:space="preserve"> Root cause analysis </w:t>
      </w:r>
    </w:p>
    <w:p w14:paraId="4A5C8147" w14:textId="77777777" w:rsidR="006C254D" w:rsidRPr="004D3FE2" w:rsidRDefault="006C254D" w:rsidP="004D3FE2">
      <w:pPr>
        <w:rPr>
          <w:b/>
          <w:bCs/>
        </w:rPr>
      </w:pPr>
      <w:r w:rsidRPr="004D3FE2">
        <w:rPr>
          <w:b/>
          <w:bCs/>
        </w:rPr>
        <w:t xml:space="preserve">Performance Targets and Modelling of OCCR targets </w:t>
      </w:r>
    </w:p>
    <w:p w14:paraId="59D850E4" w14:textId="77777777" w:rsidR="006C254D" w:rsidRPr="004D3FE2" w:rsidRDefault="006C254D" w:rsidP="004D3FE2">
      <w:pPr>
        <w:rPr>
          <w:b/>
          <w:bCs/>
        </w:rPr>
      </w:pPr>
      <w:r w:rsidRPr="004D3FE2">
        <w:rPr>
          <w:b/>
          <w:bCs/>
        </w:rPr>
        <w:t xml:space="preserve">Key Performance Indicators and Targets </w:t>
      </w:r>
    </w:p>
    <w:p w14:paraId="5AA41B56" w14:textId="77777777" w:rsidR="006C254D" w:rsidRPr="0099399F" w:rsidRDefault="006C254D" w:rsidP="004D3FE2">
      <w:pPr>
        <w:rPr>
          <w:i/>
          <w:iCs/>
        </w:rPr>
      </w:pPr>
      <w:r w:rsidRPr="0099399F">
        <w:rPr>
          <w:i/>
          <w:iCs/>
        </w:rPr>
        <w:t xml:space="preserve">Present analytical outputs of step 3 outlining the key performance goals and annual targets to be achieved based on the performance assessment summary. </w:t>
      </w:r>
    </w:p>
    <w:p w14:paraId="64B98A48" w14:textId="77777777" w:rsidR="006C254D" w:rsidRPr="004D3FE2" w:rsidRDefault="006C254D" w:rsidP="004D3FE2">
      <w:pPr>
        <w:rPr>
          <w:b/>
          <w:bCs/>
        </w:rPr>
      </w:pPr>
      <w:r w:rsidRPr="004D3FE2">
        <w:rPr>
          <w:b/>
          <w:bCs/>
        </w:rPr>
        <w:t xml:space="preserve"> Modelling of OCCR targets </w:t>
      </w:r>
    </w:p>
    <w:p w14:paraId="3CFAD668" w14:textId="77777777" w:rsidR="006C254D" w:rsidRPr="0099399F" w:rsidRDefault="006C254D" w:rsidP="004D3FE2">
      <w:pPr>
        <w:rPr>
          <w:i/>
          <w:iCs/>
        </w:rPr>
      </w:pPr>
      <w:r w:rsidRPr="0099399F">
        <w:rPr>
          <w:i/>
          <w:iCs/>
        </w:rPr>
        <w:t xml:space="preserve">Present analytical outputs of step 3 showing the outcomes of the financial modelling undertaken to forecast OCCR targets achievable annually under different scenarios of investments prioritized as having a high direct impact on OCCR. </w:t>
      </w:r>
    </w:p>
    <w:p w14:paraId="7E001CFC" w14:textId="77777777" w:rsidR="006C254D" w:rsidRPr="004D3FE2" w:rsidRDefault="006C254D" w:rsidP="004D3FE2">
      <w:pPr>
        <w:rPr>
          <w:b/>
          <w:bCs/>
        </w:rPr>
      </w:pPr>
      <w:r w:rsidRPr="004D3FE2">
        <w:rPr>
          <w:b/>
          <w:bCs/>
        </w:rPr>
        <w:t xml:space="preserve">Performance Improvement Strategies </w:t>
      </w:r>
    </w:p>
    <w:p w14:paraId="6564DB24" w14:textId="77777777" w:rsidR="006C254D" w:rsidRPr="004D3FE2" w:rsidRDefault="006C254D" w:rsidP="004D3FE2">
      <w:pPr>
        <w:rPr>
          <w:b/>
          <w:bCs/>
        </w:rPr>
      </w:pPr>
      <w:r w:rsidRPr="004D3FE2">
        <w:rPr>
          <w:b/>
          <w:bCs/>
        </w:rPr>
        <w:t xml:space="preserve">Investments in Technical/operational improvements </w:t>
      </w:r>
    </w:p>
    <w:p w14:paraId="6937EDFC" w14:textId="77777777" w:rsidR="006C254D" w:rsidRPr="0099399F" w:rsidRDefault="006C254D" w:rsidP="004D3FE2">
      <w:pPr>
        <w:rPr>
          <w:i/>
          <w:iCs/>
        </w:rPr>
      </w:pPr>
      <w:r w:rsidRPr="0099399F">
        <w:rPr>
          <w:i/>
          <w:iCs/>
        </w:rPr>
        <w:t xml:space="preserve">Detail the costed priority investments in water loss reduction and energy management identified as most high impact and critical towards achieving the OCCR targets identified in chapter 3. </w:t>
      </w:r>
    </w:p>
    <w:p w14:paraId="21B1CAB2" w14:textId="77777777" w:rsidR="006C254D" w:rsidRPr="0099399F" w:rsidRDefault="006C254D" w:rsidP="004D3FE2">
      <w:pPr>
        <w:rPr>
          <w:i/>
          <w:iCs/>
        </w:rPr>
      </w:pPr>
      <w:r w:rsidRPr="0099399F">
        <w:rPr>
          <w:i/>
          <w:iCs/>
        </w:rPr>
        <w:t xml:space="preserve">It is critical that this section details how the defined investment will have a quantifiable impact on increasing the OCCR from the current levels including showing the quantitative magnitude of the impact. </w:t>
      </w:r>
    </w:p>
    <w:p w14:paraId="3CB9C297" w14:textId="77777777" w:rsidR="006C254D" w:rsidRPr="004D3FE2" w:rsidRDefault="006C254D" w:rsidP="004D3FE2">
      <w:pPr>
        <w:rPr>
          <w:b/>
          <w:bCs/>
        </w:rPr>
      </w:pPr>
      <w:r w:rsidRPr="004D3FE2">
        <w:rPr>
          <w:b/>
          <w:bCs/>
        </w:rPr>
        <w:t xml:space="preserve">Investments in Commercial operations improvements </w:t>
      </w:r>
    </w:p>
    <w:p w14:paraId="3D6AEFF9" w14:textId="77777777" w:rsidR="006C254D" w:rsidRPr="0099399F" w:rsidRDefault="006C254D" w:rsidP="004D3FE2">
      <w:pPr>
        <w:rPr>
          <w:i/>
          <w:iCs/>
        </w:rPr>
      </w:pPr>
      <w:r w:rsidRPr="0099399F">
        <w:rPr>
          <w:i/>
          <w:iCs/>
        </w:rPr>
        <w:t xml:space="preserve">Detail the costed priority investments in Metering, billing and collections and customer services management identified as most high impacts and critical towards achieving the OCCR targets identified in chapter 3. </w:t>
      </w:r>
    </w:p>
    <w:p w14:paraId="4A850A7C" w14:textId="77777777" w:rsidR="006C254D" w:rsidRPr="0099399F" w:rsidRDefault="006C254D" w:rsidP="004D3FE2">
      <w:pPr>
        <w:rPr>
          <w:i/>
          <w:iCs/>
        </w:rPr>
      </w:pPr>
      <w:r w:rsidRPr="0099399F">
        <w:rPr>
          <w:i/>
          <w:iCs/>
        </w:rPr>
        <w:t xml:space="preserve">It is critical that this section details how the defined investment will have a quantifiable impact on increasing the OCCR from the current levels including showing the quantitative magnitude of the impact. </w:t>
      </w:r>
    </w:p>
    <w:p w14:paraId="6CF00784" w14:textId="77777777" w:rsidR="006C254D" w:rsidRPr="004D3FE2" w:rsidRDefault="006C254D" w:rsidP="004D3FE2">
      <w:pPr>
        <w:rPr>
          <w:b/>
          <w:bCs/>
        </w:rPr>
      </w:pPr>
      <w:r w:rsidRPr="004D3FE2">
        <w:rPr>
          <w:b/>
          <w:bCs/>
        </w:rPr>
        <w:t xml:space="preserve">Investments in Financial management improvements </w:t>
      </w:r>
    </w:p>
    <w:p w14:paraId="4F5D564D" w14:textId="77777777" w:rsidR="006C254D" w:rsidRPr="0099399F" w:rsidRDefault="006C254D" w:rsidP="004D3FE2">
      <w:pPr>
        <w:rPr>
          <w:i/>
          <w:iCs/>
        </w:rPr>
      </w:pPr>
      <w:r w:rsidRPr="0099399F">
        <w:rPr>
          <w:i/>
          <w:iCs/>
        </w:rPr>
        <w:t xml:space="preserve">Detail the costed priority investments in the financial management systems and procedures identified as most high impact and critical towards achieving the OCCR targets identified in chapter 3. </w:t>
      </w:r>
    </w:p>
    <w:p w14:paraId="4AC4B1D9" w14:textId="77777777" w:rsidR="006C254D" w:rsidRPr="0099399F" w:rsidRDefault="006C254D" w:rsidP="004D3FE2">
      <w:pPr>
        <w:rPr>
          <w:i/>
          <w:iCs/>
        </w:rPr>
      </w:pPr>
      <w:r w:rsidRPr="0099399F">
        <w:rPr>
          <w:i/>
          <w:iCs/>
        </w:rPr>
        <w:t xml:space="preserve">It is critical that this section details how the defined investment will have a quantifiable impact on increasing the OCCR from the current levels including showing the quantitative magnitude of the impact. </w:t>
      </w:r>
    </w:p>
    <w:p w14:paraId="76E79E8E" w14:textId="77777777" w:rsidR="006C254D" w:rsidRPr="004D3FE2" w:rsidRDefault="006C254D" w:rsidP="004D3FE2">
      <w:pPr>
        <w:rPr>
          <w:b/>
          <w:bCs/>
        </w:rPr>
      </w:pPr>
      <w:r w:rsidRPr="004D3FE2">
        <w:rPr>
          <w:b/>
          <w:bCs/>
        </w:rPr>
        <w:t xml:space="preserve">Investments in Organizational/Institutional improvements </w:t>
      </w:r>
    </w:p>
    <w:p w14:paraId="2EBAADCA" w14:textId="77777777" w:rsidR="006C254D" w:rsidRPr="0099399F" w:rsidRDefault="006C254D" w:rsidP="004D3FE2">
      <w:pPr>
        <w:rPr>
          <w:i/>
          <w:iCs/>
        </w:rPr>
      </w:pPr>
      <w:r w:rsidRPr="0099399F">
        <w:rPr>
          <w:i/>
          <w:iCs/>
        </w:rPr>
        <w:t xml:space="preserve">Detail the costed priority investments in the human resources management policy and procedures and organisational structure of the WSP identified as most high impacts and critical towards achieving the OCCR targets identified in chapter 3. </w:t>
      </w:r>
    </w:p>
    <w:p w14:paraId="4AA9F021" w14:textId="77777777" w:rsidR="006C254D" w:rsidRPr="0099399F" w:rsidRDefault="006C254D" w:rsidP="004D3FE2">
      <w:pPr>
        <w:rPr>
          <w:i/>
          <w:iCs/>
        </w:rPr>
      </w:pPr>
      <w:r w:rsidRPr="0099399F">
        <w:rPr>
          <w:i/>
          <w:iCs/>
        </w:rPr>
        <w:t xml:space="preserve">It is critical that this section details how the defined investment will have a quantifiable impact on increasing the OCCR from the current levels including showing the quantitative magnitude of the impact. </w:t>
      </w:r>
    </w:p>
    <w:p w14:paraId="746E0258" w14:textId="77777777" w:rsidR="006C254D" w:rsidRPr="004D3FE2" w:rsidRDefault="006C254D" w:rsidP="004D3FE2">
      <w:pPr>
        <w:rPr>
          <w:b/>
          <w:bCs/>
        </w:rPr>
      </w:pPr>
      <w:r w:rsidRPr="004D3FE2">
        <w:rPr>
          <w:b/>
          <w:bCs/>
        </w:rPr>
        <w:t xml:space="preserve">Potential Bankable projects </w:t>
      </w:r>
    </w:p>
    <w:p w14:paraId="3B5CDA70" w14:textId="77777777" w:rsidR="006C254D" w:rsidRPr="0099399F" w:rsidRDefault="006C254D" w:rsidP="004D3FE2">
      <w:pPr>
        <w:rPr>
          <w:i/>
          <w:iCs/>
        </w:rPr>
      </w:pPr>
      <w:r w:rsidRPr="0099399F">
        <w:rPr>
          <w:i/>
          <w:iCs/>
        </w:rPr>
        <w:t xml:space="preserve">Detail 3-5 high-potential, bankable projects for further development by the WSP. Each project should be evaluated at a pre-feasibility level, encompassing. </w:t>
      </w:r>
    </w:p>
    <w:p w14:paraId="7434C6E3" w14:textId="77777777" w:rsidR="006C254D" w:rsidRPr="0099399F" w:rsidRDefault="006C254D" w:rsidP="004D3FE2">
      <w:r w:rsidRPr="0099399F">
        <w:t xml:space="preserve">Technical Solutions: Preliminary designs addressing priority needs for expanding service coverage and improving efficiency. </w:t>
      </w:r>
    </w:p>
    <w:p w14:paraId="27BEE841" w14:textId="77777777" w:rsidR="006C254D" w:rsidRPr="0099399F" w:rsidRDefault="006C254D" w:rsidP="004D3FE2">
      <w:r w:rsidRPr="0099399F">
        <w:t xml:space="preserve">Financial Viability and Bankability: Preliminary financial modelling, including providing Cost estimation for Capital expenditure, operation and maintenance costs, and potential revenue streams, Evaluation of project profitability, payback period, and sensitivity to key financial assumptions. </w:t>
      </w:r>
    </w:p>
    <w:p w14:paraId="61E0CDC4" w14:textId="77777777" w:rsidR="006C254D" w:rsidRPr="004D3FE2" w:rsidRDefault="006C254D" w:rsidP="004D3FE2">
      <w:pPr>
        <w:rPr>
          <w:b/>
          <w:bCs/>
        </w:rPr>
      </w:pPr>
      <w:r w:rsidRPr="004D3FE2">
        <w:rPr>
          <w:b/>
          <w:bCs/>
        </w:rPr>
        <w:t xml:space="preserve">Implementation Roadmap, Monitoring and Evaluation Plan </w:t>
      </w:r>
    </w:p>
    <w:p w14:paraId="0842D556" w14:textId="77777777" w:rsidR="006C254D" w:rsidRPr="004D3FE2" w:rsidRDefault="006C254D" w:rsidP="004D3FE2">
      <w:pPr>
        <w:rPr>
          <w:b/>
          <w:bCs/>
        </w:rPr>
      </w:pPr>
      <w:r w:rsidRPr="004D3FE2">
        <w:rPr>
          <w:b/>
          <w:bCs/>
        </w:rPr>
        <w:t xml:space="preserve">Implementation Plan </w:t>
      </w:r>
    </w:p>
    <w:p w14:paraId="06FF04C2" w14:textId="77777777" w:rsidR="006C254D" w:rsidRPr="0099399F" w:rsidRDefault="006C254D" w:rsidP="004D3FE2">
      <w:pPr>
        <w:rPr>
          <w:i/>
          <w:iCs/>
        </w:rPr>
      </w:pPr>
      <w:r w:rsidRPr="0099399F">
        <w:rPr>
          <w:i/>
          <w:iCs/>
        </w:rPr>
        <w:t xml:space="preserve">Present the implementation plan detailing the specific timelines for executing the Performance Improvement Strategies detailed in chapter 4. </w:t>
      </w:r>
    </w:p>
    <w:p w14:paraId="00664904" w14:textId="77777777" w:rsidR="006C254D" w:rsidRPr="004D3FE2" w:rsidRDefault="006C254D" w:rsidP="004D3FE2">
      <w:pPr>
        <w:rPr>
          <w:b/>
          <w:bCs/>
        </w:rPr>
      </w:pPr>
      <w:r w:rsidRPr="004D3FE2">
        <w:rPr>
          <w:b/>
          <w:bCs/>
        </w:rPr>
        <w:t xml:space="preserve">Monitoring and Evaluation Plan </w:t>
      </w:r>
    </w:p>
    <w:p w14:paraId="6F0BDD51" w14:textId="77777777" w:rsidR="006C254D" w:rsidRPr="0099399F" w:rsidRDefault="006C254D" w:rsidP="004D3FE2">
      <w:pPr>
        <w:rPr>
          <w:i/>
          <w:iCs/>
        </w:rPr>
      </w:pPr>
      <w:r w:rsidRPr="0099399F">
        <w:rPr>
          <w:i/>
          <w:iCs/>
        </w:rPr>
        <w:t xml:space="preserve">Present a framework with clear KPIs and detailed process for tracking progress against the performance and OCCR targets. The KPIs should be aligned with WASREB reporting. </w:t>
      </w:r>
    </w:p>
    <w:p w14:paraId="3536557A" w14:textId="77777777" w:rsidR="006C254D" w:rsidRPr="0099399F" w:rsidRDefault="006C254D" w:rsidP="004D3FE2">
      <w:pPr>
        <w:rPr>
          <w:i/>
          <w:iCs/>
        </w:rPr>
      </w:pPr>
      <w:r w:rsidRPr="0099399F">
        <w:rPr>
          <w:i/>
          <w:iCs/>
        </w:rPr>
        <w:t xml:space="preserve">Detail the frequency of performance reporting to the Board and the County; and the frequency and process of updating the PIAP when necessary. </w:t>
      </w:r>
    </w:p>
    <w:p w14:paraId="007A0483" w14:textId="77777777" w:rsidR="006C254D" w:rsidRPr="0099399F" w:rsidRDefault="006C254D" w:rsidP="004D3FE2">
      <w:pPr>
        <w:rPr>
          <w:i/>
          <w:iCs/>
        </w:rPr>
      </w:pPr>
      <w:r w:rsidRPr="0099399F">
        <w:rPr>
          <w:i/>
          <w:iCs/>
        </w:rPr>
        <w:t xml:space="preserve">The M&amp;E plan should also define which person is responsible for collecting the data needed to monitor and report on the results. </w:t>
      </w:r>
    </w:p>
    <w:p w14:paraId="59044B56" w14:textId="11E1D1E8" w:rsidR="00EF76A8" w:rsidRPr="004D3FE2" w:rsidRDefault="00EF76A8" w:rsidP="004D3FE2">
      <w:pPr>
        <w:rPr>
          <w:b/>
          <w:bCs/>
        </w:rPr>
      </w:pPr>
      <w:bookmarkStart w:id="507" w:name="_Hlk158649116"/>
      <w:bookmarkEnd w:id="506"/>
      <w:r w:rsidRPr="004D3FE2">
        <w:rPr>
          <w:b/>
          <w:bCs/>
          <w:lang w:eastAsia="ja-JP"/>
        </w:rPr>
        <w:t>Approval</w:t>
      </w:r>
    </w:p>
    <w:p w14:paraId="334078C1" w14:textId="14CB0D2B" w:rsidR="00EF76A8" w:rsidRPr="00476CC6" w:rsidRDefault="00EF76A8" w:rsidP="004D3FE2">
      <w:pPr>
        <w:rPr>
          <w:rFonts w:eastAsia="MS Mincho"/>
        </w:rPr>
      </w:pPr>
      <w:r w:rsidRPr="00476CC6">
        <w:rPr>
          <w:i/>
        </w:rPr>
        <w:t>This Performance Improvement Action Plan is approved and endorsed by:</w:t>
      </w:r>
    </w:p>
    <w:p w14:paraId="4B655DF4" w14:textId="77777777" w:rsidR="00EF76A8" w:rsidRPr="00476CC6" w:rsidRDefault="00EF76A8" w:rsidP="004D3FE2">
      <w:pPr>
        <w:rPr>
          <w:rFonts w:eastAsia="MS Mincho"/>
        </w:rPr>
      </w:pPr>
      <w:r w:rsidRPr="00476CC6">
        <w:t>[Name and Title of Approving Authority] [Date of Approval]</w:t>
      </w:r>
    </w:p>
    <w:bookmarkEnd w:id="507"/>
    <w:p w14:paraId="121433DF" w14:textId="48CC7B28" w:rsidR="000D2314" w:rsidRPr="00476CC6" w:rsidRDefault="00B32212" w:rsidP="004D3FE2">
      <w:pPr>
        <w:rPr>
          <w:rFonts w:eastAsia="MS Mincho"/>
        </w:rPr>
      </w:pPr>
      <w:r w:rsidRPr="004D3FE2">
        <w:rPr>
          <w:b/>
          <w:bCs/>
        </w:rPr>
        <w:t xml:space="preserve">Monitoring and Reporting: </w:t>
      </w:r>
      <w:r w:rsidR="00E149F1" w:rsidRPr="004D3FE2">
        <w:rPr>
          <w:b/>
          <w:bCs/>
          <w:i/>
        </w:rPr>
        <w:t>[</w:t>
      </w:r>
      <w:r w:rsidRPr="004D3FE2">
        <w:rPr>
          <w:b/>
          <w:bCs/>
          <w:i/>
        </w:rPr>
        <w:t>Describe the arrangements for monitoring and reporting on the</w:t>
      </w:r>
      <w:r w:rsidRPr="00476CC6">
        <w:rPr>
          <w:i/>
        </w:rPr>
        <w:t xml:space="preserve"> progress of investment projects and performance improvement. Include the frequency of reporting, key performance indicators, and responsible parties.</w:t>
      </w:r>
      <w:r w:rsidR="00E149F1" w:rsidRPr="00476CC6">
        <w:rPr>
          <w:i/>
        </w:rPr>
        <w:t>]</w:t>
      </w:r>
    </w:p>
    <w:p w14:paraId="4BF6B663" w14:textId="445827F8" w:rsidR="00B32212" w:rsidRPr="00476CC6" w:rsidRDefault="00B32212" w:rsidP="004D3FE2">
      <w:pPr>
        <w:rPr>
          <w:rFonts w:eastAsia="MS Mincho"/>
        </w:rPr>
      </w:pPr>
      <w:r w:rsidRPr="004D3FE2">
        <w:rPr>
          <w:b/>
          <w:bCs/>
        </w:rPr>
        <w:t xml:space="preserve">Conclusion: </w:t>
      </w:r>
      <w:r w:rsidR="00E149F1" w:rsidRPr="004D3FE2">
        <w:rPr>
          <w:b/>
          <w:bCs/>
          <w:i/>
        </w:rPr>
        <w:t>[</w:t>
      </w:r>
      <w:r w:rsidRPr="004D3FE2">
        <w:rPr>
          <w:b/>
          <w:bCs/>
          <w:i/>
        </w:rPr>
        <w:t>Summarize the key points of the action plan, emphasizing the significance of the</w:t>
      </w:r>
      <w:r w:rsidRPr="00476CC6">
        <w:rPr>
          <w:i/>
        </w:rPr>
        <w:t xml:space="preserve"> proposed investments and the expected improvement in the water supply provider's performance.</w:t>
      </w:r>
      <w:r w:rsidR="00E149F1" w:rsidRPr="00476CC6">
        <w:rPr>
          <w:i/>
        </w:rPr>
        <w:t>]</w:t>
      </w:r>
    </w:p>
    <w:p w14:paraId="52BFD020" w14:textId="5B17DCFC" w:rsidR="00B32212" w:rsidRPr="004D3FE2" w:rsidRDefault="00B32212" w:rsidP="004D3FE2">
      <w:pPr>
        <w:rPr>
          <w:rFonts w:eastAsia="MS Mincho"/>
          <w:b/>
          <w:bCs/>
        </w:rPr>
      </w:pPr>
      <w:r w:rsidRPr="004D3FE2">
        <w:rPr>
          <w:b/>
          <w:bCs/>
        </w:rPr>
        <w:t>Approval: This Performance Improvement Action Plan is approved and endorsed by:</w:t>
      </w:r>
    </w:p>
    <w:p w14:paraId="23A04580" w14:textId="77777777" w:rsidR="00B32212" w:rsidRPr="00476CC6" w:rsidRDefault="00B32212" w:rsidP="004D3FE2">
      <w:pPr>
        <w:rPr>
          <w:rFonts w:eastAsia="MS Mincho"/>
        </w:rPr>
      </w:pPr>
      <w:r w:rsidRPr="00476CC6">
        <w:t>[Name and Title of Approving Authority] [Date of Approval]</w:t>
      </w:r>
    </w:p>
    <w:bookmarkEnd w:id="505"/>
    <w:p w14:paraId="1C752712" w14:textId="77777777" w:rsidR="00893BCE" w:rsidRPr="00476CC6" w:rsidRDefault="00893BCE">
      <w:pPr>
        <w:spacing w:before="300" w:after="300" w:line="240" w:lineRule="auto"/>
        <w:ind w:left="360"/>
      </w:pPr>
    </w:p>
    <w:p w14:paraId="55688F71" w14:textId="77777777" w:rsidR="0053294D" w:rsidRPr="00476CC6" w:rsidRDefault="0053294D">
      <w:pPr>
        <w:spacing w:before="300" w:after="300" w:line="240" w:lineRule="auto"/>
        <w:rPr>
          <w:i/>
        </w:rPr>
      </w:pPr>
    </w:p>
    <w:p w14:paraId="2753BAD8" w14:textId="77777777" w:rsidR="0053294D" w:rsidRPr="00476CC6" w:rsidRDefault="0053294D">
      <w:pPr>
        <w:rPr>
          <w:i/>
        </w:rPr>
        <w:sectPr w:rsidR="0053294D" w:rsidRPr="00476CC6" w:rsidSect="00D06194">
          <w:headerReference w:type="even" r:id="rId39"/>
          <w:headerReference w:type="default" r:id="rId40"/>
          <w:footerReference w:type="even" r:id="rId41"/>
          <w:footerReference w:type="default" r:id="rId42"/>
          <w:headerReference w:type="first" r:id="rId43"/>
          <w:footerReference w:type="first" r:id="rId44"/>
          <w:pgSz w:w="11907" w:h="16839"/>
          <w:pgMar w:top="1134" w:right="1134" w:bottom="1418" w:left="1134" w:header="680" w:footer="680" w:gutter="0"/>
          <w:cols w:space="720"/>
        </w:sectPr>
      </w:pPr>
    </w:p>
    <w:p w14:paraId="58F41377" w14:textId="7E75CA67" w:rsidR="001D172A" w:rsidRPr="00476CC6" w:rsidRDefault="001D172A" w:rsidP="000A373E">
      <w:pPr>
        <w:pStyle w:val="Heading2"/>
        <w:numPr>
          <w:ilvl w:val="0"/>
          <w:numId w:val="0"/>
        </w:numPr>
        <w:ind w:left="576"/>
        <w:rPr>
          <w:rFonts w:ascii="Times New Roman" w:hAnsi="Times New Roman"/>
        </w:rPr>
      </w:pPr>
      <w:bookmarkStart w:id="508" w:name="_Toc521609885"/>
      <w:bookmarkStart w:id="509" w:name="_Toc149551984"/>
      <w:bookmarkStart w:id="510" w:name="_Toc165285362"/>
      <w:bookmarkStart w:id="511" w:name="_Toc202706332"/>
      <w:bookmarkStart w:id="512" w:name="_Hlk164951511"/>
      <w:bookmarkStart w:id="513" w:name="_Hlk164839190"/>
      <w:bookmarkStart w:id="514" w:name="_Toc521609879"/>
      <w:r w:rsidRPr="00476CC6">
        <w:rPr>
          <w:rFonts w:ascii="Times New Roman" w:hAnsi="Times New Roman"/>
        </w:rPr>
        <w:t xml:space="preserve">ANNEX </w:t>
      </w:r>
      <w:r w:rsidR="00A86AB4" w:rsidRPr="00476CC6">
        <w:rPr>
          <w:rFonts w:ascii="Times New Roman" w:hAnsi="Times New Roman"/>
        </w:rPr>
        <w:t>8</w:t>
      </w:r>
      <w:r w:rsidRPr="00476CC6">
        <w:rPr>
          <w:rFonts w:ascii="Times New Roman" w:hAnsi="Times New Roman"/>
        </w:rPr>
        <w:t xml:space="preserve">: </w:t>
      </w:r>
      <w:bookmarkEnd w:id="508"/>
      <w:r w:rsidR="00D12AD3" w:rsidRPr="00476CC6">
        <w:rPr>
          <w:rFonts w:ascii="Times New Roman" w:hAnsi="Times New Roman"/>
        </w:rPr>
        <w:t>K-WASH PROGRAM AND PROJECT REPORT</w:t>
      </w:r>
      <w:bookmarkEnd w:id="509"/>
      <w:bookmarkEnd w:id="510"/>
      <w:bookmarkEnd w:id="511"/>
    </w:p>
    <w:p w14:paraId="3A8B3A31" w14:textId="77777777" w:rsidR="001D172A" w:rsidRPr="00476CC6" w:rsidRDefault="001D172A" w:rsidP="001D172A">
      <w:pPr>
        <w:tabs>
          <w:tab w:val="left" w:pos="567"/>
        </w:tabs>
      </w:pPr>
      <w:bookmarkStart w:id="515" w:name="_Toc378070647"/>
      <w:r w:rsidRPr="00476CC6">
        <w:rPr>
          <w:b/>
        </w:rPr>
        <w:t>I. Results Framework</w:t>
      </w:r>
    </w:p>
    <w:p w14:paraId="0A44503B" w14:textId="77777777" w:rsidR="001D172A" w:rsidRPr="00476CC6" w:rsidRDefault="001D172A" w:rsidP="001D172A">
      <w:pPr>
        <w:tabs>
          <w:tab w:val="left" w:pos="567"/>
        </w:tabs>
        <w:rPr>
          <w:b/>
        </w:rPr>
      </w:pPr>
      <w:r w:rsidRPr="00476CC6">
        <w:t>Qualitative and quantitative progress made against the PDO indicators and the intermediate results indicators in the Result Framework.</w:t>
      </w:r>
    </w:p>
    <w:p w14:paraId="79C6A685" w14:textId="77777777" w:rsidR="001D172A" w:rsidRPr="00476CC6" w:rsidRDefault="001D172A" w:rsidP="001D172A">
      <w:pPr>
        <w:tabs>
          <w:tab w:val="left" w:pos="567"/>
        </w:tabs>
        <w:rPr>
          <w:b/>
        </w:rPr>
      </w:pPr>
      <w:r w:rsidRPr="00476CC6">
        <w:rPr>
          <w:b/>
        </w:rPr>
        <w:t>II. Implementation Progress</w:t>
      </w:r>
      <w:bookmarkEnd w:id="515"/>
    </w:p>
    <w:p w14:paraId="54EF3A45" w14:textId="51BC99A2" w:rsidR="001D172A" w:rsidRPr="00476CC6" w:rsidRDefault="001D172A">
      <w:pPr>
        <w:numPr>
          <w:ilvl w:val="0"/>
          <w:numId w:val="74"/>
        </w:numPr>
        <w:pBdr>
          <w:top w:val="nil"/>
          <w:left w:val="nil"/>
          <w:bottom w:val="nil"/>
          <w:right w:val="nil"/>
          <w:between w:val="nil"/>
        </w:pBdr>
        <w:tabs>
          <w:tab w:val="left" w:pos="567"/>
        </w:tabs>
        <w:spacing w:before="120" w:after="120" w:line="276" w:lineRule="auto"/>
        <w:jc w:val="both"/>
      </w:pPr>
      <w:bookmarkStart w:id="516" w:name="_Toc290538156"/>
      <w:r w:rsidRPr="00476CC6">
        <w:t xml:space="preserve">Reporting on overall progress against the relevant DLI targets for the K-WASH Operation period at the </w:t>
      </w:r>
      <w:r w:rsidR="00DC58A4" w:rsidRPr="00476CC6">
        <w:t>County</w:t>
      </w:r>
      <w:r w:rsidRPr="00476CC6">
        <w:t xml:space="preserve"> and National levels as per the DLI Matrix.</w:t>
      </w:r>
      <w:bookmarkEnd w:id="516"/>
    </w:p>
    <w:p w14:paraId="789B4FF1" w14:textId="77777777" w:rsidR="001D172A" w:rsidRPr="00476CC6" w:rsidRDefault="001D172A">
      <w:pPr>
        <w:numPr>
          <w:ilvl w:val="0"/>
          <w:numId w:val="74"/>
        </w:numPr>
        <w:pBdr>
          <w:top w:val="nil"/>
          <w:left w:val="nil"/>
          <w:bottom w:val="nil"/>
          <w:right w:val="nil"/>
          <w:between w:val="nil"/>
        </w:pBdr>
        <w:tabs>
          <w:tab w:val="left" w:pos="567"/>
        </w:tabs>
        <w:spacing w:before="120" w:after="120" w:line="276" w:lineRule="auto"/>
        <w:jc w:val="both"/>
      </w:pPr>
      <w:bookmarkStart w:id="517" w:name="_Toc290538157"/>
      <w:r w:rsidRPr="00476CC6">
        <w:t>A breakdown of achievements against the individual components of the DLIs</w:t>
      </w:r>
      <w:bookmarkEnd w:id="517"/>
    </w:p>
    <w:p w14:paraId="7956B972" w14:textId="0815356C" w:rsidR="001D172A" w:rsidRPr="00476CC6" w:rsidRDefault="001D172A">
      <w:pPr>
        <w:numPr>
          <w:ilvl w:val="0"/>
          <w:numId w:val="74"/>
        </w:numPr>
        <w:pBdr>
          <w:top w:val="nil"/>
          <w:left w:val="nil"/>
          <w:bottom w:val="nil"/>
          <w:right w:val="nil"/>
          <w:between w:val="nil"/>
        </w:pBdr>
        <w:tabs>
          <w:tab w:val="left" w:pos="567"/>
        </w:tabs>
        <w:spacing w:before="120" w:after="120" w:line="276" w:lineRule="auto"/>
        <w:jc w:val="both"/>
      </w:pPr>
      <w:r w:rsidRPr="00476CC6">
        <w:t xml:space="preserve">Progress against the individual IPF </w:t>
      </w:r>
      <w:r w:rsidR="007557B9" w:rsidRPr="00476CC6">
        <w:t xml:space="preserve">technical assistance, </w:t>
      </w:r>
      <w:r w:rsidRPr="00476CC6">
        <w:t xml:space="preserve">capacity building </w:t>
      </w:r>
      <w:r w:rsidR="007557B9" w:rsidRPr="00476CC6">
        <w:t xml:space="preserve">and Program management </w:t>
      </w:r>
      <w:r w:rsidR="00810856" w:rsidRPr="00476CC6">
        <w:t>activities.</w:t>
      </w:r>
    </w:p>
    <w:p w14:paraId="0F155602" w14:textId="77777777" w:rsidR="001D172A" w:rsidRPr="00476CC6" w:rsidRDefault="001D172A" w:rsidP="001D172A">
      <w:pPr>
        <w:tabs>
          <w:tab w:val="left" w:pos="567"/>
        </w:tabs>
        <w:rPr>
          <w:b/>
        </w:rPr>
      </w:pPr>
      <w:r w:rsidRPr="00476CC6">
        <w:rPr>
          <w:b/>
        </w:rPr>
        <w:t>III. Program Action Plan compliance</w:t>
      </w:r>
    </w:p>
    <w:p w14:paraId="40914D7D" w14:textId="77777777" w:rsidR="001D172A" w:rsidRPr="00476CC6" w:rsidRDefault="001D172A">
      <w:pPr>
        <w:numPr>
          <w:ilvl w:val="1"/>
          <w:numId w:val="75"/>
        </w:numPr>
        <w:tabs>
          <w:tab w:val="left" w:pos="567"/>
        </w:tabs>
      </w:pPr>
      <w:r w:rsidRPr="00476CC6">
        <w:t xml:space="preserve">Qualitative and quantitative progress made against the 15 actions in the Program Action Plan. </w:t>
      </w:r>
    </w:p>
    <w:tbl>
      <w:tblPr>
        <w:tblStyle w:val="6"/>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074"/>
      </w:tblGrid>
      <w:tr w:rsidR="00C460CE" w:rsidRPr="00476CC6" w14:paraId="6747FBFA" w14:textId="77777777" w:rsidTr="00C460CE">
        <w:trPr>
          <w:trHeight w:val="300"/>
          <w:jc w:val="center"/>
        </w:trPr>
        <w:tc>
          <w:tcPr>
            <w:tcW w:w="1271" w:type="dxa"/>
            <w:vAlign w:val="center"/>
          </w:tcPr>
          <w:p w14:paraId="2156882F" w14:textId="77777777" w:rsidR="001D172A" w:rsidRPr="00476CC6" w:rsidRDefault="001D172A" w:rsidP="00F50F8C">
            <w:pPr>
              <w:spacing w:before="40" w:after="0"/>
              <w:jc w:val="center"/>
              <w:rPr>
                <w:b/>
              </w:rPr>
            </w:pPr>
            <w:r w:rsidRPr="00476CC6">
              <w:rPr>
                <w:b/>
              </w:rPr>
              <w:t>PAP Action</w:t>
            </w:r>
          </w:p>
        </w:tc>
        <w:tc>
          <w:tcPr>
            <w:tcW w:w="8074" w:type="dxa"/>
            <w:vAlign w:val="center"/>
          </w:tcPr>
          <w:p w14:paraId="0FB32967" w14:textId="77777777" w:rsidR="001D172A" w:rsidRPr="00476CC6" w:rsidRDefault="001D172A" w:rsidP="00F50F8C">
            <w:pPr>
              <w:spacing w:before="40" w:after="0"/>
              <w:jc w:val="center"/>
              <w:rPr>
                <w:b/>
              </w:rPr>
            </w:pPr>
            <w:r w:rsidRPr="00476CC6">
              <w:rPr>
                <w:b/>
              </w:rPr>
              <w:t>Progress on compliance</w:t>
            </w:r>
          </w:p>
        </w:tc>
      </w:tr>
      <w:tr w:rsidR="00C460CE" w:rsidRPr="00476CC6" w14:paraId="52197AD5" w14:textId="77777777" w:rsidTr="00C460CE">
        <w:trPr>
          <w:trHeight w:val="300"/>
          <w:jc w:val="center"/>
        </w:trPr>
        <w:tc>
          <w:tcPr>
            <w:tcW w:w="1271" w:type="dxa"/>
            <w:vAlign w:val="center"/>
          </w:tcPr>
          <w:p w14:paraId="4F9AA26D" w14:textId="77777777" w:rsidR="001D172A" w:rsidRPr="00476CC6" w:rsidRDefault="001D172A" w:rsidP="00F50F8C">
            <w:pPr>
              <w:spacing w:before="40" w:after="0"/>
              <w:jc w:val="center"/>
            </w:pPr>
            <w:r w:rsidRPr="00476CC6">
              <w:t>1</w:t>
            </w:r>
          </w:p>
        </w:tc>
        <w:tc>
          <w:tcPr>
            <w:tcW w:w="8074" w:type="dxa"/>
            <w:vAlign w:val="center"/>
          </w:tcPr>
          <w:p w14:paraId="7A560C0E" w14:textId="77777777" w:rsidR="001D172A" w:rsidRPr="00476CC6" w:rsidRDefault="001D172A" w:rsidP="00F50F8C">
            <w:pPr>
              <w:spacing w:before="40" w:after="0"/>
            </w:pPr>
          </w:p>
        </w:tc>
      </w:tr>
      <w:tr w:rsidR="00C460CE" w:rsidRPr="00476CC6" w14:paraId="5AA1EEF1" w14:textId="77777777" w:rsidTr="00C460CE">
        <w:trPr>
          <w:trHeight w:val="300"/>
          <w:jc w:val="center"/>
        </w:trPr>
        <w:tc>
          <w:tcPr>
            <w:tcW w:w="1271" w:type="dxa"/>
            <w:vAlign w:val="center"/>
          </w:tcPr>
          <w:p w14:paraId="368A200F" w14:textId="77777777" w:rsidR="001D172A" w:rsidRPr="00476CC6" w:rsidRDefault="001D172A" w:rsidP="00F50F8C">
            <w:pPr>
              <w:spacing w:before="40" w:after="0"/>
              <w:jc w:val="center"/>
            </w:pPr>
            <w:r w:rsidRPr="00476CC6">
              <w:t>2</w:t>
            </w:r>
          </w:p>
        </w:tc>
        <w:tc>
          <w:tcPr>
            <w:tcW w:w="8074" w:type="dxa"/>
            <w:vAlign w:val="center"/>
          </w:tcPr>
          <w:p w14:paraId="6BFCC1C1" w14:textId="77777777" w:rsidR="001D172A" w:rsidRPr="00476CC6" w:rsidRDefault="001D172A" w:rsidP="00F50F8C">
            <w:pPr>
              <w:spacing w:before="40" w:after="0"/>
            </w:pPr>
          </w:p>
        </w:tc>
      </w:tr>
      <w:tr w:rsidR="00C460CE" w:rsidRPr="00476CC6" w14:paraId="11B9D4B4" w14:textId="77777777" w:rsidTr="00C460CE">
        <w:trPr>
          <w:trHeight w:val="300"/>
          <w:jc w:val="center"/>
        </w:trPr>
        <w:tc>
          <w:tcPr>
            <w:tcW w:w="1271" w:type="dxa"/>
            <w:vAlign w:val="center"/>
          </w:tcPr>
          <w:p w14:paraId="115867B3" w14:textId="77777777" w:rsidR="001D172A" w:rsidRPr="00476CC6" w:rsidRDefault="001D172A" w:rsidP="00F50F8C">
            <w:pPr>
              <w:spacing w:before="40" w:after="0"/>
              <w:jc w:val="center"/>
            </w:pPr>
            <w:r w:rsidRPr="00476CC6">
              <w:t>4</w:t>
            </w:r>
          </w:p>
        </w:tc>
        <w:tc>
          <w:tcPr>
            <w:tcW w:w="8074" w:type="dxa"/>
            <w:vAlign w:val="center"/>
          </w:tcPr>
          <w:p w14:paraId="078EF0D5" w14:textId="77777777" w:rsidR="001D172A" w:rsidRPr="00476CC6" w:rsidRDefault="001D172A" w:rsidP="00F50F8C">
            <w:pPr>
              <w:spacing w:before="40" w:after="0"/>
            </w:pPr>
          </w:p>
        </w:tc>
      </w:tr>
      <w:tr w:rsidR="00C460CE" w:rsidRPr="00476CC6" w14:paraId="1C2ACDB2" w14:textId="77777777" w:rsidTr="00C460CE">
        <w:trPr>
          <w:trHeight w:val="300"/>
          <w:jc w:val="center"/>
        </w:trPr>
        <w:tc>
          <w:tcPr>
            <w:tcW w:w="1271" w:type="dxa"/>
            <w:vAlign w:val="center"/>
          </w:tcPr>
          <w:p w14:paraId="2121AF25" w14:textId="77777777" w:rsidR="001D172A" w:rsidRPr="00476CC6" w:rsidRDefault="001D172A" w:rsidP="00F50F8C">
            <w:pPr>
              <w:spacing w:before="40" w:after="0"/>
              <w:jc w:val="center"/>
            </w:pPr>
            <w:r w:rsidRPr="00476CC6">
              <w:t>5</w:t>
            </w:r>
          </w:p>
        </w:tc>
        <w:tc>
          <w:tcPr>
            <w:tcW w:w="8074" w:type="dxa"/>
            <w:vAlign w:val="center"/>
          </w:tcPr>
          <w:p w14:paraId="2448E94C" w14:textId="77777777" w:rsidR="001D172A" w:rsidRPr="00476CC6" w:rsidRDefault="001D172A" w:rsidP="00F50F8C">
            <w:pPr>
              <w:spacing w:before="40" w:after="0"/>
            </w:pPr>
          </w:p>
        </w:tc>
      </w:tr>
      <w:tr w:rsidR="00C460CE" w:rsidRPr="00476CC6" w14:paraId="5B23B7AE" w14:textId="77777777" w:rsidTr="00C460CE">
        <w:trPr>
          <w:trHeight w:val="300"/>
          <w:jc w:val="center"/>
        </w:trPr>
        <w:tc>
          <w:tcPr>
            <w:tcW w:w="1271" w:type="dxa"/>
            <w:vAlign w:val="center"/>
          </w:tcPr>
          <w:p w14:paraId="3121EB46" w14:textId="77777777" w:rsidR="001D172A" w:rsidRPr="00476CC6" w:rsidRDefault="001D172A" w:rsidP="00F50F8C">
            <w:pPr>
              <w:spacing w:before="40" w:after="0"/>
              <w:jc w:val="center"/>
            </w:pPr>
            <w:r w:rsidRPr="00476CC6">
              <w:t>6</w:t>
            </w:r>
          </w:p>
        </w:tc>
        <w:tc>
          <w:tcPr>
            <w:tcW w:w="8074" w:type="dxa"/>
            <w:vAlign w:val="center"/>
          </w:tcPr>
          <w:p w14:paraId="7D4BAC73" w14:textId="77777777" w:rsidR="001D172A" w:rsidRPr="00476CC6" w:rsidRDefault="001D172A" w:rsidP="00F50F8C">
            <w:pPr>
              <w:spacing w:before="40" w:after="0"/>
            </w:pPr>
          </w:p>
        </w:tc>
      </w:tr>
      <w:tr w:rsidR="00C460CE" w:rsidRPr="00476CC6" w14:paraId="4E921495" w14:textId="77777777" w:rsidTr="00C460CE">
        <w:trPr>
          <w:trHeight w:val="300"/>
          <w:jc w:val="center"/>
        </w:trPr>
        <w:tc>
          <w:tcPr>
            <w:tcW w:w="1271" w:type="dxa"/>
            <w:vAlign w:val="center"/>
          </w:tcPr>
          <w:p w14:paraId="044A6A74" w14:textId="77777777" w:rsidR="001D172A" w:rsidRPr="00476CC6" w:rsidRDefault="001D172A" w:rsidP="00F50F8C">
            <w:pPr>
              <w:spacing w:before="40" w:after="0"/>
              <w:jc w:val="center"/>
            </w:pPr>
            <w:r w:rsidRPr="00476CC6">
              <w:t>7</w:t>
            </w:r>
          </w:p>
        </w:tc>
        <w:tc>
          <w:tcPr>
            <w:tcW w:w="8074" w:type="dxa"/>
            <w:vAlign w:val="center"/>
          </w:tcPr>
          <w:p w14:paraId="35E28842" w14:textId="77777777" w:rsidR="001D172A" w:rsidRPr="00476CC6" w:rsidRDefault="001D172A" w:rsidP="00F50F8C">
            <w:pPr>
              <w:spacing w:before="40" w:after="0"/>
            </w:pPr>
          </w:p>
        </w:tc>
      </w:tr>
      <w:tr w:rsidR="00C460CE" w:rsidRPr="00476CC6" w14:paraId="0D46320D" w14:textId="77777777" w:rsidTr="00C460CE">
        <w:trPr>
          <w:trHeight w:val="300"/>
          <w:jc w:val="center"/>
        </w:trPr>
        <w:tc>
          <w:tcPr>
            <w:tcW w:w="1271" w:type="dxa"/>
            <w:vAlign w:val="center"/>
          </w:tcPr>
          <w:p w14:paraId="552C7257" w14:textId="77777777" w:rsidR="001D172A" w:rsidRPr="00476CC6" w:rsidRDefault="001D172A" w:rsidP="00F50F8C">
            <w:pPr>
              <w:spacing w:before="40" w:after="0"/>
              <w:jc w:val="center"/>
            </w:pPr>
            <w:r w:rsidRPr="00476CC6">
              <w:t>8</w:t>
            </w:r>
          </w:p>
        </w:tc>
        <w:tc>
          <w:tcPr>
            <w:tcW w:w="8074" w:type="dxa"/>
            <w:vAlign w:val="center"/>
          </w:tcPr>
          <w:p w14:paraId="252B681F" w14:textId="77777777" w:rsidR="001D172A" w:rsidRPr="00476CC6" w:rsidRDefault="001D172A" w:rsidP="00F50F8C">
            <w:pPr>
              <w:spacing w:before="40" w:after="0"/>
            </w:pPr>
          </w:p>
        </w:tc>
      </w:tr>
      <w:tr w:rsidR="00C460CE" w:rsidRPr="00476CC6" w14:paraId="33C2E622" w14:textId="77777777" w:rsidTr="00C460CE">
        <w:trPr>
          <w:trHeight w:val="300"/>
          <w:jc w:val="center"/>
        </w:trPr>
        <w:tc>
          <w:tcPr>
            <w:tcW w:w="1271" w:type="dxa"/>
            <w:vAlign w:val="center"/>
          </w:tcPr>
          <w:p w14:paraId="58FAC675" w14:textId="77777777" w:rsidR="001D172A" w:rsidRPr="00476CC6" w:rsidRDefault="001D172A" w:rsidP="00F50F8C">
            <w:pPr>
              <w:spacing w:before="40" w:after="0"/>
              <w:jc w:val="center"/>
            </w:pPr>
            <w:r w:rsidRPr="00476CC6">
              <w:t>9</w:t>
            </w:r>
          </w:p>
        </w:tc>
        <w:tc>
          <w:tcPr>
            <w:tcW w:w="8074" w:type="dxa"/>
            <w:vAlign w:val="center"/>
          </w:tcPr>
          <w:p w14:paraId="279C5703" w14:textId="77777777" w:rsidR="001D172A" w:rsidRPr="00476CC6" w:rsidRDefault="001D172A" w:rsidP="00F50F8C">
            <w:pPr>
              <w:spacing w:before="40" w:after="0"/>
            </w:pPr>
          </w:p>
        </w:tc>
      </w:tr>
      <w:tr w:rsidR="00C460CE" w:rsidRPr="00476CC6" w14:paraId="20302E62" w14:textId="77777777" w:rsidTr="00C460CE">
        <w:trPr>
          <w:trHeight w:val="300"/>
          <w:jc w:val="center"/>
        </w:trPr>
        <w:tc>
          <w:tcPr>
            <w:tcW w:w="1271" w:type="dxa"/>
            <w:vAlign w:val="center"/>
          </w:tcPr>
          <w:p w14:paraId="57036A3C" w14:textId="77777777" w:rsidR="001D172A" w:rsidRPr="00476CC6" w:rsidRDefault="001D172A" w:rsidP="00F50F8C">
            <w:pPr>
              <w:spacing w:before="40" w:after="0"/>
              <w:jc w:val="center"/>
            </w:pPr>
            <w:r w:rsidRPr="00476CC6">
              <w:t>10</w:t>
            </w:r>
          </w:p>
        </w:tc>
        <w:tc>
          <w:tcPr>
            <w:tcW w:w="8074" w:type="dxa"/>
            <w:vAlign w:val="center"/>
          </w:tcPr>
          <w:p w14:paraId="390F6F5E" w14:textId="77777777" w:rsidR="001D172A" w:rsidRPr="00476CC6" w:rsidRDefault="001D172A" w:rsidP="00F50F8C">
            <w:pPr>
              <w:spacing w:before="40" w:after="0"/>
            </w:pPr>
          </w:p>
        </w:tc>
      </w:tr>
      <w:tr w:rsidR="00C460CE" w:rsidRPr="00476CC6" w14:paraId="33010AEF" w14:textId="77777777" w:rsidTr="00C460CE">
        <w:trPr>
          <w:trHeight w:val="300"/>
          <w:jc w:val="center"/>
        </w:trPr>
        <w:tc>
          <w:tcPr>
            <w:tcW w:w="1271" w:type="dxa"/>
            <w:vAlign w:val="center"/>
          </w:tcPr>
          <w:p w14:paraId="73703925" w14:textId="77777777" w:rsidR="001D172A" w:rsidRPr="00476CC6" w:rsidRDefault="001D172A" w:rsidP="00F50F8C">
            <w:pPr>
              <w:spacing w:before="40" w:after="0"/>
              <w:jc w:val="center"/>
            </w:pPr>
            <w:r w:rsidRPr="00476CC6">
              <w:t>11</w:t>
            </w:r>
          </w:p>
        </w:tc>
        <w:tc>
          <w:tcPr>
            <w:tcW w:w="8074" w:type="dxa"/>
            <w:vAlign w:val="center"/>
          </w:tcPr>
          <w:p w14:paraId="334D2E96" w14:textId="77777777" w:rsidR="001D172A" w:rsidRPr="00476CC6" w:rsidRDefault="001D172A" w:rsidP="00F50F8C">
            <w:pPr>
              <w:spacing w:before="40" w:after="0"/>
            </w:pPr>
          </w:p>
        </w:tc>
      </w:tr>
      <w:tr w:rsidR="00C460CE" w:rsidRPr="00476CC6" w14:paraId="3FB658E2" w14:textId="77777777" w:rsidTr="00C460CE">
        <w:trPr>
          <w:trHeight w:val="300"/>
          <w:jc w:val="center"/>
        </w:trPr>
        <w:tc>
          <w:tcPr>
            <w:tcW w:w="1271" w:type="dxa"/>
            <w:vAlign w:val="center"/>
          </w:tcPr>
          <w:p w14:paraId="4A0D2F84" w14:textId="77777777" w:rsidR="001D172A" w:rsidRPr="00476CC6" w:rsidRDefault="001D172A" w:rsidP="00F50F8C">
            <w:pPr>
              <w:spacing w:before="40" w:after="0"/>
              <w:jc w:val="center"/>
            </w:pPr>
            <w:r w:rsidRPr="00476CC6">
              <w:t>12</w:t>
            </w:r>
          </w:p>
        </w:tc>
        <w:tc>
          <w:tcPr>
            <w:tcW w:w="8074" w:type="dxa"/>
            <w:vAlign w:val="center"/>
          </w:tcPr>
          <w:p w14:paraId="76E4B9BC" w14:textId="77777777" w:rsidR="001D172A" w:rsidRPr="00476CC6" w:rsidRDefault="001D172A" w:rsidP="00F50F8C">
            <w:pPr>
              <w:spacing w:before="40" w:after="0"/>
            </w:pPr>
          </w:p>
        </w:tc>
      </w:tr>
      <w:tr w:rsidR="00C460CE" w:rsidRPr="00476CC6" w14:paraId="72211BC7" w14:textId="77777777" w:rsidTr="00C460CE">
        <w:trPr>
          <w:trHeight w:val="300"/>
          <w:jc w:val="center"/>
        </w:trPr>
        <w:tc>
          <w:tcPr>
            <w:tcW w:w="1271" w:type="dxa"/>
            <w:vAlign w:val="center"/>
          </w:tcPr>
          <w:p w14:paraId="517CAC0B" w14:textId="77777777" w:rsidR="001D172A" w:rsidRPr="00476CC6" w:rsidRDefault="001D172A" w:rsidP="00F50F8C">
            <w:pPr>
              <w:spacing w:before="40" w:after="0"/>
              <w:jc w:val="center"/>
            </w:pPr>
            <w:r w:rsidRPr="00476CC6">
              <w:t>13</w:t>
            </w:r>
          </w:p>
        </w:tc>
        <w:tc>
          <w:tcPr>
            <w:tcW w:w="8074" w:type="dxa"/>
            <w:vAlign w:val="center"/>
          </w:tcPr>
          <w:p w14:paraId="36E108F3" w14:textId="77777777" w:rsidR="001D172A" w:rsidRPr="00476CC6" w:rsidRDefault="001D172A" w:rsidP="00F50F8C">
            <w:pPr>
              <w:spacing w:before="40" w:after="0"/>
            </w:pPr>
          </w:p>
        </w:tc>
      </w:tr>
      <w:tr w:rsidR="00C460CE" w:rsidRPr="00476CC6" w14:paraId="71083C0E" w14:textId="77777777" w:rsidTr="00C460CE">
        <w:trPr>
          <w:trHeight w:val="300"/>
          <w:jc w:val="center"/>
        </w:trPr>
        <w:tc>
          <w:tcPr>
            <w:tcW w:w="1271" w:type="dxa"/>
            <w:vAlign w:val="center"/>
          </w:tcPr>
          <w:p w14:paraId="7B33A8C3" w14:textId="77777777" w:rsidR="001D172A" w:rsidRPr="00476CC6" w:rsidRDefault="001D172A" w:rsidP="00F50F8C">
            <w:pPr>
              <w:spacing w:before="40" w:after="0"/>
              <w:jc w:val="center"/>
            </w:pPr>
            <w:r w:rsidRPr="00476CC6">
              <w:t>14</w:t>
            </w:r>
          </w:p>
        </w:tc>
        <w:tc>
          <w:tcPr>
            <w:tcW w:w="8074" w:type="dxa"/>
            <w:vAlign w:val="center"/>
          </w:tcPr>
          <w:p w14:paraId="07DE2A45" w14:textId="77777777" w:rsidR="001D172A" w:rsidRPr="00476CC6" w:rsidRDefault="001D172A" w:rsidP="00F50F8C">
            <w:pPr>
              <w:spacing w:before="40" w:after="0"/>
            </w:pPr>
          </w:p>
        </w:tc>
      </w:tr>
      <w:tr w:rsidR="00C460CE" w:rsidRPr="00476CC6" w14:paraId="4C252573" w14:textId="77777777" w:rsidTr="00C460CE">
        <w:trPr>
          <w:trHeight w:val="300"/>
          <w:jc w:val="center"/>
        </w:trPr>
        <w:tc>
          <w:tcPr>
            <w:tcW w:w="1271" w:type="dxa"/>
            <w:vAlign w:val="center"/>
          </w:tcPr>
          <w:p w14:paraId="63F4DE9E" w14:textId="77777777" w:rsidR="001D172A" w:rsidRPr="00476CC6" w:rsidRDefault="001D172A" w:rsidP="00F50F8C">
            <w:pPr>
              <w:spacing w:before="40" w:after="0"/>
              <w:jc w:val="center"/>
            </w:pPr>
            <w:r w:rsidRPr="00476CC6">
              <w:t>15</w:t>
            </w:r>
          </w:p>
        </w:tc>
        <w:tc>
          <w:tcPr>
            <w:tcW w:w="8074" w:type="dxa"/>
            <w:vAlign w:val="center"/>
          </w:tcPr>
          <w:p w14:paraId="440D4537" w14:textId="77777777" w:rsidR="001D172A" w:rsidRPr="00476CC6" w:rsidRDefault="001D172A" w:rsidP="00F50F8C">
            <w:pPr>
              <w:spacing w:before="40" w:after="0"/>
            </w:pPr>
          </w:p>
        </w:tc>
      </w:tr>
    </w:tbl>
    <w:p w14:paraId="3A7206AD" w14:textId="041EBC88" w:rsidR="001D172A" w:rsidRPr="00476CC6" w:rsidRDefault="004078CB" w:rsidP="001D172A">
      <w:pPr>
        <w:tabs>
          <w:tab w:val="left" w:pos="567"/>
        </w:tabs>
        <w:rPr>
          <w:b/>
        </w:rPr>
      </w:pPr>
      <w:bookmarkStart w:id="518" w:name="_Toc378070649"/>
      <w:r>
        <w:rPr>
          <w:b/>
        </w:rPr>
        <w:t xml:space="preserve">IV. </w:t>
      </w:r>
      <w:r w:rsidR="001D172A" w:rsidRPr="00476CC6">
        <w:rPr>
          <w:b/>
        </w:rPr>
        <w:t>Financial Management</w:t>
      </w:r>
      <w:bookmarkEnd w:id="518"/>
    </w:p>
    <w:p w14:paraId="4376FE94" w14:textId="77777777" w:rsidR="001D172A" w:rsidRPr="00476CC6" w:rsidRDefault="001D172A">
      <w:pPr>
        <w:numPr>
          <w:ilvl w:val="0"/>
          <w:numId w:val="72"/>
        </w:numPr>
        <w:pBdr>
          <w:top w:val="nil"/>
          <w:left w:val="nil"/>
          <w:bottom w:val="nil"/>
          <w:right w:val="nil"/>
          <w:between w:val="nil"/>
        </w:pBdr>
        <w:tabs>
          <w:tab w:val="left" w:pos="567"/>
        </w:tabs>
        <w:spacing w:before="120" w:after="120" w:line="276" w:lineRule="auto"/>
        <w:jc w:val="both"/>
      </w:pPr>
      <w:bookmarkStart w:id="519" w:name="_Toc290538169"/>
      <w:r w:rsidRPr="00476CC6">
        <w:t>Financial Statements: The format of financial statements should follow international accounting standards on presentation of financial statements, which require Statement of Sources and Use of Funds and Statement of Fund Balance;</w:t>
      </w:r>
      <w:bookmarkEnd w:id="519"/>
    </w:p>
    <w:p w14:paraId="4711448A" w14:textId="77777777" w:rsidR="001D172A" w:rsidRPr="00476CC6" w:rsidRDefault="001D172A">
      <w:pPr>
        <w:numPr>
          <w:ilvl w:val="0"/>
          <w:numId w:val="72"/>
        </w:numPr>
        <w:pBdr>
          <w:top w:val="nil"/>
          <w:left w:val="nil"/>
          <w:bottom w:val="nil"/>
          <w:right w:val="nil"/>
          <w:between w:val="nil"/>
        </w:pBdr>
        <w:tabs>
          <w:tab w:val="left" w:pos="567"/>
        </w:tabs>
        <w:spacing w:before="120" w:after="120" w:line="276" w:lineRule="auto"/>
        <w:jc w:val="both"/>
      </w:pPr>
      <w:bookmarkStart w:id="520" w:name="_Toc290538170"/>
      <w:r w:rsidRPr="00476CC6">
        <w:t>Annual budgets (requested and received);</w:t>
      </w:r>
      <w:bookmarkEnd w:id="520"/>
    </w:p>
    <w:p w14:paraId="7C7F34A0" w14:textId="77777777" w:rsidR="001D172A" w:rsidRPr="00476CC6" w:rsidRDefault="001D172A">
      <w:pPr>
        <w:numPr>
          <w:ilvl w:val="0"/>
          <w:numId w:val="72"/>
        </w:numPr>
        <w:pBdr>
          <w:top w:val="nil"/>
          <w:left w:val="nil"/>
          <w:bottom w:val="nil"/>
          <w:right w:val="nil"/>
          <w:between w:val="nil"/>
        </w:pBdr>
        <w:tabs>
          <w:tab w:val="left" w:pos="567"/>
        </w:tabs>
        <w:spacing w:before="120" w:after="120" w:line="276" w:lineRule="auto"/>
        <w:jc w:val="both"/>
      </w:pPr>
      <w:bookmarkStart w:id="521" w:name="_Toc290538171"/>
      <w:r w:rsidRPr="00476CC6">
        <w:t>Reconciliations; and</w:t>
      </w:r>
      <w:bookmarkEnd w:id="521"/>
    </w:p>
    <w:p w14:paraId="5CB4E04D" w14:textId="77777777" w:rsidR="00060CD7" w:rsidRPr="00476CC6" w:rsidRDefault="001D172A">
      <w:pPr>
        <w:numPr>
          <w:ilvl w:val="0"/>
          <w:numId w:val="72"/>
        </w:numPr>
        <w:pBdr>
          <w:top w:val="nil"/>
          <w:left w:val="nil"/>
          <w:bottom w:val="nil"/>
          <w:right w:val="nil"/>
          <w:between w:val="nil"/>
        </w:pBdr>
        <w:tabs>
          <w:tab w:val="left" w:pos="567"/>
        </w:tabs>
        <w:spacing w:before="120" w:after="120" w:line="276" w:lineRule="auto"/>
        <w:jc w:val="both"/>
      </w:pPr>
      <w:bookmarkStart w:id="522" w:name="_Toc290538172"/>
      <w:r w:rsidRPr="00476CC6">
        <w:t>Audit reports</w:t>
      </w:r>
      <w:bookmarkEnd w:id="522"/>
    </w:p>
    <w:p w14:paraId="36A934D6" w14:textId="145CC77E" w:rsidR="00E9388E" w:rsidRPr="00476CC6" w:rsidRDefault="00E9388E" w:rsidP="00E9388E">
      <w:pPr>
        <w:pBdr>
          <w:top w:val="nil"/>
          <w:left w:val="nil"/>
          <w:bottom w:val="nil"/>
          <w:right w:val="nil"/>
          <w:between w:val="nil"/>
        </w:pBdr>
        <w:tabs>
          <w:tab w:val="left" w:pos="567"/>
        </w:tabs>
        <w:spacing w:before="120" w:after="120" w:line="276" w:lineRule="auto"/>
        <w:jc w:val="both"/>
        <w:sectPr w:rsidR="00E9388E" w:rsidRPr="00476CC6" w:rsidSect="00D06194">
          <w:pgSz w:w="11907" w:h="16839"/>
          <w:pgMar w:top="1134" w:right="1134" w:bottom="1418" w:left="1134" w:header="680" w:footer="680" w:gutter="0"/>
          <w:cols w:space="720"/>
        </w:sectPr>
      </w:pPr>
    </w:p>
    <w:p w14:paraId="69D3EF17" w14:textId="77777777" w:rsidR="001D172A" w:rsidRPr="00476CC6" w:rsidRDefault="001D172A" w:rsidP="001D172A">
      <w:pPr>
        <w:tabs>
          <w:tab w:val="left" w:pos="567"/>
        </w:tabs>
        <w:rPr>
          <w:b/>
        </w:rPr>
      </w:pPr>
      <w:bookmarkStart w:id="523" w:name="_Toc378070650"/>
      <w:r w:rsidRPr="00476CC6">
        <w:rPr>
          <w:b/>
        </w:rPr>
        <w:t>V. Social Aspects</w:t>
      </w:r>
      <w:bookmarkEnd w:id="523"/>
    </w:p>
    <w:p w14:paraId="02883B99" w14:textId="4B5EAF52" w:rsidR="001D172A" w:rsidRPr="00476CC6" w:rsidRDefault="001D172A" w:rsidP="000A373E">
      <w:pPr>
        <w:pBdr>
          <w:top w:val="nil"/>
          <w:left w:val="nil"/>
          <w:bottom w:val="nil"/>
          <w:right w:val="nil"/>
          <w:between w:val="nil"/>
        </w:pBdr>
        <w:jc w:val="both"/>
      </w:pPr>
      <w:bookmarkStart w:id="524" w:name="_Toc290538173"/>
      <w:r w:rsidRPr="00476CC6">
        <w:t xml:space="preserve">The following data will be recorded on land acquisition and compensation at the </w:t>
      </w:r>
      <w:r w:rsidR="00DC58A4" w:rsidRPr="00476CC6">
        <w:t>County</w:t>
      </w:r>
      <w:r w:rsidRPr="00476CC6">
        <w:t xml:space="preserve"> level</w:t>
      </w:r>
      <w:bookmarkEnd w:id="524"/>
    </w:p>
    <w:tbl>
      <w:tblPr>
        <w:tblStyle w:val="5"/>
        <w:tblW w:w="5000" w:type="pct"/>
        <w:tblLook w:val="0400" w:firstRow="0" w:lastRow="0" w:firstColumn="0" w:lastColumn="0" w:noHBand="0" w:noVBand="1"/>
      </w:tblPr>
      <w:tblGrid>
        <w:gridCol w:w="434"/>
        <w:gridCol w:w="342"/>
        <w:gridCol w:w="543"/>
        <w:gridCol w:w="446"/>
        <w:gridCol w:w="749"/>
        <w:gridCol w:w="757"/>
        <w:gridCol w:w="757"/>
        <w:gridCol w:w="583"/>
        <w:gridCol w:w="331"/>
        <w:gridCol w:w="331"/>
        <w:gridCol w:w="331"/>
        <w:gridCol w:w="331"/>
        <w:gridCol w:w="749"/>
        <w:gridCol w:w="689"/>
        <w:gridCol w:w="509"/>
        <w:gridCol w:w="751"/>
        <w:gridCol w:w="600"/>
        <w:gridCol w:w="449"/>
        <w:gridCol w:w="749"/>
        <w:gridCol w:w="449"/>
        <w:gridCol w:w="600"/>
        <w:gridCol w:w="1388"/>
        <w:gridCol w:w="346"/>
        <w:gridCol w:w="1057"/>
      </w:tblGrid>
      <w:tr w:rsidR="00060CD7" w:rsidRPr="00476CC6" w14:paraId="1826F0E6" w14:textId="77777777" w:rsidTr="00060CD7">
        <w:tc>
          <w:tcPr>
            <w:tcW w:w="5000" w:type="pct"/>
            <w:gridSpan w:val="24"/>
            <w:tcBorders>
              <w:top w:val="single" w:sz="6" w:space="0" w:color="000000" w:themeColor="text1"/>
              <w:left w:val="single" w:sz="6" w:space="0" w:color="000000" w:themeColor="text1"/>
              <w:bottom w:val="single" w:sz="4" w:space="0" w:color="auto"/>
              <w:right w:val="single" w:sz="6" w:space="0" w:color="000000" w:themeColor="text1"/>
            </w:tcBorders>
          </w:tcPr>
          <w:p w14:paraId="51DFF781" w14:textId="77777777" w:rsidR="00060CD7" w:rsidRPr="00476CC6" w:rsidRDefault="00060CD7" w:rsidP="00060CD7">
            <w:pPr>
              <w:spacing w:before="40" w:after="40"/>
              <w:ind w:left="15"/>
              <w:jc w:val="center"/>
              <w:rPr>
                <w:b/>
                <w:bCs/>
                <w:sz w:val="18"/>
                <w:szCs w:val="18"/>
                <w:lang w:eastAsia="zh-CN"/>
              </w:rPr>
            </w:pPr>
            <w:bookmarkStart w:id="525" w:name="_Hlk165218110"/>
            <w:r w:rsidRPr="00476CC6">
              <w:rPr>
                <w:b/>
                <w:bCs/>
                <w:sz w:val="18"/>
                <w:szCs w:val="18"/>
                <w:lang w:eastAsia="zh-CN"/>
              </w:rPr>
              <w:t>COUNTY LEVEL</w:t>
            </w:r>
          </w:p>
        </w:tc>
      </w:tr>
      <w:tr w:rsidR="00060CD7" w:rsidRPr="00476CC6" w14:paraId="429FA4B5" w14:textId="77777777" w:rsidTr="00060CD7">
        <w:tc>
          <w:tcPr>
            <w:tcW w:w="5000" w:type="pct"/>
            <w:gridSpan w:val="24"/>
            <w:tcBorders>
              <w:top w:val="single" w:sz="4" w:space="0" w:color="auto"/>
              <w:left w:val="single" w:sz="4" w:space="0" w:color="auto"/>
              <w:bottom w:val="single" w:sz="4" w:space="0" w:color="auto"/>
              <w:right w:val="single" w:sz="4" w:space="0" w:color="auto"/>
            </w:tcBorders>
          </w:tcPr>
          <w:p w14:paraId="28F463A6" w14:textId="77777777" w:rsidR="00060CD7" w:rsidRPr="00476CC6" w:rsidRDefault="00060CD7" w:rsidP="00060CD7">
            <w:pPr>
              <w:spacing w:before="40" w:after="40"/>
              <w:ind w:left="15"/>
              <w:jc w:val="center"/>
              <w:rPr>
                <w:b/>
                <w:bCs/>
                <w:sz w:val="18"/>
                <w:szCs w:val="18"/>
                <w:lang w:eastAsia="zh-CN"/>
              </w:rPr>
            </w:pPr>
            <w:r w:rsidRPr="00476CC6">
              <w:rPr>
                <w:b/>
                <w:sz w:val="18"/>
                <w:szCs w:val="18"/>
                <w:lang w:eastAsia="zh-CN"/>
              </w:rPr>
              <w:t>Table 1. Land acquisition - other impacts and mitigation measures taken by subproject</w:t>
            </w:r>
          </w:p>
        </w:tc>
      </w:tr>
      <w:tr w:rsidR="00060CD7" w:rsidRPr="00476CC6" w14:paraId="59D7AD26" w14:textId="77777777" w:rsidTr="00060CD7">
        <w:tc>
          <w:tcPr>
            <w:tcW w:w="154" w:type="pct"/>
            <w:vMerge w:val="restart"/>
            <w:tcBorders>
              <w:top w:val="single" w:sz="4" w:space="0" w:color="auto"/>
              <w:left w:val="single" w:sz="4" w:space="0" w:color="auto"/>
              <w:bottom w:val="single" w:sz="4" w:space="0" w:color="auto"/>
              <w:right w:val="single" w:sz="4" w:space="0" w:color="auto"/>
            </w:tcBorders>
            <w:textDirection w:val="tbRl"/>
            <w:vAlign w:val="center"/>
          </w:tcPr>
          <w:p w14:paraId="017E7F96"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No</w:t>
            </w:r>
          </w:p>
        </w:tc>
        <w:tc>
          <w:tcPr>
            <w:tcW w:w="122" w:type="pct"/>
            <w:vMerge w:val="restart"/>
            <w:tcBorders>
              <w:top w:val="single" w:sz="4" w:space="0" w:color="auto"/>
              <w:left w:val="single" w:sz="4" w:space="0" w:color="auto"/>
              <w:bottom w:val="single" w:sz="4" w:space="0" w:color="auto"/>
              <w:right w:val="single" w:sz="4" w:space="0" w:color="auto"/>
            </w:tcBorders>
            <w:textDirection w:val="tbRl"/>
            <w:vAlign w:val="center"/>
          </w:tcPr>
          <w:p w14:paraId="6CF14A12"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Subproject</w:t>
            </w:r>
          </w:p>
        </w:tc>
        <w:tc>
          <w:tcPr>
            <w:tcW w:w="192" w:type="pct"/>
            <w:vMerge w:val="restart"/>
            <w:tcBorders>
              <w:top w:val="single" w:sz="4" w:space="0" w:color="auto"/>
              <w:left w:val="single" w:sz="4" w:space="0" w:color="auto"/>
              <w:bottom w:val="single" w:sz="4" w:space="0" w:color="auto"/>
              <w:right w:val="single" w:sz="4" w:space="0" w:color="auto"/>
            </w:tcBorders>
            <w:textDirection w:val="tbRl"/>
            <w:vAlign w:val="center"/>
          </w:tcPr>
          <w:p w14:paraId="7FB397A9"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Total land requirement</w:t>
            </w:r>
          </w:p>
        </w:tc>
        <w:tc>
          <w:tcPr>
            <w:tcW w:w="158" w:type="pct"/>
            <w:vMerge w:val="restart"/>
            <w:tcBorders>
              <w:top w:val="single" w:sz="4" w:space="0" w:color="auto"/>
              <w:left w:val="single" w:sz="4" w:space="0" w:color="auto"/>
              <w:bottom w:val="single" w:sz="4" w:space="0" w:color="auto"/>
              <w:right w:val="single" w:sz="4" w:space="0" w:color="auto"/>
            </w:tcBorders>
            <w:textDirection w:val="tbRl"/>
            <w:vAlign w:val="center"/>
          </w:tcPr>
          <w:p w14:paraId="27CE3531"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Public land used (m2)</w:t>
            </w:r>
          </w:p>
        </w:tc>
        <w:tc>
          <w:tcPr>
            <w:tcW w:w="264" w:type="pct"/>
            <w:vMerge w:val="restart"/>
            <w:tcBorders>
              <w:top w:val="single" w:sz="6" w:space="0" w:color="000000" w:themeColor="text1"/>
              <w:left w:val="single" w:sz="4" w:space="0" w:color="auto"/>
              <w:right w:val="single" w:sz="6" w:space="0" w:color="000000" w:themeColor="text1"/>
            </w:tcBorders>
            <w:textDirection w:val="tbRl"/>
            <w:vAlign w:val="center"/>
          </w:tcPr>
          <w:p w14:paraId="2CDB69F3"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Mitigation measures taken to reduce impact</w:t>
            </w:r>
          </w:p>
        </w:tc>
        <w:tc>
          <w:tcPr>
            <w:tcW w:w="267" w:type="pct"/>
            <w:tcBorders>
              <w:top w:val="single" w:sz="6" w:space="0" w:color="000000" w:themeColor="text1"/>
              <w:left w:val="single" w:sz="6" w:space="0" w:color="000000" w:themeColor="text1"/>
              <w:right w:val="single" w:sz="6" w:space="0" w:color="000000" w:themeColor="text1"/>
            </w:tcBorders>
            <w:textDirection w:val="tbRl"/>
            <w:vAlign w:val="center"/>
          </w:tcPr>
          <w:p w14:paraId="787C5E40" w14:textId="77777777" w:rsidR="00060CD7" w:rsidRPr="00476CC6" w:rsidRDefault="00060CD7" w:rsidP="00060CD7">
            <w:pPr>
              <w:spacing w:before="40" w:after="40"/>
              <w:ind w:left="15" w:right="113"/>
              <w:jc w:val="center"/>
              <w:rPr>
                <w:b/>
                <w:bCs/>
                <w:sz w:val="18"/>
                <w:szCs w:val="18"/>
                <w:lang w:eastAsia="zh-CN"/>
              </w:rPr>
            </w:pPr>
          </w:p>
        </w:tc>
        <w:tc>
          <w:tcPr>
            <w:tcW w:w="267" w:type="pct"/>
            <w:tcBorders>
              <w:top w:val="single" w:sz="6" w:space="0" w:color="000000" w:themeColor="text1"/>
              <w:left w:val="single" w:sz="6" w:space="0" w:color="000000" w:themeColor="text1"/>
              <w:right w:val="single" w:sz="6" w:space="0" w:color="000000" w:themeColor="text1"/>
            </w:tcBorders>
            <w:textDirection w:val="tbRl"/>
            <w:vAlign w:val="center"/>
          </w:tcPr>
          <w:p w14:paraId="5638A852" w14:textId="77777777" w:rsidR="00060CD7" w:rsidRPr="00476CC6" w:rsidRDefault="00060CD7" w:rsidP="00060CD7">
            <w:pPr>
              <w:spacing w:before="40" w:after="40"/>
              <w:ind w:left="15" w:right="113"/>
              <w:jc w:val="center"/>
              <w:rPr>
                <w:b/>
                <w:bCs/>
                <w:sz w:val="18"/>
                <w:szCs w:val="18"/>
                <w:lang w:eastAsia="zh-CN"/>
              </w:rPr>
            </w:pPr>
          </w:p>
        </w:tc>
        <w:tc>
          <w:tcPr>
            <w:tcW w:w="635" w:type="pct"/>
            <w:gridSpan w:val="5"/>
            <w:tcBorders>
              <w:top w:val="single" w:sz="6" w:space="0" w:color="000000" w:themeColor="text1"/>
              <w:left w:val="single" w:sz="6" w:space="0" w:color="000000" w:themeColor="text1"/>
              <w:right w:val="single" w:sz="6" w:space="0" w:color="000000" w:themeColor="text1"/>
            </w:tcBorders>
          </w:tcPr>
          <w:p w14:paraId="569E415B" w14:textId="77777777" w:rsidR="00060CD7" w:rsidRPr="00476CC6" w:rsidRDefault="00060CD7" w:rsidP="00060CD7">
            <w:pPr>
              <w:spacing w:before="40" w:after="40"/>
              <w:ind w:left="15" w:hanging="15"/>
              <w:jc w:val="center"/>
              <w:rPr>
                <w:b/>
                <w:bCs/>
                <w:sz w:val="18"/>
                <w:szCs w:val="18"/>
                <w:lang w:eastAsia="zh-CN"/>
              </w:rPr>
            </w:pPr>
            <w:r w:rsidRPr="00476CC6">
              <w:rPr>
                <w:b/>
                <w:sz w:val="18"/>
                <w:szCs w:val="18"/>
                <w:lang w:eastAsia="zh-CN"/>
              </w:rPr>
              <w:t>Land acquired area (m2)</w:t>
            </w:r>
          </w:p>
        </w:tc>
        <w:tc>
          <w:tcPr>
            <w:tcW w:w="952"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3E2BA9" w14:textId="77777777" w:rsidR="00060CD7" w:rsidRPr="00476CC6" w:rsidRDefault="00060CD7" w:rsidP="00060CD7">
            <w:pPr>
              <w:spacing w:before="40" w:after="40"/>
              <w:ind w:left="15"/>
              <w:jc w:val="center"/>
              <w:rPr>
                <w:b/>
                <w:bCs/>
                <w:sz w:val="18"/>
                <w:szCs w:val="18"/>
                <w:lang w:eastAsia="zh-CN"/>
              </w:rPr>
            </w:pPr>
            <w:r w:rsidRPr="00476CC6">
              <w:rPr>
                <w:b/>
                <w:sz w:val="18"/>
                <w:szCs w:val="18"/>
                <w:lang w:eastAsia="zh-CN"/>
              </w:rPr>
              <w:t>Number of PAPs (HHs)</w:t>
            </w:r>
            <w:r w:rsidRPr="00476CC6">
              <w:rPr>
                <w:b/>
                <w:sz w:val="18"/>
                <w:szCs w:val="18"/>
                <w:vertAlign w:val="superscript"/>
                <w:lang w:eastAsia="zh-CN"/>
              </w:rPr>
              <w:t>1</w:t>
            </w:r>
          </w:p>
        </w:tc>
        <w:tc>
          <w:tcPr>
            <w:tcW w:w="635"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D9F94" w14:textId="77777777" w:rsidR="00060CD7" w:rsidRPr="00476CC6" w:rsidRDefault="00060CD7" w:rsidP="00060CD7">
            <w:pPr>
              <w:spacing w:before="40" w:after="40"/>
              <w:ind w:left="15"/>
              <w:jc w:val="center"/>
              <w:rPr>
                <w:b/>
                <w:sz w:val="18"/>
                <w:szCs w:val="18"/>
                <w:lang w:eastAsia="zh-CN"/>
              </w:rPr>
            </w:pPr>
            <w:r w:rsidRPr="00476CC6">
              <w:rPr>
                <w:b/>
                <w:sz w:val="18"/>
                <w:szCs w:val="18"/>
                <w:lang w:eastAsia="zh-CN"/>
              </w:rPr>
              <w:t>Number of PAPs (individual persons)</w:t>
            </w:r>
          </w:p>
        </w:tc>
        <w:tc>
          <w:tcPr>
            <w:tcW w:w="1354"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FB88C" w14:textId="77777777" w:rsidR="00060CD7" w:rsidRPr="00476CC6" w:rsidRDefault="00060CD7" w:rsidP="00060CD7">
            <w:pPr>
              <w:spacing w:before="40" w:after="40"/>
              <w:ind w:left="15"/>
              <w:jc w:val="center"/>
              <w:rPr>
                <w:b/>
                <w:bCs/>
                <w:sz w:val="18"/>
                <w:szCs w:val="18"/>
                <w:lang w:eastAsia="zh-CN"/>
              </w:rPr>
            </w:pPr>
            <w:r w:rsidRPr="00476CC6">
              <w:rPr>
                <w:b/>
                <w:sz w:val="18"/>
                <w:szCs w:val="18"/>
                <w:lang w:eastAsia="zh-CN"/>
              </w:rPr>
              <w:t>Number of severely affected households</w:t>
            </w:r>
          </w:p>
        </w:tc>
      </w:tr>
      <w:tr w:rsidR="00060CD7" w:rsidRPr="00476CC6" w14:paraId="19FB241E" w14:textId="77777777" w:rsidTr="00060CD7">
        <w:trPr>
          <w:cantSplit/>
          <w:trHeight w:val="1542"/>
        </w:trPr>
        <w:tc>
          <w:tcPr>
            <w:tcW w:w="154" w:type="pct"/>
            <w:vMerge/>
            <w:tcBorders>
              <w:top w:val="single" w:sz="4" w:space="0" w:color="auto"/>
              <w:left w:val="single" w:sz="4" w:space="0" w:color="auto"/>
              <w:bottom w:val="single" w:sz="4" w:space="0" w:color="auto"/>
              <w:right w:val="single" w:sz="4" w:space="0" w:color="auto"/>
            </w:tcBorders>
            <w:textDirection w:val="tbRl"/>
            <w:vAlign w:val="center"/>
          </w:tcPr>
          <w:p w14:paraId="421A5FEC" w14:textId="77777777" w:rsidR="00060CD7" w:rsidRPr="00476CC6" w:rsidRDefault="00060CD7" w:rsidP="00060CD7">
            <w:pPr>
              <w:widowControl w:val="0"/>
              <w:pBdr>
                <w:top w:val="nil"/>
                <w:left w:val="nil"/>
                <w:bottom w:val="nil"/>
                <w:right w:val="nil"/>
                <w:between w:val="nil"/>
              </w:pBdr>
              <w:spacing w:after="0" w:line="276" w:lineRule="auto"/>
              <w:rPr>
                <w:b/>
                <w:bCs/>
                <w:sz w:val="18"/>
                <w:szCs w:val="18"/>
                <w:lang w:eastAsia="zh-CN"/>
              </w:rPr>
            </w:pPr>
          </w:p>
        </w:tc>
        <w:tc>
          <w:tcPr>
            <w:tcW w:w="122" w:type="pct"/>
            <w:vMerge/>
            <w:tcBorders>
              <w:top w:val="single" w:sz="4" w:space="0" w:color="auto"/>
              <w:left w:val="single" w:sz="4" w:space="0" w:color="auto"/>
              <w:bottom w:val="single" w:sz="4" w:space="0" w:color="auto"/>
              <w:right w:val="single" w:sz="4" w:space="0" w:color="auto"/>
            </w:tcBorders>
            <w:textDirection w:val="tbRl"/>
            <w:vAlign w:val="center"/>
          </w:tcPr>
          <w:p w14:paraId="08DEC7C4" w14:textId="77777777" w:rsidR="00060CD7" w:rsidRPr="00476CC6" w:rsidRDefault="00060CD7" w:rsidP="00060CD7">
            <w:pPr>
              <w:widowControl w:val="0"/>
              <w:pBdr>
                <w:top w:val="nil"/>
                <w:left w:val="nil"/>
                <w:bottom w:val="nil"/>
                <w:right w:val="nil"/>
                <w:between w:val="nil"/>
              </w:pBdr>
              <w:spacing w:after="0" w:line="276" w:lineRule="auto"/>
              <w:rPr>
                <w:b/>
                <w:bCs/>
                <w:sz w:val="18"/>
                <w:szCs w:val="18"/>
                <w:lang w:eastAsia="zh-CN"/>
              </w:rPr>
            </w:pPr>
          </w:p>
        </w:tc>
        <w:tc>
          <w:tcPr>
            <w:tcW w:w="192" w:type="pct"/>
            <w:vMerge/>
            <w:tcBorders>
              <w:top w:val="single" w:sz="4" w:space="0" w:color="auto"/>
              <w:left w:val="single" w:sz="4" w:space="0" w:color="auto"/>
              <w:bottom w:val="single" w:sz="4" w:space="0" w:color="auto"/>
              <w:right w:val="single" w:sz="4" w:space="0" w:color="auto"/>
            </w:tcBorders>
            <w:textDirection w:val="tbRl"/>
            <w:vAlign w:val="center"/>
          </w:tcPr>
          <w:p w14:paraId="65A25450" w14:textId="77777777" w:rsidR="00060CD7" w:rsidRPr="00476CC6" w:rsidRDefault="00060CD7" w:rsidP="00060CD7">
            <w:pPr>
              <w:widowControl w:val="0"/>
              <w:pBdr>
                <w:top w:val="nil"/>
                <w:left w:val="nil"/>
                <w:bottom w:val="nil"/>
                <w:right w:val="nil"/>
                <w:between w:val="nil"/>
              </w:pBdr>
              <w:spacing w:after="0" w:line="276" w:lineRule="auto"/>
              <w:rPr>
                <w:b/>
                <w:bCs/>
                <w:sz w:val="18"/>
                <w:szCs w:val="18"/>
                <w:lang w:eastAsia="zh-CN"/>
              </w:rPr>
            </w:pPr>
          </w:p>
        </w:tc>
        <w:tc>
          <w:tcPr>
            <w:tcW w:w="158" w:type="pct"/>
            <w:vMerge/>
            <w:tcBorders>
              <w:top w:val="single" w:sz="4" w:space="0" w:color="auto"/>
              <w:left w:val="single" w:sz="4" w:space="0" w:color="auto"/>
              <w:bottom w:val="single" w:sz="4" w:space="0" w:color="auto"/>
              <w:right w:val="single" w:sz="4" w:space="0" w:color="auto"/>
            </w:tcBorders>
            <w:textDirection w:val="tbRl"/>
            <w:vAlign w:val="center"/>
          </w:tcPr>
          <w:p w14:paraId="1F895E0D" w14:textId="77777777" w:rsidR="00060CD7" w:rsidRPr="00476CC6" w:rsidRDefault="00060CD7" w:rsidP="00060CD7">
            <w:pPr>
              <w:widowControl w:val="0"/>
              <w:pBdr>
                <w:top w:val="nil"/>
                <w:left w:val="nil"/>
                <w:bottom w:val="nil"/>
                <w:right w:val="nil"/>
                <w:between w:val="nil"/>
              </w:pBdr>
              <w:spacing w:after="0" w:line="276" w:lineRule="auto"/>
              <w:rPr>
                <w:b/>
                <w:bCs/>
                <w:sz w:val="18"/>
                <w:szCs w:val="18"/>
                <w:lang w:eastAsia="zh-CN"/>
              </w:rPr>
            </w:pPr>
          </w:p>
        </w:tc>
        <w:tc>
          <w:tcPr>
            <w:tcW w:w="264" w:type="pct"/>
            <w:vMerge/>
            <w:tcBorders>
              <w:left w:val="single" w:sz="4" w:space="0" w:color="auto"/>
            </w:tcBorders>
            <w:textDirection w:val="tbRl"/>
            <w:vAlign w:val="center"/>
          </w:tcPr>
          <w:p w14:paraId="73E9DC28" w14:textId="77777777" w:rsidR="00060CD7" w:rsidRPr="00476CC6" w:rsidRDefault="00060CD7" w:rsidP="00060CD7">
            <w:pPr>
              <w:widowControl w:val="0"/>
              <w:pBdr>
                <w:top w:val="nil"/>
                <w:left w:val="nil"/>
                <w:bottom w:val="nil"/>
                <w:right w:val="nil"/>
                <w:between w:val="nil"/>
              </w:pBdr>
              <w:spacing w:after="0" w:line="276" w:lineRule="auto"/>
              <w:rPr>
                <w:b/>
                <w:bCs/>
                <w:sz w:val="18"/>
                <w:szCs w:val="18"/>
                <w:lang w:eastAsia="zh-CN"/>
              </w:rPr>
            </w:pPr>
          </w:p>
        </w:tc>
        <w:tc>
          <w:tcPr>
            <w:tcW w:w="267" w:type="pct"/>
            <w:tcBorders>
              <w:left w:val="single" w:sz="6" w:space="0" w:color="000000" w:themeColor="text1"/>
              <w:bottom w:val="single" w:sz="6" w:space="0" w:color="000000" w:themeColor="text1"/>
              <w:right w:val="single" w:sz="6" w:space="0" w:color="000000" w:themeColor="text1"/>
            </w:tcBorders>
            <w:textDirection w:val="tbRl"/>
            <w:vAlign w:val="center"/>
          </w:tcPr>
          <w:p w14:paraId="6DAFD6A6"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Independent valuation completed</w:t>
            </w:r>
          </w:p>
        </w:tc>
        <w:tc>
          <w:tcPr>
            <w:tcW w:w="267" w:type="pct"/>
            <w:tcBorders>
              <w:left w:val="single" w:sz="6" w:space="0" w:color="000000" w:themeColor="text1"/>
              <w:bottom w:val="single" w:sz="6" w:space="0" w:color="000000" w:themeColor="text1"/>
              <w:right w:val="single" w:sz="6" w:space="0" w:color="000000" w:themeColor="text1"/>
            </w:tcBorders>
            <w:textDirection w:val="tbRl"/>
            <w:vAlign w:val="center"/>
          </w:tcPr>
          <w:p w14:paraId="0DCAA2B5"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Quality of independent valuation verified</w:t>
            </w:r>
          </w:p>
        </w:tc>
        <w:tc>
          <w:tcPr>
            <w:tcW w:w="206"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31D0ABBB"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Agricultural</w:t>
            </w:r>
          </w:p>
        </w:tc>
        <w:tc>
          <w:tcPr>
            <w:tcW w:w="107"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tcPr>
          <w:p w14:paraId="2D5904B2" w14:textId="77777777" w:rsidR="00060CD7" w:rsidRPr="00476CC6" w:rsidRDefault="00060CD7" w:rsidP="00060CD7">
            <w:pPr>
              <w:spacing w:before="40" w:after="40"/>
              <w:ind w:left="15" w:right="113"/>
              <w:jc w:val="center"/>
              <w:rPr>
                <w:b/>
                <w:sz w:val="18"/>
                <w:szCs w:val="18"/>
                <w:lang w:eastAsia="zh-CN"/>
              </w:rPr>
            </w:pPr>
            <w:r w:rsidRPr="00476CC6">
              <w:rPr>
                <w:b/>
                <w:sz w:val="18"/>
                <w:szCs w:val="18"/>
                <w:lang w:eastAsia="zh-CN"/>
              </w:rPr>
              <w:t>Gracing Land</w:t>
            </w:r>
          </w:p>
        </w:tc>
        <w:tc>
          <w:tcPr>
            <w:tcW w:w="109"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4B15D962"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Residential</w:t>
            </w:r>
          </w:p>
        </w:tc>
        <w:tc>
          <w:tcPr>
            <w:tcW w:w="107"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204171B3"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Other</w:t>
            </w:r>
          </w:p>
        </w:tc>
        <w:tc>
          <w:tcPr>
            <w:tcW w:w="106"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09B3A57D"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Total</w:t>
            </w: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4BE06E7F" w14:textId="77777777" w:rsidR="00060CD7" w:rsidRPr="00476CC6" w:rsidRDefault="00060CD7" w:rsidP="00060CD7">
            <w:pPr>
              <w:spacing w:after="0"/>
              <w:ind w:left="15" w:right="113"/>
              <w:jc w:val="center"/>
              <w:rPr>
                <w:b/>
                <w:bCs/>
                <w:sz w:val="18"/>
                <w:szCs w:val="18"/>
                <w:lang w:eastAsia="zh-CN"/>
              </w:rPr>
            </w:pPr>
            <w:r w:rsidRPr="00476CC6">
              <w:rPr>
                <w:b/>
                <w:sz w:val="18"/>
                <w:szCs w:val="18"/>
                <w:lang w:eastAsia="zh-CN"/>
              </w:rPr>
              <w:t>Households  affected by loss of other assets</w:t>
            </w:r>
          </w:p>
        </w:tc>
        <w:tc>
          <w:tcPr>
            <w:tcW w:w="243"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7BFBDFEA" w14:textId="77777777" w:rsidR="00060CD7" w:rsidRPr="00476CC6" w:rsidRDefault="00060CD7" w:rsidP="00060CD7">
            <w:pPr>
              <w:spacing w:after="0"/>
              <w:ind w:left="15" w:right="113"/>
              <w:jc w:val="center"/>
              <w:rPr>
                <w:b/>
                <w:bCs/>
                <w:sz w:val="18"/>
                <w:szCs w:val="18"/>
                <w:lang w:eastAsia="zh-CN"/>
              </w:rPr>
            </w:pPr>
            <w:r w:rsidRPr="00476CC6">
              <w:rPr>
                <w:b/>
                <w:sz w:val="18"/>
                <w:szCs w:val="18"/>
                <w:lang w:eastAsia="zh-CN"/>
              </w:rPr>
              <w:t>Households affected by loss of income stream</w:t>
            </w:r>
          </w:p>
        </w:tc>
        <w:tc>
          <w:tcPr>
            <w:tcW w:w="180"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08CA15CA"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PAPs losing agricultural land</w:t>
            </w:r>
          </w:p>
        </w:tc>
        <w:tc>
          <w:tcPr>
            <w:tcW w:w="265"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4BB28A93"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PAPs losing residential and other land</w:t>
            </w:r>
          </w:p>
        </w:tc>
        <w:tc>
          <w:tcPr>
            <w:tcW w:w="212"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tcPr>
          <w:p w14:paraId="1B7AF8FB" w14:textId="77777777" w:rsidR="00060CD7" w:rsidRPr="00476CC6" w:rsidRDefault="00060CD7" w:rsidP="00060CD7">
            <w:pPr>
              <w:spacing w:before="40" w:after="40"/>
              <w:ind w:left="15" w:right="113"/>
              <w:jc w:val="center"/>
              <w:rPr>
                <w:b/>
                <w:sz w:val="18"/>
                <w:szCs w:val="18"/>
                <w:lang w:eastAsia="zh-CN"/>
              </w:rPr>
            </w:pPr>
            <w:r w:rsidRPr="00476CC6">
              <w:rPr>
                <w:b/>
                <w:sz w:val="18"/>
                <w:szCs w:val="18"/>
                <w:lang w:eastAsia="zh-CN"/>
              </w:rPr>
              <w:t>Total</w:t>
            </w:r>
          </w:p>
        </w:tc>
        <w:tc>
          <w:tcPr>
            <w:tcW w:w="159"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tcPr>
          <w:p w14:paraId="57AE64E9" w14:textId="77777777" w:rsidR="00060CD7" w:rsidRPr="00476CC6" w:rsidRDefault="00060CD7" w:rsidP="00060CD7">
            <w:pPr>
              <w:spacing w:before="40" w:after="40"/>
              <w:ind w:left="15" w:right="113"/>
              <w:jc w:val="center"/>
              <w:rPr>
                <w:b/>
                <w:bCs/>
                <w:sz w:val="18"/>
                <w:szCs w:val="18"/>
                <w:lang w:eastAsia="zh-CN"/>
              </w:rPr>
            </w:pPr>
            <w:r w:rsidRPr="00476CC6">
              <w:rPr>
                <w:b/>
                <w:bCs/>
                <w:sz w:val="18"/>
                <w:szCs w:val="18"/>
                <w:lang w:eastAsia="zh-CN"/>
              </w:rPr>
              <w:t>Male PAPs</w:t>
            </w: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tcPr>
          <w:p w14:paraId="58623388" w14:textId="77777777" w:rsidR="00060CD7" w:rsidRPr="00476CC6" w:rsidRDefault="00060CD7" w:rsidP="00060CD7">
            <w:pPr>
              <w:spacing w:before="40" w:after="40"/>
              <w:ind w:left="15" w:right="113"/>
              <w:jc w:val="center"/>
              <w:rPr>
                <w:b/>
                <w:bCs/>
                <w:sz w:val="18"/>
                <w:szCs w:val="18"/>
                <w:lang w:eastAsia="zh-CN"/>
              </w:rPr>
            </w:pPr>
            <w:r w:rsidRPr="00476CC6">
              <w:rPr>
                <w:b/>
                <w:bCs/>
                <w:sz w:val="18"/>
                <w:szCs w:val="18"/>
                <w:lang w:eastAsia="zh-CN"/>
              </w:rPr>
              <w:t>Female PAPs</w:t>
            </w:r>
          </w:p>
        </w:tc>
        <w:tc>
          <w:tcPr>
            <w:tcW w:w="159"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4A5FD008" w14:textId="77777777" w:rsidR="00060CD7" w:rsidRPr="00476CC6" w:rsidRDefault="00060CD7" w:rsidP="00060CD7">
            <w:pPr>
              <w:spacing w:before="40" w:after="40"/>
              <w:ind w:left="15" w:right="113"/>
              <w:jc w:val="center"/>
              <w:rPr>
                <w:b/>
                <w:bCs/>
                <w:sz w:val="18"/>
                <w:szCs w:val="18"/>
                <w:lang w:eastAsia="zh-CN"/>
              </w:rPr>
            </w:pPr>
            <w:r w:rsidRPr="00476CC6">
              <w:rPr>
                <w:b/>
                <w:bCs/>
                <w:sz w:val="18"/>
                <w:szCs w:val="18"/>
                <w:lang w:eastAsia="zh-CN"/>
              </w:rPr>
              <w:t>Total</w:t>
            </w:r>
          </w:p>
        </w:tc>
        <w:tc>
          <w:tcPr>
            <w:tcW w:w="212"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58BCA4C3" w14:textId="77777777" w:rsidR="00060CD7" w:rsidRPr="00476CC6" w:rsidRDefault="00060CD7" w:rsidP="00060CD7">
            <w:pPr>
              <w:spacing w:before="40" w:after="40"/>
              <w:ind w:left="15" w:right="113"/>
              <w:jc w:val="center"/>
              <w:rPr>
                <w:b/>
                <w:sz w:val="18"/>
                <w:szCs w:val="18"/>
                <w:lang w:eastAsia="zh-CN"/>
              </w:rPr>
            </w:pPr>
            <w:r w:rsidRPr="00476CC6">
              <w:rPr>
                <w:b/>
                <w:sz w:val="18"/>
                <w:szCs w:val="18"/>
                <w:lang w:eastAsia="zh-CN"/>
              </w:rPr>
              <w:t>Loss&gt;30% agricultural land</w:t>
            </w:r>
          </w:p>
        </w:tc>
        <w:tc>
          <w:tcPr>
            <w:tcW w:w="488"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5809AF38"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Significant Impact on other assets/income stream (apart from land)</w:t>
            </w:r>
          </w:p>
        </w:tc>
        <w:tc>
          <w:tcPr>
            <w:tcW w:w="123"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0693E425"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To be relocated</w:t>
            </w:r>
          </w:p>
        </w:tc>
        <w:tc>
          <w:tcPr>
            <w:tcW w:w="374" w:type="pct"/>
            <w:tcBorders>
              <w:top w:val="single" w:sz="6" w:space="0" w:color="000000" w:themeColor="text1"/>
              <w:left w:val="single" w:sz="6" w:space="0" w:color="000000" w:themeColor="text1"/>
              <w:bottom w:val="single" w:sz="6" w:space="0" w:color="000000" w:themeColor="text1"/>
              <w:right w:val="single" w:sz="6" w:space="0" w:color="000000" w:themeColor="text1"/>
            </w:tcBorders>
            <w:textDirection w:val="tbRl"/>
            <w:vAlign w:val="center"/>
          </w:tcPr>
          <w:p w14:paraId="72A40906" w14:textId="77777777" w:rsidR="00060CD7" w:rsidRPr="00476CC6" w:rsidRDefault="00060CD7" w:rsidP="00060CD7">
            <w:pPr>
              <w:spacing w:before="40" w:after="40"/>
              <w:ind w:left="15" w:right="113"/>
              <w:jc w:val="center"/>
              <w:rPr>
                <w:b/>
                <w:bCs/>
                <w:sz w:val="18"/>
                <w:szCs w:val="18"/>
                <w:lang w:eastAsia="zh-CN"/>
              </w:rPr>
            </w:pPr>
            <w:r w:rsidRPr="00476CC6">
              <w:rPr>
                <w:b/>
                <w:sz w:val="18"/>
                <w:szCs w:val="18"/>
                <w:lang w:eastAsia="zh-CN"/>
              </w:rPr>
              <w:t>Vulnerable (specify if poor, ethnic minority etc.)</w:t>
            </w:r>
          </w:p>
        </w:tc>
      </w:tr>
      <w:tr w:rsidR="00060CD7" w:rsidRPr="00476CC6" w14:paraId="5C483EFE" w14:textId="77777777" w:rsidTr="00060CD7">
        <w:tc>
          <w:tcPr>
            <w:tcW w:w="154" w:type="pct"/>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2A54CF8" w14:textId="77777777" w:rsidR="00060CD7" w:rsidRPr="00476CC6" w:rsidRDefault="00060CD7" w:rsidP="00060CD7">
            <w:pPr>
              <w:spacing w:before="40" w:after="40"/>
              <w:jc w:val="center"/>
              <w:rPr>
                <w:b/>
                <w:bCs/>
                <w:sz w:val="18"/>
                <w:szCs w:val="18"/>
                <w:lang w:eastAsia="zh-CN"/>
              </w:rPr>
            </w:pPr>
          </w:p>
        </w:tc>
        <w:tc>
          <w:tcPr>
            <w:tcW w:w="122" w:type="pct"/>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2A86972B" w14:textId="77777777" w:rsidR="00060CD7" w:rsidRPr="00476CC6" w:rsidRDefault="00060CD7" w:rsidP="00060CD7">
            <w:pPr>
              <w:spacing w:before="40" w:after="40"/>
              <w:jc w:val="center"/>
              <w:rPr>
                <w:b/>
                <w:bCs/>
                <w:sz w:val="18"/>
                <w:szCs w:val="18"/>
                <w:lang w:eastAsia="zh-CN"/>
              </w:rPr>
            </w:pPr>
          </w:p>
        </w:tc>
        <w:tc>
          <w:tcPr>
            <w:tcW w:w="192" w:type="pct"/>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086214A2" w14:textId="77777777" w:rsidR="00060CD7" w:rsidRPr="00476CC6" w:rsidRDefault="00060CD7" w:rsidP="00060CD7">
            <w:pPr>
              <w:spacing w:before="40" w:after="40"/>
              <w:ind w:left="15"/>
              <w:jc w:val="center"/>
              <w:rPr>
                <w:b/>
                <w:bCs/>
                <w:sz w:val="18"/>
                <w:szCs w:val="18"/>
                <w:lang w:eastAsia="zh-CN"/>
              </w:rPr>
            </w:pPr>
          </w:p>
        </w:tc>
        <w:tc>
          <w:tcPr>
            <w:tcW w:w="158" w:type="pct"/>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35BE2D52" w14:textId="77777777" w:rsidR="00060CD7" w:rsidRPr="00476CC6" w:rsidRDefault="00060CD7" w:rsidP="00060CD7">
            <w:pPr>
              <w:spacing w:before="40" w:after="40"/>
              <w:ind w:left="15"/>
              <w:jc w:val="center"/>
              <w:rPr>
                <w:b/>
                <w:bCs/>
                <w:sz w:val="18"/>
                <w:szCs w:val="18"/>
                <w:lang w:eastAsia="zh-CN"/>
              </w:rPr>
            </w:pP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DD6B8B" w14:textId="77777777" w:rsidR="00060CD7" w:rsidRPr="00476CC6" w:rsidRDefault="00060CD7" w:rsidP="00060CD7">
            <w:pPr>
              <w:spacing w:before="40" w:after="40"/>
              <w:ind w:left="15"/>
              <w:jc w:val="center"/>
              <w:rPr>
                <w:b/>
                <w:bCs/>
                <w:sz w:val="18"/>
                <w:szCs w:val="18"/>
                <w:lang w:eastAsia="zh-CN"/>
              </w:rPr>
            </w:pPr>
          </w:p>
        </w:tc>
        <w:tc>
          <w:tcPr>
            <w:tcW w:w="267"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739BA5" w14:textId="77777777" w:rsidR="00060CD7" w:rsidRPr="00476CC6" w:rsidRDefault="00060CD7" w:rsidP="00060CD7">
            <w:pPr>
              <w:spacing w:before="40" w:after="40"/>
              <w:ind w:left="15"/>
              <w:jc w:val="center"/>
              <w:rPr>
                <w:b/>
                <w:bCs/>
                <w:sz w:val="18"/>
                <w:szCs w:val="18"/>
                <w:lang w:eastAsia="zh-CN"/>
              </w:rPr>
            </w:pPr>
          </w:p>
        </w:tc>
        <w:tc>
          <w:tcPr>
            <w:tcW w:w="267"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26F536" w14:textId="77777777" w:rsidR="00060CD7" w:rsidRPr="00476CC6" w:rsidRDefault="00060CD7" w:rsidP="00060CD7">
            <w:pPr>
              <w:spacing w:before="40" w:after="40"/>
              <w:ind w:left="15"/>
              <w:jc w:val="center"/>
              <w:rPr>
                <w:b/>
                <w:bCs/>
                <w:sz w:val="18"/>
                <w:szCs w:val="18"/>
                <w:lang w:eastAsia="zh-CN"/>
              </w:rPr>
            </w:pPr>
          </w:p>
        </w:tc>
        <w:tc>
          <w:tcPr>
            <w:tcW w:w="20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9A0483" w14:textId="77777777" w:rsidR="00060CD7" w:rsidRPr="00476CC6" w:rsidRDefault="00060CD7" w:rsidP="00060CD7">
            <w:pPr>
              <w:spacing w:before="40" w:after="40"/>
              <w:ind w:left="15"/>
              <w:jc w:val="center"/>
              <w:rPr>
                <w:b/>
                <w:bCs/>
                <w:sz w:val="18"/>
                <w:szCs w:val="18"/>
                <w:lang w:eastAsia="zh-CN"/>
              </w:rPr>
            </w:pPr>
          </w:p>
        </w:tc>
        <w:tc>
          <w:tcPr>
            <w:tcW w:w="10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C0502" w14:textId="77777777" w:rsidR="00060CD7" w:rsidRPr="00476CC6" w:rsidRDefault="00060CD7" w:rsidP="00060CD7">
            <w:pPr>
              <w:spacing w:before="40" w:after="40"/>
              <w:ind w:left="15"/>
              <w:jc w:val="center"/>
              <w:rPr>
                <w:b/>
                <w:bCs/>
                <w:sz w:val="18"/>
                <w:szCs w:val="18"/>
                <w:lang w:eastAsia="zh-CN"/>
              </w:rPr>
            </w:pPr>
          </w:p>
        </w:tc>
        <w:tc>
          <w:tcPr>
            <w:tcW w:w="109"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48FB77" w14:textId="77777777" w:rsidR="00060CD7" w:rsidRPr="00476CC6" w:rsidRDefault="00060CD7" w:rsidP="00060CD7">
            <w:pPr>
              <w:spacing w:before="40" w:after="40"/>
              <w:ind w:left="15"/>
              <w:jc w:val="center"/>
              <w:rPr>
                <w:b/>
                <w:bCs/>
                <w:sz w:val="18"/>
                <w:szCs w:val="18"/>
                <w:lang w:eastAsia="zh-CN"/>
              </w:rPr>
            </w:pPr>
          </w:p>
        </w:tc>
        <w:tc>
          <w:tcPr>
            <w:tcW w:w="107"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E3C0A0" w14:textId="77777777" w:rsidR="00060CD7" w:rsidRPr="00476CC6" w:rsidRDefault="00060CD7" w:rsidP="00060CD7">
            <w:pPr>
              <w:spacing w:before="40" w:after="40"/>
              <w:ind w:left="15"/>
              <w:jc w:val="center"/>
              <w:rPr>
                <w:b/>
                <w:bCs/>
                <w:sz w:val="18"/>
                <w:szCs w:val="18"/>
                <w:lang w:eastAsia="zh-CN"/>
              </w:rPr>
            </w:pPr>
          </w:p>
        </w:tc>
        <w:tc>
          <w:tcPr>
            <w:tcW w:w="10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617D09" w14:textId="77777777" w:rsidR="00060CD7" w:rsidRPr="00476CC6" w:rsidRDefault="00060CD7" w:rsidP="00060CD7">
            <w:pPr>
              <w:spacing w:before="40" w:after="40"/>
              <w:ind w:left="15"/>
              <w:jc w:val="center"/>
              <w:rPr>
                <w:b/>
                <w:bCs/>
                <w:sz w:val="18"/>
                <w:szCs w:val="18"/>
                <w:lang w:eastAsia="zh-CN"/>
              </w:rPr>
            </w:pP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06A3FA" w14:textId="77777777" w:rsidR="00060CD7" w:rsidRPr="00476CC6" w:rsidRDefault="00060CD7" w:rsidP="00060CD7">
            <w:pPr>
              <w:spacing w:before="40" w:after="40"/>
              <w:ind w:left="15"/>
              <w:jc w:val="center"/>
              <w:rPr>
                <w:b/>
                <w:bCs/>
                <w:sz w:val="18"/>
                <w:szCs w:val="18"/>
                <w:lang w:eastAsia="zh-CN"/>
              </w:rPr>
            </w:pPr>
          </w:p>
        </w:tc>
        <w:tc>
          <w:tcPr>
            <w:tcW w:w="24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D8244" w14:textId="77777777" w:rsidR="00060CD7" w:rsidRPr="00476CC6" w:rsidRDefault="00060CD7" w:rsidP="00060CD7">
            <w:pPr>
              <w:spacing w:before="40" w:after="40"/>
              <w:ind w:left="15"/>
              <w:jc w:val="center"/>
              <w:rPr>
                <w:b/>
                <w:bCs/>
                <w:sz w:val="18"/>
                <w:szCs w:val="18"/>
                <w:lang w:eastAsia="zh-CN"/>
              </w:rPr>
            </w:pPr>
          </w:p>
        </w:tc>
        <w:tc>
          <w:tcPr>
            <w:tcW w:w="18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0B3961" w14:textId="77777777" w:rsidR="00060CD7" w:rsidRPr="00476CC6" w:rsidRDefault="00060CD7" w:rsidP="00060CD7">
            <w:pPr>
              <w:spacing w:before="40" w:after="40"/>
              <w:ind w:left="15"/>
              <w:jc w:val="center"/>
              <w:rPr>
                <w:b/>
                <w:bCs/>
                <w:sz w:val="18"/>
                <w:szCs w:val="18"/>
                <w:lang w:eastAsia="zh-CN"/>
              </w:rPr>
            </w:pPr>
          </w:p>
        </w:tc>
        <w:tc>
          <w:tcPr>
            <w:tcW w:w="26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A50D6F" w14:textId="77777777" w:rsidR="00060CD7" w:rsidRPr="00476CC6" w:rsidRDefault="00060CD7" w:rsidP="00060CD7">
            <w:pPr>
              <w:spacing w:before="40" w:after="40"/>
              <w:ind w:left="15"/>
              <w:jc w:val="center"/>
              <w:rPr>
                <w:b/>
                <w:bCs/>
                <w:sz w:val="18"/>
                <w:szCs w:val="18"/>
                <w:lang w:eastAsia="zh-CN"/>
              </w:rPr>
            </w:pPr>
          </w:p>
        </w:tc>
        <w:tc>
          <w:tcPr>
            <w:tcW w:w="21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15B4D" w14:textId="77777777" w:rsidR="00060CD7" w:rsidRPr="00476CC6" w:rsidRDefault="00060CD7" w:rsidP="00060CD7">
            <w:pPr>
              <w:spacing w:before="40" w:after="40"/>
              <w:ind w:left="15"/>
              <w:jc w:val="center"/>
              <w:rPr>
                <w:b/>
                <w:bCs/>
                <w:sz w:val="18"/>
                <w:szCs w:val="18"/>
                <w:lang w:eastAsia="zh-CN"/>
              </w:rPr>
            </w:pPr>
          </w:p>
        </w:tc>
        <w:tc>
          <w:tcPr>
            <w:tcW w:w="1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87C1A" w14:textId="77777777" w:rsidR="00060CD7" w:rsidRPr="00476CC6" w:rsidRDefault="00060CD7" w:rsidP="00060CD7">
            <w:pPr>
              <w:spacing w:before="40" w:after="40"/>
              <w:ind w:left="15"/>
              <w:jc w:val="center"/>
              <w:rPr>
                <w:b/>
                <w:bCs/>
                <w:sz w:val="18"/>
                <w:szCs w:val="18"/>
                <w:lang w:eastAsia="zh-CN"/>
              </w:rPr>
            </w:pP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DD734" w14:textId="77777777" w:rsidR="00060CD7" w:rsidRPr="00476CC6" w:rsidRDefault="00060CD7" w:rsidP="00060CD7">
            <w:pPr>
              <w:spacing w:before="40" w:after="40"/>
              <w:ind w:left="15"/>
              <w:jc w:val="center"/>
              <w:rPr>
                <w:b/>
                <w:bCs/>
                <w:sz w:val="18"/>
                <w:szCs w:val="18"/>
                <w:lang w:eastAsia="zh-CN"/>
              </w:rPr>
            </w:pPr>
          </w:p>
        </w:tc>
        <w:tc>
          <w:tcPr>
            <w:tcW w:w="159"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58CC7" w14:textId="77777777" w:rsidR="00060CD7" w:rsidRPr="00476CC6" w:rsidRDefault="00060CD7" w:rsidP="00060CD7">
            <w:pPr>
              <w:spacing w:before="40" w:after="40"/>
              <w:ind w:left="15"/>
              <w:jc w:val="center"/>
              <w:rPr>
                <w:b/>
                <w:bCs/>
                <w:sz w:val="18"/>
                <w:szCs w:val="18"/>
                <w:lang w:eastAsia="zh-CN"/>
              </w:rPr>
            </w:pPr>
          </w:p>
        </w:tc>
        <w:tc>
          <w:tcPr>
            <w:tcW w:w="21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6928E" w14:textId="77777777" w:rsidR="00060CD7" w:rsidRPr="00476CC6" w:rsidRDefault="00060CD7" w:rsidP="00060CD7">
            <w:pPr>
              <w:spacing w:before="40" w:after="40"/>
              <w:ind w:left="15"/>
              <w:jc w:val="center"/>
              <w:rPr>
                <w:b/>
                <w:bCs/>
                <w:sz w:val="18"/>
                <w:szCs w:val="18"/>
                <w:lang w:eastAsia="zh-CN"/>
              </w:rPr>
            </w:pPr>
          </w:p>
        </w:tc>
        <w:tc>
          <w:tcPr>
            <w:tcW w:w="48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F0F70E" w14:textId="77777777" w:rsidR="00060CD7" w:rsidRPr="00476CC6" w:rsidRDefault="00060CD7" w:rsidP="00060CD7">
            <w:pPr>
              <w:spacing w:before="40" w:after="40"/>
              <w:ind w:left="15"/>
              <w:jc w:val="center"/>
              <w:rPr>
                <w:b/>
                <w:bCs/>
                <w:sz w:val="18"/>
                <w:szCs w:val="18"/>
                <w:lang w:eastAsia="zh-CN"/>
              </w:rPr>
            </w:pPr>
          </w:p>
        </w:tc>
        <w:tc>
          <w:tcPr>
            <w:tcW w:w="12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4280AB" w14:textId="77777777" w:rsidR="00060CD7" w:rsidRPr="00476CC6" w:rsidRDefault="00060CD7" w:rsidP="00060CD7">
            <w:pPr>
              <w:spacing w:before="40" w:after="40"/>
              <w:ind w:left="15"/>
              <w:jc w:val="center"/>
              <w:rPr>
                <w:b/>
                <w:bCs/>
                <w:sz w:val="18"/>
                <w:szCs w:val="18"/>
                <w:lang w:eastAsia="zh-CN"/>
              </w:rPr>
            </w:pPr>
          </w:p>
        </w:tc>
        <w:tc>
          <w:tcPr>
            <w:tcW w:w="3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4EFCE1" w14:textId="77777777" w:rsidR="00060CD7" w:rsidRPr="00476CC6" w:rsidRDefault="00060CD7" w:rsidP="00060CD7">
            <w:pPr>
              <w:spacing w:before="40" w:after="40"/>
              <w:ind w:left="15"/>
              <w:jc w:val="center"/>
              <w:rPr>
                <w:b/>
                <w:bCs/>
                <w:sz w:val="18"/>
                <w:szCs w:val="18"/>
                <w:lang w:eastAsia="zh-CN"/>
              </w:rPr>
            </w:pPr>
          </w:p>
        </w:tc>
      </w:tr>
      <w:tr w:rsidR="00060CD7" w:rsidRPr="00476CC6" w14:paraId="064024E1" w14:textId="77777777" w:rsidTr="00060CD7">
        <w:tc>
          <w:tcPr>
            <w:tcW w:w="15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AA58EC2" w14:textId="77777777" w:rsidR="00060CD7" w:rsidRPr="00476CC6" w:rsidRDefault="00060CD7" w:rsidP="00060CD7">
            <w:pPr>
              <w:spacing w:before="40" w:after="40"/>
              <w:jc w:val="center"/>
              <w:rPr>
                <w:b/>
                <w:bCs/>
                <w:sz w:val="18"/>
                <w:szCs w:val="18"/>
                <w:lang w:eastAsia="zh-CN"/>
              </w:rPr>
            </w:pPr>
          </w:p>
        </w:tc>
        <w:tc>
          <w:tcPr>
            <w:tcW w:w="12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628551" w14:textId="77777777" w:rsidR="00060CD7" w:rsidRPr="00476CC6" w:rsidRDefault="00060CD7" w:rsidP="00060CD7">
            <w:pPr>
              <w:spacing w:before="40" w:after="40"/>
              <w:jc w:val="center"/>
              <w:rPr>
                <w:b/>
                <w:bCs/>
                <w:sz w:val="18"/>
                <w:szCs w:val="18"/>
                <w:lang w:eastAsia="zh-CN"/>
              </w:rPr>
            </w:pPr>
          </w:p>
        </w:tc>
        <w:tc>
          <w:tcPr>
            <w:tcW w:w="19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A129EE" w14:textId="77777777" w:rsidR="00060CD7" w:rsidRPr="00476CC6" w:rsidRDefault="00060CD7" w:rsidP="00060CD7">
            <w:pPr>
              <w:spacing w:before="40" w:after="40"/>
              <w:ind w:left="15"/>
              <w:jc w:val="center"/>
              <w:rPr>
                <w:b/>
                <w:bCs/>
                <w:sz w:val="18"/>
                <w:szCs w:val="18"/>
                <w:lang w:eastAsia="zh-CN"/>
              </w:rPr>
            </w:pPr>
          </w:p>
        </w:tc>
        <w:tc>
          <w:tcPr>
            <w:tcW w:w="15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D23719" w14:textId="77777777" w:rsidR="00060CD7" w:rsidRPr="00476CC6" w:rsidRDefault="00060CD7" w:rsidP="00060CD7">
            <w:pPr>
              <w:spacing w:before="40" w:after="40"/>
              <w:ind w:left="15"/>
              <w:jc w:val="center"/>
              <w:rPr>
                <w:b/>
                <w:bCs/>
                <w:sz w:val="18"/>
                <w:szCs w:val="18"/>
                <w:lang w:eastAsia="zh-CN"/>
              </w:rPr>
            </w:pP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98974C" w14:textId="77777777" w:rsidR="00060CD7" w:rsidRPr="00476CC6" w:rsidRDefault="00060CD7" w:rsidP="00060CD7">
            <w:pPr>
              <w:spacing w:before="40" w:after="40"/>
              <w:ind w:left="15"/>
              <w:jc w:val="center"/>
              <w:rPr>
                <w:b/>
                <w:bCs/>
                <w:sz w:val="18"/>
                <w:szCs w:val="18"/>
                <w:lang w:eastAsia="zh-CN"/>
              </w:rPr>
            </w:pPr>
          </w:p>
        </w:tc>
        <w:tc>
          <w:tcPr>
            <w:tcW w:w="267"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F0F097" w14:textId="77777777" w:rsidR="00060CD7" w:rsidRPr="00476CC6" w:rsidRDefault="00060CD7" w:rsidP="00060CD7">
            <w:pPr>
              <w:spacing w:before="40" w:after="40"/>
              <w:ind w:left="15"/>
              <w:jc w:val="center"/>
              <w:rPr>
                <w:b/>
                <w:bCs/>
                <w:sz w:val="18"/>
                <w:szCs w:val="18"/>
                <w:lang w:eastAsia="zh-CN"/>
              </w:rPr>
            </w:pPr>
          </w:p>
        </w:tc>
        <w:tc>
          <w:tcPr>
            <w:tcW w:w="267"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4A8A3F" w14:textId="77777777" w:rsidR="00060CD7" w:rsidRPr="00476CC6" w:rsidRDefault="00060CD7" w:rsidP="00060CD7">
            <w:pPr>
              <w:spacing w:before="40" w:after="40"/>
              <w:ind w:left="15"/>
              <w:jc w:val="center"/>
              <w:rPr>
                <w:b/>
                <w:bCs/>
                <w:sz w:val="18"/>
                <w:szCs w:val="18"/>
                <w:lang w:eastAsia="zh-CN"/>
              </w:rPr>
            </w:pPr>
          </w:p>
        </w:tc>
        <w:tc>
          <w:tcPr>
            <w:tcW w:w="20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A69855" w14:textId="77777777" w:rsidR="00060CD7" w:rsidRPr="00476CC6" w:rsidRDefault="00060CD7" w:rsidP="00060CD7">
            <w:pPr>
              <w:spacing w:before="40" w:after="40"/>
              <w:ind w:left="15"/>
              <w:jc w:val="center"/>
              <w:rPr>
                <w:b/>
                <w:bCs/>
                <w:sz w:val="18"/>
                <w:szCs w:val="18"/>
                <w:lang w:eastAsia="zh-CN"/>
              </w:rPr>
            </w:pPr>
          </w:p>
        </w:tc>
        <w:tc>
          <w:tcPr>
            <w:tcW w:w="10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EF8FA" w14:textId="77777777" w:rsidR="00060CD7" w:rsidRPr="00476CC6" w:rsidRDefault="00060CD7" w:rsidP="00060CD7">
            <w:pPr>
              <w:spacing w:before="40" w:after="40"/>
              <w:ind w:left="15"/>
              <w:jc w:val="center"/>
              <w:rPr>
                <w:b/>
                <w:bCs/>
                <w:sz w:val="18"/>
                <w:szCs w:val="18"/>
                <w:lang w:eastAsia="zh-CN"/>
              </w:rPr>
            </w:pPr>
          </w:p>
        </w:tc>
        <w:tc>
          <w:tcPr>
            <w:tcW w:w="109"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1271A6" w14:textId="77777777" w:rsidR="00060CD7" w:rsidRPr="00476CC6" w:rsidRDefault="00060CD7" w:rsidP="00060CD7">
            <w:pPr>
              <w:spacing w:before="40" w:after="40"/>
              <w:ind w:left="15"/>
              <w:jc w:val="center"/>
              <w:rPr>
                <w:b/>
                <w:bCs/>
                <w:sz w:val="18"/>
                <w:szCs w:val="18"/>
                <w:lang w:eastAsia="zh-CN"/>
              </w:rPr>
            </w:pPr>
          </w:p>
        </w:tc>
        <w:tc>
          <w:tcPr>
            <w:tcW w:w="107"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9EDD9F" w14:textId="77777777" w:rsidR="00060CD7" w:rsidRPr="00476CC6" w:rsidRDefault="00060CD7" w:rsidP="00060CD7">
            <w:pPr>
              <w:spacing w:before="40" w:after="40"/>
              <w:ind w:left="15"/>
              <w:jc w:val="center"/>
              <w:rPr>
                <w:b/>
                <w:bCs/>
                <w:sz w:val="18"/>
                <w:szCs w:val="18"/>
                <w:lang w:eastAsia="zh-CN"/>
              </w:rPr>
            </w:pPr>
          </w:p>
        </w:tc>
        <w:tc>
          <w:tcPr>
            <w:tcW w:w="10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90151" w14:textId="77777777" w:rsidR="00060CD7" w:rsidRPr="00476CC6" w:rsidRDefault="00060CD7" w:rsidP="00060CD7">
            <w:pPr>
              <w:spacing w:before="40" w:after="40"/>
              <w:ind w:left="15"/>
              <w:jc w:val="center"/>
              <w:rPr>
                <w:b/>
                <w:bCs/>
                <w:sz w:val="18"/>
                <w:szCs w:val="18"/>
                <w:lang w:eastAsia="zh-CN"/>
              </w:rPr>
            </w:pP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A45121" w14:textId="77777777" w:rsidR="00060CD7" w:rsidRPr="00476CC6" w:rsidRDefault="00060CD7" w:rsidP="00060CD7">
            <w:pPr>
              <w:spacing w:before="40" w:after="40"/>
              <w:ind w:left="15"/>
              <w:jc w:val="center"/>
              <w:rPr>
                <w:b/>
                <w:bCs/>
                <w:sz w:val="18"/>
                <w:szCs w:val="18"/>
                <w:lang w:eastAsia="zh-CN"/>
              </w:rPr>
            </w:pPr>
          </w:p>
        </w:tc>
        <w:tc>
          <w:tcPr>
            <w:tcW w:w="24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C90427" w14:textId="77777777" w:rsidR="00060CD7" w:rsidRPr="00476CC6" w:rsidRDefault="00060CD7" w:rsidP="00060CD7">
            <w:pPr>
              <w:spacing w:before="40" w:after="40"/>
              <w:ind w:left="15"/>
              <w:jc w:val="center"/>
              <w:rPr>
                <w:b/>
                <w:bCs/>
                <w:sz w:val="18"/>
                <w:szCs w:val="18"/>
                <w:lang w:eastAsia="zh-CN"/>
              </w:rPr>
            </w:pPr>
          </w:p>
        </w:tc>
        <w:tc>
          <w:tcPr>
            <w:tcW w:w="18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B1299B" w14:textId="77777777" w:rsidR="00060CD7" w:rsidRPr="00476CC6" w:rsidRDefault="00060CD7" w:rsidP="00060CD7">
            <w:pPr>
              <w:spacing w:before="40" w:after="40"/>
              <w:ind w:left="15"/>
              <w:jc w:val="center"/>
              <w:rPr>
                <w:b/>
                <w:bCs/>
                <w:sz w:val="18"/>
                <w:szCs w:val="18"/>
                <w:lang w:eastAsia="zh-CN"/>
              </w:rPr>
            </w:pPr>
          </w:p>
        </w:tc>
        <w:tc>
          <w:tcPr>
            <w:tcW w:w="26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5E630" w14:textId="77777777" w:rsidR="00060CD7" w:rsidRPr="00476CC6" w:rsidRDefault="00060CD7" w:rsidP="00060CD7">
            <w:pPr>
              <w:spacing w:before="40" w:after="40"/>
              <w:ind w:left="15"/>
              <w:jc w:val="center"/>
              <w:rPr>
                <w:b/>
                <w:bCs/>
                <w:sz w:val="18"/>
                <w:szCs w:val="18"/>
                <w:lang w:eastAsia="zh-CN"/>
              </w:rPr>
            </w:pPr>
          </w:p>
        </w:tc>
        <w:tc>
          <w:tcPr>
            <w:tcW w:w="21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CB933" w14:textId="77777777" w:rsidR="00060CD7" w:rsidRPr="00476CC6" w:rsidRDefault="00060CD7" w:rsidP="00060CD7">
            <w:pPr>
              <w:spacing w:before="40" w:after="40"/>
              <w:ind w:left="15"/>
              <w:jc w:val="center"/>
              <w:rPr>
                <w:b/>
                <w:bCs/>
                <w:sz w:val="18"/>
                <w:szCs w:val="18"/>
                <w:lang w:eastAsia="zh-CN"/>
              </w:rPr>
            </w:pPr>
          </w:p>
        </w:tc>
        <w:tc>
          <w:tcPr>
            <w:tcW w:w="1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99373" w14:textId="77777777" w:rsidR="00060CD7" w:rsidRPr="00476CC6" w:rsidRDefault="00060CD7" w:rsidP="00060CD7">
            <w:pPr>
              <w:spacing w:before="40" w:after="40"/>
              <w:ind w:left="15"/>
              <w:jc w:val="center"/>
              <w:rPr>
                <w:b/>
                <w:bCs/>
                <w:sz w:val="18"/>
                <w:szCs w:val="18"/>
                <w:lang w:eastAsia="zh-CN"/>
              </w:rPr>
            </w:pPr>
          </w:p>
        </w:tc>
        <w:tc>
          <w:tcPr>
            <w:tcW w:w="26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A65EA" w14:textId="77777777" w:rsidR="00060CD7" w:rsidRPr="00476CC6" w:rsidRDefault="00060CD7" w:rsidP="00060CD7">
            <w:pPr>
              <w:spacing w:before="40" w:after="40"/>
              <w:ind w:left="15"/>
              <w:jc w:val="center"/>
              <w:rPr>
                <w:b/>
                <w:bCs/>
                <w:sz w:val="18"/>
                <w:szCs w:val="18"/>
                <w:lang w:eastAsia="zh-CN"/>
              </w:rPr>
            </w:pPr>
          </w:p>
        </w:tc>
        <w:tc>
          <w:tcPr>
            <w:tcW w:w="159"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149242" w14:textId="77777777" w:rsidR="00060CD7" w:rsidRPr="00476CC6" w:rsidRDefault="00060CD7" w:rsidP="00060CD7">
            <w:pPr>
              <w:spacing w:before="40" w:after="40"/>
              <w:ind w:left="15"/>
              <w:jc w:val="center"/>
              <w:rPr>
                <w:b/>
                <w:bCs/>
                <w:sz w:val="18"/>
                <w:szCs w:val="18"/>
                <w:lang w:eastAsia="zh-CN"/>
              </w:rPr>
            </w:pPr>
          </w:p>
        </w:tc>
        <w:tc>
          <w:tcPr>
            <w:tcW w:w="21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3BB60F" w14:textId="77777777" w:rsidR="00060CD7" w:rsidRPr="00476CC6" w:rsidRDefault="00060CD7" w:rsidP="00060CD7">
            <w:pPr>
              <w:spacing w:before="40" w:after="40"/>
              <w:ind w:left="15"/>
              <w:jc w:val="center"/>
              <w:rPr>
                <w:b/>
                <w:bCs/>
                <w:sz w:val="18"/>
                <w:szCs w:val="18"/>
                <w:lang w:eastAsia="zh-CN"/>
              </w:rPr>
            </w:pPr>
          </w:p>
        </w:tc>
        <w:tc>
          <w:tcPr>
            <w:tcW w:w="48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42D40" w14:textId="77777777" w:rsidR="00060CD7" w:rsidRPr="00476CC6" w:rsidRDefault="00060CD7" w:rsidP="00060CD7">
            <w:pPr>
              <w:spacing w:before="40" w:after="40"/>
              <w:ind w:left="15"/>
              <w:jc w:val="center"/>
              <w:rPr>
                <w:b/>
                <w:bCs/>
                <w:sz w:val="18"/>
                <w:szCs w:val="18"/>
                <w:lang w:eastAsia="zh-CN"/>
              </w:rPr>
            </w:pPr>
          </w:p>
        </w:tc>
        <w:tc>
          <w:tcPr>
            <w:tcW w:w="12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08B4E3" w14:textId="77777777" w:rsidR="00060CD7" w:rsidRPr="00476CC6" w:rsidRDefault="00060CD7" w:rsidP="00060CD7">
            <w:pPr>
              <w:spacing w:before="40" w:after="40"/>
              <w:ind w:left="15"/>
              <w:jc w:val="center"/>
              <w:rPr>
                <w:b/>
                <w:bCs/>
                <w:sz w:val="18"/>
                <w:szCs w:val="18"/>
                <w:lang w:eastAsia="zh-CN"/>
              </w:rPr>
            </w:pPr>
          </w:p>
        </w:tc>
        <w:tc>
          <w:tcPr>
            <w:tcW w:w="3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102AA1" w14:textId="77777777" w:rsidR="00060CD7" w:rsidRPr="00476CC6" w:rsidRDefault="00060CD7" w:rsidP="00060CD7">
            <w:pPr>
              <w:spacing w:before="40" w:after="40"/>
              <w:ind w:left="15"/>
              <w:jc w:val="center"/>
              <w:rPr>
                <w:b/>
                <w:bCs/>
                <w:sz w:val="18"/>
                <w:szCs w:val="18"/>
                <w:lang w:eastAsia="zh-CN"/>
              </w:rPr>
            </w:pPr>
          </w:p>
        </w:tc>
      </w:tr>
      <w:bookmarkEnd w:id="525"/>
    </w:tbl>
    <w:p w14:paraId="5613F428" w14:textId="77777777" w:rsidR="001D172A" w:rsidRPr="00476CC6" w:rsidRDefault="001D172A" w:rsidP="000A373E">
      <w:pPr>
        <w:spacing w:after="240"/>
        <w:rPr>
          <w:b/>
          <w:bCs/>
        </w:rPr>
      </w:pPr>
    </w:p>
    <w:tbl>
      <w:tblPr>
        <w:tblStyle w:val="4"/>
        <w:tblW w:w="5000" w:type="pct"/>
        <w:tblLook w:val="0400" w:firstRow="0" w:lastRow="0" w:firstColumn="0" w:lastColumn="0" w:noHBand="0" w:noVBand="1"/>
      </w:tblPr>
      <w:tblGrid>
        <w:gridCol w:w="289"/>
        <w:gridCol w:w="1044"/>
        <w:gridCol w:w="1301"/>
        <w:gridCol w:w="1301"/>
        <w:gridCol w:w="1301"/>
        <w:gridCol w:w="1301"/>
        <w:gridCol w:w="1301"/>
        <w:gridCol w:w="1051"/>
        <w:gridCol w:w="834"/>
        <w:gridCol w:w="1301"/>
        <w:gridCol w:w="960"/>
        <w:gridCol w:w="960"/>
        <w:gridCol w:w="787"/>
        <w:gridCol w:w="540"/>
      </w:tblGrid>
      <w:tr w:rsidR="00060CD7" w:rsidRPr="00476CC6" w14:paraId="59821B73" w14:textId="77777777" w:rsidTr="00785C1E">
        <w:tc>
          <w:tcPr>
            <w:tcW w:w="5000" w:type="pct"/>
            <w:gridSpan w:val="1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8D65AA" w14:textId="77777777" w:rsidR="00060CD7" w:rsidRPr="00476CC6" w:rsidRDefault="00060CD7" w:rsidP="000250BD">
            <w:pPr>
              <w:spacing w:before="40" w:after="40"/>
              <w:ind w:left="17"/>
              <w:jc w:val="center"/>
              <w:rPr>
                <w:b/>
                <w:bCs/>
                <w:sz w:val="22"/>
                <w:szCs w:val="22"/>
              </w:rPr>
            </w:pPr>
            <w:r w:rsidRPr="00476CC6">
              <w:rPr>
                <w:b/>
                <w:bCs/>
                <w:sz w:val="22"/>
                <w:szCs w:val="22"/>
              </w:rPr>
              <w:t>COUNTY LEVEL</w:t>
            </w:r>
          </w:p>
        </w:tc>
      </w:tr>
      <w:tr w:rsidR="00060CD7" w:rsidRPr="00476CC6" w14:paraId="675A46A7" w14:textId="77777777" w:rsidTr="00785C1E">
        <w:trPr>
          <w:trHeight w:val="396"/>
        </w:trPr>
        <w:tc>
          <w:tcPr>
            <w:tcW w:w="5000" w:type="pct"/>
            <w:gridSpan w:val="1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3EBCF" w14:textId="77777777" w:rsidR="00060CD7" w:rsidRPr="00476CC6" w:rsidRDefault="00060CD7" w:rsidP="000250BD">
            <w:pPr>
              <w:spacing w:before="40" w:after="40"/>
              <w:ind w:left="17"/>
              <w:jc w:val="center"/>
              <w:rPr>
                <w:b/>
                <w:bCs/>
                <w:sz w:val="22"/>
                <w:szCs w:val="22"/>
              </w:rPr>
            </w:pPr>
            <w:r w:rsidRPr="00476CC6">
              <w:rPr>
                <w:b/>
                <w:sz w:val="22"/>
                <w:szCs w:val="22"/>
              </w:rPr>
              <w:t>Table 2. Progress of Compensation payment and land acquisition</w:t>
            </w:r>
          </w:p>
        </w:tc>
      </w:tr>
      <w:tr w:rsidR="00060CD7" w:rsidRPr="00476CC6" w14:paraId="363978EE" w14:textId="77777777" w:rsidTr="00785C1E">
        <w:trPr>
          <w:trHeight w:val="396"/>
        </w:trPr>
        <w:tc>
          <w:tcPr>
            <w:tcW w:w="10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556896" w14:textId="77777777" w:rsidR="00060CD7" w:rsidRPr="00476CC6" w:rsidRDefault="00060CD7" w:rsidP="000250BD">
            <w:pPr>
              <w:spacing w:before="40" w:after="40"/>
              <w:ind w:left="17" w:hanging="7"/>
              <w:jc w:val="center"/>
              <w:rPr>
                <w:b/>
                <w:bCs/>
                <w:sz w:val="22"/>
                <w:szCs w:val="22"/>
              </w:rPr>
            </w:pPr>
            <w:r w:rsidRPr="00476CC6">
              <w:rPr>
                <w:b/>
                <w:sz w:val="22"/>
                <w:szCs w:val="22"/>
              </w:rPr>
              <w:t>No</w:t>
            </w:r>
          </w:p>
        </w:tc>
        <w:tc>
          <w:tcPr>
            <w:tcW w:w="36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99F5E5" w14:textId="77777777" w:rsidR="00060CD7" w:rsidRPr="00476CC6" w:rsidRDefault="00060CD7" w:rsidP="000250BD">
            <w:pPr>
              <w:spacing w:before="40" w:after="40"/>
              <w:ind w:left="17" w:hanging="7"/>
              <w:jc w:val="center"/>
              <w:rPr>
                <w:b/>
                <w:bCs/>
                <w:sz w:val="22"/>
                <w:szCs w:val="22"/>
              </w:rPr>
            </w:pPr>
            <w:r w:rsidRPr="00476CC6">
              <w:rPr>
                <w:b/>
                <w:sz w:val="22"/>
                <w:szCs w:val="22"/>
              </w:rPr>
              <w:t>Subproject</w:t>
            </w: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7B1CE5" w14:textId="77777777" w:rsidR="00060CD7" w:rsidRPr="00476CC6" w:rsidRDefault="00060CD7" w:rsidP="000250BD">
            <w:pPr>
              <w:spacing w:before="40" w:after="40"/>
              <w:ind w:left="17" w:hanging="7"/>
              <w:jc w:val="center"/>
              <w:rPr>
                <w:b/>
                <w:bCs/>
                <w:sz w:val="22"/>
                <w:szCs w:val="22"/>
              </w:rPr>
            </w:pPr>
            <w:r w:rsidRPr="00476CC6">
              <w:rPr>
                <w:b/>
                <w:sz w:val="22"/>
                <w:szCs w:val="22"/>
              </w:rPr>
              <w:t>No of PAPs received compensation for agricultural land</w:t>
            </w: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05AB5" w14:textId="77777777" w:rsidR="00060CD7" w:rsidRPr="00476CC6" w:rsidRDefault="00060CD7" w:rsidP="000250BD">
            <w:pPr>
              <w:spacing w:before="40" w:after="40"/>
              <w:ind w:left="17" w:hanging="7"/>
              <w:jc w:val="center"/>
              <w:rPr>
                <w:b/>
                <w:sz w:val="22"/>
                <w:szCs w:val="22"/>
              </w:rPr>
            </w:pPr>
            <w:r w:rsidRPr="00476CC6">
              <w:rPr>
                <w:b/>
                <w:sz w:val="22"/>
                <w:szCs w:val="22"/>
              </w:rPr>
              <w:t>No of PAPs received compensation for loss of income stream</w:t>
            </w: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4793E" w14:textId="77777777" w:rsidR="00060CD7" w:rsidRPr="00476CC6" w:rsidRDefault="00060CD7" w:rsidP="000250BD">
            <w:pPr>
              <w:spacing w:before="40" w:after="40"/>
              <w:ind w:left="17" w:hanging="7"/>
              <w:jc w:val="center"/>
              <w:rPr>
                <w:b/>
                <w:sz w:val="22"/>
                <w:szCs w:val="22"/>
              </w:rPr>
            </w:pPr>
            <w:r w:rsidRPr="00476CC6">
              <w:rPr>
                <w:b/>
                <w:sz w:val="22"/>
                <w:szCs w:val="22"/>
              </w:rPr>
              <w:t>No of PAPs received compensation for other assets</w:t>
            </w: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C0ECD" w14:textId="77777777" w:rsidR="00060CD7" w:rsidRPr="00476CC6" w:rsidRDefault="00060CD7" w:rsidP="000250BD">
            <w:pPr>
              <w:spacing w:before="40" w:after="40"/>
              <w:ind w:left="17" w:hanging="7"/>
              <w:jc w:val="center"/>
              <w:rPr>
                <w:b/>
                <w:sz w:val="22"/>
                <w:szCs w:val="22"/>
              </w:rPr>
            </w:pPr>
            <w:r w:rsidRPr="00476CC6">
              <w:rPr>
                <w:b/>
                <w:sz w:val="22"/>
                <w:szCs w:val="22"/>
              </w:rPr>
              <w:t>No of PAPs received compensation for residential and other land</w:t>
            </w: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088B0" w14:textId="77777777" w:rsidR="00060CD7" w:rsidRPr="00476CC6" w:rsidRDefault="00060CD7" w:rsidP="000250BD">
            <w:pPr>
              <w:spacing w:before="40" w:after="40"/>
              <w:ind w:left="17" w:hanging="7"/>
              <w:jc w:val="center"/>
              <w:rPr>
                <w:b/>
                <w:sz w:val="22"/>
                <w:szCs w:val="22"/>
              </w:rPr>
            </w:pPr>
            <w:r w:rsidRPr="00476CC6">
              <w:rPr>
                <w:b/>
                <w:sz w:val="22"/>
                <w:szCs w:val="22"/>
              </w:rPr>
              <w:t>Total PAPS Received compensation</w:t>
            </w:r>
          </w:p>
        </w:tc>
        <w:tc>
          <w:tcPr>
            <w:tcW w:w="36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78CD4F" w14:textId="77777777" w:rsidR="00060CD7" w:rsidRPr="00476CC6" w:rsidRDefault="00060CD7" w:rsidP="000250BD">
            <w:pPr>
              <w:spacing w:before="40" w:after="40"/>
              <w:ind w:left="17" w:hanging="7"/>
              <w:jc w:val="center"/>
              <w:rPr>
                <w:b/>
                <w:bCs/>
                <w:sz w:val="22"/>
                <w:szCs w:val="22"/>
              </w:rPr>
            </w:pPr>
            <w:r w:rsidRPr="00476CC6">
              <w:rPr>
                <w:b/>
                <w:sz w:val="22"/>
                <w:szCs w:val="22"/>
              </w:rPr>
              <w:t>Amount</w:t>
            </w:r>
          </w:p>
          <w:p w14:paraId="726935D3" w14:textId="77777777" w:rsidR="00060CD7" w:rsidRPr="00476CC6" w:rsidRDefault="00060CD7" w:rsidP="000250BD">
            <w:pPr>
              <w:spacing w:before="40" w:after="40"/>
              <w:ind w:left="17" w:hanging="7"/>
              <w:jc w:val="center"/>
              <w:rPr>
                <w:b/>
                <w:bCs/>
                <w:sz w:val="22"/>
                <w:szCs w:val="22"/>
              </w:rPr>
            </w:pPr>
            <w:r w:rsidRPr="00476CC6">
              <w:rPr>
                <w:b/>
                <w:sz w:val="22"/>
                <w:szCs w:val="22"/>
              </w:rPr>
              <w:t>paid to affected households (KSH)</w:t>
            </w:r>
          </w:p>
        </w:tc>
        <w:tc>
          <w:tcPr>
            <w:tcW w:w="29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42CF98" w14:textId="77777777" w:rsidR="00060CD7" w:rsidRPr="00476CC6" w:rsidRDefault="00060CD7" w:rsidP="000250BD">
            <w:pPr>
              <w:spacing w:before="40" w:after="40"/>
              <w:ind w:left="17" w:hanging="7"/>
              <w:jc w:val="center"/>
              <w:rPr>
                <w:sz w:val="22"/>
                <w:szCs w:val="22"/>
              </w:rPr>
            </w:pPr>
            <w:r w:rsidRPr="00476CC6">
              <w:rPr>
                <w:b/>
                <w:sz w:val="22"/>
                <w:szCs w:val="22"/>
              </w:rPr>
              <w:t>Date of payment</w:t>
            </w: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22E272" w14:textId="77777777" w:rsidR="00060CD7" w:rsidRPr="00476CC6" w:rsidRDefault="00060CD7" w:rsidP="000250BD">
            <w:pPr>
              <w:spacing w:before="40" w:after="40"/>
              <w:ind w:left="17" w:hanging="7"/>
              <w:jc w:val="center"/>
              <w:rPr>
                <w:b/>
                <w:bCs/>
                <w:sz w:val="22"/>
                <w:szCs w:val="22"/>
              </w:rPr>
            </w:pPr>
            <w:r w:rsidRPr="00476CC6">
              <w:rPr>
                <w:b/>
                <w:sz w:val="22"/>
                <w:szCs w:val="22"/>
              </w:rPr>
              <w:t>No of affected households to who</w:t>
            </w:r>
            <w:r w:rsidRPr="00476CC6">
              <w:rPr>
                <w:b/>
                <w:bCs/>
                <w:sz w:val="22"/>
                <w:szCs w:val="22"/>
              </w:rPr>
              <w:t>se</w:t>
            </w:r>
            <w:r w:rsidRPr="00476CC6">
              <w:rPr>
                <w:b/>
                <w:sz w:val="22"/>
                <w:szCs w:val="22"/>
              </w:rPr>
              <w:t xml:space="preserve"> compensation is unpaid</w:t>
            </w: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55FC4B" w14:textId="77777777" w:rsidR="00060CD7" w:rsidRPr="00476CC6" w:rsidRDefault="00060CD7" w:rsidP="000250BD">
            <w:pPr>
              <w:spacing w:before="40" w:after="40"/>
              <w:ind w:left="17" w:hanging="7"/>
              <w:jc w:val="center"/>
              <w:rPr>
                <w:b/>
                <w:bCs/>
                <w:sz w:val="22"/>
                <w:szCs w:val="22"/>
              </w:rPr>
            </w:pPr>
            <w:r w:rsidRPr="00476CC6">
              <w:rPr>
                <w:b/>
                <w:sz w:val="22"/>
                <w:szCs w:val="22"/>
              </w:rPr>
              <w:t>Estimated value of payment (KSH)</w:t>
            </w: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BC8AA8" w14:textId="77777777" w:rsidR="00060CD7" w:rsidRPr="00476CC6" w:rsidRDefault="00060CD7" w:rsidP="000250BD">
            <w:pPr>
              <w:spacing w:before="40" w:after="40"/>
              <w:ind w:left="17" w:hanging="7"/>
              <w:jc w:val="center"/>
              <w:rPr>
                <w:sz w:val="22"/>
                <w:szCs w:val="22"/>
              </w:rPr>
            </w:pPr>
            <w:r w:rsidRPr="00476CC6">
              <w:rPr>
                <w:b/>
                <w:sz w:val="22"/>
                <w:szCs w:val="22"/>
              </w:rPr>
              <w:t>Estimated time of payment</w:t>
            </w:r>
          </w:p>
        </w:tc>
        <w:tc>
          <w:tcPr>
            <w:tcW w:w="27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203ED3" w14:textId="77777777" w:rsidR="00060CD7" w:rsidRPr="00476CC6" w:rsidRDefault="00060CD7" w:rsidP="000250BD">
            <w:pPr>
              <w:spacing w:before="40" w:after="40"/>
              <w:ind w:left="17" w:hanging="7"/>
              <w:jc w:val="center"/>
              <w:rPr>
                <w:b/>
                <w:sz w:val="22"/>
                <w:szCs w:val="22"/>
              </w:rPr>
            </w:pPr>
            <w:r w:rsidRPr="00476CC6">
              <w:rPr>
                <w:b/>
                <w:sz w:val="22"/>
                <w:szCs w:val="22"/>
              </w:rPr>
              <w:t xml:space="preserve">Time of handing over Land </w:t>
            </w:r>
          </w:p>
        </w:tc>
        <w:tc>
          <w:tcPr>
            <w:tcW w:w="189"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16FECB" w14:textId="77777777" w:rsidR="00060CD7" w:rsidRPr="00476CC6" w:rsidRDefault="00060CD7" w:rsidP="000250BD">
            <w:pPr>
              <w:spacing w:before="40" w:after="40"/>
              <w:ind w:left="17" w:hanging="7"/>
              <w:jc w:val="center"/>
              <w:rPr>
                <w:b/>
                <w:bCs/>
                <w:sz w:val="22"/>
                <w:szCs w:val="22"/>
              </w:rPr>
            </w:pPr>
            <w:r w:rsidRPr="00476CC6">
              <w:rPr>
                <w:b/>
                <w:sz w:val="22"/>
                <w:szCs w:val="22"/>
              </w:rPr>
              <w:t>Notes</w:t>
            </w:r>
          </w:p>
        </w:tc>
      </w:tr>
      <w:tr w:rsidR="00060CD7" w:rsidRPr="00476CC6" w14:paraId="0D8EA66E" w14:textId="77777777" w:rsidTr="00785C1E">
        <w:trPr>
          <w:trHeight w:val="396"/>
        </w:trPr>
        <w:tc>
          <w:tcPr>
            <w:tcW w:w="10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E10B5D" w14:textId="77777777" w:rsidR="00060CD7" w:rsidRPr="00476CC6" w:rsidRDefault="00060CD7" w:rsidP="000250BD">
            <w:pPr>
              <w:spacing w:before="40" w:after="40"/>
              <w:ind w:left="17"/>
              <w:jc w:val="center"/>
              <w:rPr>
                <w:b/>
                <w:bCs/>
                <w:sz w:val="22"/>
                <w:szCs w:val="22"/>
              </w:rPr>
            </w:pPr>
          </w:p>
        </w:tc>
        <w:tc>
          <w:tcPr>
            <w:tcW w:w="3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DE4E0" w14:textId="77777777" w:rsidR="00060CD7" w:rsidRPr="00476CC6" w:rsidRDefault="00060CD7" w:rsidP="000250BD">
            <w:pPr>
              <w:spacing w:before="40" w:after="40"/>
              <w:ind w:left="17"/>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2230B"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C72347"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1432B"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9AA370"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CB8DB" w14:textId="77777777" w:rsidR="00060CD7" w:rsidRPr="00476CC6" w:rsidRDefault="00060CD7" w:rsidP="000250BD">
            <w:pPr>
              <w:spacing w:before="40" w:after="40"/>
              <w:ind w:left="17"/>
              <w:jc w:val="center"/>
              <w:rPr>
                <w:b/>
                <w:bCs/>
                <w:sz w:val="22"/>
                <w:szCs w:val="22"/>
              </w:rPr>
            </w:pPr>
          </w:p>
        </w:tc>
        <w:tc>
          <w:tcPr>
            <w:tcW w:w="3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C9A1B" w14:textId="77777777" w:rsidR="00060CD7" w:rsidRPr="00476CC6" w:rsidRDefault="00060CD7" w:rsidP="000250BD">
            <w:pPr>
              <w:spacing w:before="40" w:after="40"/>
              <w:ind w:left="17"/>
              <w:jc w:val="center"/>
              <w:rPr>
                <w:b/>
                <w:bCs/>
                <w:sz w:val="22"/>
                <w:szCs w:val="22"/>
              </w:rPr>
            </w:pPr>
          </w:p>
        </w:tc>
        <w:tc>
          <w:tcPr>
            <w:tcW w:w="29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0AA8B"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B5AD5" w14:textId="77777777" w:rsidR="00060CD7" w:rsidRPr="00476CC6" w:rsidRDefault="00060CD7" w:rsidP="000250BD">
            <w:pPr>
              <w:spacing w:before="40" w:after="40"/>
              <w:ind w:left="17"/>
              <w:jc w:val="center"/>
              <w:rPr>
                <w:b/>
                <w:bCs/>
                <w:sz w:val="22"/>
                <w:szCs w:val="22"/>
              </w:rPr>
            </w:pP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86A09" w14:textId="77777777" w:rsidR="00060CD7" w:rsidRPr="00476CC6" w:rsidRDefault="00060CD7" w:rsidP="000250BD">
            <w:pPr>
              <w:spacing w:before="40" w:after="40"/>
              <w:ind w:left="17"/>
              <w:jc w:val="center"/>
              <w:rPr>
                <w:b/>
                <w:bCs/>
                <w:sz w:val="22"/>
                <w:szCs w:val="22"/>
              </w:rPr>
            </w:pP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887C6" w14:textId="77777777" w:rsidR="00060CD7" w:rsidRPr="00476CC6" w:rsidRDefault="00060CD7" w:rsidP="000250BD">
            <w:pPr>
              <w:spacing w:before="40" w:after="40"/>
              <w:ind w:left="17"/>
              <w:jc w:val="center"/>
              <w:rPr>
                <w:b/>
                <w:bCs/>
                <w:sz w:val="22"/>
                <w:szCs w:val="22"/>
              </w:rPr>
            </w:pPr>
          </w:p>
        </w:tc>
        <w:tc>
          <w:tcPr>
            <w:tcW w:w="27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DB317" w14:textId="77777777" w:rsidR="00060CD7" w:rsidRPr="00476CC6" w:rsidRDefault="00060CD7" w:rsidP="000250BD">
            <w:pPr>
              <w:spacing w:before="40" w:after="40"/>
              <w:ind w:left="17"/>
              <w:jc w:val="center"/>
              <w:rPr>
                <w:b/>
                <w:bCs/>
                <w:sz w:val="22"/>
                <w:szCs w:val="22"/>
              </w:rPr>
            </w:pPr>
          </w:p>
        </w:tc>
        <w:tc>
          <w:tcPr>
            <w:tcW w:w="18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1C37A0" w14:textId="77777777" w:rsidR="00060CD7" w:rsidRPr="00476CC6" w:rsidRDefault="00060CD7" w:rsidP="000250BD">
            <w:pPr>
              <w:spacing w:before="40" w:after="40"/>
              <w:ind w:left="17"/>
              <w:jc w:val="center"/>
              <w:rPr>
                <w:b/>
                <w:bCs/>
                <w:sz w:val="22"/>
                <w:szCs w:val="22"/>
              </w:rPr>
            </w:pPr>
          </w:p>
        </w:tc>
      </w:tr>
      <w:tr w:rsidR="00060CD7" w:rsidRPr="00476CC6" w14:paraId="4283807B" w14:textId="77777777" w:rsidTr="00785C1E">
        <w:trPr>
          <w:trHeight w:val="396"/>
        </w:trPr>
        <w:tc>
          <w:tcPr>
            <w:tcW w:w="10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3915E" w14:textId="77777777" w:rsidR="00060CD7" w:rsidRPr="00476CC6" w:rsidRDefault="00060CD7" w:rsidP="000250BD">
            <w:pPr>
              <w:spacing w:before="40" w:after="40"/>
              <w:ind w:left="17"/>
              <w:jc w:val="center"/>
              <w:rPr>
                <w:b/>
                <w:bCs/>
                <w:sz w:val="22"/>
                <w:szCs w:val="22"/>
              </w:rPr>
            </w:pPr>
          </w:p>
        </w:tc>
        <w:tc>
          <w:tcPr>
            <w:tcW w:w="3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CA0F6" w14:textId="77777777" w:rsidR="00060CD7" w:rsidRPr="00476CC6" w:rsidRDefault="00060CD7" w:rsidP="000250BD">
            <w:pPr>
              <w:spacing w:before="40" w:after="40"/>
              <w:ind w:left="17"/>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7C0BA"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984BA"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558F4A"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6DACE"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4F144" w14:textId="77777777" w:rsidR="00060CD7" w:rsidRPr="00476CC6" w:rsidRDefault="00060CD7" w:rsidP="000250BD">
            <w:pPr>
              <w:spacing w:before="40" w:after="40"/>
              <w:ind w:left="17"/>
              <w:jc w:val="center"/>
              <w:rPr>
                <w:b/>
                <w:bCs/>
                <w:sz w:val="22"/>
                <w:szCs w:val="22"/>
              </w:rPr>
            </w:pPr>
          </w:p>
        </w:tc>
        <w:tc>
          <w:tcPr>
            <w:tcW w:w="3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08B523" w14:textId="77777777" w:rsidR="00060CD7" w:rsidRPr="00476CC6" w:rsidRDefault="00060CD7" w:rsidP="000250BD">
            <w:pPr>
              <w:spacing w:before="40" w:after="40"/>
              <w:ind w:left="17"/>
              <w:jc w:val="center"/>
              <w:rPr>
                <w:b/>
                <w:bCs/>
                <w:sz w:val="22"/>
                <w:szCs w:val="22"/>
              </w:rPr>
            </w:pPr>
          </w:p>
        </w:tc>
        <w:tc>
          <w:tcPr>
            <w:tcW w:w="29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9EE3B"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54A91" w14:textId="77777777" w:rsidR="00060CD7" w:rsidRPr="00476CC6" w:rsidRDefault="00060CD7" w:rsidP="000250BD">
            <w:pPr>
              <w:spacing w:before="40" w:after="40"/>
              <w:ind w:left="17"/>
              <w:jc w:val="center"/>
              <w:rPr>
                <w:b/>
                <w:bCs/>
                <w:sz w:val="22"/>
                <w:szCs w:val="22"/>
              </w:rPr>
            </w:pP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A5D58" w14:textId="77777777" w:rsidR="00060CD7" w:rsidRPr="00476CC6" w:rsidRDefault="00060CD7" w:rsidP="000250BD">
            <w:pPr>
              <w:spacing w:before="40" w:after="40"/>
              <w:ind w:left="17"/>
              <w:jc w:val="center"/>
              <w:rPr>
                <w:b/>
                <w:bCs/>
                <w:sz w:val="22"/>
                <w:szCs w:val="22"/>
              </w:rPr>
            </w:pP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BA314" w14:textId="77777777" w:rsidR="00060CD7" w:rsidRPr="00476CC6" w:rsidRDefault="00060CD7" w:rsidP="000250BD">
            <w:pPr>
              <w:spacing w:before="40" w:after="40"/>
              <w:ind w:left="17"/>
              <w:jc w:val="center"/>
              <w:rPr>
                <w:b/>
                <w:bCs/>
                <w:sz w:val="22"/>
                <w:szCs w:val="22"/>
              </w:rPr>
            </w:pPr>
          </w:p>
        </w:tc>
        <w:tc>
          <w:tcPr>
            <w:tcW w:w="27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C1340" w14:textId="77777777" w:rsidR="00060CD7" w:rsidRPr="00476CC6" w:rsidRDefault="00060CD7" w:rsidP="000250BD">
            <w:pPr>
              <w:spacing w:before="40" w:after="40"/>
              <w:ind w:left="17"/>
              <w:jc w:val="center"/>
              <w:rPr>
                <w:b/>
                <w:bCs/>
                <w:sz w:val="22"/>
                <w:szCs w:val="22"/>
              </w:rPr>
            </w:pPr>
          </w:p>
        </w:tc>
        <w:tc>
          <w:tcPr>
            <w:tcW w:w="18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B680C" w14:textId="77777777" w:rsidR="00060CD7" w:rsidRPr="00476CC6" w:rsidRDefault="00060CD7" w:rsidP="000250BD">
            <w:pPr>
              <w:spacing w:before="40" w:after="40"/>
              <w:ind w:left="17"/>
              <w:jc w:val="center"/>
              <w:rPr>
                <w:b/>
                <w:bCs/>
                <w:sz w:val="22"/>
                <w:szCs w:val="22"/>
              </w:rPr>
            </w:pPr>
          </w:p>
        </w:tc>
      </w:tr>
      <w:tr w:rsidR="00060CD7" w:rsidRPr="00476CC6" w14:paraId="5D3C4A84" w14:textId="77777777" w:rsidTr="00785C1E">
        <w:trPr>
          <w:trHeight w:val="396"/>
        </w:trPr>
        <w:tc>
          <w:tcPr>
            <w:tcW w:w="10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4CCA5" w14:textId="77777777" w:rsidR="00060CD7" w:rsidRPr="00476CC6" w:rsidRDefault="00060CD7" w:rsidP="000250BD">
            <w:pPr>
              <w:spacing w:before="40" w:after="40"/>
              <w:ind w:left="17"/>
              <w:jc w:val="center"/>
              <w:rPr>
                <w:b/>
                <w:bCs/>
                <w:sz w:val="22"/>
                <w:szCs w:val="22"/>
              </w:rPr>
            </w:pPr>
          </w:p>
        </w:tc>
        <w:tc>
          <w:tcPr>
            <w:tcW w:w="3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BA73D" w14:textId="77777777" w:rsidR="00060CD7" w:rsidRPr="00476CC6" w:rsidRDefault="00060CD7" w:rsidP="000250BD">
            <w:pPr>
              <w:spacing w:before="40" w:after="40"/>
              <w:ind w:left="17"/>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BAC13"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5115F"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183364"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860EA"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2AC5D4" w14:textId="77777777" w:rsidR="00060CD7" w:rsidRPr="00476CC6" w:rsidRDefault="00060CD7" w:rsidP="000250BD">
            <w:pPr>
              <w:spacing w:before="40" w:after="40"/>
              <w:ind w:left="17"/>
              <w:jc w:val="center"/>
              <w:rPr>
                <w:b/>
                <w:bCs/>
                <w:sz w:val="22"/>
                <w:szCs w:val="22"/>
              </w:rPr>
            </w:pPr>
          </w:p>
        </w:tc>
        <w:tc>
          <w:tcPr>
            <w:tcW w:w="368"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F4212B" w14:textId="77777777" w:rsidR="00060CD7" w:rsidRPr="00476CC6" w:rsidRDefault="00060CD7" w:rsidP="000250BD">
            <w:pPr>
              <w:spacing w:before="40" w:after="40"/>
              <w:ind w:left="17"/>
              <w:jc w:val="center"/>
              <w:rPr>
                <w:b/>
                <w:bCs/>
                <w:sz w:val="22"/>
                <w:szCs w:val="22"/>
              </w:rPr>
            </w:pPr>
          </w:p>
        </w:tc>
        <w:tc>
          <w:tcPr>
            <w:tcW w:w="29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94F95" w14:textId="77777777" w:rsidR="00060CD7" w:rsidRPr="00476CC6" w:rsidRDefault="00060CD7" w:rsidP="000250BD">
            <w:pPr>
              <w:spacing w:before="40" w:after="40"/>
              <w:ind w:left="17"/>
              <w:jc w:val="center"/>
              <w:rPr>
                <w:b/>
                <w:bCs/>
                <w:sz w:val="22"/>
                <w:szCs w:val="22"/>
              </w:rPr>
            </w:pPr>
          </w:p>
        </w:tc>
        <w:tc>
          <w:tcPr>
            <w:tcW w:w="45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EBC41" w14:textId="77777777" w:rsidR="00060CD7" w:rsidRPr="00476CC6" w:rsidRDefault="00060CD7" w:rsidP="000250BD">
            <w:pPr>
              <w:spacing w:before="40" w:after="40"/>
              <w:ind w:left="17"/>
              <w:jc w:val="center"/>
              <w:rPr>
                <w:b/>
                <w:bCs/>
                <w:sz w:val="22"/>
                <w:szCs w:val="22"/>
              </w:rPr>
            </w:pP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8DB23" w14:textId="77777777" w:rsidR="00060CD7" w:rsidRPr="00476CC6" w:rsidRDefault="00060CD7" w:rsidP="000250BD">
            <w:pPr>
              <w:spacing w:before="40" w:after="40"/>
              <w:ind w:left="17"/>
              <w:jc w:val="center"/>
              <w:rPr>
                <w:b/>
                <w:bCs/>
                <w:sz w:val="22"/>
                <w:szCs w:val="22"/>
              </w:rPr>
            </w:pPr>
          </w:p>
        </w:tc>
        <w:tc>
          <w:tcPr>
            <w:tcW w:w="33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B992B" w14:textId="77777777" w:rsidR="00060CD7" w:rsidRPr="00476CC6" w:rsidRDefault="00060CD7" w:rsidP="000250BD">
            <w:pPr>
              <w:spacing w:before="40" w:after="40"/>
              <w:ind w:left="17"/>
              <w:jc w:val="center"/>
              <w:rPr>
                <w:b/>
                <w:bCs/>
                <w:sz w:val="22"/>
                <w:szCs w:val="22"/>
              </w:rPr>
            </w:pPr>
          </w:p>
        </w:tc>
        <w:tc>
          <w:tcPr>
            <w:tcW w:w="27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FDD16" w14:textId="77777777" w:rsidR="00060CD7" w:rsidRPr="00476CC6" w:rsidRDefault="00060CD7" w:rsidP="000250BD">
            <w:pPr>
              <w:spacing w:before="40" w:after="40"/>
              <w:ind w:left="17"/>
              <w:jc w:val="center"/>
              <w:rPr>
                <w:b/>
                <w:bCs/>
                <w:sz w:val="22"/>
                <w:szCs w:val="22"/>
              </w:rPr>
            </w:pPr>
          </w:p>
        </w:tc>
        <w:tc>
          <w:tcPr>
            <w:tcW w:w="18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1865C" w14:textId="77777777" w:rsidR="00060CD7" w:rsidRPr="00476CC6" w:rsidRDefault="00060CD7" w:rsidP="000250BD">
            <w:pPr>
              <w:spacing w:before="40" w:after="40"/>
              <w:ind w:left="17"/>
              <w:jc w:val="center"/>
              <w:rPr>
                <w:b/>
                <w:bCs/>
                <w:sz w:val="22"/>
                <w:szCs w:val="22"/>
              </w:rPr>
            </w:pPr>
          </w:p>
        </w:tc>
      </w:tr>
    </w:tbl>
    <w:p w14:paraId="4A8F8337" w14:textId="77777777" w:rsidR="00060CD7" w:rsidRPr="00476CC6" w:rsidRDefault="00060CD7" w:rsidP="001D172A">
      <w:pPr>
        <w:tabs>
          <w:tab w:val="left" w:pos="567"/>
        </w:tabs>
        <w:rPr>
          <w:b/>
        </w:rPr>
        <w:sectPr w:rsidR="00060CD7" w:rsidRPr="00476CC6" w:rsidSect="00D06194">
          <w:pgSz w:w="16839" w:h="11907" w:orient="landscape"/>
          <w:pgMar w:top="1134" w:right="1134" w:bottom="1134" w:left="1418" w:header="680" w:footer="680" w:gutter="0"/>
          <w:cols w:space="720"/>
          <w:docGrid w:linePitch="326"/>
        </w:sectPr>
      </w:pPr>
    </w:p>
    <w:p w14:paraId="6AF2F811" w14:textId="77777777" w:rsidR="001D172A" w:rsidRPr="00476CC6" w:rsidRDefault="001D172A" w:rsidP="001D172A">
      <w:pPr>
        <w:tabs>
          <w:tab w:val="left" w:pos="567"/>
        </w:tabs>
        <w:rPr>
          <w:b/>
        </w:rPr>
      </w:pPr>
      <w:r w:rsidRPr="00476CC6">
        <w:rPr>
          <w:b/>
        </w:rPr>
        <w:t>VI. Fiduciary</w:t>
      </w:r>
    </w:p>
    <w:p w14:paraId="062387C2" w14:textId="77777777" w:rsidR="001D172A" w:rsidRPr="00476CC6" w:rsidRDefault="001D172A">
      <w:pPr>
        <w:numPr>
          <w:ilvl w:val="1"/>
          <w:numId w:val="60"/>
        </w:numPr>
        <w:tabs>
          <w:tab w:val="left" w:pos="567"/>
        </w:tabs>
      </w:pPr>
      <w:r w:rsidRPr="00476CC6">
        <w:t>Reporting against the specific fiduciary indicators.</w:t>
      </w:r>
    </w:p>
    <w:p w14:paraId="1C1BE064" w14:textId="77777777" w:rsidR="001D172A" w:rsidRPr="00476CC6" w:rsidRDefault="001D172A" w:rsidP="001D172A">
      <w:pPr>
        <w:tabs>
          <w:tab w:val="left" w:pos="567"/>
        </w:tabs>
        <w:rPr>
          <w:b/>
        </w:rPr>
      </w:pPr>
      <w:r w:rsidRPr="00476CC6">
        <w:rPr>
          <w:b/>
        </w:rPr>
        <w:t>VII. Environmental</w:t>
      </w:r>
    </w:p>
    <w:p w14:paraId="747C17AB" w14:textId="77777777" w:rsidR="001D172A" w:rsidRPr="00476CC6" w:rsidRDefault="001D172A">
      <w:pPr>
        <w:numPr>
          <w:ilvl w:val="0"/>
          <w:numId w:val="62"/>
        </w:numPr>
        <w:tabs>
          <w:tab w:val="left" w:pos="567"/>
        </w:tabs>
      </w:pPr>
      <w:r w:rsidRPr="00476CC6">
        <w:t>Number of allocated staff responsible for environmental aspects in the program:</w:t>
      </w:r>
    </w:p>
    <w:p w14:paraId="57A4F5ED" w14:textId="58EB6985" w:rsidR="001D172A" w:rsidRPr="00476CC6" w:rsidRDefault="001D172A">
      <w:pPr>
        <w:numPr>
          <w:ilvl w:val="0"/>
          <w:numId w:val="62"/>
        </w:numPr>
        <w:tabs>
          <w:tab w:val="left" w:pos="567"/>
        </w:tabs>
      </w:pPr>
      <w:r w:rsidRPr="00476CC6">
        <w:t>Sub</w:t>
      </w:r>
      <w:r w:rsidR="00392360" w:rsidRPr="00476CC6">
        <w:t>-</w:t>
      </w:r>
      <w:r w:rsidRPr="00476CC6">
        <w:t>project reporting (using the following table)</w:t>
      </w:r>
    </w:p>
    <w:p w14:paraId="6E7B7A35" w14:textId="77777777" w:rsidR="001D172A" w:rsidRPr="00476CC6" w:rsidRDefault="001D172A" w:rsidP="001D172A"/>
    <w:tbl>
      <w:tblPr>
        <w:tblStyle w:val="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016"/>
        <w:gridCol w:w="985"/>
        <w:gridCol w:w="991"/>
        <w:gridCol w:w="1275"/>
        <w:gridCol w:w="1275"/>
        <w:gridCol w:w="849"/>
        <w:gridCol w:w="1275"/>
        <w:gridCol w:w="7"/>
      </w:tblGrid>
      <w:tr w:rsidR="00C460CE" w:rsidRPr="004D3FE2" w14:paraId="2E709B49" w14:textId="77777777" w:rsidTr="000A373E">
        <w:trPr>
          <w:trHeight w:val="420"/>
          <w:tblHeader/>
        </w:trPr>
        <w:tc>
          <w:tcPr>
            <w:tcW w:w="1791" w:type="dxa"/>
            <w:vMerge w:val="restart"/>
            <w:shd w:val="clear" w:color="auto" w:fill="D5DCE4" w:themeFill="text2" w:themeFillTint="33"/>
          </w:tcPr>
          <w:p w14:paraId="120C3FCA" w14:textId="77777777" w:rsidR="001D172A" w:rsidRPr="004D3FE2" w:rsidRDefault="001D172A" w:rsidP="00E90E41">
            <w:pPr>
              <w:spacing w:before="40" w:after="0"/>
              <w:rPr>
                <w:sz w:val="22"/>
                <w:szCs w:val="22"/>
              </w:rPr>
            </w:pPr>
            <w:r w:rsidRPr="004D3FE2">
              <w:rPr>
                <w:sz w:val="22"/>
                <w:szCs w:val="22"/>
              </w:rPr>
              <w:t>From to (reporting period)</w:t>
            </w:r>
          </w:p>
          <w:p w14:paraId="7AF7D7A9" w14:textId="77777777" w:rsidR="001D172A" w:rsidRPr="004D3FE2" w:rsidRDefault="001D172A" w:rsidP="00E90E41">
            <w:pPr>
              <w:spacing w:before="40" w:after="0"/>
              <w:rPr>
                <w:sz w:val="22"/>
                <w:szCs w:val="22"/>
              </w:rPr>
            </w:pPr>
            <w:r w:rsidRPr="004D3FE2">
              <w:rPr>
                <w:sz w:val="22"/>
                <w:szCs w:val="22"/>
              </w:rPr>
              <w:t>Month/year ……month/year</w:t>
            </w:r>
          </w:p>
        </w:tc>
        <w:tc>
          <w:tcPr>
            <w:tcW w:w="6397" w:type="dxa"/>
            <w:gridSpan w:val="6"/>
            <w:shd w:val="clear" w:color="auto" w:fill="D5DCE4" w:themeFill="text2" w:themeFillTint="33"/>
          </w:tcPr>
          <w:p w14:paraId="11195FD7" w14:textId="77777777" w:rsidR="001D172A" w:rsidRPr="004D3FE2" w:rsidRDefault="001D172A" w:rsidP="00E90E41">
            <w:pPr>
              <w:spacing w:before="40" w:after="0"/>
              <w:rPr>
                <w:sz w:val="22"/>
                <w:szCs w:val="22"/>
              </w:rPr>
            </w:pPr>
            <w:r w:rsidRPr="004D3FE2">
              <w:rPr>
                <w:sz w:val="22"/>
                <w:szCs w:val="22"/>
              </w:rPr>
              <w:t>Number of subprojects…</w:t>
            </w:r>
          </w:p>
        </w:tc>
        <w:tc>
          <w:tcPr>
            <w:tcW w:w="1276" w:type="dxa"/>
            <w:gridSpan w:val="2"/>
            <w:shd w:val="clear" w:color="auto" w:fill="D5DCE4" w:themeFill="text2" w:themeFillTint="33"/>
          </w:tcPr>
          <w:p w14:paraId="157E6EE2" w14:textId="77777777" w:rsidR="001D172A" w:rsidRPr="004D3FE2" w:rsidRDefault="001D172A" w:rsidP="00E90E41">
            <w:pPr>
              <w:spacing w:before="40" w:after="0"/>
              <w:rPr>
                <w:sz w:val="22"/>
                <w:szCs w:val="22"/>
              </w:rPr>
            </w:pPr>
          </w:p>
        </w:tc>
      </w:tr>
      <w:tr w:rsidR="00C460CE" w:rsidRPr="004D3FE2" w14:paraId="78BE58EB" w14:textId="77777777" w:rsidTr="65E8CDAD">
        <w:trPr>
          <w:trHeight w:val="960"/>
          <w:tblHeader/>
        </w:trPr>
        <w:tc>
          <w:tcPr>
            <w:tcW w:w="1791" w:type="dxa"/>
            <w:vMerge/>
          </w:tcPr>
          <w:p w14:paraId="3102086D" w14:textId="77777777" w:rsidR="001D172A" w:rsidRPr="004D3FE2" w:rsidRDefault="001D172A" w:rsidP="00E90E41">
            <w:pPr>
              <w:widowControl w:val="0"/>
              <w:pBdr>
                <w:top w:val="nil"/>
                <w:left w:val="nil"/>
                <w:bottom w:val="nil"/>
                <w:right w:val="nil"/>
                <w:between w:val="nil"/>
              </w:pBdr>
              <w:spacing w:after="0" w:line="276" w:lineRule="auto"/>
              <w:rPr>
                <w:sz w:val="22"/>
                <w:szCs w:val="22"/>
              </w:rPr>
            </w:pPr>
          </w:p>
        </w:tc>
        <w:tc>
          <w:tcPr>
            <w:tcW w:w="1017" w:type="dxa"/>
            <w:shd w:val="clear" w:color="auto" w:fill="D5DCE4" w:themeFill="text2" w:themeFillTint="33"/>
          </w:tcPr>
          <w:p w14:paraId="360A0D53" w14:textId="77777777" w:rsidR="001D172A" w:rsidRPr="004D3FE2" w:rsidRDefault="001D172A" w:rsidP="00E90E41">
            <w:pPr>
              <w:keepNext/>
              <w:keepLines/>
              <w:spacing w:before="40" w:after="0"/>
              <w:rPr>
                <w:sz w:val="22"/>
                <w:szCs w:val="22"/>
              </w:rPr>
            </w:pPr>
            <w:r w:rsidRPr="004D3FE2">
              <w:rPr>
                <w:sz w:val="22"/>
                <w:szCs w:val="22"/>
              </w:rPr>
              <w:t>FS/ design completed</w:t>
            </w:r>
          </w:p>
        </w:tc>
        <w:tc>
          <w:tcPr>
            <w:tcW w:w="986" w:type="dxa"/>
            <w:shd w:val="clear" w:color="auto" w:fill="D5DCE4" w:themeFill="text2" w:themeFillTint="33"/>
          </w:tcPr>
          <w:p w14:paraId="3AADE6D2" w14:textId="77777777" w:rsidR="001D172A" w:rsidRPr="004D3FE2" w:rsidRDefault="001D172A" w:rsidP="00E90E41">
            <w:pPr>
              <w:keepNext/>
              <w:keepLines/>
              <w:spacing w:before="40" w:after="0"/>
              <w:rPr>
                <w:sz w:val="22"/>
                <w:szCs w:val="22"/>
              </w:rPr>
            </w:pPr>
            <w:r w:rsidRPr="004D3FE2">
              <w:rPr>
                <w:sz w:val="22"/>
                <w:szCs w:val="22"/>
              </w:rPr>
              <w:t xml:space="preserve">EIA/EPP prepared </w:t>
            </w:r>
          </w:p>
        </w:tc>
        <w:tc>
          <w:tcPr>
            <w:tcW w:w="992" w:type="dxa"/>
            <w:shd w:val="clear" w:color="auto" w:fill="D5DCE4" w:themeFill="text2" w:themeFillTint="33"/>
          </w:tcPr>
          <w:p w14:paraId="3C7CCC93" w14:textId="77777777" w:rsidR="001D172A" w:rsidRPr="004D3FE2" w:rsidRDefault="001D172A" w:rsidP="00E90E41">
            <w:pPr>
              <w:keepNext/>
              <w:keepLines/>
              <w:spacing w:before="40" w:after="0"/>
              <w:rPr>
                <w:sz w:val="22"/>
                <w:szCs w:val="22"/>
              </w:rPr>
            </w:pPr>
            <w:r w:rsidRPr="004D3FE2">
              <w:rPr>
                <w:sz w:val="22"/>
                <w:szCs w:val="22"/>
              </w:rPr>
              <w:t xml:space="preserve">EIA/ EPP approved </w:t>
            </w:r>
          </w:p>
        </w:tc>
        <w:tc>
          <w:tcPr>
            <w:tcW w:w="1276" w:type="dxa"/>
            <w:shd w:val="clear" w:color="auto" w:fill="D5DCE4" w:themeFill="text2" w:themeFillTint="33"/>
          </w:tcPr>
          <w:p w14:paraId="1AC0E56B" w14:textId="77777777" w:rsidR="001D172A" w:rsidRPr="004D3FE2" w:rsidRDefault="001D172A" w:rsidP="00E90E41">
            <w:pPr>
              <w:keepNext/>
              <w:keepLines/>
              <w:spacing w:before="40" w:after="0"/>
              <w:rPr>
                <w:sz w:val="22"/>
                <w:szCs w:val="22"/>
              </w:rPr>
            </w:pPr>
            <w:r w:rsidRPr="004D3FE2">
              <w:rPr>
                <w:sz w:val="22"/>
                <w:szCs w:val="22"/>
              </w:rPr>
              <w:t>Water extraction license</w:t>
            </w:r>
          </w:p>
        </w:tc>
        <w:tc>
          <w:tcPr>
            <w:tcW w:w="1276" w:type="dxa"/>
            <w:shd w:val="clear" w:color="auto" w:fill="D5DCE4" w:themeFill="text2" w:themeFillTint="33"/>
          </w:tcPr>
          <w:p w14:paraId="752DEE51" w14:textId="77777777" w:rsidR="001D172A" w:rsidRPr="004D3FE2" w:rsidRDefault="001D172A" w:rsidP="00E90E41">
            <w:pPr>
              <w:keepNext/>
              <w:keepLines/>
              <w:spacing w:before="40" w:after="0"/>
              <w:rPr>
                <w:sz w:val="22"/>
                <w:szCs w:val="22"/>
              </w:rPr>
            </w:pPr>
            <w:r w:rsidRPr="004D3FE2">
              <w:rPr>
                <w:sz w:val="22"/>
                <w:szCs w:val="22"/>
              </w:rPr>
              <w:t>Water discharge permit</w:t>
            </w:r>
          </w:p>
        </w:tc>
        <w:tc>
          <w:tcPr>
            <w:tcW w:w="850" w:type="dxa"/>
            <w:shd w:val="clear" w:color="auto" w:fill="D5DCE4" w:themeFill="text2" w:themeFillTint="33"/>
          </w:tcPr>
          <w:p w14:paraId="7E1C9F52" w14:textId="77777777" w:rsidR="001D172A" w:rsidRPr="004D3FE2" w:rsidRDefault="001D172A" w:rsidP="00E90E41">
            <w:pPr>
              <w:keepNext/>
              <w:keepLines/>
              <w:spacing w:before="40" w:after="0"/>
              <w:rPr>
                <w:sz w:val="22"/>
                <w:szCs w:val="22"/>
              </w:rPr>
            </w:pPr>
            <w:r w:rsidRPr="004D3FE2">
              <w:rPr>
                <w:sz w:val="22"/>
                <w:szCs w:val="22"/>
              </w:rPr>
              <w:t>ECOP included in Bidding documents</w:t>
            </w:r>
          </w:p>
        </w:tc>
        <w:tc>
          <w:tcPr>
            <w:tcW w:w="1276" w:type="dxa"/>
            <w:gridSpan w:val="2"/>
            <w:shd w:val="clear" w:color="auto" w:fill="D5DCE4" w:themeFill="text2" w:themeFillTint="33"/>
          </w:tcPr>
          <w:p w14:paraId="2B18FD68" w14:textId="77777777" w:rsidR="001D172A" w:rsidRPr="004D3FE2" w:rsidRDefault="001D172A" w:rsidP="00E90E41">
            <w:pPr>
              <w:keepNext/>
              <w:keepLines/>
              <w:spacing w:before="40" w:after="0"/>
              <w:rPr>
                <w:sz w:val="22"/>
                <w:szCs w:val="22"/>
              </w:rPr>
            </w:pPr>
            <w:r w:rsidRPr="004D3FE2">
              <w:rPr>
                <w:sz w:val="22"/>
                <w:szCs w:val="22"/>
              </w:rPr>
              <w:t>Environment Monitoring included in progress report</w:t>
            </w:r>
          </w:p>
        </w:tc>
      </w:tr>
      <w:tr w:rsidR="00C460CE" w:rsidRPr="004D3FE2" w14:paraId="3964F17D" w14:textId="77777777" w:rsidTr="000A373E">
        <w:trPr>
          <w:gridAfter w:val="1"/>
          <w:wAfter w:w="7" w:type="dxa"/>
          <w:trHeight w:val="960"/>
        </w:trPr>
        <w:tc>
          <w:tcPr>
            <w:tcW w:w="1791" w:type="dxa"/>
          </w:tcPr>
          <w:p w14:paraId="39661CEB" w14:textId="77777777" w:rsidR="001D172A" w:rsidRPr="004D3FE2" w:rsidRDefault="001D172A" w:rsidP="000A373E">
            <w:pPr>
              <w:widowControl w:val="0"/>
              <w:pBdr>
                <w:top w:val="nil"/>
                <w:left w:val="nil"/>
                <w:bottom w:val="nil"/>
                <w:right w:val="nil"/>
                <w:between w:val="nil"/>
              </w:pBdr>
              <w:spacing w:after="0" w:line="276" w:lineRule="auto"/>
              <w:rPr>
                <w:sz w:val="22"/>
                <w:szCs w:val="22"/>
              </w:rPr>
            </w:pPr>
            <w:r w:rsidRPr="004D3FE2">
              <w:rPr>
                <w:sz w:val="22"/>
                <w:szCs w:val="22"/>
              </w:rPr>
              <w:t>Number of schemes using surface water</w:t>
            </w:r>
          </w:p>
        </w:tc>
        <w:tc>
          <w:tcPr>
            <w:tcW w:w="1017" w:type="dxa"/>
          </w:tcPr>
          <w:p w14:paraId="1D702C6E" w14:textId="77777777" w:rsidR="001D172A" w:rsidRPr="004D3FE2" w:rsidRDefault="001D172A" w:rsidP="000A373E">
            <w:pPr>
              <w:keepNext/>
              <w:keepLines/>
              <w:spacing w:before="40" w:after="0"/>
              <w:jc w:val="center"/>
              <w:rPr>
                <w:sz w:val="22"/>
                <w:szCs w:val="22"/>
              </w:rPr>
            </w:pPr>
          </w:p>
        </w:tc>
        <w:tc>
          <w:tcPr>
            <w:tcW w:w="986" w:type="dxa"/>
          </w:tcPr>
          <w:p w14:paraId="73652F41" w14:textId="77777777" w:rsidR="001D172A" w:rsidRPr="004D3FE2" w:rsidRDefault="001D172A" w:rsidP="000A373E">
            <w:pPr>
              <w:keepNext/>
              <w:keepLines/>
              <w:spacing w:before="40" w:after="0"/>
              <w:jc w:val="center"/>
              <w:rPr>
                <w:sz w:val="22"/>
                <w:szCs w:val="22"/>
              </w:rPr>
            </w:pPr>
          </w:p>
        </w:tc>
        <w:tc>
          <w:tcPr>
            <w:tcW w:w="992" w:type="dxa"/>
          </w:tcPr>
          <w:p w14:paraId="0BD2D2C4" w14:textId="77777777" w:rsidR="001D172A" w:rsidRPr="004D3FE2" w:rsidRDefault="001D172A" w:rsidP="000A373E">
            <w:pPr>
              <w:keepNext/>
              <w:keepLines/>
              <w:spacing w:before="40" w:after="0"/>
              <w:jc w:val="center"/>
              <w:rPr>
                <w:sz w:val="22"/>
                <w:szCs w:val="22"/>
              </w:rPr>
            </w:pPr>
          </w:p>
        </w:tc>
        <w:tc>
          <w:tcPr>
            <w:tcW w:w="1276" w:type="dxa"/>
          </w:tcPr>
          <w:p w14:paraId="31EC7050" w14:textId="77777777" w:rsidR="001D172A" w:rsidRPr="004D3FE2" w:rsidRDefault="001D172A" w:rsidP="000A373E">
            <w:pPr>
              <w:keepNext/>
              <w:keepLines/>
              <w:spacing w:before="40" w:after="0"/>
              <w:rPr>
                <w:sz w:val="22"/>
                <w:szCs w:val="22"/>
              </w:rPr>
            </w:pPr>
            <w:r w:rsidRPr="004D3FE2">
              <w:rPr>
                <w:sz w:val="22"/>
                <w:szCs w:val="22"/>
              </w:rPr>
              <w:t xml:space="preserve">Required: .... … Submitted: … </w:t>
            </w:r>
          </w:p>
          <w:p w14:paraId="569D6F00" w14:textId="77777777" w:rsidR="001D172A" w:rsidRPr="004D3FE2" w:rsidRDefault="001D172A" w:rsidP="000A373E">
            <w:pPr>
              <w:keepNext/>
              <w:keepLines/>
              <w:spacing w:before="40" w:after="0"/>
              <w:jc w:val="center"/>
              <w:rPr>
                <w:sz w:val="22"/>
                <w:szCs w:val="22"/>
              </w:rPr>
            </w:pPr>
            <w:r w:rsidRPr="004D3FE2">
              <w:rPr>
                <w:sz w:val="22"/>
                <w:szCs w:val="22"/>
              </w:rPr>
              <w:t>Granted:  …</w:t>
            </w:r>
          </w:p>
        </w:tc>
        <w:tc>
          <w:tcPr>
            <w:tcW w:w="1276" w:type="dxa"/>
          </w:tcPr>
          <w:p w14:paraId="70B826D8" w14:textId="77777777" w:rsidR="001D172A" w:rsidRPr="004D3FE2" w:rsidRDefault="001D172A" w:rsidP="000A373E">
            <w:pPr>
              <w:keepNext/>
              <w:keepLines/>
              <w:spacing w:before="40" w:after="0"/>
              <w:rPr>
                <w:sz w:val="22"/>
                <w:szCs w:val="22"/>
              </w:rPr>
            </w:pPr>
            <w:r w:rsidRPr="004D3FE2">
              <w:rPr>
                <w:sz w:val="22"/>
                <w:szCs w:val="22"/>
              </w:rPr>
              <w:t xml:space="preserve">Required: .... … Submitted: … </w:t>
            </w:r>
          </w:p>
          <w:p w14:paraId="63B7101F" w14:textId="77777777" w:rsidR="001D172A" w:rsidRPr="004D3FE2" w:rsidRDefault="001D172A" w:rsidP="000A373E">
            <w:pPr>
              <w:keepNext/>
              <w:keepLines/>
              <w:spacing w:before="40" w:after="0"/>
              <w:jc w:val="center"/>
              <w:rPr>
                <w:sz w:val="22"/>
                <w:szCs w:val="22"/>
              </w:rPr>
            </w:pPr>
            <w:r w:rsidRPr="004D3FE2">
              <w:rPr>
                <w:sz w:val="22"/>
                <w:szCs w:val="22"/>
              </w:rPr>
              <w:t>Granted: …</w:t>
            </w:r>
          </w:p>
        </w:tc>
        <w:tc>
          <w:tcPr>
            <w:tcW w:w="850" w:type="dxa"/>
          </w:tcPr>
          <w:p w14:paraId="00F26595" w14:textId="77777777" w:rsidR="001D172A" w:rsidRPr="004D3FE2" w:rsidRDefault="001D172A" w:rsidP="000A373E">
            <w:pPr>
              <w:keepNext/>
              <w:keepLines/>
              <w:spacing w:before="40" w:after="0"/>
              <w:jc w:val="center"/>
              <w:rPr>
                <w:sz w:val="22"/>
                <w:szCs w:val="22"/>
              </w:rPr>
            </w:pPr>
          </w:p>
        </w:tc>
        <w:tc>
          <w:tcPr>
            <w:tcW w:w="1276" w:type="dxa"/>
          </w:tcPr>
          <w:p w14:paraId="6E2FC351" w14:textId="77777777" w:rsidR="001D172A" w:rsidRPr="004D3FE2" w:rsidRDefault="001D172A" w:rsidP="000A373E">
            <w:pPr>
              <w:keepNext/>
              <w:keepLines/>
              <w:spacing w:before="40" w:after="0"/>
              <w:jc w:val="center"/>
              <w:rPr>
                <w:sz w:val="22"/>
                <w:szCs w:val="22"/>
              </w:rPr>
            </w:pPr>
          </w:p>
        </w:tc>
      </w:tr>
      <w:tr w:rsidR="00C460CE" w:rsidRPr="004D3FE2" w14:paraId="0F2E5E77" w14:textId="77777777" w:rsidTr="000A373E">
        <w:trPr>
          <w:gridAfter w:val="1"/>
          <w:wAfter w:w="7" w:type="dxa"/>
          <w:trHeight w:val="960"/>
        </w:trPr>
        <w:tc>
          <w:tcPr>
            <w:tcW w:w="1791" w:type="dxa"/>
          </w:tcPr>
          <w:p w14:paraId="70911F8D" w14:textId="77777777" w:rsidR="001D172A" w:rsidRPr="004D3FE2" w:rsidRDefault="001D172A" w:rsidP="000A373E">
            <w:pPr>
              <w:widowControl w:val="0"/>
              <w:pBdr>
                <w:top w:val="nil"/>
                <w:left w:val="nil"/>
                <w:bottom w:val="nil"/>
                <w:right w:val="nil"/>
                <w:between w:val="nil"/>
              </w:pBdr>
              <w:spacing w:after="0" w:line="276" w:lineRule="auto"/>
              <w:rPr>
                <w:sz w:val="22"/>
                <w:szCs w:val="22"/>
              </w:rPr>
            </w:pPr>
            <w:r w:rsidRPr="004D3FE2">
              <w:rPr>
                <w:sz w:val="22"/>
                <w:szCs w:val="22"/>
              </w:rPr>
              <w:t>Number of schemes using ground water</w:t>
            </w:r>
          </w:p>
        </w:tc>
        <w:tc>
          <w:tcPr>
            <w:tcW w:w="1017" w:type="dxa"/>
          </w:tcPr>
          <w:p w14:paraId="0A744795" w14:textId="77777777" w:rsidR="001D172A" w:rsidRPr="004D3FE2" w:rsidRDefault="001D172A" w:rsidP="000A373E">
            <w:pPr>
              <w:keepNext/>
              <w:keepLines/>
              <w:spacing w:before="40" w:after="0"/>
              <w:jc w:val="center"/>
              <w:rPr>
                <w:sz w:val="22"/>
                <w:szCs w:val="22"/>
              </w:rPr>
            </w:pPr>
          </w:p>
        </w:tc>
        <w:tc>
          <w:tcPr>
            <w:tcW w:w="986" w:type="dxa"/>
          </w:tcPr>
          <w:p w14:paraId="29EACD36" w14:textId="77777777" w:rsidR="001D172A" w:rsidRPr="004D3FE2" w:rsidRDefault="001D172A" w:rsidP="000A373E">
            <w:pPr>
              <w:keepNext/>
              <w:keepLines/>
              <w:spacing w:before="40" w:after="0"/>
              <w:jc w:val="center"/>
              <w:rPr>
                <w:sz w:val="22"/>
                <w:szCs w:val="22"/>
              </w:rPr>
            </w:pPr>
          </w:p>
        </w:tc>
        <w:tc>
          <w:tcPr>
            <w:tcW w:w="992" w:type="dxa"/>
          </w:tcPr>
          <w:p w14:paraId="2FCF5F4B" w14:textId="77777777" w:rsidR="001D172A" w:rsidRPr="004D3FE2" w:rsidRDefault="001D172A" w:rsidP="000A373E">
            <w:pPr>
              <w:keepNext/>
              <w:keepLines/>
              <w:spacing w:before="40" w:after="0"/>
              <w:jc w:val="center"/>
              <w:rPr>
                <w:sz w:val="22"/>
                <w:szCs w:val="22"/>
              </w:rPr>
            </w:pPr>
          </w:p>
        </w:tc>
        <w:tc>
          <w:tcPr>
            <w:tcW w:w="1276" w:type="dxa"/>
          </w:tcPr>
          <w:p w14:paraId="41878F72" w14:textId="77777777" w:rsidR="001D172A" w:rsidRPr="004D3FE2" w:rsidRDefault="001D172A" w:rsidP="000A373E">
            <w:pPr>
              <w:keepNext/>
              <w:keepLines/>
              <w:spacing w:before="40" w:after="0"/>
              <w:rPr>
                <w:sz w:val="22"/>
                <w:szCs w:val="22"/>
              </w:rPr>
            </w:pPr>
            <w:r w:rsidRPr="004D3FE2">
              <w:rPr>
                <w:sz w:val="22"/>
                <w:szCs w:val="22"/>
              </w:rPr>
              <w:t xml:space="preserve">Required: .... … Submitted: … </w:t>
            </w:r>
          </w:p>
          <w:p w14:paraId="0896E208" w14:textId="77777777" w:rsidR="001D172A" w:rsidRPr="004D3FE2" w:rsidRDefault="001D172A" w:rsidP="000A373E">
            <w:pPr>
              <w:keepNext/>
              <w:keepLines/>
              <w:spacing w:before="40" w:after="0"/>
              <w:rPr>
                <w:sz w:val="22"/>
                <w:szCs w:val="22"/>
              </w:rPr>
            </w:pPr>
            <w:r w:rsidRPr="004D3FE2">
              <w:rPr>
                <w:sz w:val="22"/>
                <w:szCs w:val="22"/>
              </w:rPr>
              <w:t>Granted: …</w:t>
            </w:r>
          </w:p>
        </w:tc>
        <w:tc>
          <w:tcPr>
            <w:tcW w:w="1276" w:type="dxa"/>
          </w:tcPr>
          <w:p w14:paraId="1F6A09AD" w14:textId="77777777" w:rsidR="001D172A" w:rsidRPr="004D3FE2" w:rsidRDefault="001D172A" w:rsidP="000A373E">
            <w:pPr>
              <w:keepNext/>
              <w:keepLines/>
              <w:spacing w:before="40" w:after="0"/>
              <w:rPr>
                <w:sz w:val="22"/>
                <w:szCs w:val="22"/>
              </w:rPr>
            </w:pPr>
            <w:r w:rsidRPr="004D3FE2">
              <w:rPr>
                <w:sz w:val="22"/>
                <w:szCs w:val="22"/>
              </w:rPr>
              <w:t xml:space="preserve">Required: .... … Submitted: … </w:t>
            </w:r>
          </w:p>
          <w:p w14:paraId="4201F13D" w14:textId="77777777" w:rsidR="001D172A" w:rsidRPr="004D3FE2" w:rsidRDefault="001D172A" w:rsidP="000A373E">
            <w:pPr>
              <w:keepNext/>
              <w:keepLines/>
              <w:spacing w:before="40" w:after="0"/>
              <w:rPr>
                <w:sz w:val="22"/>
                <w:szCs w:val="22"/>
              </w:rPr>
            </w:pPr>
            <w:r w:rsidRPr="004D3FE2">
              <w:rPr>
                <w:sz w:val="22"/>
                <w:szCs w:val="22"/>
              </w:rPr>
              <w:t>Granted: …</w:t>
            </w:r>
          </w:p>
        </w:tc>
        <w:tc>
          <w:tcPr>
            <w:tcW w:w="850" w:type="dxa"/>
          </w:tcPr>
          <w:p w14:paraId="5F907E43" w14:textId="77777777" w:rsidR="001D172A" w:rsidRPr="004D3FE2" w:rsidRDefault="001D172A" w:rsidP="000A373E">
            <w:pPr>
              <w:keepNext/>
              <w:keepLines/>
              <w:spacing w:before="40" w:after="0"/>
              <w:jc w:val="center"/>
              <w:rPr>
                <w:sz w:val="22"/>
                <w:szCs w:val="22"/>
              </w:rPr>
            </w:pPr>
          </w:p>
        </w:tc>
        <w:tc>
          <w:tcPr>
            <w:tcW w:w="1276" w:type="dxa"/>
          </w:tcPr>
          <w:p w14:paraId="4548A6A8" w14:textId="77777777" w:rsidR="001D172A" w:rsidRPr="004D3FE2" w:rsidRDefault="001D172A" w:rsidP="000A373E">
            <w:pPr>
              <w:keepNext/>
              <w:keepLines/>
              <w:spacing w:before="40" w:after="0"/>
              <w:jc w:val="center"/>
              <w:rPr>
                <w:sz w:val="22"/>
                <w:szCs w:val="22"/>
              </w:rPr>
            </w:pPr>
          </w:p>
        </w:tc>
      </w:tr>
      <w:tr w:rsidR="00C460CE" w:rsidRPr="004D3FE2" w14:paraId="3367D0B4" w14:textId="77777777" w:rsidTr="000A373E">
        <w:trPr>
          <w:gridAfter w:val="1"/>
          <w:wAfter w:w="7" w:type="dxa"/>
          <w:trHeight w:val="960"/>
        </w:trPr>
        <w:tc>
          <w:tcPr>
            <w:tcW w:w="1791" w:type="dxa"/>
          </w:tcPr>
          <w:p w14:paraId="00EAB022" w14:textId="77777777" w:rsidR="001D172A" w:rsidRPr="004D3FE2" w:rsidRDefault="001D172A" w:rsidP="000A373E">
            <w:pPr>
              <w:widowControl w:val="0"/>
              <w:pBdr>
                <w:top w:val="nil"/>
                <w:left w:val="nil"/>
                <w:bottom w:val="nil"/>
                <w:right w:val="nil"/>
                <w:between w:val="nil"/>
              </w:pBdr>
              <w:spacing w:after="0" w:line="276" w:lineRule="auto"/>
              <w:rPr>
                <w:sz w:val="22"/>
                <w:szCs w:val="22"/>
              </w:rPr>
            </w:pPr>
            <w:r w:rsidRPr="004D3FE2">
              <w:rPr>
                <w:sz w:val="22"/>
                <w:szCs w:val="22"/>
              </w:rPr>
              <w:t>Number of schemes using rainwater</w:t>
            </w:r>
          </w:p>
        </w:tc>
        <w:tc>
          <w:tcPr>
            <w:tcW w:w="1017" w:type="dxa"/>
          </w:tcPr>
          <w:p w14:paraId="4673C4F8" w14:textId="77777777" w:rsidR="001D172A" w:rsidRPr="004D3FE2" w:rsidRDefault="001D172A" w:rsidP="000A373E">
            <w:pPr>
              <w:keepNext/>
              <w:keepLines/>
              <w:spacing w:before="40" w:after="0"/>
              <w:jc w:val="center"/>
              <w:rPr>
                <w:sz w:val="22"/>
                <w:szCs w:val="22"/>
              </w:rPr>
            </w:pPr>
          </w:p>
        </w:tc>
        <w:tc>
          <w:tcPr>
            <w:tcW w:w="986" w:type="dxa"/>
          </w:tcPr>
          <w:p w14:paraId="625835E9" w14:textId="77777777" w:rsidR="001D172A" w:rsidRPr="004D3FE2" w:rsidRDefault="001D172A" w:rsidP="000A373E">
            <w:pPr>
              <w:keepNext/>
              <w:keepLines/>
              <w:spacing w:before="40" w:after="0"/>
              <w:jc w:val="center"/>
              <w:rPr>
                <w:sz w:val="22"/>
                <w:szCs w:val="22"/>
              </w:rPr>
            </w:pPr>
          </w:p>
        </w:tc>
        <w:tc>
          <w:tcPr>
            <w:tcW w:w="992" w:type="dxa"/>
          </w:tcPr>
          <w:p w14:paraId="6D190C73" w14:textId="77777777" w:rsidR="001D172A" w:rsidRPr="004D3FE2" w:rsidRDefault="001D172A" w:rsidP="000A373E">
            <w:pPr>
              <w:keepNext/>
              <w:keepLines/>
              <w:spacing w:before="40" w:after="0"/>
              <w:jc w:val="center"/>
              <w:rPr>
                <w:sz w:val="22"/>
                <w:szCs w:val="22"/>
              </w:rPr>
            </w:pPr>
          </w:p>
        </w:tc>
        <w:tc>
          <w:tcPr>
            <w:tcW w:w="1276" w:type="dxa"/>
          </w:tcPr>
          <w:p w14:paraId="74FF8BB0" w14:textId="77777777" w:rsidR="001D172A" w:rsidRPr="004D3FE2" w:rsidRDefault="001D172A" w:rsidP="000A373E">
            <w:pPr>
              <w:keepNext/>
              <w:keepLines/>
              <w:spacing w:before="40" w:after="0"/>
              <w:rPr>
                <w:sz w:val="22"/>
                <w:szCs w:val="22"/>
              </w:rPr>
            </w:pPr>
            <w:r w:rsidRPr="004D3FE2">
              <w:rPr>
                <w:sz w:val="22"/>
                <w:szCs w:val="22"/>
              </w:rPr>
              <w:t xml:space="preserve">Required: .... … Submitted: … </w:t>
            </w:r>
          </w:p>
          <w:p w14:paraId="0A9EDF25" w14:textId="77777777" w:rsidR="001D172A" w:rsidRPr="004D3FE2" w:rsidRDefault="001D172A" w:rsidP="000A373E">
            <w:pPr>
              <w:keepNext/>
              <w:keepLines/>
              <w:spacing w:before="40" w:after="0"/>
              <w:rPr>
                <w:sz w:val="22"/>
                <w:szCs w:val="22"/>
              </w:rPr>
            </w:pPr>
            <w:r w:rsidRPr="004D3FE2">
              <w:rPr>
                <w:sz w:val="22"/>
                <w:szCs w:val="22"/>
              </w:rPr>
              <w:t>Granted: …</w:t>
            </w:r>
          </w:p>
        </w:tc>
        <w:tc>
          <w:tcPr>
            <w:tcW w:w="1276" w:type="dxa"/>
          </w:tcPr>
          <w:p w14:paraId="0BE339D4" w14:textId="77777777" w:rsidR="001D172A" w:rsidRPr="004D3FE2" w:rsidRDefault="001D172A" w:rsidP="000A373E">
            <w:pPr>
              <w:keepNext/>
              <w:keepLines/>
              <w:spacing w:before="40" w:after="0"/>
              <w:rPr>
                <w:sz w:val="22"/>
                <w:szCs w:val="22"/>
              </w:rPr>
            </w:pPr>
            <w:r w:rsidRPr="004D3FE2">
              <w:rPr>
                <w:sz w:val="22"/>
                <w:szCs w:val="22"/>
              </w:rPr>
              <w:t xml:space="preserve">Required: .... … Submitted: … </w:t>
            </w:r>
          </w:p>
          <w:p w14:paraId="272E3403" w14:textId="77777777" w:rsidR="001D172A" w:rsidRPr="004D3FE2" w:rsidRDefault="001D172A" w:rsidP="000A373E">
            <w:pPr>
              <w:keepNext/>
              <w:keepLines/>
              <w:spacing w:before="40" w:after="0"/>
              <w:rPr>
                <w:sz w:val="22"/>
                <w:szCs w:val="22"/>
              </w:rPr>
            </w:pPr>
            <w:r w:rsidRPr="004D3FE2">
              <w:rPr>
                <w:sz w:val="22"/>
                <w:szCs w:val="22"/>
              </w:rPr>
              <w:t>Granted: …</w:t>
            </w:r>
          </w:p>
        </w:tc>
        <w:tc>
          <w:tcPr>
            <w:tcW w:w="850" w:type="dxa"/>
          </w:tcPr>
          <w:p w14:paraId="328E2132" w14:textId="77777777" w:rsidR="001D172A" w:rsidRPr="004D3FE2" w:rsidRDefault="001D172A" w:rsidP="000A373E">
            <w:pPr>
              <w:keepNext/>
              <w:keepLines/>
              <w:spacing w:before="40" w:after="0"/>
              <w:jc w:val="center"/>
              <w:rPr>
                <w:sz w:val="22"/>
                <w:szCs w:val="22"/>
              </w:rPr>
            </w:pPr>
          </w:p>
        </w:tc>
        <w:tc>
          <w:tcPr>
            <w:tcW w:w="1276" w:type="dxa"/>
          </w:tcPr>
          <w:p w14:paraId="119C474B" w14:textId="77777777" w:rsidR="001D172A" w:rsidRPr="004D3FE2" w:rsidRDefault="001D172A" w:rsidP="000A373E">
            <w:pPr>
              <w:keepNext/>
              <w:keepLines/>
              <w:spacing w:before="40" w:after="0"/>
              <w:jc w:val="center"/>
              <w:rPr>
                <w:sz w:val="22"/>
                <w:szCs w:val="22"/>
              </w:rPr>
            </w:pPr>
          </w:p>
        </w:tc>
      </w:tr>
      <w:tr w:rsidR="00C460CE" w:rsidRPr="004D3FE2" w14:paraId="62D7C913" w14:textId="5051BAA1" w:rsidTr="00814B2B">
        <w:trPr>
          <w:trHeight w:val="960"/>
        </w:trPr>
        <w:tc>
          <w:tcPr>
            <w:tcW w:w="1791" w:type="dxa"/>
          </w:tcPr>
          <w:p w14:paraId="62CF26FC" w14:textId="77777777" w:rsidR="001D172A" w:rsidRPr="004D3FE2" w:rsidRDefault="001D172A" w:rsidP="000A373E">
            <w:pPr>
              <w:widowControl w:val="0"/>
              <w:pBdr>
                <w:top w:val="nil"/>
                <w:left w:val="nil"/>
                <w:bottom w:val="nil"/>
                <w:right w:val="nil"/>
                <w:between w:val="nil"/>
              </w:pBdr>
              <w:spacing w:after="0" w:line="276" w:lineRule="auto"/>
              <w:rPr>
                <w:sz w:val="22"/>
                <w:szCs w:val="22"/>
              </w:rPr>
            </w:pPr>
            <w:r w:rsidRPr="004D3FE2">
              <w:rPr>
                <w:sz w:val="22"/>
                <w:szCs w:val="22"/>
              </w:rPr>
              <w:t>Number of environmental trainings conducted during the reporting period</w:t>
            </w:r>
          </w:p>
        </w:tc>
        <w:tc>
          <w:tcPr>
            <w:tcW w:w="1017" w:type="dxa"/>
          </w:tcPr>
          <w:p w14:paraId="40178F0D" w14:textId="77777777" w:rsidR="001D172A" w:rsidRPr="004D3FE2" w:rsidRDefault="001D172A" w:rsidP="000A373E">
            <w:pPr>
              <w:keepNext/>
              <w:keepLines/>
              <w:spacing w:before="40" w:after="0"/>
              <w:jc w:val="center"/>
              <w:rPr>
                <w:sz w:val="22"/>
                <w:szCs w:val="22"/>
              </w:rPr>
            </w:pPr>
          </w:p>
        </w:tc>
        <w:tc>
          <w:tcPr>
            <w:tcW w:w="986" w:type="dxa"/>
          </w:tcPr>
          <w:p w14:paraId="17286583" w14:textId="77777777" w:rsidR="00940B1D" w:rsidRPr="004D3FE2" w:rsidRDefault="00940B1D" w:rsidP="00940B1D">
            <w:pPr>
              <w:keepNext/>
              <w:keepLines/>
              <w:spacing w:before="40" w:after="0"/>
              <w:jc w:val="center"/>
              <w:rPr>
                <w:sz w:val="22"/>
                <w:szCs w:val="22"/>
              </w:rPr>
            </w:pPr>
          </w:p>
        </w:tc>
        <w:tc>
          <w:tcPr>
            <w:tcW w:w="992" w:type="dxa"/>
          </w:tcPr>
          <w:p w14:paraId="03CB16DB" w14:textId="77777777" w:rsidR="00940B1D" w:rsidRPr="004D3FE2" w:rsidRDefault="00940B1D" w:rsidP="00940B1D">
            <w:pPr>
              <w:keepNext/>
              <w:keepLines/>
              <w:spacing w:before="40" w:after="0"/>
              <w:jc w:val="center"/>
              <w:rPr>
                <w:sz w:val="22"/>
                <w:szCs w:val="22"/>
              </w:rPr>
            </w:pPr>
          </w:p>
        </w:tc>
        <w:tc>
          <w:tcPr>
            <w:tcW w:w="1276" w:type="dxa"/>
          </w:tcPr>
          <w:p w14:paraId="21386EE1" w14:textId="77777777" w:rsidR="00940B1D" w:rsidRPr="004D3FE2" w:rsidRDefault="00940B1D" w:rsidP="00940B1D">
            <w:pPr>
              <w:keepNext/>
              <w:keepLines/>
              <w:spacing w:before="40" w:after="0"/>
              <w:rPr>
                <w:sz w:val="22"/>
                <w:szCs w:val="22"/>
              </w:rPr>
            </w:pPr>
          </w:p>
        </w:tc>
        <w:tc>
          <w:tcPr>
            <w:tcW w:w="1276" w:type="dxa"/>
          </w:tcPr>
          <w:p w14:paraId="0D0284BC" w14:textId="77777777" w:rsidR="00940B1D" w:rsidRPr="004D3FE2" w:rsidRDefault="00940B1D" w:rsidP="00940B1D">
            <w:pPr>
              <w:keepNext/>
              <w:keepLines/>
              <w:spacing w:before="40" w:after="0"/>
              <w:rPr>
                <w:sz w:val="22"/>
                <w:szCs w:val="22"/>
              </w:rPr>
            </w:pPr>
          </w:p>
        </w:tc>
        <w:tc>
          <w:tcPr>
            <w:tcW w:w="850" w:type="dxa"/>
          </w:tcPr>
          <w:p w14:paraId="34AACF5A" w14:textId="77777777" w:rsidR="00940B1D" w:rsidRPr="004D3FE2" w:rsidRDefault="00940B1D" w:rsidP="00940B1D">
            <w:pPr>
              <w:keepNext/>
              <w:keepLines/>
              <w:spacing w:before="40" w:after="0"/>
              <w:jc w:val="center"/>
              <w:rPr>
                <w:sz w:val="22"/>
                <w:szCs w:val="22"/>
              </w:rPr>
            </w:pPr>
          </w:p>
        </w:tc>
        <w:tc>
          <w:tcPr>
            <w:tcW w:w="1276" w:type="dxa"/>
            <w:gridSpan w:val="2"/>
          </w:tcPr>
          <w:p w14:paraId="17E18C3C" w14:textId="77777777" w:rsidR="00940B1D" w:rsidRPr="004D3FE2" w:rsidRDefault="00940B1D" w:rsidP="00940B1D">
            <w:pPr>
              <w:keepNext/>
              <w:keepLines/>
              <w:spacing w:before="40" w:after="0"/>
              <w:jc w:val="center"/>
              <w:rPr>
                <w:sz w:val="22"/>
                <w:szCs w:val="22"/>
              </w:rPr>
            </w:pPr>
          </w:p>
        </w:tc>
      </w:tr>
      <w:tr w:rsidR="00C460CE" w:rsidRPr="004D3FE2" w14:paraId="1898432B" w14:textId="15FAD05A" w:rsidTr="00814B2B">
        <w:trPr>
          <w:trHeight w:val="960"/>
        </w:trPr>
        <w:tc>
          <w:tcPr>
            <w:tcW w:w="1791" w:type="dxa"/>
          </w:tcPr>
          <w:p w14:paraId="0B49D890" w14:textId="5A3BFB3E" w:rsidR="001D172A" w:rsidRPr="004D3FE2" w:rsidRDefault="001D172A" w:rsidP="00F276F0">
            <w:pPr>
              <w:widowControl w:val="0"/>
              <w:pBdr>
                <w:top w:val="nil"/>
                <w:left w:val="nil"/>
                <w:bottom w:val="nil"/>
                <w:right w:val="nil"/>
                <w:between w:val="nil"/>
              </w:pBdr>
              <w:spacing w:after="0" w:line="240" w:lineRule="auto"/>
              <w:rPr>
                <w:sz w:val="22"/>
                <w:szCs w:val="22"/>
              </w:rPr>
            </w:pPr>
            <w:r w:rsidRPr="004D3FE2">
              <w:rPr>
                <w:sz w:val="22"/>
                <w:szCs w:val="22"/>
              </w:rPr>
              <w:t xml:space="preserve">Explanation of the types and scale of </w:t>
            </w:r>
            <w:r w:rsidR="00CD0A7E" w:rsidRPr="004D3FE2">
              <w:rPr>
                <w:sz w:val="22"/>
                <w:szCs w:val="22"/>
              </w:rPr>
              <w:t>Environmental</w:t>
            </w:r>
            <w:r w:rsidRPr="004D3FE2">
              <w:rPr>
                <w:sz w:val="22"/>
                <w:szCs w:val="22"/>
              </w:rPr>
              <w:t xml:space="preserve"> impacts discussed in EIA/ EPPs</w:t>
            </w:r>
          </w:p>
        </w:tc>
        <w:tc>
          <w:tcPr>
            <w:tcW w:w="1017" w:type="dxa"/>
          </w:tcPr>
          <w:p w14:paraId="2B05CD0D" w14:textId="77777777" w:rsidR="001D172A" w:rsidRPr="004D3FE2" w:rsidRDefault="001D172A" w:rsidP="000A373E">
            <w:pPr>
              <w:keepNext/>
              <w:keepLines/>
              <w:spacing w:before="40" w:after="0"/>
              <w:jc w:val="center"/>
              <w:rPr>
                <w:sz w:val="22"/>
                <w:szCs w:val="22"/>
              </w:rPr>
            </w:pPr>
          </w:p>
        </w:tc>
        <w:tc>
          <w:tcPr>
            <w:tcW w:w="986" w:type="dxa"/>
          </w:tcPr>
          <w:p w14:paraId="44CD78CC" w14:textId="77777777" w:rsidR="00940B1D" w:rsidRPr="004D3FE2" w:rsidRDefault="00940B1D" w:rsidP="00940B1D">
            <w:pPr>
              <w:keepNext/>
              <w:keepLines/>
              <w:spacing w:before="40" w:after="0"/>
              <w:jc w:val="center"/>
              <w:rPr>
                <w:sz w:val="22"/>
                <w:szCs w:val="22"/>
              </w:rPr>
            </w:pPr>
          </w:p>
        </w:tc>
        <w:tc>
          <w:tcPr>
            <w:tcW w:w="992" w:type="dxa"/>
          </w:tcPr>
          <w:p w14:paraId="19A0030D" w14:textId="77777777" w:rsidR="00940B1D" w:rsidRPr="004D3FE2" w:rsidRDefault="00940B1D" w:rsidP="00940B1D">
            <w:pPr>
              <w:keepNext/>
              <w:keepLines/>
              <w:spacing w:before="40" w:after="0"/>
              <w:jc w:val="center"/>
              <w:rPr>
                <w:sz w:val="22"/>
                <w:szCs w:val="22"/>
              </w:rPr>
            </w:pPr>
          </w:p>
        </w:tc>
        <w:tc>
          <w:tcPr>
            <w:tcW w:w="1276" w:type="dxa"/>
          </w:tcPr>
          <w:p w14:paraId="2AA1D481" w14:textId="77777777" w:rsidR="00940B1D" w:rsidRPr="004D3FE2" w:rsidRDefault="00940B1D" w:rsidP="00940B1D">
            <w:pPr>
              <w:keepNext/>
              <w:keepLines/>
              <w:spacing w:before="40" w:after="0"/>
              <w:rPr>
                <w:sz w:val="22"/>
                <w:szCs w:val="22"/>
              </w:rPr>
            </w:pPr>
          </w:p>
        </w:tc>
        <w:tc>
          <w:tcPr>
            <w:tcW w:w="1276" w:type="dxa"/>
          </w:tcPr>
          <w:p w14:paraId="1D6216FB" w14:textId="77777777" w:rsidR="00940B1D" w:rsidRPr="004D3FE2" w:rsidRDefault="00940B1D" w:rsidP="00940B1D">
            <w:pPr>
              <w:keepNext/>
              <w:keepLines/>
              <w:spacing w:before="40" w:after="0"/>
              <w:rPr>
                <w:sz w:val="22"/>
                <w:szCs w:val="22"/>
              </w:rPr>
            </w:pPr>
          </w:p>
        </w:tc>
        <w:tc>
          <w:tcPr>
            <w:tcW w:w="850" w:type="dxa"/>
          </w:tcPr>
          <w:p w14:paraId="571864E9" w14:textId="77777777" w:rsidR="00940B1D" w:rsidRPr="004D3FE2" w:rsidRDefault="00940B1D" w:rsidP="00940B1D">
            <w:pPr>
              <w:keepNext/>
              <w:keepLines/>
              <w:spacing w:before="40" w:after="0"/>
              <w:jc w:val="center"/>
              <w:rPr>
                <w:sz w:val="22"/>
                <w:szCs w:val="22"/>
              </w:rPr>
            </w:pPr>
          </w:p>
        </w:tc>
        <w:tc>
          <w:tcPr>
            <w:tcW w:w="1276" w:type="dxa"/>
            <w:gridSpan w:val="2"/>
          </w:tcPr>
          <w:p w14:paraId="5DE434A8" w14:textId="77777777" w:rsidR="00940B1D" w:rsidRPr="004D3FE2" w:rsidRDefault="00940B1D" w:rsidP="00940B1D">
            <w:pPr>
              <w:keepNext/>
              <w:keepLines/>
              <w:spacing w:before="40" w:after="0"/>
              <w:jc w:val="center"/>
              <w:rPr>
                <w:sz w:val="22"/>
                <w:szCs w:val="22"/>
              </w:rPr>
            </w:pPr>
          </w:p>
        </w:tc>
      </w:tr>
      <w:tr w:rsidR="00C460CE" w:rsidRPr="004D3FE2" w14:paraId="73A510EC" w14:textId="12372C57" w:rsidTr="00814B2B">
        <w:trPr>
          <w:trHeight w:val="960"/>
        </w:trPr>
        <w:tc>
          <w:tcPr>
            <w:tcW w:w="1791" w:type="dxa"/>
          </w:tcPr>
          <w:p w14:paraId="24557B20" w14:textId="77777777" w:rsidR="001D172A" w:rsidRPr="004D3FE2" w:rsidRDefault="001D172A" w:rsidP="00F276F0">
            <w:pPr>
              <w:widowControl w:val="0"/>
              <w:pBdr>
                <w:top w:val="nil"/>
                <w:left w:val="nil"/>
                <w:bottom w:val="nil"/>
                <w:right w:val="nil"/>
                <w:between w:val="nil"/>
              </w:pBdr>
              <w:spacing w:after="0" w:line="240" w:lineRule="auto"/>
              <w:rPr>
                <w:sz w:val="22"/>
                <w:szCs w:val="22"/>
              </w:rPr>
            </w:pPr>
            <w:r w:rsidRPr="004D3FE2">
              <w:rPr>
                <w:sz w:val="22"/>
                <w:szCs w:val="22"/>
              </w:rPr>
              <w:t>Comments on the incorporation of Mitigation measures into Engineering design e.g. site selection, treatment of sludge, etc.) and bidding and contractual documents.</w:t>
            </w:r>
          </w:p>
        </w:tc>
        <w:tc>
          <w:tcPr>
            <w:tcW w:w="1017" w:type="dxa"/>
          </w:tcPr>
          <w:p w14:paraId="7E613E6E" w14:textId="77777777" w:rsidR="001D172A" w:rsidRPr="004D3FE2" w:rsidRDefault="001D172A" w:rsidP="000A373E">
            <w:pPr>
              <w:keepNext/>
              <w:keepLines/>
              <w:spacing w:before="40" w:after="0"/>
              <w:jc w:val="center"/>
              <w:rPr>
                <w:sz w:val="22"/>
                <w:szCs w:val="22"/>
              </w:rPr>
            </w:pPr>
          </w:p>
        </w:tc>
        <w:tc>
          <w:tcPr>
            <w:tcW w:w="986" w:type="dxa"/>
          </w:tcPr>
          <w:p w14:paraId="25B9F4D4" w14:textId="77777777" w:rsidR="00940B1D" w:rsidRPr="004D3FE2" w:rsidRDefault="00940B1D" w:rsidP="00940B1D">
            <w:pPr>
              <w:keepNext/>
              <w:keepLines/>
              <w:spacing w:before="40" w:after="0"/>
              <w:jc w:val="center"/>
              <w:rPr>
                <w:sz w:val="22"/>
                <w:szCs w:val="22"/>
              </w:rPr>
            </w:pPr>
          </w:p>
        </w:tc>
        <w:tc>
          <w:tcPr>
            <w:tcW w:w="992" w:type="dxa"/>
          </w:tcPr>
          <w:p w14:paraId="69F227CE" w14:textId="77777777" w:rsidR="00940B1D" w:rsidRPr="004D3FE2" w:rsidRDefault="00940B1D" w:rsidP="00940B1D">
            <w:pPr>
              <w:keepNext/>
              <w:keepLines/>
              <w:spacing w:before="40" w:after="0"/>
              <w:jc w:val="center"/>
              <w:rPr>
                <w:sz w:val="22"/>
                <w:szCs w:val="22"/>
              </w:rPr>
            </w:pPr>
          </w:p>
        </w:tc>
        <w:tc>
          <w:tcPr>
            <w:tcW w:w="1276" w:type="dxa"/>
          </w:tcPr>
          <w:p w14:paraId="09EDEBEC" w14:textId="77777777" w:rsidR="00940B1D" w:rsidRPr="004D3FE2" w:rsidRDefault="00940B1D" w:rsidP="00940B1D">
            <w:pPr>
              <w:keepNext/>
              <w:keepLines/>
              <w:spacing w:before="40" w:after="0"/>
              <w:rPr>
                <w:sz w:val="22"/>
                <w:szCs w:val="22"/>
              </w:rPr>
            </w:pPr>
          </w:p>
        </w:tc>
        <w:tc>
          <w:tcPr>
            <w:tcW w:w="1276" w:type="dxa"/>
          </w:tcPr>
          <w:p w14:paraId="0780674C" w14:textId="77777777" w:rsidR="00940B1D" w:rsidRPr="004D3FE2" w:rsidRDefault="00940B1D" w:rsidP="00940B1D">
            <w:pPr>
              <w:keepNext/>
              <w:keepLines/>
              <w:spacing w:before="40" w:after="0"/>
              <w:rPr>
                <w:sz w:val="22"/>
                <w:szCs w:val="22"/>
              </w:rPr>
            </w:pPr>
          </w:p>
        </w:tc>
        <w:tc>
          <w:tcPr>
            <w:tcW w:w="850" w:type="dxa"/>
          </w:tcPr>
          <w:p w14:paraId="640788AD" w14:textId="77777777" w:rsidR="00940B1D" w:rsidRPr="004D3FE2" w:rsidRDefault="00940B1D" w:rsidP="00940B1D">
            <w:pPr>
              <w:keepNext/>
              <w:keepLines/>
              <w:spacing w:before="40" w:after="0"/>
              <w:jc w:val="center"/>
              <w:rPr>
                <w:sz w:val="22"/>
                <w:szCs w:val="22"/>
              </w:rPr>
            </w:pPr>
          </w:p>
        </w:tc>
        <w:tc>
          <w:tcPr>
            <w:tcW w:w="1276" w:type="dxa"/>
            <w:gridSpan w:val="2"/>
          </w:tcPr>
          <w:p w14:paraId="10134C49" w14:textId="77777777" w:rsidR="00940B1D" w:rsidRPr="004D3FE2" w:rsidRDefault="00940B1D" w:rsidP="00940B1D">
            <w:pPr>
              <w:keepNext/>
              <w:keepLines/>
              <w:spacing w:before="40" w:after="0"/>
              <w:jc w:val="center"/>
              <w:rPr>
                <w:sz w:val="22"/>
                <w:szCs w:val="22"/>
              </w:rPr>
            </w:pPr>
          </w:p>
        </w:tc>
      </w:tr>
      <w:tr w:rsidR="00C460CE" w:rsidRPr="004D3FE2" w14:paraId="4C71AE3C" w14:textId="69B95252" w:rsidTr="00814B2B">
        <w:trPr>
          <w:trHeight w:val="960"/>
        </w:trPr>
        <w:tc>
          <w:tcPr>
            <w:tcW w:w="1791" w:type="dxa"/>
          </w:tcPr>
          <w:p w14:paraId="1E871D74" w14:textId="77777777" w:rsidR="001D172A" w:rsidRPr="004D3FE2" w:rsidRDefault="001D172A" w:rsidP="00F276F0">
            <w:pPr>
              <w:widowControl w:val="0"/>
              <w:pBdr>
                <w:top w:val="nil"/>
                <w:left w:val="nil"/>
                <w:bottom w:val="nil"/>
                <w:right w:val="nil"/>
                <w:between w:val="nil"/>
              </w:pBdr>
              <w:spacing w:after="0" w:line="240" w:lineRule="auto"/>
              <w:rPr>
                <w:sz w:val="22"/>
                <w:szCs w:val="22"/>
              </w:rPr>
            </w:pPr>
            <w:r w:rsidRPr="004D3FE2">
              <w:rPr>
                <w:sz w:val="22"/>
                <w:szCs w:val="22"/>
              </w:rPr>
              <w:t>Remarks on environmental aspects during construction: impacts, impact mitigation measures conducted by contractors</w:t>
            </w:r>
          </w:p>
        </w:tc>
        <w:tc>
          <w:tcPr>
            <w:tcW w:w="1017" w:type="dxa"/>
          </w:tcPr>
          <w:p w14:paraId="4081BE63" w14:textId="77777777" w:rsidR="001D172A" w:rsidRPr="004D3FE2" w:rsidRDefault="001D172A" w:rsidP="000A373E">
            <w:pPr>
              <w:keepNext/>
              <w:keepLines/>
              <w:spacing w:before="40" w:after="0"/>
              <w:jc w:val="center"/>
              <w:rPr>
                <w:sz w:val="22"/>
                <w:szCs w:val="22"/>
              </w:rPr>
            </w:pPr>
          </w:p>
        </w:tc>
        <w:tc>
          <w:tcPr>
            <w:tcW w:w="986" w:type="dxa"/>
          </w:tcPr>
          <w:p w14:paraId="4EC518F2" w14:textId="77777777" w:rsidR="00940B1D" w:rsidRPr="004D3FE2" w:rsidRDefault="00940B1D" w:rsidP="00940B1D">
            <w:pPr>
              <w:keepNext/>
              <w:keepLines/>
              <w:spacing w:before="40" w:after="0"/>
              <w:jc w:val="center"/>
              <w:rPr>
                <w:sz w:val="22"/>
                <w:szCs w:val="22"/>
              </w:rPr>
            </w:pPr>
          </w:p>
        </w:tc>
        <w:tc>
          <w:tcPr>
            <w:tcW w:w="992" w:type="dxa"/>
          </w:tcPr>
          <w:p w14:paraId="7A5AEE07" w14:textId="77777777" w:rsidR="00940B1D" w:rsidRPr="004D3FE2" w:rsidRDefault="00940B1D" w:rsidP="00940B1D">
            <w:pPr>
              <w:keepNext/>
              <w:keepLines/>
              <w:spacing w:before="40" w:after="0"/>
              <w:jc w:val="center"/>
              <w:rPr>
                <w:sz w:val="22"/>
                <w:szCs w:val="22"/>
              </w:rPr>
            </w:pPr>
          </w:p>
        </w:tc>
        <w:tc>
          <w:tcPr>
            <w:tcW w:w="1276" w:type="dxa"/>
          </w:tcPr>
          <w:p w14:paraId="0D6A74E3" w14:textId="77777777" w:rsidR="00940B1D" w:rsidRPr="004D3FE2" w:rsidRDefault="00940B1D" w:rsidP="00940B1D">
            <w:pPr>
              <w:keepNext/>
              <w:keepLines/>
              <w:spacing w:before="40" w:after="0"/>
              <w:rPr>
                <w:sz w:val="22"/>
                <w:szCs w:val="22"/>
              </w:rPr>
            </w:pPr>
          </w:p>
        </w:tc>
        <w:tc>
          <w:tcPr>
            <w:tcW w:w="1276" w:type="dxa"/>
          </w:tcPr>
          <w:p w14:paraId="4812E322" w14:textId="77777777" w:rsidR="00940B1D" w:rsidRPr="004D3FE2" w:rsidRDefault="00940B1D" w:rsidP="00940B1D">
            <w:pPr>
              <w:keepNext/>
              <w:keepLines/>
              <w:spacing w:before="40" w:after="0"/>
              <w:rPr>
                <w:sz w:val="22"/>
                <w:szCs w:val="22"/>
              </w:rPr>
            </w:pPr>
          </w:p>
        </w:tc>
        <w:tc>
          <w:tcPr>
            <w:tcW w:w="850" w:type="dxa"/>
          </w:tcPr>
          <w:p w14:paraId="17A071CF" w14:textId="77777777" w:rsidR="00940B1D" w:rsidRPr="004D3FE2" w:rsidRDefault="00940B1D" w:rsidP="00940B1D">
            <w:pPr>
              <w:keepNext/>
              <w:keepLines/>
              <w:spacing w:before="40" w:after="0"/>
              <w:jc w:val="center"/>
              <w:rPr>
                <w:sz w:val="22"/>
                <w:szCs w:val="22"/>
              </w:rPr>
            </w:pPr>
          </w:p>
        </w:tc>
        <w:tc>
          <w:tcPr>
            <w:tcW w:w="1276" w:type="dxa"/>
            <w:gridSpan w:val="2"/>
          </w:tcPr>
          <w:p w14:paraId="013ADF9B" w14:textId="77777777" w:rsidR="00940B1D" w:rsidRPr="004D3FE2" w:rsidRDefault="00940B1D" w:rsidP="00940B1D">
            <w:pPr>
              <w:keepNext/>
              <w:keepLines/>
              <w:spacing w:before="40" w:after="0"/>
              <w:jc w:val="center"/>
              <w:rPr>
                <w:sz w:val="22"/>
                <w:szCs w:val="22"/>
              </w:rPr>
            </w:pPr>
          </w:p>
        </w:tc>
      </w:tr>
      <w:tr w:rsidR="00C460CE" w:rsidRPr="004D3FE2" w14:paraId="5E1D1425" w14:textId="5A89FF8C" w:rsidTr="00814B2B">
        <w:trPr>
          <w:trHeight w:val="960"/>
        </w:trPr>
        <w:tc>
          <w:tcPr>
            <w:tcW w:w="1791" w:type="dxa"/>
          </w:tcPr>
          <w:p w14:paraId="40361E92" w14:textId="77777777" w:rsidR="001D172A" w:rsidRPr="004D3FE2" w:rsidRDefault="001D172A" w:rsidP="00F276F0">
            <w:pPr>
              <w:widowControl w:val="0"/>
              <w:pBdr>
                <w:top w:val="nil"/>
                <w:left w:val="nil"/>
                <w:bottom w:val="nil"/>
                <w:right w:val="nil"/>
                <w:between w:val="nil"/>
              </w:pBdr>
              <w:spacing w:after="0" w:line="240" w:lineRule="auto"/>
              <w:rPr>
                <w:sz w:val="22"/>
                <w:szCs w:val="22"/>
              </w:rPr>
            </w:pPr>
            <w:r w:rsidRPr="004D3FE2">
              <w:rPr>
                <w:sz w:val="22"/>
                <w:szCs w:val="22"/>
              </w:rPr>
              <w:t>Other Comments on environmental message into communication campaigns</w:t>
            </w:r>
          </w:p>
        </w:tc>
        <w:tc>
          <w:tcPr>
            <w:tcW w:w="1017" w:type="dxa"/>
          </w:tcPr>
          <w:p w14:paraId="773F9AA8" w14:textId="77777777" w:rsidR="001D172A" w:rsidRPr="004D3FE2" w:rsidRDefault="001D172A" w:rsidP="000A373E">
            <w:pPr>
              <w:keepNext/>
              <w:keepLines/>
              <w:spacing w:before="40" w:after="0"/>
              <w:jc w:val="center"/>
              <w:rPr>
                <w:sz w:val="22"/>
                <w:szCs w:val="22"/>
              </w:rPr>
            </w:pPr>
          </w:p>
        </w:tc>
        <w:tc>
          <w:tcPr>
            <w:tcW w:w="986" w:type="dxa"/>
          </w:tcPr>
          <w:p w14:paraId="78120A66" w14:textId="77777777" w:rsidR="00940B1D" w:rsidRPr="004D3FE2" w:rsidRDefault="00940B1D" w:rsidP="00940B1D">
            <w:pPr>
              <w:keepNext/>
              <w:keepLines/>
              <w:spacing w:before="40" w:after="0"/>
              <w:jc w:val="center"/>
              <w:rPr>
                <w:sz w:val="22"/>
                <w:szCs w:val="22"/>
              </w:rPr>
            </w:pPr>
          </w:p>
        </w:tc>
        <w:tc>
          <w:tcPr>
            <w:tcW w:w="992" w:type="dxa"/>
          </w:tcPr>
          <w:p w14:paraId="6725D11B" w14:textId="77777777" w:rsidR="00940B1D" w:rsidRPr="004D3FE2" w:rsidRDefault="00940B1D" w:rsidP="00940B1D">
            <w:pPr>
              <w:keepNext/>
              <w:keepLines/>
              <w:spacing w:before="40" w:after="0"/>
              <w:jc w:val="center"/>
              <w:rPr>
                <w:sz w:val="22"/>
                <w:szCs w:val="22"/>
              </w:rPr>
            </w:pPr>
          </w:p>
        </w:tc>
        <w:tc>
          <w:tcPr>
            <w:tcW w:w="1276" w:type="dxa"/>
          </w:tcPr>
          <w:p w14:paraId="30D3E1EF" w14:textId="77777777" w:rsidR="00940B1D" w:rsidRPr="004D3FE2" w:rsidRDefault="00940B1D" w:rsidP="00940B1D">
            <w:pPr>
              <w:keepNext/>
              <w:keepLines/>
              <w:spacing w:before="40" w:after="0"/>
              <w:rPr>
                <w:sz w:val="22"/>
                <w:szCs w:val="22"/>
              </w:rPr>
            </w:pPr>
          </w:p>
        </w:tc>
        <w:tc>
          <w:tcPr>
            <w:tcW w:w="1276" w:type="dxa"/>
          </w:tcPr>
          <w:p w14:paraId="4B8F6198" w14:textId="77777777" w:rsidR="00940B1D" w:rsidRPr="004D3FE2" w:rsidRDefault="00940B1D" w:rsidP="00940B1D">
            <w:pPr>
              <w:keepNext/>
              <w:keepLines/>
              <w:spacing w:before="40" w:after="0"/>
              <w:rPr>
                <w:sz w:val="22"/>
                <w:szCs w:val="22"/>
              </w:rPr>
            </w:pPr>
          </w:p>
        </w:tc>
        <w:tc>
          <w:tcPr>
            <w:tcW w:w="850" w:type="dxa"/>
          </w:tcPr>
          <w:p w14:paraId="569FE0E7" w14:textId="77777777" w:rsidR="00940B1D" w:rsidRPr="004D3FE2" w:rsidRDefault="00940B1D" w:rsidP="00940B1D">
            <w:pPr>
              <w:keepNext/>
              <w:keepLines/>
              <w:spacing w:before="40" w:after="0"/>
              <w:jc w:val="center"/>
              <w:rPr>
                <w:sz w:val="22"/>
                <w:szCs w:val="22"/>
              </w:rPr>
            </w:pPr>
          </w:p>
        </w:tc>
        <w:tc>
          <w:tcPr>
            <w:tcW w:w="1276" w:type="dxa"/>
            <w:gridSpan w:val="2"/>
          </w:tcPr>
          <w:p w14:paraId="4E83F235" w14:textId="77777777" w:rsidR="00940B1D" w:rsidRPr="004D3FE2" w:rsidRDefault="00940B1D" w:rsidP="00940B1D">
            <w:pPr>
              <w:keepNext/>
              <w:keepLines/>
              <w:spacing w:before="40" w:after="0"/>
              <w:jc w:val="center"/>
              <w:rPr>
                <w:sz w:val="22"/>
                <w:szCs w:val="22"/>
              </w:rPr>
            </w:pPr>
          </w:p>
        </w:tc>
      </w:tr>
      <w:tr w:rsidR="00C460CE" w:rsidRPr="004D3FE2" w14:paraId="01C1C3A8" w14:textId="53305911" w:rsidTr="00814B2B">
        <w:trPr>
          <w:trHeight w:val="960"/>
        </w:trPr>
        <w:tc>
          <w:tcPr>
            <w:tcW w:w="1791" w:type="dxa"/>
          </w:tcPr>
          <w:p w14:paraId="1C9AA5B0" w14:textId="77777777" w:rsidR="001D172A" w:rsidRPr="004D3FE2" w:rsidRDefault="001D172A" w:rsidP="00F276F0">
            <w:pPr>
              <w:widowControl w:val="0"/>
              <w:pBdr>
                <w:top w:val="nil"/>
                <w:left w:val="nil"/>
                <w:bottom w:val="nil"/>
                <w:right w:val="nil"/>
                <w:between w:val="nil"/>
              </w:pBdr>
              <w:spacing w:after="0" w:line="240" w:lineRule="auto"/>
              <w:rPr>
                <w:sz w:val="22"/>
                <w:szCs w:val="22"/>
              </w:rPr>
            </w:pPr>
            <w:r w:rsidRPr="004D3FE2">
              <w:rPr>
                <w:sz w:val="22"/>
                <w:szCs w:val="22"/>
              </w:rPr>
              <w:t>The volume of surface and ground water being abstracted through the Program</w:t>
            </w:r>
          </w:p>
        </w:tc>
        <w:tc>
          <w:tcPr>
            <w:tcW w:w="1017" w:type="dxa"/>
          </w:tcPr>
          <w:p w14:paraId="73D30708" w14:textId="77777777" w:rsidR="001D172A" w:rsidRPr="004D3FE2" w:rsidRDefault="001D172A" w:rsidP="000A373E">
            <w:pPr>
              <w:keepNext/>
              <w:keepLines/>
              <w:spacing w:before="40" w:after="0"/>
              <w:jc w:val="center"/>
              <w:rPr>
                <w:sz w:val="22"/>
                <w:szCs w:val="22"/>
              </w:rPr>
            </w:pPr>
          </w:p>
        </w:tc>
        <w:tc>
          <w:tcPr>
            <w:tcW w:w="986" w:type="dxa"/>
          </w:tcPr>
          <w:p w14:paraId="6AFC2F4A" w14:textId="77777777" w:rsidR="00940B1D" w:rsidRPr="004D3FE2" w:rsidRDefault="00940B1D" w:rsidP="00940B1D">
            <w:pPr>
              <w:keepNext/>
              <w:keepLines/>
              <w:spacing w:before="40" w:after="0"/>
              <w:jc w:val="center"/>
              <w:rPr>
                <w:sz w:val="22"/>
                <w:szCs w:val="22"/>
              </w:rPr>
            </w:pPr>
          </w:p>
        </w:tc>
        <w:tc>
          <w:tcPr>
            <w:tcW w:w="992" w:type="dxa"/>
          </w:tcPr>
          <w:p w14:paraId="67AF1A46" w14:textId="77777777" w:rsidR="00940B1D" w:rsidRPr="004D3FE2" w:rsidRDefault="00940B1D" w:rsidP="00940B1D">
            <w:pPr>
              <w:keepNext/>
              <w:keepLines/>
              <w:spacing w:before="40" w:after="0"/>
              <w:jc w:val="center"/>
              <w:rPr>
                <w:sz w:val="22"/>
                <w:szCs w:val="22"/>
              </w:rPr>
            </w:pPr>
          </w:p>
        </w:tc>
        <w:tc>
          <w:tcPr>
            <w:tcW w:w="1276" w:type="dxa"/>
          </w:tcPr>
          <w:p w14:paraId="438FDAF4" w14:textId="77777777" w:rsidR="00940B1D" w:rsidRPr="004D3FE2" w:rsidRDefault="00940B1D" w:rsidP="00940B1D">
            <w:pPr>
              <w:keepNext/>
              <w:keepLines/>
              <w:spacing w:before="40" w:after="0"/>
              <w:rPr>
                <w:sz w:val="22"/>
                <w:szCs w:val="22"/>
              </w:rPr>
            </w:pPr>
          </w:p>
        </w:tc>
        <w:tc>
          <w:tcPr>
            <w:tcW w:w="1276" w:type="dxa"/>
          </w:tcPr>
          <w:p w14:paraId="00CF8F39" w14:textId="77777777" w:rsidR="00940B1D" w:rsidRPr="004D3FE2" w:rsidRDefault="00940B1D" w:rsidP="00940B1D">
            <w:pPr>
              <w:keepNext/>
              <w:keepLines/>
              <w:spacing w:before="40" w:after="0"/>
              <w:rPr>
                <w:sz w:val="22"/>
                <w:szCs w:val="22"/>
              </w:rPr>
            </w:pPr>
          </w:p>
        </w:tc>
        <w:tc>
          <w:tcPr>
            <w:tcW w:w="850" w:type="dxa"/>
          </w:tcPr>
          <w:p w14:paraId="35B6233F" w14:textId="77777777" w:rsidR="00940B1D" w:rsidRPr="004D3FE2" w:rsidRDefault="00940B1D" w:rsidP="00940B1D">
            <w:pPr>
              <w:keepNext/>
              <w:keepLines/>
              <w:spacing w:before="40" w:after="0"/>
              <w:jc w:val="center"/>
              <w:rPr>
                <w:sz w:val="22"/>
                <w:szCs w:val="22"/>
              </w:rPr>
            </w:pPr>
          </w:p>
        </w:tc>
        <w:tc>
          <w:tcPr>
            <w:tcW w:w="1276" w:type="dxa"/>
            <w:gridSpan w:val="2"/>
          </w:tcPr>
          <w:p w14:paraId="277301CE" w14:textId="77777777" w:rsidR="00940B1D" w:rsidRPr="004D3FE2" w:rsidRDefault="00940B1D" w:rsidP="00940B1D">
            <w:pPr>
              <w:keepNext/>
              <w:keepLines/>
              <w:spacing w:before="40" w:after="0"/>
              <w:jc w:val="center"/>
              <w:rPr>
                <w:sz w:val="22"/>
                <w:szCs w:val="22"/>
              </w:rPr>
            </w:pPr>
          </w:p>
        </w:tc>
      </w:tr>
      <w:tr w:rsidR="00C460CE" w:rsidRPr="004D3FE2" w14:paraId="1EE5820B" w14:textId="29309367" w:rsidTr="00814B2B">
        <w:trPr>
          <w:trHeight w:val="960"/>
        </w:trPr>
        <w:tc>
          <w:tcPr>
            <w:tcW w:w="1791" w:type="dxa"/>
          </w:tcPr>
          <w:p w14:paraId="017BC05A" w14:textId="77777777" w:rsidR="001D172A" w:rsidRPr="004D3FE2" w:rsidRDefault="001D172A" w:rsidP="000A373E">
            <w:pPr>
              <w:widowControl w:val="0"/>
              <w:pBdr>
                <w:top w:val="nil"/>
                <w:left w:val="nil"/>
                <w:bottom w:val="nil"/>
                <w:right w:val="nil"/>
                <w:between w:val="nil"/>
              </w:pBdr>
              <w:spacing w:after="0" w:line="276" w:lineRule="auto"/>
              <w:rPr>
                <w:sz w:val="22"/>
                <w:szCs w:val="22"/>
              </w:rPr>
            </w:pPr>
            <w:r w:rsidRPr="004D3FE2">
              <w:rPr>
                <w:sz w:val="22"/>
                <w:szCs w:val="22"/>
              </w:rPr>
              <w:t>The number of environmental complaints received, description of grievance procedures and records of grievances for handling environmental issues.</w:t>
            </w:r>
          </w:p>
        </w:tc>
        <w:tc>
          <w:tcPr>
            <w:tcW w:w="1017" w:type="dxa"/>
          </w:tcPr>
          <w:p w14:paraId="038EF8A5" w14:textId="77777777" w:rsidR="001D172A" w:rsidRPr="004D3FE2" w:rsidRDefault="001D172A" w:rsidP="000A373E">
            <w:pPr>
              <w:keepNext/>
              <w:keepLines/>
              <w:spacing w:before="40" w:after="0"/>
              <w:jc w:val="center"/>
              <w:rPr>
                <w:sz w:val="22"/>
                <w:szCs w:val="22"/>
              </w:rPr>
            </w:pPr>
          </w:p>
        </w:tc>
        <w:tc>
          <w:tcPr>
            <w:tcW w:w="986" w:type="dxa"/>
          </w:tcPr>
          <w:p w14:paraId="46138781" w14:textId="77777777" w:rsidR="00940B1D" w:rsidRPr="004D3FE2" w:rsidRDefault="00940B1D" w:rsidP="00940B1D">
            <w:pPr>
              <w:keepNext/>
              <w:keepLines/>
              <w:spacing w:before="40" w:after="0"/>
              <w:jc w:val="center"/>
              <w:rPr>
                <w:sz w:val="22"/>
                <w:szCs w:val="22"/>
              </w:rPr>
            </w:pPr>
          </w:p>
        </w:tc>
        <w:tc>
          <w:tcPr>
            <w:tcW w:w="992" w:type="dxa"/>
          </w:tcPr>
          <w:p w14:paraId="76422CA9" w14:textId="77777777" w:rsidR="00940B1D" w:rsidRPr="004D3FE2" w:rsidRDefault="00940B1D" w:rsidP="00940B1D">
            <w:pPr>
              <w:keepNext/>
              <w:keepLines/>
              <w:spacing w:before="40" w:after="0"/>
              <w:jc w:val="center"/>
              <w:rPr>
                <w:sz w:val="22"/>
                <w:szCs w:val="22"/>
              </w:rPr>
            </w:pPr>
          </w:p>
        </w:tc>
        <w:tc>
          <w:tcPr>
            <w:tcW w:w="1276" w:type="dxa"/>
          </w:tcPr>
          <w:p w14:paraId="63B85690" w14:textId="77777777" w:rsidR="00940B1D" w:rsidRPr="004D3FE2" w:rsidRDefault="00940B1D" w:rsidP="00940B1D">
            <w:pPr>
              <w:keepNext/>
              <w:keepLines/>
              <w:spacing w:before="40" w:after="0"/>
              <w:rPr>
                <w:sz w:val="22"/>
                <w:szCs w:val="22"/>
              </w:rPr>
            </w:pPr>
          </w:p>
        </w:tc>
        <w:tc>
          <w:tcPr>
            <w:tcW w:w="1276" w:type="dxa"/>
          </w:tcPr>
          <w:p w14:paraId="31DDC63A" w14:textId="77777777" w:rsidR="00940B1D" w:rsidRPr="004D3FE2" w:rsidRDefault="00940B1D" w:rsidP="00940B1D">
            <w:pPr>
              <w:keepNext/>
              <w:keepLines/>
              <w:spacing w:before="40" w:after="0"/>
              <w:rPr>
                <w:sz w:val="22"/>
                <w:szCs w:val="22"/>
              </w:rPr>
            </w:pPr>
          </w:p>
        </w:tc>
        <w:tc>
          <w:tcPr>
            <w:tcW w:w="850" w:type="dxa"/>
          </w:tcPr>
          <w:p w14:paraId="240A78D6" w14:textId="77777777" w:rsidR="00940B1D" w:rsidRPr="004D3FE2" w:rsidRDefault="00940B1D" w:rsidP="00940B1D">
            <w:pPr>
              <w:keepNext/>
              <w:keepLines/>
              <w:spacing w:before="40" w:after="0"/>
              <w:jc w:val="center"/>
              <w:rPr>
                <w:sz w:val="22"/>
                <w:szCs w:val="22"/>
              </w:rPr>
            </w:pPr>
          </w:p>
        </w:tc>
        <w:tc>
          <w:tcPr>
            <w:tcW w:w="1276" w:type="dxa"/>
            <w:gridSpan w:val="2"/>
          </w:tcPr>
          <w:p w14:paraId="40CA7472" w14:textId="77777777" w:rsidR="00940B1D" w:rsidRPr="004D3FE2" w:rsidRDefault="00940B1D" w:rsidP="00940B1D">
            <w:pPr>
              <w:keepNext/>
              <w:keepLines/>
              <w:spacing w:before="40" w:after="0"/>
              <w:jc w:val="center"/>
              <w:rPr>
                <w:sz w:val="22"/>
                <w:szCs w:val="22"/>
              </w:rPr>
            </w:pPr>
          </w:p>
        </w:tc>
      </w:tr>
      <w:tr w:rsidR="00284C52" w:rsidRPr="004D3FE2" w14:paraId="272330EC" w14:textId="77811D78" w:rsidTr="00814B2B">
        <w:trPr>
          <w:trHeight w:val="960"/>
        </w:trPr>
        <w:tc>
          <w:tcPr>
            <w:tcW w:w="1791" w:type="dxa"/>
          </w:tcPr>
          <w:p w14:paraId="65BA97DF" w14:textId="77777777" w:rsidR="001D172A" w:rsidRPr="004D3FE2" w:rsidRDefault="001D172A" w:rsidP="000A373E">
            <w:pPr>
              <w:widowControl w:val="0"/>
              <w:pBdr>
                <w:top w:val="nil"/>
                <w:left w:val="nil"/>
                <w:bottom w:val="nil"/>
                <w:right w:val="nil"/>
                <w:between w:val="nil"/>
              </w:pBdr>
              <w:spacing w:after="0" w:line="276" w:lineRule="auto"/>
              <w:rPr>
                <w:sz w:val="22"/>
                <w:szCs w:val="22"/>
              </w:rPr>
            </w:pPr>
            <w:r w:rsidRPr="004D3FE2">
              <w:rPr>
                <w:sz w:val="22"/>
                <w:szCs w:val="22"/>
              </w:rPr>
              <w:t>Other comments (non-compliance identified, and remedial actions taken)</w:t>
            </w:r>
          </w:p>
        </w:tc>
        <w:tc>
          <w:tcPr>
            <w:tcW w:w="1017" w:type="dxa"/>
          </w:tcPr>
          <w:p w14:paraId="42613B0D" w14:textId="77777777" w:rsidR="001D172A" w:rsidRPr="004D3FE2" w:rsidRDefault="001D172A" w:rsidP="000A373E">
            <w:pPr>
              <w:keepNext/>
              <w:keepLines/>
              <w:spacing w:before="40" w:after="0"/>
              <w:jc w:val="center"/>
              <w:rPr>
                <w:sz w:val="22"/>
                <w:szCs w:val="22"/>
              </w:rPr>
            </w:pPr>
          </w:p>
        </w:tc>
        <w:tc>
          <w:tcPr>
            <w:tcW w:w="986" w:type="dxa"/>
          </w:tcPr>
          <w:p w14:paraId="5E6C64D0" w14:textId="77777777" w:rsidR="00940B1D" w:rsidRPr="004D3FE2" w:rsidRDefault="00940B1D" w:rsidP="00940B1D">
            <w:pPr>
              <w:keepNext/>
              <w:keepLines/>
              <w:spacing w:before="40" w:after="0"/>
              <w:jc w:val="center"/>
              <w:rPr>
                <w:sz w:val="22"/>
                <w:szCs w:val="22"/>
              </w:rPr>
            </w:pPr>
          </w:p>
        </w:tc>
        <w:tc>
          <w:tcPr>
            <w:tcW w:w="992" w:type="dxa"/>
          </w:tcPr>
          <w:p w14:paraId="7F645760" w14:textId="77777777" w:rsidR="00940B1D" w:rsidRPr="004D3FE2" w:rsidRDefault="00940B1D" w:rsidP="00940B1D">
            <w:pPr>
              <w:keepNext/>
              <w:keepLines/>
              <w:spacing w:before="40" w:after="0"/>
              <w:jc w:val="center"/>
              <w:rPr>
                <w:sz w:val="22"/>
                <w:szCs w:val="22"/>
              </w:rPr>
            </w:pPr>
          </w:p>
        </w:tc>
        <w:tc>
          <w:tcPr>
            <w:tcW w:w="1276" w:type="dxa"/>
          </w:tcPr>
          <w:p w14:paraId="4778F995" w14:textId="77777777" w:rsidR="00940B1D" w:rsidRPr="004D3FE2" w:rsidRDefault="00940B1D" w:rsidP="00940B1D">
            <w:pPr>
              <w:keepNext/>
              <w:keepLines/>
              <w:spacing w:before="40" w:after="0"/>
              <w:rPr>
                <w:sz w:val="22"/>
                <w:szCs w:val="22"/>
              </w:rPr>
            </w:pPr>
          </w:p>
        </w:tc>
        <w:tc>
          <w:tcPr>
            <w:tcW w:w="1276" w:type="dxa"/>
          </w:tcPr>
          <w:p w14:paraId="070B9EC7" w14:textId="77777777" w:rsidR="00940B1D" w:rsidRPr="004D3FE2" w:rsidRDefault="00940B1D" w:rsidP="00940B1D">
            <w:pPr>
              <w:keepNext/>
              <w:keepLines/>
              <w:spacing w:before="40" w:after="0"/>
              <w:rPr>
                <w:sz w:val="22"/>
                <w:szCs w:val="22"/>
              </w:rPr>
            </w:pPr>
          </w:p>
        </w:tc>
        <w:tc>
          <w:tcPr>
            <w:tcW w:w="850" w:type="dxa"/>
          </w:tcPr>
          <w:p w14:paraId="63D6DD02" w14:textId="77777777" w:rsidR="00940B1D" w:rsidRPr="004D3FE2" w:rsidRDefault="00940B1D" w:rsidP="00940B1D">
            <w:pPr>
              <w:keepNext/>
              <w:keepLines/>
              <w:spacing w:before="40" w:after="0"/>
              <w:jc w:val="center"/>
              <w:rPr>
                <w:sz w:val="22"/>
                <w:szCs w:val="22"/>
              </w:rPr>
            </w:pPr>
          </w:p>
        </w:tc>
        <w:tc>
          <w:tcPr>
            <w:tcW w:w="1276" w:type="dxa"/>
            <w:gridSpan w:val="2"/>
          </w:tcPr>
          <w:p w14:paraId="44E96FB7" w14:textId="77777777" w:rsidR="00940B1D" w:rsidRPr="004D3FE2" w:rsidRDefault="00940B1D" w:rsidP="00940B1D">
            <w:pPr>
              <w:keepNext/>
              <w:keepLines/>
              <w:spacing w:before="40" w:after="0"/>
              <w:jc w:val="center"/>
              <w:rPr>
                <w:sz w:val="22"/>
                <w:szCs w:val="22"/>
              </w:rPr>
            </w:pPr>
          </w:p>
        </w:tc>
      </w:tr>
    </w:tbl>
    <w:p w14:paraId="23C1689F" w14:textId="77777777" w:rsidR="001D172A" w:rsidRPr="00476CC6" w:rsidRDefault="001D172A" w:rsidP="001D172A">
      <w:pPr>
        <w:rPr>
          <w:b/>
        </w:rPr>
      </w:pPr>
    </w:p>
    <w:p w14:paraId="5BDEBC9A" w14:textId="77777777" w:rsidR="001D172A" w:rsidRPr="00476CC6" w:rsidRDefault="001D172A" w:rsidP="001D172A">
      <w:pPr>
        <w:rPr>
          <w:b/>
        </w:rPr>
      </w:pPr>
      <w:r w:rsidRPr="00476CC6">
        <w:rPr>
          <w:b/>
        </w:rPr>
        <w:t>VIII. Social</w:t>
      </w:r>
    </w:p>
    <w:p w14:paraId="0AF64361" w14:textId="7A472B27" w:rsidR="001D172A" w:rsidRPr="00476CC6" w:rsidRDefault="001D172A">
      <w:pPr>
        <w:numPr>
          <w:ilvl w:val="0"/>
          <w:numId w:val="64"/>
        </w:numPr>
        <w:pBdr>
          <w:top w:val="nil"/>
          <w:left w:val="nil"/>
          <w:bottom w:val="nil"/>
          <w:right w:val="nil"/>
          <w:between w:val="nil"/>
        </w:pBdr>
        <w:tabs>
          <w:tab w:val="left" w:pos="142"/>
          <w:tab w:val="left" w:pos="180"/>
          <w:tab w:val="left" w:pos="993"/>
        </w:tabs>
        <w:spacing w:after="0"/>
        <w:ind w:left="451"/>
        <w:jc w:val="both"/>
      </w:pPr>
      <w:r w:rsidRPr="00476CC6">
        <w:t xml:space="preserve">Reporting on processes and outcomes related to land acquisition, </w:t>
      </w:r>
      <w:r w:rsidR="559F663C" w:rsidRPr="00476CC6">
        <w:t>including number of affected persons and households,</w:t>
      </w:r>
      <w:r w:rsidRPr="00476CC6">
        <w:t xml:space="preserve"> voluntary land donation and compensation under the K-WASH Operation, including progress of implementation of compensation, support and resettlement; livelihood </w:t>
      </w:r>
      <w:r w:rsidR="00B9556E" w:rsidRPr="00476CC6">
        <w:t>restoration</w:t>
      </w:r>
      <w:r w:rsidRPr="00476CC6">
        <w:t>; pending issues (if any) and solutions; complaint settlement;</w:t>
      </w:r>
    </w:p>
    <w:p w14:paraId="24839524" w14:textId="77777777" w:rsidR="001D172A" w:rsidRPr="00476CC6" w:rsidRDefault="001D172A">
      <w:pPr>
        <w:numPr>
          <w:ilvl w:val="0"/>
          <w:numId w:val="64"/>
        </w:numPr>
        <w:pBdr>
          <w:top w:val="nil"/>
          <w:left w:val="nil"/>
          <w:bottom w:val="nil"/>
          <w:right w:val="nil"/>
          <w:between w:val="nil"/>
        </w:pBdr>
        <w:tabs>
          <w:tab w:val="left" w:pos="142"/>
          <w:tab w:val="left" w:pos="180"/>
          <w:tab w:val="left" w:pos="993"/>
        </w:tabs>
        <w:spacing w:after="0"/>
        <w:ind w:left="451"/>
        <w:jc w:val="both"/>
      </w:pPr>
      <w:r w:rsidRPr="00476CC6">
        <w:t>Reporting on consultation with local people, including number of consultation conducted, number of participants (% of male and female) in each consultation, discussed topics, concerns, and how their concerns have been integrated in the program activities; negative impacts on culture and identity of local people (if any) and mitigation measures taken.</w:t>
      </w:r>
    </w:p>
    <w:p w14:paraId="7892D2EA" w14:textId="77777777" w:rsidR="00AF1F3A" w:rsidRPr="00476CC6" w:rsidRDefault="00AF1F3A" w:rsidP="000A373E">
      <w:pPr>
        <w:pBdr>
          <w:top w:val="nil"/>
          <w:left w:val="nil"/>
          <w:bottom w:val="nil"/>
          <w:right w:val="nil"/>
          <w:between w:val="nil"/>
        </w:pBdr>
        <w:tabs>
          <w:tab w:val="left" w:pos="142"/>
          <w:tab w:val="left" w:pos="180"/>
          <w:tab w:val="left" w:pos="993"/>
        </w:tabs>
        <w:spacing w:after="0"/>
        <w:ind w:left="451" w:hanging="360"/>
        <w:jc w:val="both"/>
      </w:pPr>
    </w:p>
    <w:p w14:paraId="66FD42B1" w14:textId="77777777" w:rsidR="001D172A" w:rsidRPr="00476CC6" w:rsidRDefault="001D172A" w:rsidP="001D172A">
      <w:pPr>
        <w:tabs>
          <w:tab w:val="left" w:pos="567"/>
        </w:tabs>
        <w:rPr>
          <w:b/>
        </w:rPr>
      </w:pPr>
      <w:r w:rsidRPr="00476CC6">
        <w:rPr>
          <w:b/>
        </w:rPr>
        <w:t>IX. Gender and disability</w:t>
      </w:r>
    </w:p>
    <w:p w14:paraId="1CF47E7C" w14:textId="77777777" w:rsidR="001D172A" w:rsidRPr="00476CC6" w:rsidRDefault="001D172A">
      <w:pPr>
        <w:numPr>
          <w:ilvl w:val="0"/>
          <w:numId w:val="65"/>
        </w:numPr>
        <w:tabs>
          <w:tab w:val="left" w:pos="567"/>
        </w:tabs>
        <w:jc w:val="both"/>
      </w:pPr>
      <w:r w:rsidRPr="00476CC6">
        <w:t>Gender related to access to water supply and sanitation including qualitative data on the promotion of gender sensitive community mobilization, participation and grievance redress, access of women to water supply and sanitation, including cumulative number of women accessing to water supply and sanitation at time of reporting.</w:t>
      </w:r>
    </w:p>
    <w:p w14:paraId="6AA50A06" w14:textId="77777777" w:rsidR="001D172A" w:rsidRPr="00476CC6" w:rsidRDefault="001D172A">
      <w:pPr>
        <w:numPr>
          <w:ilvl w:val="0"/>
          <w:numId w:val="65"/>
        </w:numPr>
        <w:tabs>
          <w:tab w:val="left" w:pos="567"/>
        </w:tabs>
        <w:jc w:val="both"/>
      </w:pPr>
      <w:r w:rsidRPr="00476CC6">
        <w:t>Evidence of staff time spent mainstreaming gender and disability equality across the Program, including accumulated number of days spent for training in gender inclusive for implementation agencies, for consultation with different stakeholders, for monitoring and evaluation on gender; and</w:t>
      </w:r>
    </w:p>
    <w:p w14:paraId="587E841C" w14:textId="77777777" w:rsidR="001D172A" w:rsidRPr="00476CC6" w:rsidRDefault="001D172A">
      <w:pPr>
        <w:numPr>
          <w:ilvl w:val="0"/>
          <w:numId w:val="65"/>
        </w:numPr>
        <w:tabs>
          <w:tab w:val="left" w:pos="567"/>
        </w:tabs>
        <w:jc w:val="both"/>
      </w:pPr>
      <w:r w:rsidRPr="00476CC6">
        <w:t>The number of institutional sanitation facilities constructed with disabled access.</w:t>
      </w:r>
    </w:p>
    <w:p w14:paraId="7D600551" w14:textId="682C3DAB" w:rsidR="00B9556E" w:rsidRPr="00476CC6" w:rsidRDefault="001D172A" w:rsidP="001D172A">
      <w:r w:rsidRPr="00476CC6">
        <w:t>The Program and Project Report will also include details of when and where the report has been disclosed.</w:t>
      </w:r>
    </w:p>
    <w:bookmarkEnd w:id="512"/>
    <w:p w14:paraId="5DAD35C1" w14:textId="621FE9FA" w:rsidR="001D172A" w:rsidRPr="00476CC6" w:rsidRDefault="001D172A" w:rsidP="001D172A">
      <w:r w:rsidRPr="00476CC6">
        <w:br w:type="page"/>
      </w:r>
    </w:p>
    <w:p w14:paraId="03FEDA2C" w14:textId="4311E5DA" w:rsidR="0020753E" w:rsidRPr="00476CC6" w:rsidRDefault="0020753E" w:rsidP="004D3FE2">
      <w:pPr>
        <w:pStyle w:val="Heading2"/>
        <w:numPr>
          <w:ilvl w:val="0"/>
          <w:numId w:val="0"/>
        </w:numPr>
        <w:rPr>
          <w:rFonts w:ascii="Times New Roman" w:hAnsi="Times New Roman"/>
        </w:rPr>
      </w:pPr>
      <w:bookmarkStart w:id="526" w:name="_Toc149551985"/>
      <w:bookmarkStart w:id="527" w:name="_Toc165285363"/>
      <w:bookmarkStart w:id="528" w:name="_Toc202706333"/>
      <w:bookmarkStart w:id="529" w:name="_Hlk161140259"/>
      <w:bookmarkStart w:id="530" w:name="_Hlk166570888"/>
      <w:bookmarkEnd w:id="513"/>
      <w:r w:rsidRPr="00476CC6">
        <w:rPr>
          <w:rFonts w:ascii="Times New Roman" w:hAnsi="Times New Roman"/>
        </w:rPr>
        <w:t>ANNEX</w:t>
      </w:r>
      <w:r w:rsidR="00A86AB4" w:rsidRPr="00476CC6">
        <w:rPr>
          <w:rFonts w:ascii="Times New Roman" w:hAnsi="Times New Roman"/>
        </w:rPr>
        <w:t xml:space="preserve"> 9</w:t>
      </w:r>
      <w:r w:rsidRPr="00476CC6">
        <w:rPr>
          <w:rFonts w:ascii="Times New Roman" w:hAnsi="Times New Roman"/>
        </w:rPr>
        <w:t xml:space="preserve">: </w:t>
      </w:r>
      <w:r w:rsidR="00D12AD3" w:rsidRPr="00476CC6">
        <w:rPr>
          <w:rFonts w:ascii="Times New Roman" w:hAnsi="Times New Roman"/>
        </w:rPr>
        <w:t>ANNUAL WATER SECTOR REPORT TEMPLATE</w:t>
      </w:r>
      <w:bookmarkEnd w:id="526"/>
      <w:bookmarkEnd w:id="527"/>
      <w:bookmarkEnd w:id="528"/>
    </w:p>
    <w:p w14:paraId="5712E7E4" w14:textId="2D85F96E" w:rsidR="00105C69" w:rsidRPr="00476CC6" w:rsidRDefault="00105C69">
      <w:pPr>
        <w:pStyle w:val="ListParagraph"/>
        <w:numPr>
          <w:ilvl w:val="0"/>
          <w:numId w:val="90"/>
        </w:numPr>
        <w:spacing w:line="256" w:lineRule="auto"/>
      </w:pPr>
      <w:r w:rsidRPr="00476CC6">
        <w:t xml:space="preserve">Preambles </w:t>
      </w:r>
    </w:p>
    <w:p w14:paraId="0B57027A" w14:textId="5651E5F4" w:rsidR="00105C69" w:rsidRPr="00476CC6" w:rsidRDefault="00105C69" w:rsidP="00C76A11">
      <w:pPr>
        <w:jc w:val="both"/>
        <w:rPr>
          <w:i/>
          <w:iCs/>
        </w:rPr>
      </w:pPr>
      <w:r w:rsidRPr="00476CC6">
        <w:rPr>
          <w:i/>
          <w:iCs/>
        </w:rPr>
        <w:t>[Foreword</w:t>
      </w:r>
      <w:r w:rsidR="00A263CD" w:rsidRPr="00476CC6">
        <w:rPr>
          <w:i/>
          <w:iCs/>
        </w:rPr>
        <w:t xml:space="preserve"> (signed by CS Water</w:t>
      </w:r>
      <w:r w:rsidR="00245DDA" w:rsidRPr="00476CC6">
        <w:rPr>
          <w:i/>
          <w:iCs/>
        </w:rPr>
        <w:t>, Sanitation and Irrigation</w:t>
      </w:r>
      <w:r w:rsidRPr="00476CC6">
        <w:rPr>
          <w:i/>
          <w:iCs/>
        </w:rPr>
        <w:t>, Preface</w:t>
      </w:r>
      <w:r w:rsidR="00A263CD" w:rsidRPr="00476CC6">
        <w:rPr>
          <w:i/>
          <w:iCs/>
        </w:rPr>
        <w:t xml:space="preserve"> (</w:t>
      </w:r>
      <w:proofErr w:type="spellStart"/>
      <w:r w:rsidR="00A263CD" w:rsidRPr="00476CC6">
        <w:rPr>
          <w:i/>
          <w:iCs/>
        </w:rPr>
        <w:t>CoG</w:t>
      </w:r>
      <w:proofErr w:type="spellEnd"/>
      <w:r w:rsidR="00A263CD" w:rsidRPr="00476CC6">
        <w:rPr>
          <w:i/>
          <w:iCs/>
        </w:rPr>
        <w:t xml:space="preserve"> Chair for Water</w:t>
      </w:r>
      <w:r w:rsidR="00245DDA" w:rsidRPr="00476CC6">
        <w:rPr>
          <w:i/>
          <w:iCs/>
        </w:rPr>
        <w:t xml:space="preserve"> and </w:t>
      </w:r>
      <w:r w:rsidR="002147CC" w:rsidRPr="00476CC6">
        <w:rPr>
          <w:i/>
          <w:iCs/>
        </w:rPr>
        <w:t>Sanitation</w:t>
      </w:r>
      <w:r w:rsidR="00A263CD" w:rsidRPr="00476CC6">
        <w:rPr>
          <w:i/>
          <w:iCs/>
        </w:rPr>
        <w:t xml:space="preserve"> Caucus)</w:t>
      </w:r>
      <w:r w:rsidRPr="00476CC6">
        <w:rPr>
          <w:i/>
          <w:iCs/>
        </w:rPr>
        <w:t>, Acknowledgement</w:t>
      </w:r>
      <w:r w:rsidR="00245DDA" w:rsidRPr="00476CC6">
        <w:rPr>
          <w:i/>
          <w:iCs/>
        </w:rPr>
        <w:t xml:space="preserve"> (PS Irrigation</w:t>
      </w:r>
      <w:r w:rsidRPr="00476CC6">
        <w:rPr>
          <w:i/>
          <w:iCs/>
        </w:rPr>
        <w:t>, Executive Summary</w:t>
      </w:r>
      <w:r w:rsidR="00245DDA" w:rsidRPr="00476CC6">
        <w:rPr>
          <w:i/>
          <w:iCs/>
        </w:rPr>
        <w:t xml:space="preserve"> (PS Water and Sanitation)</w:t>
      </w:r>
      <w:r w:rsidRPr="00476CC6">
        <w:rPr>
          <w:i/>
          <w:iCs/>
        </w:rPr>
        <w:t>]</w:t>
      </w:r>
    </w:p>
    <w:p w14:paraId="2406C456" w14:textId="77777777" w:rsidR="00105C69" w:rsidRPr="00E4300C" w:rsidRDefault="00105C69">
      <w:pPr>
        <w:pStyle w:val="ListParagraph"/>
        <w:numPr>
          <w:ilvl w:val="0"/>
          <w:numId w:val="90"/>
        </w:numPr>
        <w:spacing w:line="256" w:lineRule="auto"/>
        <w:rPr>
          <w:b/>
          <w:bCs/>
          <w:i/>
          <w:iCs/>
        </w:rPr>
      </w:pPr>
      <w:r w:rsidRPr="00E4300C">
        <w:rPr>
          <w:b/>
          <w:bCs/>
        </w:rPr>
        <w:t xml:space="preserve">Introduction </w:t>
      </w:r>
    </w:p>
    <w:p w14:paraId="32A6CBB1" w14:textId="77777777" w:rsidR="00105C69" w:rsidRPr="00476CC6" w:rsidRDefault="00105C69" w:rsidP="00105C69">
      <w:r w:rsidRPr="00476CC6">
        <w:rPr>
          <w:i/>
          <w:iCs/>
        </w:rPr>
        <w:t>[Overview - water &amp; sanitation sector]</w:t>
      </w:r>
      <w:r w:rsidRPr="00476CC6">
        <w:t xml:space="preserve"> </w:t>
      </w:r>
    </w:p>
    <w:p w14:paraId="43E124D6" w14:textId="77777777" w:rsidR="00105C69" w:rsidRPr="00E4300C" w:rsidRDefault="00105C69">
      <w:pPr>
        <w:pStyle w:val="ListParagraph"/>
        <w:numPr>
          <w:ilvl w:val="0"/>
          <w:numId w:val="90"/>
        </w:numPr>
        <w:spacing w:line="256" w:lineRule="auto"/>
        <w:rPr>
          <w:b/>
          <w:bCs/>
        </w:rPr>
      </w:pPr>
      <w:r w:rsidRPr="00E4300C">
        <w:rPr>
          <w:b/>
          <w:bCs/>
        </w:rPr>
        <w:t xml:space="preserve">Situational Analysis </w:t>
      </w:r>
      <w:r w:rsidRPr="00E4300C">
        <w:rPr>
          <w:b/>
          <w:bCs/>
          <w:i/>
          <w:iCs/>
        </w:rPr>
        <w:t>[Including key achievements on each sub-topic below]</w:t>
      </w:r>
    </w:p>
    <w:p w14:paraId="2F4EEFEC" w14:textId="1EEF98A2" w:rsidR="00105C69" w:rsidRPr="00476CC6" w:rsidRDefault="00105C69" w:rsidP="00C76A11">
      <w:pPr>
        <w:jc w:val="both"/>
        <w:rPr>
          <w:i/>
          <w:iCs/>
        </w:rPr>
      </w:pPr>
      <w:r w:rsidRPr="00476CC6">
        <w:rPr>
          <w:i/>
          <w:iCs/>
        </w:rPr>
        <w:t xml:space="preserve">Water Sector Reforms </w:t>
      </w:r>
      <w:r w:rsidR="00A263CD" w:rsidRPr="00476CC6">
        <w:rPr>
          <w:i/>
          <w:iCs/>
        </w:rPr>
        <w:t xml:space="preserve">(Including water sector </w:t>
      </w:r>
      <w:r w:rsidR="002147CC" w:rsidRPr="00476CC6">
        <w:rPr>
          <w:i/>
          <w:iCs/>
        </w:rPr>
        <w:t>intergove</w:t>
      </w:r>
      <w:r w:rsidR="002147CC">
        <w:rPr>
          <w:i/>
          <w:iCs/>
        </w:rPr>
        <w:t>r</w:t>
      </w:r>
      <w:r w:rsidR="002147CC" w:rsidRPr="00476CC6">
        <w:rPr>
          <w:i/>
          <w:iCs/>
        </w:rPr>
        <w:t>nmental</w:t>
      </w:r>
      <w:r w:rsidR="00A263CD" w:rsidRPr="00476CC6">
        <w:rPr>
          <w:i/>
          <w:iCs/>
        </w:rPr>
        <w:t xml:space="preserve"> coordination activ</w:t>
      </w:r>
      <w:r w:rsidR="002147CC">
        <w:rPr>
          <w:i/>
          <w:iCs/>
        </w:rPr>
        <w:t>i</w:t>
      </w:r>
      <w:r w:rsidR="00A263CD" w:rsidRPr="00476CC6">
        <w:rPr>
          <w:i/>
          <w:iCs/>
        </w:rPr>
        <w:t>ties)</w:t>
      </w:r>
    </w:p>
    <w:p w14:paraId="025703D5" w14:textId="77777777" w:rsidR="00105C69" w:rsidRPr="00476CC6" w:rsidRDefault="00105C69" w:rsidP="00105C69">
      <w:pPr>
        <w:rPr>
          <w:i/>
          <w:iCs/>
        </w:rPr>
      </w:pPr>
      <w:r w:rsidRPr="00476CC6">
        <w:rPr>
          <w:i/>
          <w:iCs/>
        </w:rPr>
        <w:t>Sector Financing</w:t>
      </w:r>
    </w:p>
    <w:p w14:paraId="5F3AC6B6" w14:textId="77777777" w:rsidR="00105C69" w:rsidRPr="00476CC6" w:rsidRDefault="00105C69" w:rsidP="00105C69">
      <w:pPr>
        <w:rPr>
          <w:i/>
          <w:iCs/>
        </w:rPr>
      </w:pPr>
      <w:r w:rsidRPr="00476CC6">
        <w:rPr>
          <w:i/>
          <w:iCs/>
        </w:rPr>
        <w:t>Status of Water Resources</w:t>
      </w:r>
    </w:p>
    <w:p w14:paraId="6CE62722" w14:textId="77777777" w:rsidR="00105C69" w:rsidRPr="00476CC6" w:rsidRDefault="00105C69" w:rsidP="00105C69">
      <w:pPr>
        <w:rPr>
          <w:i/>
          <w:iCs/>
        </w:rPr>
      </w:pPr>
      <w:r w:rsidRPr="00476CC6">
        <w:rPr>
          <w:i/>
          <w:iCs/>
        </w:rPr>
        <w:t>Status of Water Supply</w:t>
      </w:r>
    </w:p>
    <w:p w14:paraId="54782D39" w14:textId="77777777" w:rsidR="00105C69" w:rsidRPr="00476CC6" w:rsidRDefault="00105C69" w:rsidP="00105C69">
      <w:pPr>
        <w:rPr>
          <w:i/>
          <w:iCs/>
        </w:rPr>
      </w:pPr>
      <w:r w:rsidRPr="00476CC6">
        <w:rPr>
          <w:i/>
          <w:iCs/>
        </w:rPr>
        <w:t>Status of Sanitation (</w:t>
      </w:r>
      <w:proofErr w:type="spellStart"/>
      <w:r w:rsidRPr="00476CC6">
        <w:rPr>
          <w:i/>
          <w:iCs/>
        </w:rPr>
        <w:t>sewered</w:t>
      </w:r>
      <w:proofErr w:type="spellEnd"/>
      <w:r w:rsidRPr="00476CC6">
        <w:rPr>
          <w:i/>
          <w:iCs/>
        </w:rPr>
        <w:t xml:space="preserve"> &amp; non-</w:t>
      </w:r>
      <w:proofErr w:type="spellStart"/>
      <w:r w:rsidRPr="00476CC6">
        <w:rPr>
          <w:i/>
          <w:iCs/>
        </w:rPr>
        <w:t>sewered</w:t>
      </w:r>
      <w:proofErr w:type="spellEnd"/>
      <w:r w:rsidRPr="00476CC6">
        <w:rPr>
          <w:i/>
          <w:iCs/>
        </w:rPr>
        <w:t>)</w:t>
      </w:r>
    </w:p>
    <w:p w14:paraId="216BD6E0" w14:textId="77777777" w:rsidR="00105C69" w:rsidRPr="00E4300C" w:rsidRDefault="00105C69">
      <w:pPr>
        <w:pStyle w:val="ListParagraph"/>
        <w:numPr>
          <w:ilvl w:val="0"/>
          <w:numId w:val="90"/>
        </w:numPr>
        <w:spacing w:line="256" w:lineRule="auto"/>
        <w:rPr>
          <w:b/>
          <w:bCs/>
        </w:rPr>
      </w:pPr>
      <w:r w:rsidRPr="00E4300C">
        <w:rPr>
          <w:b/>
          <w:bCs/>
        </w:rPr>
        <w:t>Monitoring evaluation and Reporting Framework</w:t>
      </w:r>
    </w:p>
    <w:p w14:paraId="571C9482" w14:textId="77777777" w:rsidR="008B4076" w:rsidRPr="00476CC6" w:rsidRDefault="00105C69" w:rsidP="00C76A11">
      <w:pPr>
        <w:jc w:val="both"/>
        <w:rPr>
          <w:i/>
        </w:rPr>
      </w:pPr>
      <w:r w:rsidRPr="00476CC6">
        <w:rPr>
          <w:i/>
        </w:rPr>
        <w:t>[monitoring be done using key performance indicators (KPIs) at output and outcome levels. The outcome objectives will be measured through monitoring access to services provision i.e</w:t>
      </w:r>
      <w:r w:rsidR="00EB0888" w:rsidRPr="00476CC6">
        <w:rPr>
          <w:i/>
        </w:rPr>
        <w:t>.</w:t>
      </w:r>
      <w:r w:rsidRPr="00476CC6">
        <w:rPr>
          <w:i/>
        </w:rPr>
        <w:t xml:space="preserve"> water &amp;sanitation, including water service coverage ratio, level of NRW, number of connections, services coverage, and improved quality of water.]</w:t>
      </w:r>
    </w:p>
    <w:p w14:paraId="3008F15B" w14:textId="77777777" w:rsidR="00B9556E" w:rsidRPr="00476CC6" w:rsidRDefault="00B9556E" w:rsidP="00105C69">
      <w:pPr>
        <w:rPr>
          <w:i/>
        </w:rPr>
      </w:pPr>
    </w:p>
    <w:p w14:paraId="23A150CB" w14:textId="77777777" w:rsidR="00B9556E" w:rsidRPr="00476CC6" w:rsidRDefault="00B9556E" w:rsidP="00105C69">
      <w:pPr>
        <w:rPr>
          <w:i/>
        </w:rPr>
        <w:sectPr w:rsidR="00B9556E" w:rsidRPr="00476CC6" w:rsidSect="00D06194">
          <w:pgSz w:w="11907" w:h="16839"/>
          <w:pgMar w:top="1134" w:right="1134" w:bottom="1418" w:left="1134" w:header="680" w:footer="680" w:gutter="0"/>
          <w:cols w:space="720"/>
        </w:sectPr>
      </w:pPr>
    </w:p>
    <w:p w14:paraId="1A69BCB8" w14:textId="77777777" w:rsidR="00105C69" w:rsidRPr="00476CC6" w:rsidRDefault="00105C69" w:rsidP="00105C69"/>
    <w:tbl>
      <w:tblPr>
        <w:tblStyle w:val="TableGrid"/>
        <w:tblpPr w:leftFromText="180" w:rightFromText="180" w:vertAnchor="text" w:horzAnchor="margin" w:tblpXSpec="center" w:tblpY="346"/>
        <w:tblW w:w="0" w:type="auto"/>
        <w:tblLayout w:type="fixed"/>
        <w:tblLook w:val="04A0" w:firstRow="1" w:lastRow="0" w:firstColumn="1" w:lastColumn="0" w:noHBand="0" w:noVBand="1"/>
      </w:tblPr>
      <w:tblGrid>
        <w:gridCol w:w="1696"/>
        <w:gridCol w:w="564"/>
        <w:gridCol w:w="1065"/>
        <w:gridCol w:w="785"/>
        <w:gridCol w:w="1135"/>
        <w:gridCol w:w="1065"/>
        <w:gridCol w:w="1088"/>
        <w:gridCol w:w="1322"/>
        <w:gridCol w:w="1111"/>
        <w:gridCol w:w="1111"/>
        <w:gridCol w:w="1205"/>
        <w:gridCol w:w="1065"/>
        <w:gridCol w:w="1065"/>
      </w:tblGrid>
      <w:tr w:rsidR="00C460CE" w:rsidRPr="00476CC6" w14:paraId="4727B9D2" w14:textId="77777777" w:rsidTr="008B4076">
        <w:trPr>
          <w:trHeight w:val="1107"/>
        </w:trPr>
        <w:tc>
          <w:tcPr>
            <w:tcW w:w="1696" w:type="dxa"/>
            <w:tcBorders>
              <w:top w:val="single" w:sz="4" w:space="0" w:color="auto"/>
              <w:left w:val="single" w:sz="4" w:space="0" w:color="auto"/>
              <w:bottom w:val="single" w:sz="4" w:space="0" w:color="auto"/>
              <w:right w:val="single" w:sz="4" w:space="0" w:color="auto"/>
            </w:tcBorders>
            <w:hideMark/>
          </w:tcPr>
          <w:p w14:paraId="657995FD" w14:textId="36F958D7" w:rsidR="00105C69" w:rsidRPr="00476CC6" w:rsidRDefault="00105C69">
            <w:pPr>
              <w:spacing w:after="0" w:line="240" w:lineRule="auto"/>
              <w:rPr>
                <w:b/>
                <w:bCs/>
              </w:rPr>
            </w:pPr>
            <w:r w:rsidRPr="00476CC6">
              <w:rPr>
                <w:b/>
                <w:bCs/>
              </w:rPr>
              <w:t>National /</w:t>
            </w:r>
            <w:r w:rsidR="00DC58A4" w:rsidRPr="00476CC6">
              <w:rPr>
                <w:b/>
                <w:bCs/>
              </w:rPr>
              <w:t>Counties</w:t>
            </w:r>
          </w:p>
        </w:tc>
        <w:tc>
          <w:tcPr>
            <w:tcW w:w="564" w:type="dxa"/>
            <w:tcBorders>
              <w:top w:val="single" w:sz="4" w:space="0" w:color="auto"/>
              <w:left w:val="single" w:sz="4" w:space="0" w:color="auto"/>
              <w:bottom w:val="single" w:sz="4" w:space="0" w:color="auto"/>
              <w:right w:val="single" w:sz="4" w:space="0" w:color="auto"/>
            </w:tcBorders>
            <w:hideMark/>
          </w:tcPr>
          <w:p w14:paraId="047BFF21" w14:textId="77777777" w:rsidR="00105C69" w:rsidRPr="00476CC6" w:rsidRDefault="00105C69">
            <w:pPr>
              <w:spacing w:after="0" w:line="240" w:lineRule="auto"/>
              <w:rPr>
                <w:b/>
                <w:bCs/>
              </w:rPr>
            </w:pPr>
            <w:r w:rsidRPr="00476CC6">
              <w:rPr>
                <w:b/>
                <w:bCs/>
              </w:rPr>
              <w:t xml:space="preserve">Total Population </w:t>
            </w:r>
          </w:p>
        </w:tc>
        <w:tc>
          <w:tcPr>
            <w:tcW w:w="1065" w:type="dxa"/>
            <w:tcBorders>
              <w:top w:val="single" w:sz="4" w:space="0" w:color="auto"/>
              <w:left w:val="single" w:sz="4" w:space="0" w:color="auto"/>
              <w:bottom w:val="single" w:sz="4" w:space="0" w:color="auto"/>
              <w:right w:val="single" w:sz="4" w:space="0" w:color="auto"/>
            </w:tcBorders>
            <w:hideMark/>
          </w:tcPr>
          <w:p w14:paraId="23F73DE7" w14:textId="77777777" w:rsidR="00105C69" w:rsidRPr="00476CC6" w:rsidRDefault="00105C69">
            <w:pPr>
              <w:spacing w:after="0" w:line="240" w:lineRule="auto"/>
              <w:rPr>
                <w:b/>
                <w:bCs/>
              </w:rPr>
            </w:pPr>
            <w:r w:rsidRPr="00476CC6">
              <w:rPr>
                <w:b/>
                <w:bCs/>
              </w:rPr>
              <w:t>Number of regulated WSPs</w:t>
            </w:r>
          </w:p>
        </w:tc>
        <w:tc>
          <w:tcPr>
            <w:tcW w:w="1920" w:type="dxa"/>
            <w:gridSpan w:val="2"/>
            <w:tcBorders>
              <w:top w:val="single" w:sz="4" w:space="0" w:color="auto"/>
              <w:left w:val="single" w:sz="4" w:space="0" w:color="auto"/>
              <w:bottom w:val="single" w:sz="4" w:space="0" w:color="auto"/>
              <w:right w:val="single" w:sz="4" w:space="0" w:color="auto"/>
            </w:tcBorders>
            <w:hideMark/>
          </w:tcPr>
          <w:p w14:paraId="5F0E8123" w14:textId="77777777" w:rsidR="00105C69" w:rsidRPr="00476CC6" w:rsidRDefault="00105C69">
            <w:pPr>
              <w:spacing w:after="0" w:line="240" w:lineRule="auto"/>
              <w:rPr>
                <w:b/>
                <w:bCs/>
              </w:rPr>
            </w:pPr>
            <w:r w:rsidRPr="00476CC6">
              <w:rPr>
                <w:b/>
                <w:bCs/>
              </w:rPr>
              <w:t xml:space="preserve">Coverage </w:t>
            </w:r>
          </w:p>
          <w:p w14:paraId="4A7CFAB9" w14:textId="77777777" w:rsidR="00105C69" w:rsidRPr="00476CC6" w:rsidRDefault="00105C69">
            <w:pPr>
              <w:spacing w:after="0" w:line="240" w:lineRule="auto"/>
              <w:rPr>
                <w:b/>
                <w:bCs/>
              </w:rPr>
            </w:pPr>
            <w:r w:rsidRPr="00476CC6">
              <w:rPr>
                <w:b/>
                <w:bCs/>
              </w:rPr>
              <w:t>[Baseline] 2023</w:t>
            </w:r>
          </w:p>
        </w:tc>
        <w:tc>
          <w:tcPr>
            <w:tcW w:w="9032" w:type="dxa"/>
            <w:gridSpan w:val="8"/>
            <w:tcBorders>
              <w:top w:val="single" w:sz="4" w:space="0" w:color="auto"/>
              <w:left w:val="single" w:sz="4" w:space="0" w:color="auto"/>
              <w:bottom w:val="single" w:sz="4" w:space="0" w:color="auto"/>
              <w:right w:val="single" w:sz="4" w:space="0" w:color="auto"/>
            </w:tcBorders>
            <w:hideMark/>
          </w:tcPr>
          <w:p w14:paraId="37AB7156" w14:textId="77777777" w:rsidR="00105C69" w:rsidRPr="00476CC6" w:rsidRDefault="00105C69">
            <w:pPr>
              <w:spacing w:after="0" w:line="240" w:lineRule="auto"/>
              <w:rPr>
                <w:b/>
                <w:bCs/>
              </w:rPr>
            </w:pPr>
            <w:r w:rsidRPr="00476CC6">
              <w:rPr>
                <w:b/>
                <w:bCs/>
              </w:rPr>
              <w:t>Key Indicators</w:t>
            </w:r>
          </w:p>
        </w:tc>
      </w:tr>
      <w:tr w:rsidR="00C460CE" w:rsidRPr="00476CC6" w14:paraId="7E02660B" w14:textId="77777777" w:rsidTr="008B4076">
        <w:trPr>
          <w:trHeight w:val="1680"/>
        </w:trPr>
        <w:tc>
          <w:tcPr>
            <w:tcW w:w="1696" w:type="dxa"/>
            <w:tcBorders>
              <w:top w:val="single" w:sz="4" w:space="0" w:color="auto"/>
              <w:left w:val="single" w:sz="4" w:space="0" w:color="auto"/>
              <w:bottom w:val="single" w:sz="4" w:space="0" w:color="auto"/>
              <w:right w:val="single" w:sz="4" w:space="0" w:color="auto"/>
            </w:tcBorders>
          </w:tcPr>
          <w:p w14:paraId="5A10955D" w14:textId="77777777" w:rsidR="00105C69" w:rsidRPr="00476CC6" w:rsidRDefault="00105C69">
            <w:pPr>
              <w:spacing w:after="0" w:line="240" w:lineRule="auto"/>
              <w:rPr>
                <w:b/>
                <w:bCs/>
              </w:rPr>
            </w:pPr>
          </w:p>
        </w:tc>
        <w:tc>
          <w:tcPr>
            <w:tcW w:w="564" w:type="dxa"/>
            <w:tcBorders>
              <w:top w:val="single" w:sz="4" w:space="0" w:color="auto"/>
              <w:left w:val="single" w:sz="4" w:space="0" w:color="auto"/>
              <w:bottom w:val="single" w:sz="4" w:space="0" w:color="auto"/>
              <w:right w:val="single" w:sz="4" w:space="0" w:color="auto"/>
            </w:tcBorders>
          </w:tcPr>
          <w:p w14:paraId="493EF617" w14:textId="77777777" w:rsidR="00105C69" w:rsidRPr="00476CC6" w:rsidRDefault="00105C69">
            <w:pPr>
              <w:spacing w:after="0" w:line="240" w:lineRule="auto"/>
              <w:rPr>
                <w:b/>
                <w:bCs/>
              </w:rPr>
            </w:pPr>
          </w:p>
        </w:tc>
        <w:tc>
          <w:tcPr>
            <w:tcW w:w="1065" w:type="dxa"/>
            <w:tcBorders>
              <w:top w:val="single" w:sz="4" w:space="0" w:color="auto"/>
              <w:left w:val="single" w:sz="4" w:space="0" w:color="auto"/>
              <w:bottom w:val="single" w:sz="4" w:space="0" w:color="auto"/>
              <w:right w:val="single" w:sz="4" w:space="0" w:color="auto"/>
            </w:tcBorders>
          </w:tcPr>
          <w:p w14:paraId="0F739A03" w14:textId="77777777" w:rsidR="00105C69" w:rsidRPr="00476CC6" w:rsidRDefault="00105C69">
            <w:pPr>
              <w:spacing w:after="0" w:line="240" w:lineRule="auto"/>
              <w:rPr>
                <w:b/>
                <w:bCs/>
              </w:rPr>
            </w:pPr>
          </w:p>
        </w:tc>
        <w:tc>
          <w:tcPr>
            <w:tcW w:w="785" w:type="dxa"/>
            <w:tcBorders>
              <w:top w:val="single" w:sz="4" w:space="0" w:color="auto"/>
              <w:left w:val="single" w:sz="4" w:space="0" w:color="auto"/>
              <w:bottom w:val="single" w:sz="4" w:space="0" w:color="auto"/>
              <w:right w:val="single" w:sz="4" w:space="0" w:color="auto"/>
            </w:tcBorders>
            <w:hideMark/>
          </w:tcPr>
          <w:p w14:paraId="60E82DC5" w14:textId="77777777" w:rsidR="00105C69" w:rsidRPr="00476CC6" w:rsidRDefault="00105C69">
            <w:pPr>
              <w:spacing w:after="0" w:line="240" w:lineRule="auto"/>
              <w:rPr>
                <w:b/>
                <w:bCs/>
              </w:rPr>
            </w:pPr>
            <w:r w:rsidRPr="00476CC6">
              <w:rPr>
                <w:b/>
                <w:bCs/>
              </w:rPr>
              <w:t xml:space="preserve">Water </w:t>
            </w:r>
          </w:p>
        </w:tc>
        <w:tc>
          <w:tcPr>
            <w:tcW w:w="1135" w:type="dxa"/>
            <w:tcBorders>
              <w:top w:val="single" w:sz="4" w:space="0" w:color="auto"/>
              <w:left w:val="single" w:sz="4" w:space="0" w:color="auto"/>
              <w:bottom w:val="single" w:sz="4" w:space="0" w:color="auto"/>
              <w:right w:val="single" w:sz="4" w:space="0" w:color="auto"/>
            </w:tcBorders>
            <w:hideMark/>
          </w:tcPr>
          <w:p w14:paraId="4630BFC0" w14:textId="77777777" w:rsidR="00105C69" w:rsidRPr="00476CC6" w:rsidRDefault="00105C69">
            <w:pPr>
              <w:spacing w:after="0" w:line="240" w:lineRule="auto"/>
              <w:rPr>
                <w:b/>
                <w:bCs/>
              </w:rPr>
            </w:pPr>
            <w:r w:rsidRPr="00476CC6">
              <w:rPr>
                <w:b/>
                <w:bCs/>
              </w:rPr>
              <w:t>Sanitation</w:t>
            </w:r>
          </w:p>
        </w:tc>
        <w:tc>
          <w:tcPr>
            <w:tcW w:w="1065" w:type="dxa"/>
            <w:tcBorders>
              <w:top w:val="single" w:sz="4" w:space="0" w:color="auto"/>
              <w:left w:val="single" w:sz="4" w:space="0" w:color="auto"/>
              <w:bottom w:val="single" w:sz="4" w:space="0" w:color="auto"/>
              <w:right w:val="single" w:sz="4" w:space="0" w:color="auto"/>
            </w:tcBorders>
            <w:hideMark/>
          </w:tcPr>
          <w:p w14:paraId="5738F2C7" w14:textId="77777777" w:rsidR="00105C69" w:rsidRPr="00476CC6" w:rsidRDefault="00105C69">
            <w:pPr>
              <w:spacing w:after="0" w:line="240" w:lineRule="auto"/>
              <w:rPr>
                <w:b/>
                <w:bCs/>
              </w:rPr>
            </w:pPr>
            <w:r w:rsidRPr="00476CC6">
              <w:rPr>
                <w:b/>
                <w:bCs/>
              </w:rPr>
              <w:t>Total water produced (m3)- water supplies</w:t>
            </w:r>
          </w:p>
        </w:tc>
        <w:tc>
          <w:tcPr>
            <w:tcW w:w="1088" w:type="dxa"/>
            <w:tcBorders>
              <w:top w:val="single" w:sz="4" w:space="0" w:color="auto"/>
              <w:left w:val="single" w:sz="4" w:space="0" w:color="auto"/>
              <w:bottom w:val="single" w:sz="4" w:space="0" w:color="auto"/>
              <w:right w:val="single" w:sz="4" w:space="0" w:color="auto"/>
            </w:tcBorders>
            <w:hideMark/>
          </w:tcPr>
          <w:p w14:paraId="3EC6A7D1" w14:textId="77777777" w:rsidR="00105C69" w:rsidRPr="00476CC6" w:rsidRDefault="00105C69">
            <w:pPr>
              <w:spacing w:after="0" w:line="240" w:lineRule="auto"/>
              <w:rPr>
                <w:b/>
                <w:bCs/>
              </w:rPr>
            </w:pPr>
            <w:r w:rsidRPr="00476CC6">
              <w:rPr>
                <w:b/>
                <w:bCs/>
              </w:rPr>
              <w:t>Total water harvested and stored (m3) {dams &amp;pans}</w:t>
            </w:r>
          </w:p>
        </w:tc>
        <w:tc>
          <w:tcPr>
            <w:tcW w:w="1322" w:type="dxa"/>
            <w:tcBorders>
              <w:top w:val="single" w:sz="4" w:space="0" w:color="auto"/>
              <w:left w:val="single" w:sz="4" w:space="0" w:color="auto"/>
              <w:bottom w:val="single" w:sz="4" w:space="0" w:color="auto"/>
              <w:right w:val="single" w:sz="4" w:space="0" w:color="auto"/>
            </w:tcBorders>
            <w:hideMark/>
          </w:tcPr>
          <w:p w14:paraId="6620C980" w14:textId="77777777" w:rsidR="00105C69" w:rsidRPr="00476CC6" w:rsidRDefault="00105C69">
            <w:pPr>
              <w:spacing w:after="0" w:line="240" w:lineRule="auto"/>
              <w:rPr>
                <w:b/>
                <w:bCs/>
              </w:rPr>
            </w:pPr>
            <w:r w:rsidRPr="00476CC6">
              <w:rPr>
                <w:b/>
                <w:bCs/>
              </w:rPr>
              <w:t>No. of Household’s connections to water</w:t>
            </w:r>
          </w:p>
        </w:tc>
        <w:tc>
          <w:tcPr>
            <w:tcW w:w="1111" w:type="dxa"/>
            <w:tcBorders>
              <w:top w:val="single" w:sz="4" w:space="0" w:color="auto"/>
              <w:left w:val="single" w:sz="4" w:space="0" w:color="auto"/>
              <w:bottom w:val="single" w:sz="4" w:space="0" w:color="auto"/>
              <w:right w:val="single" w:sz="4" w:space="0" w:color="auto"/>
            </w:tcBorders>
            <w:hideMark/>
          </w:tcPr>
          <w:p w14:paraId="12DF25C5" w14:textId="77777777" w:rsidR="00105C69" w:rsidRPr="00476CC6" w:rsidRDefault="00105C69">
            <w:pPr>
              <w:spacing w:after="0" w:line="240" w:lineRule="auto"/>
              <w:rPr>
                <w:b/>
                <w:bCs/>
              </w:rPr>
            </w:pPr>
            <w:r w:rsidRPr="00476CC6">
              <w:rPr>
                <w:b/>
                <w:bCs/>
              </w:rPr>
              <w:t>No of schools connected with water</w:t>
            </w:r>
          </w:p>
        </w:tc>
        <w:tc>
          <w:tcPr>
            <w:tcW w:w="1111" w:type="dxa"/>
            <w:tcBorders>
              <w:top w:val="single" w:sz="4" w:space="0" w:color="auto"/>
              <w:left w:val="single" w:sz="4" w:space="0" w:color="auto"/>
              <w:bottom w:val="single" w:sz="4" w:space="0" w:color="auto"/>
              <w:right w:val="single" w:sz="4" w:space="0" w:color="auto"/>
            </w:tcBorders>
            <w:hideMark/>
          </w:tcPr>
          <w:p w14:paraId="15B8AA1F" w14:textId="77777777" w:rsidR="00105C69" w:rsidRPr="00476CC6" w:rsidRDefault="00105C69">
            <w:pPr>
              <w:spacing w:after="0" w:line="240" w:lineRule="auto"/>
              <w:rPr>
                <w:b/>
                <w:bCs/>
              </w:rPr>
            </w:pPr>
            <w:r w:rsidRPr="00476CC6">
              <w:rPr>
                <w:b/>
                <w:bCs/>
              </w:rPr>
              <w:t>No of health facilities connected with water</w:t>
            </w:r>
          </w:p>
        </w:tc>
        <w:tc>
          <w:tcPr>
            <w:tcW w:w="1205" w:type="dxa"/>
            <w:tcBorders>
              <w:top w:val="single" w:sz="4" w:space="0" w:color="auto"/>
              <w:left w:val="single" w:sz="4" w:space="0" w:color="auto"/>
              <w:bottom w:val="single" w:sz="4" w:space="0" w:color="auto"/>
              <w:right w:val="single" w:sz="4" w:space="0" w:color="auto"/>
            </w:tcBorders>
            <w:hideMark/>
          </w:tcPr>
          <w:p w14:paraId="68631989" w14:textId="77777777" w:rsidR="00105C69" w:rsidRPr="00476CC6" w:rsidRDefault="00105C69">
            <w:pPr>
              <w:spacing w:after="0" w:line="240" w:lineRule="auto"/>
              <w:rPr>
                <w:b/>
                <w:bCs/>
              </w:rPr>
            </w:pPr>
            <w:r w:rsidRPr="00476CC6">
              <w:rPr>
                <w:b/>
                <w:bCs/>
              </w:rPr>
              <w:t>No of households connected to improved sanitation facility</w:t>
            </w:r>
          </w:p>
        </w:tc>
        <w:tc>
          <w:tcPr>
            <w:tcW w:w="1065" w:type="dxa"/>
            <w:tcBorders>
              <w:top w:val="single" w:sz="4" w:space="0" w:color="auto"/>
              <w:left w:val="single" w:sz="4" w:space="0" w:color="auto"/>
              <w:bottom w:val="single" w:sz="4" w:space="0" w:color="auto"/>
              <w:right w:val="single" w:sz="4" w:space="0" w:color="auto"/>
            </w:tcBorders>
            <w:hideMark/>
          </w:tcPr>
          <w:p w14:paraId="3CD79867" w14:textId="77777777" w:rsidR="00105C69" w:rsidRPr="00476CC6" w:rsidRDefault="00105C69">
            <w:pPr>
              <w:spacing w:after="0" w:line="240" w:lineRule="auto"/>
              <w:rPr>
                <w:b/>
                <w:bCs/>
              </w:rPr>
            </w:pPr>
            <w:r w:rsidRPr="00476CC6">
              <w:rPr>
                <w:b/>
                <w:bCs/>
              </w:rPr>
              <w:t xml:space="preserve"> Number of villages achieving ODF status</w:t>
            </w:r>
          </w:p>
        </w:tc>
        <w:tc>
          <w:tcPr>
            <w:tcW w:w="1065" w:type="dxa"/>
            <w:tcBorders>
              <w:top w:val="single" w:sz="4" w:space="0" w:color="auto"/>
              <w:left w:val="single" w:sz="4" w:space="0" w:color="auto"/>
              <w:bottom w:val="single" w:sz="4" w:space="0" w:color="auto"/>
              <w:right w:val="single" w:sz="4" w:space="0" w:color="auto"/>
            </w:tcBorders>
            <w:hideMark/>
          </w:tcPr>
          <w:p w14:paraId="35FE7605" w14:textId="77777777" w:rsidR="00105C69" w:rsidRPr="00476CC6" w:rsidRDefault="00105C69">
            <w:pPr>
              <w:spacing w:after="0" w:line="240" w:lineRule="auto"/>
              <w:rPr>
                <w:b/>
                <w:bCs/>
              </w:rPr>
            </w:pPr>
            <w:r w:rsidRPr="00476CC6">
              <w:rPr>
                <w:b/>
                <w:bCs/>
              </w:rPr>
              <w:t>Number of villages achieving CWS status</w:t>
            </w:r>
          </w:p>
        </w:tc>
      </w:tr>
      <w:tr w:rsidR="00C460CE" w:rsidRPr="00476CC6" w14:paraId="3DFCB919" w14:textId="77777777" w:rsidTr="008B4076">
        <w:trPr>
          <w:trHeight w:val="266"/>
        </w:trPr>
        <w:tc>
          <w:tcPr>
            <w:tcW w:w="1696" w:type="dxa"/>
            <w:tcBorders>
              <w:top w:val="single" w:sz="4" w:space="0" w:color="auto"/>
              <w:left w:val="single" w:sz="4" w:space="0" w:color="auto"/>
              <w:bottom w:val="single" w:sz="4" w:space="0" w:color="auto"/>
              <w:right w:val="single" w:sz="4" w:space="0" w:color="auto"/>
            </w:tcBorders>
            <w:hideMark/>
          </w:tcPr>
          <w:p w14:paraId="3D11B818" w14:textId="77777777" w:rsidR="00105C69" w:rsidRPr="00476CC6" w:rsidRDefault="00105C69">
            <w:pPr>
              <w:spacing w:after="0" w:line="240" w:lineRule="auto"/>
            </w:pPr>
            <w:r w:rsidRPr="00476CC6">
              <w:t xml:space="preserve">National </w:t>
            </w:r>
          </w:p>
        </w:tc>
        <w:tc>
          <w:tcPr>
            <w:tcW w:w="564" w:type="dxa"/>
            <w:tcBorders>
              <w:top w:val="single" w:sz="4" w:space="0" w:color="auto"/>
              <w:left w:val="single" w:sz="4" w:space="0" w:color="auto"/>
              <w:bottom w:val="single" w:sz="4" w:space="0" w:color="auto"/>
              <w:right w:val="single" w:sz="4" w:space="0" w:color="auto"/>
            </w:tcBorders>
          </w:tcPr>
          <w:p w14:paraId="6BD0538C"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3222121A" w14:textId="77777777" w:rsidR="00105C69" w:rsidRPr="00476CC6" w:rsidRDefault="00105C69">
            <w:pPr>
              <w:spacing w:after="0" w:line="240" w:lineRule="auto"/>
            </w:pPr>
          </w:p>
        </w:tc>
        <w:tc>
          <w:tcPr>
            <w:tcW w:w="785" w:type="dxa"/>
            <w:tcBorders>
              <w:top w:val="single" w:sz="4" w:space="0" w:color="auto"/>
              <w:left w:val="single" w:sz="4" w:space="0" w:color="auto"/>
              <w:bottom w:val="single" w:sz="4" w:space="0" w:color="auto"/>
              <w:right w:val="single" w:sz="4" w:space="0" w:color="auto"/>
            </w:tcBorders>
          </w:tcPr>
          <w:p w14:paraId="601D4D2E" w14:textId="77777777" w:rsidR="00105C69" w:rsidRPr="00476CC6" w:rsidRDefault="00105C69">
            <w:pPr>
              <w:spacing w:after="0" w:line="240" w:lineRule="auto"/>
            </w:pPr>
          </w:p>
        </w:tc>
        <w:tc>
          <w:tcPr>
            <w:tcW w:w="1135" w:type="dxa"/>
            <w:tcBorders>
              <w:top w:val="single" w:sz="4" w:space="0" w:color="auto"/>
              <w:left w:val="single" w:sz="4" w:space="0" w:color="auto"/>
              <w:bottom w:val="single" w:sz="4" w:space="0" w:color="auto"/>
              <w:right w:val="single" w:sz="4" w:space="0" w:color="auto"/>
            </w:tcBorders>
          </w:tcPr>
          <w:p w14:paraId="5F26C077"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6CB27E81" w14:textId="77777777" w:rsidR="00105C69" w:rsidRPr="00476CC6" w:rsidRDefault="00105C69">
            <w:pPr>
              <w:spacing w:after="0" w:line="240" w:lineRule="auto"/>
            </w:pPr>
          </w:p>
        </w:tc>
        <w:tc>
          <w:tcPr>
            <w:tcW w:w="1088" w:type="dxa"/>
            <w:tcBorders>
              <w:top w:val="single" w:sz="4" w:space="0" w:color="auto"/>
              <w:left w:val="single" w:sz="4" w:space="0" w:color="auto"/>
              <w:bottom w:val="single" w:sz="4" w:space="0" w:color="auto"/>
              <w:right w:val="single" w:sz="4" w:space="0" w:color="auto"/>
            </w:tcBorders>
          </w:tcPr>
          <w:p w14:paraId="16ABFC93" w14:textId="77777777" w:rsidR="00105C69" w:rsidRPr="00476CC6" w:rsidRDefault="00105C69">
            <w:pPr>
              <w:spacing w:after="0" w:line="240" w:lineRule="auto"/>
            </w:pPr>
          </w:p>
        </w:tc>
        <w:tc>
          <w:tcPr>
            <w:tcW w:w="1322" w:type="dxa"/>
            <w:tcBorders>
              <w:top w:val="single" w:sz="4" w:space="0" w:color="auto"/>
              <w:left w:val="single" w:sz="4" w:space="0" w:color="auto"/>
              <w:bottom w:val="single" w:sz="4" w:space="0" w:color="auto"/>
              <w:right w:val="single" w:sz="4" w:space="0" w:color="auto"/>
            </w:tcBorders>
          </w:tcPr>
          <w:p w14:paraId="5F05417B"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67AE00B8"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195E8869" w14:textId="77777777" w:rsidR="00105C69" w:rsidRPr="00476CC6" w:rsidRDefault="00105C69">
            <w:pPr>
              <w:spacing w:after="0" w:line="240" w:lineRule="auto"/>
            </w:pPr>
          </w:p>
        </w:tc>
        <w:tc>
          <w:tcPr>
            <w:tcW w:w="1205" w:type="dxa"/>
            <w:tcBorders>
              <w:top w:val="single" w:sz="4" w:space="0" w:color="auto"/>
              <w:left w:val="single" w:sz="4" w:space="0" w:color="auto"/>
              <w:bottom w:val="single" w:sz="4" w:space="0" w:color="auto"/>
              <w:right w:val="single" w:sz="4" w:space="0" w:color="auto"/>
            </w:tcBorders>
          </w:tcPr>
          <w:p w14:paraId="5AA3D765"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5A8B20D2"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2676FE0B" w14:textId="77777777" w:rsidR="00105C69" w:rsidRPr="00476CC6" w:rsidRDefault="00105C69">
            <w:pPr>
              <w:spacing w:after="0" w:line="240" w:lineRule="auto"/>
            </w:pPr>
          </w:p>
        </w:tc>
      </w:tr>
      <w:tr w:rsidR="00C460CE" w:rsidRPr="00476CC6" w14:paraId="527C3502" w14:textId="77777777" w:rsidTr="008B4076">
        <w:trPr>
          <w:trHeight w:val="64"/>
        </w:trPr>
        <w:tc>
          <w:tcPr>
            <w:tcW w:w="1696" w:type="dxa"/>
            <w:tcBorders>
              <w:top w:val="single" w:sz="4" w:space="0" w:color="auto"/>
              <w:left w:val="single" w:sz="4" w:space="0" w:color="auto"/>
              <w:bottom w:val="single" w:sz="4" w:space="0" w:color="auto"/>
              <w:right w:val="single" w:sz="4" w:space="0" w:color="auto"/>
            </w:tcBorders>
            <w:hideMark/>
          </w:tcPr>
          <w:p w14:paraId="2355CA67" w14:textId="77777777" w:rsidR="00105C69" w:rsidRPr="00476CC6" w:rsidRDefault="00105C69">
            <w:pPr>
              <w:spacing w:after="0" w:line="240" w:lineRule="auto"/>
            </w:pPr>
            <w:r w:rsidRPr="00476CC6">
              <w:t>001-Mombasa</w:t>
            </w:r>
          </w:p>
        </w:tc>
        <w:tc>
          <w:tcPr>
            <w:tcW w:w="564" w:type="dxa"/>
            <w:tcBorders>
              <w:top w:val="single" w:sz="4" w:space="0" w:color="auto"/>
              <w:left w:val="single" w:sz="4" w:space="0" w:color="auto"/>
              <w:bottom w:val="single" w:sz="4" w:space="0" w:color="auto"/>
              <w:right w:val="single" w:sz="4" w:space="0" w:color="auto"/>
            </w:tcBorders>
          </w:tcPr>
          <w:p w14:paraId="6D61064F"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3E3BE7AE" w14:textId="77777777" w:rsidR="00105C69" w:rsidRPr="00476CC6" w:rsidRDefault="00105C69">
            <w:pPr>
              <w:spacing w:after="0" w:line="240" w:lineRule="auto"/>
            </w:pPr>
          </w:p>
        </w:tc>
        <w:tc>
          <w:tcPr>
            <w:tcW w:w="785" w:type="dxa"/>
            <w:tcBorders>
              <w:top w:val="single" w:sz="4" w:space="0" w:color="auto"/>
              <w:left w:val="single" w:sz="4" w:space="0" w:color="auto"/>
              <w:bottom w:val="single" w:sz="4" w:space="0" w:color="auto"/>
              <w:right w:val="single" w:sz="4" w:space="0" w:color="auto"/>
            </w:tcBorders>
          </w:tcPr>
          <w:p w14:paraId="1B33D61B" w14:textId="77777777" w:rsidR="00105C69" w:rsidRPr="00476CC6" w:rsidRDefault="00105C69">
            <w:pPr>
              <w:spacing w:after="0" w:line="240" w:lineRule="auto"/>
            </w:pPr>
          </w:p>
        </w:tc>
        <w:tc>
          <w:tcPr>
            <w:tcW w:w="1135" w:type="dxa"/>
            <w:tcBorders>
              <w:top w:val="single" w:sz="4" w:space="0" w:color="auto"/>
              <w:left w:val="single" w:sz="4" w:space="0" w:color="auto"/>
              <w:bottom w:val="single" w:sz="4" w:space="0" w:color="auto"/>
              <w:right w:val="single" w:sz="4" w:space="0" w:color="auto"/>
            </w:tcBorders>
          </w:tcPr>
          <w:p w14:paraId="2EA97FC2"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379706ED" w14:textId="77777777" w:rsidR="00105C69" w:rsidRPr="00476CC6" w:rsidRDefault="00105C69">
            <w:pPr>
              <w:spacing w:after="0" w:line="240" w:lineRule="auto"/>
            </w:pPr>
          </w:p>
        </w:tc>
        <w:tc>
          <w:tcPr>
            <w:tcW w:w="1088" w:type="dxa"/>
            <w:tcBorders>
              <w:top w:val="single" w:sz="4" w:space="0" w:color="auto"/>
              <w:left w:val="single" w:sz="4" w:space="0" w:color="auto"/>
              <w:bottom w:val="single" w:sz="4" w:space="0" w:color="auto"/>
              <w:right w:val="single" w:sz="4" w:space="0" w:color="auto"/>
            </w:tcBorders>
          </w:tcPr>
          <w:p w14:paraId="37F17695" w14:textId="77777777" w:rsidR="00105C69" w:rsidRPr="00476CC6" w:rsidRDefault="00105C69">
            <w:pPr>
              <w:spacing w:after="0" w:line="240" w:lineRule="auto"/>
            </w:pPr>
          </w:p>
        </w:tc>
        <w:tc>
          <w:tcPr>
            <w:tcW w:w="1322" w:type="dxa"/>
            <w:tcBorders>
              <w:top w:val="single" w:sz="4" w:space="0" w:color="auto"/>
              <w:left w:val="single" w:sz="4" w:space="0" w:color="auto"/>
              <w:bottom w:val="single" w:sz="4" w:space="0" w:color="auto"/>
              <w:right w:val="single" w:sz="4" w:space="0" w:color="auto"/>
            </w:tcBorders>
          </w:tcPr>
          <w:p w14:paraId="455F0CB8"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6A77B978"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0E132D81" w14:textId="77777777" w:rsidR="00105C69" w:rsidRPr="00476CC6" w:rsidRDefault="00105C69">
            <w:pPr>
              <w:spacing w:after="0" w:line="240" w:lineRule="auto"/>
            </w:pPr>
          </w:p>
        </w:tc>
        <w:tc>
          <w:tcPr>
            <w:tcW w:w="1205" w:type="dxa"/>
            <w:tcBorders>
              <w:top w:val="single" w:sz="4" w:space="0" w:color="auto"/>
              <w:left w:val="single" w:sz="4" w:space="0" w:color="auto"/>
              <w:bottom w:val="single" w:sz="4" w:space="0" w:color="auto"/>
              <w:right w:val="single" w:sz="4" w:space="0" w:color="auto"/>
            </w:tcBorders>
          </w:tcPr>
          <w:p w14:paraId="10C5597A"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7E0645DA"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51B2C6A9" w14:textId="77777777" w:rsidR="00105C69" w:rsidRPr="00476CC6" w:rsidRDefault="00105C69">
            <w:pPr>
              <w:spacing w:after="0" w:line="240" w:lineRule="auto"/>
            </w:pPr>
          </w:p>
        </w:tc>
      </w:tr>
      <w:tr w:rsidR="00C460CE" w:rsidRPr="00476CC6" w14:paraId="5A242D26" w14:textId="77777777" w:rsidTr="008B4076">
        <w:trPr>
          <w:trHeight w:val="266"/>
        </w:trPr>
        <w:tc>
          <w:tcPr>
            <w:tcW w:w="1696" w:type="dxa"/>
            <w:tcBorders>
              <w:top w:val="single" w:sz="4" w:space="0" w:color="auto"/>
              <w:left w:val="single" w:sz="4" w:space="0" w:color="auto"/>
              <w:bottom w:val="single" w:sz="4" w:space="0" w:color="auto"/>
              <w:right w:val="single" w:sz="4" w:space="0" w:color="auto"/>
            </w:tcBorders>
            <w:hideMark/>
          </w:tcPr>
          <w:p w14:paraId="020A71FC" w14:textId="77777777" w:rsidR="00105C69" w:rsidRPr="00476CC6" w:rsidRDefault="00105C69">
            <w:pPr>
              <w:spacing w:after="0" w:line="240" w:lineRule="auto"/>
            </w:pPr>
            <w:r w:rsidRPr="00476CC6">
              <w:t>002-</w:t>
            </w:r>
          </w:p>
        </w:tc>
        <w:tc>
          <w:tcPr>
            <w:tcW w:w="564" w:type="dxa"/>
            <w:tcBorders>
              <w:top w:val="single" w:sz="4" w:space="0" w:color="auto"/>
              <w:left w:val="single" w:sz="4" w:space="0" w:color="auto"/>
              <w:bottom w:val="single" w:sz="4" w:space="0" w:color="auto"/>
              <w:right w:val="single" w:sz="4" w:space="0" w:color="auto"/>
            </w:tcBorders>
          </w:tcPr>
          <w:p w14:paraId="65C3855F"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18E06987" w14:textId="77777777" w:rsidR="00105C69" w:rsidRPr="00476CC6" w:rsidRDefault="00105C69">
            <w:pPr>
              <w:spacing w:after="0" w:line="240" w:lineRule="auto"/>
            </w:pPr>
          </w:p>
        </w:tc>
        <w:tc>
          <w:tcPr>
            <w:tcW w:w="785" w:type="dxa"/>
            <w:tcBorders>
              <w:top w:val="single" w:sz="4" w:space="0" w:color="auto"/>
              <w:left w:val="single" w:sz="4" w:space="0" w:color="auto"/>
              <w:bottom w:val="single" w:sz="4" w:space="0" w:color="auto"/>
              <w:right w:val="single" w:sz="4" w:space="0" w:color="auto"/>
            </w:tcBorders>
          </w:tcPr>
          <w:p w14:paraId="743D2C9E" w14:textId="77777777" w:rsidR="00105C69" w:rsidRPr="00476CC6" w:rsidRDefault="00105C69">
            <w:pPr>
              <w:spacing w:after="0" w:line="240" w:lineRule="auto"/>
            </w:pPr>
          </w:p>
        </w:tc>
        <w:tc>
          <w:tcPr>
            <w:tcW w:w="1135" w:type="dxa"/>
            <w:tcBorders>
              <w:top w:val="single" w:sz="4" w:space="0" w:color="auto"/>
              <w:left w:val="single" w:sz="4" w:space="0" w:color="auto"/>
              <w:bottom w:val="single" w:sz="4" w:space="0" w:color="auto"/>
              <w:right w:val="single" w:sz="4" w:space="0" w:color="auto"/>
            </w:tcBorders>
          </w:tcPr>
          <w:p w14:paraId="69E59BA9"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2891A2C0" w14:textId="77777777" w:rsidR="00105C69" w:rsidRPr="00476CC6" w:rsidRDefault="00105C69">
            <w:pPr>
              <w:spacing w:after="0" w:line="240" w:lineRule="auto"/>
            </w:pPr>
          </w:p>
        </w:tc>
        <w:tc>
          <w:tcPr>
            <w:tcW w:w="1088" w:type="dxa"/>
            <w:tcBorders>
              <w:top w:val="single" w:sz="4" w:space="0" w:color="auto"/>
              <w:left w:val="single" w:sz="4" w:space="0" w:color="auto"/>
              <w:bottom w:val="single" w:sz="4" w:space="0" w:color="auto"/>
              <w:right w:val="single" w:sz="4" w:space="0" w:color="auto"/>
            </w:tcBorders>
          </w:tcPr>
          <w:p w14:paraId="761D58FE" w14:textId="77777777" w:rsidR="00105C69" w:rsidRPr="00476CC6" w:rsidRDefault="00105C69">
            <w:pPr>
              <w:spacing w:after="0" w:line="240" w:lineRule="auto"/>
            </w:pPr>
          </w:p>
        </w:tc>
        <w:tc>
          <w:tcPr>
            <w:tcW w:w="1322" w:type="dxa"/>
            <w:tcBorders>
              <w:top w:val="single" w:sz="4" w:space="0" w:color="auto"/>
              <w:left w:val="single" w:sz="4" w:space="0" w:color="auto"/>
              <w:bottom w:val="single" w:sz="4" w:space="0" w:color="auto"/>
              <w:right w:val="single" w:sz="4" w:space="0" w:color="auto"/>
            </w:tcBorders>
          </w:tcPr>
          <w:p w14:paraId="5EEBFFC8"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1EC09112"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5C8A2B37" w14:textId="77777777" w:rsidR="00105C69" w:rsidRPr="00476CC6" w:rsidRDefault="00105C69">
            <w:pPr>
              <w:spacing w:after="0" w:line="240" w:lineRule="auto"/>
            </w:pPr>
          </w:p>
        </w:tc>
        <w:tc>
          <w:tcPr>
            <w:tcW w:w="1205" w:type="dxa"/>
            <w:tcBorders>
              <w:top w:val="single" w:sz="4" w:space="0" w:color="auto"/>
              <w:left w:val="single" w:sz="4" w:space="0" w:color="auto"/>
              <w:bottom w:val="single" w:sz="4" w:space="0" w:color="auto"/>
              <w:right w:val="single" w:sz="4" w:space="0" w:color="auto"/>
            </w:tcBorders>
          </w:tcPr>
          <w:p w14:paraId="3BA8C85A"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551B09B3"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094FEC2D" w14:textId="77777777" w:rsidR="00105C69" w:rsidRPr="00476CC6" w:rsidRDefault="00105C69">
            <w:pPr>
              <w:spacing w:after="0" w:line="240" w:lineRule="auto"/>
            </w:pPr>
          </w:p>
        </w:tc>
      </w:tr>
      <w:tr w:rsidR="00C460CE" w:rsidRPr="00476CC6" w14:paraId="169EE445" w14:textId="77777777" w:rsidTr="008B4076">
        <w:trPr>
          <w:trHeight w:val="266"/>
        </w:trPr>
        <w:tc>
          <w:tcPr>
            <w:tcW w:w="1696" w:type="dxa"/>
            <w:tcBorders>
              <w:top w:val="single" w:sz="4" w:space="0" w:color="auto"/>
              <w:left w:val="single" w:sz="4" w:space="0" w:color="auto"/>
              <w:bottom w:val="single" w:sz="4" w:space="0" w:color="auto"/>
              <w:right w:val="single" w:sz="4" w:space="0" w:color="auto"/>
            </w:tcBorders>
            <w:hideMark/>
          </w:tcPr>
          <w:p w14:paraId="38E4EA7D" w14:textId="77777777" w:rsidR="00105C69" w:rsidRPr="00476CC6" w:rsidRDefault="00105C69">
            <w:pPr>
              <w:spacing w:after="0" w:line="240" w:lineRule="auto"/>
            </w:pPr>
            <w:r w:rsidRPr="00476CC6">
              <w:t>003-</w:t>
            </w:r>
          </w:p>
        </w:tc>
        <w:tc>
          <w:tcPr>
            <w:tcW w:w="564" w:type="dxa"/>
            <w:tcBorders>
              <w:top w:val="single" w:sz="4" w:space="0" w:color="auto"/>
              <w:left w:val="single" w:sz="4" w:space="0" w:color="auto"/>
              <w:bottom w:val="single" w:sz="4" w:space="0" w:color="auto"/>
              <w:right w:val="single" w:sz="4" w:space="0" w:color="auto"/>
            </w:tcBorders>
          </w:tcPr>
          <w:p w14:paraId="41049587"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67E926E5" w14:textId="77777777" w:rsidR="00105C69" w:rsidRPr="00476CC6" w:rsidRDefault="00105C69">
            <w:pPr>
              <w:spacing w:after="0" w:line="240" w:lineRule="auto"/>
            </w:pPr>
          </w:p>
        </w:tc>
        <w:tc>
          <w:tcPr>
            <w:tcW w:w="785" w:type="dxa"/>
            <w:tcBorders>
              <w:top w:val="single" w:sz="4" w:space="0" w:color="auto"/>
              <w:left w:val="single" w:sz="4" w:space="0" w:color="auto"/>
              <w:bottom w:val="single" w:sz="4" w:space="0" w:color="auto"/>
              <w:right w:val="single" w:sz="4" w:space="0" w:color="auto"/>
            </w:tcBorders>
          </w:tcPr>
          <w:p w14:paraId="76860AA3" w14:textId="77777777" w:rsidR="00105C69" w:rsidRPr="00476CC6" w:rsidRDefault="00105C69">
            <w:pPr>
              <w:spacing w:after="0" w:line="240" w:lineRule="auto"/>
            </w:pPr>
          </w:p>
        </w:tc>
        <w:tc>
          <w:tcPr>
            <w:tcW w:w="1135" w:type="dxa"/>
            <w:tcBorders>
              <w:top w:val="single" w:sz="4" w:space="0" w:color="auto"/>
              <w:left w:val="single" w:sz="4" w:space="0" w:color="auto"/>
              <w:bottom w:val="single" w:sz="4" w:space="0" w:color="auto"/>
              <w:right w:val="single" w:sz="4" w:space="0" w:color="auto"/>
            </w:tcBorders>
          </w:tcPr>
          <w:p w14:paraId="0F52FB31"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7D7B3088" w14:textId="77777777" w:rsidR="00105C69" w:rsidRPr="00476CC6" w:rsidRDefault="00105C69">
            <w:pPr>
              <w:spacing w:after="0" w:line="240" w:lineRule="auto"/>
            </w:pPr>
          </w:p>
        </w:tc>
        <w:tc>
          <w:tcPr>
            <w:tcW w:w="1088" w:type="dxa"/>
            <w:tcBorders>
              <w:top w:val="single" w:sz="4" w:space="0" w:color="auto"/>
              <w:left w:val="single" w:sz="4" w:space="0" w:color="auto"/>
              <w:bottom w:val="single" w:sz="4" w:space="0" w:color="auto"/>
              <w:right w:val="single" w:sz="4" w:space="0" w:color="auto"/>
            </w:tcBorders>
          </w:tcPr>
          <w:p w14:paraId="7A01D846" w14:textId="77777777" w:rsidR="00105C69" w:rsidRPr="00476CC6" w:rsidRDefault="00105C69">
            <w:pPr>
              <w:spacing w:after="0" w:line="240" w:lineRule="auto"/>
            </w:pPr>
          </w:p>
        </w:tc>
        <w:tc>
          <w:tcPr>
            <w:tcW w:w="1322" w:type="dxa"/>
            <w:tcBorders>
              <w:top w:val="single" w:sz="4" w:space="0" w:color="auto"/>
              <w:left w:val="single" w:sz="4" w:space="0" w:color="auto"/>
              <w:bottom w:val="single" w:sz="4" w:space="0" w:color="auto"/>
              <w:right w:val="single" w:sz="4" w:space="0" w:color="auto"/>
            </w:tcBorders>
          </w:tcPr>
          <w:p w14:paraId="33D2F3D6"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3EE11CB4" w14:textId="77777777" w:rsidR="00105C69" w:rsidRPr="00476CC6" w:rsidRDefault="00105C69">
            <w:pPr>
              <w:spacing w:after="0" w:line="240" w:lineRule="auto"/>
            </w:pPr>
          </w:p>
        </w:tc>
        <w:tc>
          <w:tcPr>
            <w:tcW w:w="1111" w:type="dxa"/>
            <w:tcBorders>
              <w:top w:val="single" w:sz="4" w:space="0" w:color="auto"/>
              <w:left w:val="single" w:sz="4" w:space="0" w:color="auto"/>
              <w:bottom w:val="single" w:sz="4" w:space="0" w:color="auto"/>
              <w:right w:val="single" w:sz="4" w:space="0" w:color="auto"/>
            </w:tcBorders>
          </w:tcPr>
          <w:p w14:paraId="5D16F590" w14:textId="77777777" w:rsidR="00105C69" w:rsidRPr="00476CC6" w:rsidRDefault="00105C69">
            <w:pPr>
              <w:spacing w:after="0" w:line="240" w:lineRule="auto"/>
            </w:pPr>
          </w:p>
        </w:tc>
        <w:tc>
          <w:tcPr>
            <w:tcW w:w="1205" w:type="dxa"/>
            <w:tcBorders>
              <w:top w:val="single" w:sz="4" w:space="0" w:color="auto"/>
              <w:left w:val="single" w:sz="4" w:space="0" w:color="auto"/>
              <w:bottom w:val="single" w:sz="4" w:space="0" w:color="auto"/>
              <w:right w:val="single" w:sz="4" w:space="0" w:color="auto"/>
            </w:tcBorders>
          </w:tcPr>
          <w:p w14:paraId="54D77CCA"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69DB254D" w14:textId="77777777" w:rsidR="00105C69" w:rsidRPr="00476CC6" w:rsidRDefault="00105C69">
            <w:pPr>
              <w:spacing w:after="0" w:line="240" w:lineRule="auto"/>
            </w:pPr>
          </w:p>
        </w:tc>
        <w:tc>
          <w:tcPr>
            <w:tcW w:w="1065" w:type="dxa"/>
            <w:tcBorders>
              <w:top w:val="single" w:sz="4" w:space="0" w:color="auto"/>
              <w:left w:val="single" w:sz="4" w:space="0" w:color="auto"/>
              <w:bottom w:val="single" w:sz="4" w:space="0" w:color="auto"/>
              <w:right w:val="single" w:sz="4" w:space="0" w:color="auto"/>
            </w:tcBorders>
          </w:tcPr>
          <w:p w14:paraId="1732E599" w14:textId="77777777" w:rsidR="00105C69" w:rsidRPr="00476CC6" w:rsidRDefault="00105C69">
            <w:pPr>
              <w:spacing w:after="0" w:line="240" w:lineRule="auto"/>
            </w:pPr>
          </w:p>
        </w:tc>
      </w:tr>
    </w:tbl>
    <w:p w14:paraId="68A7DBB1" w14:textId="77777777" w:rsidR="00105C69" w:rsidRPr="00476CC6" w:rsidRDefault="00105C69" w:rsidP="00105C69">
      <w:pPr>
        <w:rPr>
          <w:b/>
          <w:bCs/>
          <w:kern w:val="2"/>
          <w:sz w:val="22"/>
          <w:szCs w:val="22"/>
          <w14:ligatures w14:val="standardContextual"/>
        </w:rPr>
      </w:pPr>
      <w:r w:rsidRPr="00476CC6">
        <w:rPr>
          <w:b/>
          <w:bCs/>
        </w:rPr>
        <w:t>Key Outputs Indicators</w:t>
      </w:r>
    </w:p>
    <w:p w14:paraId="0AA41116" w14:textId="77777777" w:rsidR="00105C69" w:rsidRPr="00476CC6" w:rsidRDefault="00105C69" w:rsidP="00105C69"/>
    <w:p w14:paraId="1111D968" w14:textId="77777777" w:rsidR="008B4076" w:rsidRPr="00476CC6" w:rsidRDefault="008B4076" w:rsidP="00105C69">
      <w:pPr>
        <w:rPr>
          <w:b/>
          <w:bCs/>
        </w:rPr>
      </w:pPr>
    </w:p>
    <w:p w14:paraId="2143F2B0" w14:textId="77777777" w:rsidR="008B4076" w:rsidRPr="00476CC6" w:rsidRDefault="008B4076" w:rsidP="00105C69">
      <w:pPr>
        <w:rPr>
          <w:b/>
          <w:bCs/>
        </w:rPr>
      </w:pPr>
      <w:r w:rsidRPr="00476CC6">
        <w:rPr>
          <w:b/>
          <w:bCs/>
        </w:rPr>
        <w:br w:type="page"/>
      </w:r>
    </w:p>
    <w:p w14:paraId="53302F2A" w14:textId="2787B8C8" w:rsidR="00105C69" w:rsidRPr="00476CC6" w:rsidRDefault="00105C69" w:rsidP="00105C69">
      <w:pPr>
        <w:rPr>
          <w:b/>
          <w:bCs/>
        </w:rPr>
      </w:pPr>
      <w:r w:rsidRPr="00476CC6">
        <w:rPr>
          <w:b/>
          <w:bCs/>
        </w:rPr>
        <w:t xml:space="preserve">WSPs KPIs </w:t>
      </w:r>
    </w:p>
    <w:tbl>
      <w:tblPr>
        <w:tblStyle w:val="TableGrid"/>
        <w:tblW w:w="5000" w:type="pct"/>
        <w:tblLook w:val="04A0" w:firstRow="1" w:lastRow="0" w:firstColumn="1" w:lastColumn="0" w:noHBand="0" w:noVBand="1"/>
      </w:tblPr>
      <w:tblGrid>
        <w:gridCol w:w="716"/>
        <w:gridCol w:w="1290"/>
        <w:gridCol w:w="1366"/>
        <w:gridCol w:w="1149"/>
        <w:gridCol w:w="1482"/>
        <w:gridCol w:w="869"/>
        <w:gridCol w:w="907"/>
        <w:gridCol w:w="996"/>
        <w:gridCol w:w="1162"/>
        <w:gridCol w:w="434"/>
        <w:gridCol w:w="1174"/>
        <w:gridCol w:w="1404"/>
        <w:gridCol w:w="1328"/>
      </w:tblGrid>
      <w:tr w:rsidR="00C460CE" w:rsidRPr="00476CC6" w14:paraId="10DEDB5C" w14:textId="77777777" w:rsidTr="00105C69">
        <w:trPr>
          <w:trHeight w:val="2526"/>
        </w:trPr>
        <w:tc>
          <w:tcPr>
            <w:tcW w:w="238" w:type="pct"/>
            <w:tcBorders>
              <w:top w:val="single" w:sz="4" w:space="0" w:color="auto"/>
              <w:left w:val="single" w:sz="4" w:space="0" w:color="auto"/>
              <w:bottom w:val="single" w:sz="4" w:space="0" w:color="auto"/>
              <w:right w:val="single" w:sz="4" w:space="0" w:color="auto"/>
            </w:tcBorders>
            <w:hideMark/>
          </w:tcPr>
          <w:p w14:paraId="7A8E449B" w14:textId="77777777" w:rsidR="00105C69" w:rsidRPr="00476CC6" w:rsidRDefault="00105C69">
            <w:pPr>
              <w:spacing w:after="0" w:line="240" w:lineRule="auto"/>
              <w:rPr>
                <w:b/>
                <w:bCs/>
              </w:rPr>
            </w:pPr>
            <w:r w:rsidRPr="00476CC6">
              <w:rPr>
                <w:b/>
                <w:bCs/>
              </w:rPr>
              <w:t>WSP</w:t>
            </w:r>
          </w:p>
        </w:tc>
        <w:tc>
          <w:tcPr>
            <w:tcW w:w="452" w:type="pct"/>
            <w:tcBorders>
              <w:top w:val="single" w:sz="4" w:space="0" w:color="auto"/>
              <w:left w:val="single" w:sz="4" w:space="0" w:color="auto"/>
              <w:bottom w:val="single" w:sz="4" w:space="0" w:color="auto"/>
              <w:right w:val="single" w:sz="4" w:space="0" w:color="auto"/>
            </w:tcBorders>
            <w:hideMark/>
          </w:tcPr>
          <w:p w14:paraId="3EEAF328" w14:textId="77777777" w:rsidR="00105C69" w:rsidRPr="00476CC6" w:rsidRDefault="00105C69">
            <w:pPr>
              <w:spacing w:after="0" w:line="240" w:lineRule="auto"/>
              <w:rPr>
                <w:b/>
                <w:bCs/>
              </w:rPr>
            </w:pPr>
            <w:r w:rsidRPr="00476CC6">
              <w:rPr>
                <w:b/>
                <w:bCs/>
              </w:rPr>
              <w:t xml:space="preserve">Total Population served </w:t>
            </w:r>
          </w:p>
        </w:tc>
        <w:tc>
          <w:tcPr>
            <w:tcW w:w="491" w:type="pct"/>
            <w:tcBorders>
              <w:top w:val="single" w:sz="4" w:space="0" w:color="auto"/>
              <w:left w:val="single" w:sz="4" w:space="0" w:color="auto"/>
              <w:bottom w:val="single" w:sz="4" w:space="0" w:color="auto"/>
              <w:right w:val="single" w:sz="4" w:space="0" w:color="auto"/>
            </w:tcBorders>
            <w:hideMark/>
          </w:tcPr>
          <w:p w14:paraId="567F2151" w14:textId="77777777" w:rsidR="00105C69" w:rsidRPr="00476CC6" w:rsidRDefault="00105C69">
            <w:pPr>
              <w:spacing w:after="0" w:line="240" w:lineRule="auto"/>
              <w:rPr>
                <w:b/>
                <w:bCs/>
              </w:rPr>
            </w:pPr>
            <w:r w:rsidRPr="00476CC6">
              <w:rPr>
                <w:b/>
                <w:bCs/>
              </w:rPr>
              <w:t xml:space="preserve">Total number of connections </w:t>
            </w:r>
          </w:p>
        </w:tc>
        <w:tc>
          <w:tcPr>
            <w:tcW w:w="404" w:type="pct"/>
            <w:tcBorders>
              <w:top w:val="single" w:sz="4" w:space="0" w:color="auto"/>
              <w:left w:val="single" w:sz="4" w:space="0" w:color="auto"/>
              <w:bottom w:val="single" w:sz="4" w:space="0" w:color="auto"/>
              <w:right w:val="single" w:sz="4" w:space="0" w:color="auto"/>
            </w:tcBorders>
            <w:hideMark/>
          </w:tcPr>
          <w:p w14:paraId="662E0DD2" w14:textId="77777777" w:rsidR="00105C69" w:rsidRPr="00476CC6" w:rsidRDefault="00105C69">
            <w:pPr>
              <w:spacing w:after="0" w:line="240" w:lineRule="auto"/>
              <w:rPr>
                <w:b/>
                <w:bCs/>
              </w:rPr>
            </w:pPr>
            <w:r w:rsidRPr="00476CC6">
              <w:rPr>
                <w:b/>
                <w:bCs/>
              </w:rPr>
              <w:t xml:space="preserve">Total water produced </w:t>
            </w:r>
          </w:p>
        </w:tc>
        <w:tc>
          <w:tcPr>
            <w:tcW w:w="527" w:type="pct"/>
            <w:tcBorders>
              <w:top w:val="single" w:sz="4" w:space="0" w:color="auto"/>
              <w:left w:val="single" w:sz="4" w:space="0" w:color="auto"/>
              <w:bottom w:val="single" w:sz="4" w:space="0" w:color="auto"/>
              <w:right w:val="single" w:sz="4" w:space="0" w:color="auto"/>
            </w:tcBorders>
            <w:hideMark/>
          </w:tcPr>
          <w:p w14:paraId="0FD512A0" w14:textId="77777777" w:rsidR="00105C69" w:rsidRPr="00476CC6" w:rsidRDefault="00105C69">
            <w:pPr>
              <w:spacing w:after="0" w:line="240" w:lineRule="auto"/>
              <w:rPr>
                <w:b/>
                <w:bCs/>
              </w:rPr>
            </w:pPr>
            <w:r w:rsidRPr="00476CC6">
              <w:rPr>
                <w:b/>
                <w:bCs/>
              </w:rPr>
              <w:t>Total consumption</w:t>
            </w:r>
          </w:p>
        </w:tc>
        <w:tc>
          <w:tcPr>
            <w:tcW w:w="301" w:type="pct"/>
            <w:tcBorders>
              <w:top w:val="single" w:sz="4" w:space="0" w:color="auto"/>
              <w:left w:val="single" w:sz="4" w:space="0" w:color="auto"/>
              <w:bottom w:val="single" w:sz="4" w:space="0" w:color="auto"/>
              <w:right w:val="single" w:sz="4" w:space="0" w:color="auto"/>
            </w:tcBorders>
            <w:hideMark/>
          </w:tcPr>
          <w:p w14:paraId="7C3835B9" w14:textId="77777777" w:rsidR="00105C69" w:rsidRPr="00476CC6" w:rsidRDefault="00105C69">
            <w:pPr>
              <w:spacing w:after="0" w:line="240" w:lineRule="auto"/>
              <w:rPr>
                <w:b/>
                <w:bCs/>
              </w:rPr>
            </w:pPr>
            <w:r w:rsidRPr="00476CC6">
              <w:rPr>
                <w:b/>
                <w:bCs/>
              </w:rPr>
              <w:t>Hours of supply</w:t>
            </w:r>
          </w:p>
        </w:tc>
        <w:tc>
          <w:tcPr>
            <w:tcW w:w="314" w:type="pct"/>
            <w:tcBorders>
              <w:top w:val="single" w:sz="4" w:space="0" w:color="auto"/>
              <w:left w:val="single" w:sz="4" w:space="0" w:color="auto"/>
              <w:bottom w:val="single" w:sz="4" w:space="0" w:color="auto"/>
              <w:right w:val="single" w:sz="4" w:space="0" w:color="auto"/>
            </w:tcBorders>
            <w:hideMark/>
          </w:tcPr>
          <w:p w14:paraId="137203DA" w14:textId="77777777" w:rsidR="00105C69" w:rsidRPr="00476CC6" w:rsidRDefault="00105C69">
            <w:pPr>
              <w:spacing w:after="0" w:line="240" w:lineRule="auto"/>
              <w:rPr>
                <w:b/>
                <w:bCs/>
              </w:rPr>
            </w:pPr>
            <w:r w:rsidRPr="00476CC6">
              <w:rPr>
                <w:b/>
                <w:bCs/>
              </w:rPr>
              <w:t>Water quality</w:t>
            </w:r>
          </w:p>
        </w:tc>
        <w:tc>
          <w:tcPr>
            <w:tcW w:w="358" w:type="pct"/>
            <w:tcBorders>
              <w:top w:val="single" w:sz="4" w:space="0" w:color="auto"/>
              <w:left w:val="single" w:sz="4" w:space="0" w:color="auto"/>
              <w:bottom w:val="single" w:sz="4" w:space="0" w:color="auto"/>
              <w:right w:val="single" w:sz="4" w:space="0" w:color="auto"/>
            </w:tcBorders>
            <w:hideMark/>
          </w:tcPr>
          <w:p w14:paraId="180A8F99" w14:textId="77777777" w:rsidR="00105C69" w:rsidRPr="00476CC6" w:rsidRDefault="00105C69">
            <w:pPr>
              <w:spacing w:after="0" w:line="240" w:lineRule="auto"/>
              <w:rPr>
                <w:b/>
                <w:bCs/>
              </w:rPr>
            </w:pPr>
            <w:r w:rsidRPr="00476CC6">
              <w:rPr>
                <w:b/>
                <w:bCs/>
              </w:rPr>
              <w:t>Non-revenue waters</w:t>
            </w:r>
          </w:p>
        </w:tc>
        <w:tc>
          <w:tcPr>
            <w:tcW w:w="390" w:type="pct"/>
            <w:tcBorders>
              <w:top w:val="single" w:sz="4" w:space="0" w:color="auto"/>
              <w:left w:val="single" w:sz="4" w:space="0" w:color="auto"/>
              <w:bottom w:val="single" w:sz="4" w:space="0" w:color="auto"/>
              <w:right w:val="single" w:sz="4" w:space="0" w:color="auto"/>
            </w:tcBorders>
            <w:hideMark/>
          </w:tcPr>
          <w:p w14:paraId="6833AC68" w14:textId="77777777" w:rsidR="00105C69" w:rsidRPr="00476CC6" w:rsidRDefault="00105C69">
            <w:pPr>
              <w:spacing w:after="0" w:line="240" w:lineRule="auto"/>
              <w:rPr>
                <w:b/>
                <w:bCs/>
              </w:rPr>
            </w:pPr>
            <w:r w:rsidRPr="00476CC6">
              <w:rPr>
                <w:b/>
                <w:bCs/>
              </w:rPr>
              <w:t>Turnover</w:t>
            </w:r>
          </w:p>
        </w:tc>
        <w:tc>
          <w:tcPr>
            <w:tcW w:w="154" w:type="pct"/>
            <w:tcBorders>
              <w:top w:val="single" w:sz="4" w:space="0" w:color="auto"/>
              <w:left w:val="single" w:sz="4" w:space="0" w:color="auto"/>
              <w:bottom w:val="single" w:sz="4" w:space="0" w:color="auto"/>
              <w:right w:val="single" w:sz="4" w:space="0" w:color="auto"/>
            </w:tcBorders>
            <w:hideMark/>
          </w:tcPr>
          <w:p w14:paraId="216A0B18" w14:textId="77777777" w:rsidR="00105C69" w:rsidRPr="00476CC6" w:rsidRDefault="00105C69">
            <w:pPr>
              <w:spacing w:after="0" w:line="240" w:lineRule="auto"/>
              <w:rPr>
                <w:b/>
                <w:bCs/>
              </w:rPr>
            </w:pPr>
            <w:r w:rsidRPr="00476CC6">
              <w:rPr>
                <w:b/>
                <w:bCs/>
              </w:rPr>
              <w:t>0 &amp; M</w:t>
            </w:r>
          </w:p>
        </w:tc>
        <w:tc>
          <w:tcPr>
            <w:tcW w:w="412" w:type="pct"/>
            <w:tcBorders>
              <w:top w:val="single" w:sz="4" w:space="0" w:color="auto"/>
              <w:left w:val="single" w:sz="4" w:space="0" w:color="auto"/>
              <w:bottom w:val="single" w:sz="4" w:space="0" w:color="auto"/>
              <w:right w:val="single" w:sz="4" w:space="0" w:color="auto"/>
            </w:tcBorders>
            <w:hideMark/>
          </w:tcPr>
          <w:p w14:paraId="7C384E1D" w14:textId="77777777" w:rsidR="00105C69" w:rsidRPr="00476CC6" w:rsidRDefault="00105C69">
            <w:pPr>
              <w:spacing w:after="0" w:line="240" w:lineRule="auto"/>
              <w:rPr>
                <w:b/>
                <w:bCs/>
              </w:rPr>
            </w:pPr>
            <w:r w:rsidRPr="00476CC6">
              <w:rPr>
                <w:b/>
                <w:bCs/>
              </w:rPr>
              <w:t>Amount mobilized (</w:t>
            </w:r>
            <w:proofErr w:type="spellStart"/>
            <w:r w:rsidRPr="00476CC6">
              <w:rPr>
                <w:b/>
                <w:bCs/>
              </w:rPr>
              <w:t>Kshs</w:t>
            </w:r>
            <w:proofErr w:type="spellEnd"/>
            <w:r w:rsidRPr="00476CC6">
              <w:rPr>
                <w:b/>
                <w:bCs/>
              </w:rPr>
              <w:t xml:space="preserve">) </w:t>
            </w:r>
          </w:p>
        </w:tc>
        <w:tc>
          <w:tcPr>
            <w:tcW w:w="488" w:type="pct"/>
            <w:tcBorders>
              <w:top w:val="single" w:sz="4" w:space="0" w:color="auto"/>
              <w:left w:val="single" w:sz="4" w:space="0" w:color="auto"/>
              <w:bottom w:val="single" w:sz="4" w:space="0" w:color="auto"/>
              <w:right w:val="single" w:sz="4" w:space="0" w:color="auto"/>
            </w:tcBorders>
            <w:hideMark/>
          </w:tcPr>
          <w:p w14:paraId="1719A9CC" w14:textId="77777777" w:rsidR="00105C69" w:rsidRPr="00476CC6" w:rsidRDefault="00105C69">
            <w:pPr>
              <w:spacing w:after="0" w:line="360" w:lineRule="auto"/>
              <w:rPr>
                <w:b/>
                <w:bCs/>
              </w:rPr>
            </w:pPr>
            <w:r w:rsidRPr="00476CC6">
              <w:rPr>
                <w:b/>
                <w:bCs/>
              </w:rPr>
              <w:t>% Operational Cost Coverage Ratio (OCCR)</w:t>
            </w:r>
          </w:p>
        </w:tc>
        <w:tc>
          <w:tcPr>
            <w:tcW w:w="472" w:type="pct"/>
            <w:tcBorders>
              <w:top w:val="single" w:sz="4" w:space="0" w:color="auto"/>
              <w:left w:val="single" w:sz="4" w:space="0" w:color="auto"/>
              <w:bottom w:val="single" w:sz="4" w:space="0" w:color="auto"/>
              <w:right w:val="single" w:sz="4" w:space="0" w:color="auto"/>
            </w:tcBorders>
            <w:hideMark/>
          </w:tcPr>
          <w:p w14:paraId="4E93A2F1" w14:textId="77777777" w:rsidR="00105C69" w:rsidRPr="00476CC6" w:rsidRDefault="00105C69">
            <w:pPr>
              <w:spacing w:after="0" w:line="240" w:lineRule="auto"/>
              <w:rPr>
                <w:b/>
                <w:bCs/>
              </w:rPr>
            </w:pPr>
            <w:r w:rsidRPr="00476CC6">
              <w:rPr>
                <w:b/>
                <w:bCs/>
              </w:rPr>
              <w:t xml:space="preserve">% compliance with legal &amp; regulatory </w:t>
            </w:r>
          </w:p>
        </w:tc>
      </w:tr>
      <w:tr w:rsidR="00C460CE" w:rsidRPr="00476CC6" w14:paraId="3A1054DB" w14:textId="77777777" w:rsidTr="00105C69">
        <w:trPr>
          <w:trHeight w:val="266"/>
        </w:trPr>
        <w:tc>
          <w:tcPr>
            <w:tcW w:w="238" w:type="pct"/>
            <w:tcBorders>
              <w:top w:val="single" w:sz="4" w:space="0" w:color="auto"/>
              <w:left w:val="single" w:sz="4" w:space="0" w:color="auto"/>
              <w:bottom w:val="single" w:sz="4" w:space="0" w:color="auto"/>
              <w:right w:val="single" w:sz="4" w:space="0" w:color="auto"/>
            </w:tcBorders>
          </w:tcPr>
          <w:p w14:paraId="509209CD" w14:textId="77777777" w:rsidR="00105C69" w:rsidRPr="00476CC6" w:rsidRDefault="00105C69">
            <w:pPr>
              <w:spacing w:after="0" w:line="240" w:lineRule="auto"/>
              <w:rPr>
                <w:b/>
                <w:bCs/>
              </w:rPr>
            </w:pPr>
          </w:p>
        </w:tc>
        <w:tc>
          <w:tcPr>
            <w:tcW w:w="452" w:type="pct"/>
            <w:tcBorders>
              <w:top w:val="single" w:sz="4" w:space="0" w:color="auto"/>
              <w:left w:val="single" w:sz="4" w:space="0" w:color="auto"/>
              <w:bottom w:val="single" w:sz="4" w:space="0" w:color="auto"/>
              <w:right w:val="single" w:sz="4" w:space="0" w:color="auto"/>
            </w:tcBorders>
          </w:tcPr>
          <w:p w14:paraId="0D8ECBDA" w14:textId="77777777" w:rsidR="00105C69" w:rsidRPr="00476CC6" w:rsidRDefault="00105C69">
            <w:pPr>
              <w:spacing w:after="0" w:line="240" w:lineRule="auto"/>
              <w:rPr>
                <w:b/>
                <w:bCs/>
              </w:rPr>
            </w:pPr>
          </w:p>
        </w:tc>
        <w:tc>
          <w:tcPr>
            <w:tcW w:w="491" w:type="pct"/>
            <w:tcBorders>
              <w:top w:val="single" w:sz="4" w:space="0" w:color="auto"/>
              <w:left w:val="single" w:sz="4" w:space="0" w:color="auto"/>
              <w:bottom w:val="single" w:sz="4" w:space="0" w:color="auto"/>
              <w:right w:val="single" w:sz="4" w:space="0" w:color="auto"/>
            </w:tcBorders>
          </w:tcPr>
          <w:p w14:paraId="3A2F1D86" w14:textId="77777777" w:rsidR="00105C69" w:rsidRPr="00476CC6" w:rsidRDefault="00105C69">
            <w:pPr>
              <w:spacing w:after="0" w:line="240" w:lineRule="auto"/>
              <w:rPr>
                <w:b/>
                <w:bCs/>
              </w:rPr>
            </w:pPr>
          </w:p>
        </w:tc>
        <w:tc>
          <w:tcPr>
            <w:tcW w:w="404" w:type="pct"/>
            <w:tcBorders>
              <w:top w:val="single" w:sz="4" w:space="0" w:color="auto"/>
              <w:left w:val="single" w:sz="4" w:space="0" w:color="auto"/>
              <w:bottom w:val="single" w:sz="4" w:space="0" w:color="auto"/>
              <w:right w:val="single" w:sz="4" w:space="0" w:color="auto"/>
            </w:tcBorders>
          </w:tcPr>
          <w:p w14:paraId="3C8C616A" w14:textId="77777777" w:rsidR="00105C69" w:rsidRPr="00476CC6" w:rsidRDefault="00105C69">
            <w:pPr>
              <w:spacing w:after="0" w:line="240" w:lineRule="auto"/>
              <w:rPr>
                <w:b/>
                <w:bCs/>
              </w:rPr>
            </w:pPr>
          </w:p>
        </w:tc>
        <w:tc>
          <w:tcPr>
            <w:tcW w:w="527" w:type="pct"/>
            <w:tcBorders>
              <w:top w:val="single" w:sz="4" w:space="0" w:color="auto"/>
              <w:left w:val="single" w:sz="4" w:space="0" w:color="auto"/>
              <w:bottom w:val="single" w:sz="4" w:space="0" w:color="auto"/>
              <w:right w:val="single" w:sz="4" w:space="0" w:color="auto"/>
            </w:tcBorders>
          </w:tcPr>
          <w:p w14:paraId="70820123" w14:textId="77777777" w:rsidR="00105C69" w:rsidRPr="00476CC6" w:rsidRDefault="00105C69">
            <w:pPr>
              <w:spacing w:after="0" w:line="240" w:lineRule="auto"/>
              <w:rPr>
                <w:b/>
                <w:bCs/>
              </w:rPr>
            </w:pPr>
          </w:p>
        </w:tc>
        <w:tc>
          <w:tcPr>
            <w:tcW w:w="301" w:type="pct"/>
            <w:tcBorders>
              <w:top w:val="single" w:sz="4" w:space="0" w:color="auto"/>
              <w:left w:val="single" w:sz="4" w:space="0" w:color="auto"/>
              <w:bottom w:val="single" w:sz="4" w:space="0" w:color="auto"/>
              <w:right w:val="single" w:sz="4" w:space="0" w:color="auto"/>
            </w:tcBorders>
          </w:tcPr>
          <w:p w14:paraId="46728F8E" w14:textId="77777777" w:rsidR="00105C69" w:rsidRPr="00476CC6" w:rsidRDefault="00105C69">
            <w:pPr>
              <w:spacing w:after="0" w:line="240" w:lineRule="auto"/>
              <w:rPr>
                <w:b/>
                <w:bCs/>
              </w:rPr>
            </w:pPr>
          </w:p>
        </w:tc>
        <w:tc>
          <w:tcPr>
            <w:tcW w:w="314" w:type="pct"/>
            <w:tcBorders>
              <w:top w:val="single" w:sz="4" w:space="0" w:color="auto"/>
              <w:left w:val="single" w:sz="4" w:space="0" w:color="auto"/>
              <w:bottom w:val="single" w:sz="4" w:space="0" w:color="auto"/>
              <w:right w:val="single" w:sz="4" w:space="0" w:color="auto"/>
            </w:tcBorders>
          </w:tcPr>
          <w:p w14:paraId="33FA0D88" w14:textId="77777777" w:rsidR="00105C69" w:rsidRPr="00476CC6" w:rsidRDefault="00105C69">
            <w:pPr>
              <w:spacing w:after="0" w:line="240" w:lineRule="auto"/>
              <w:rPr>
                <w:b/>
                <w:bCs/>
              </w:rPr>
            </w:pPr>
          </w:p>
        </w:tc>
        <w:tc>
          <w:tcPr>
            <w:tcW w:w="358" w:type="pct"/>
            <w:tcBorders>
              <w:top w:val="single" w:sz="4" w:space="0" w:color="auto"/>
              <w:left w:val="single" w:sz="4" w:space="0" w:color="auto"/>
              <w:bottom w:val="single" w:sz="4" w:space="0" w:color="auto"/>
              <w:right w:val="single" w:sz="4" w:space="0" w:color="auto"/>
            </w:tcBorders>
          </w:tcPr>
          <w:p w14:paraId="1AE5F72C" w14:textId="77777777" w:rsidR="00105C69" w:rsidRPr="00476CC6" w:rsidRDefault="00105C69">
            <w:pPr>
              <w:spacing w:after="0" w:line="240" w:lineRule="auto"/>
              <w:rPr>
                <w:b/>
                <w:bCs/>
              </w:rPr>
            </w:pPr>
          </w:p>
        </w:tc>
        <w:tc>
          <w:tcPr>
            <w:tcW w:w="390" w:type="pct"/>
            <w:tcBorders>
              <w:top w:val="single" w:sz="4" w:space="0" w:color="auto"/>
              <w:left w:val="single" w:sz="4" w:space="0" w:color="auto"/>
              <w:bottom w:val="single" w:sz="4" w:space="0" w:color="auto"/>
              <w:right w:val="single" w:sz="4" w:space="0" w:color="auto"/>
            </w:tcBorders>
          </w:tcPr>
          <w:p w14:paraId="03480185" w14:textId="77777777" w:rsidR="00105C69" w:rsidRPr="00476CC6" w:rsidRDefault="00105C69">
            <w:pPr>
              <w:spacing w:after="0" w:line="240" w:lineRule="auto"/>
              <w:rPr>
                <w:b/>
                <w:bCs/>
              </w:rPr>
            </w:pPr>
          </w:p>
        </w:tc>
        <w:tc>
          <w:tcPr>
            <w:tcW w:w="154" w:type="pct"/>
            <w:tcBorders>
              <w:top w:val="single" w:sz="4" w:space="0" w:color="auto"/>
              <w:left w:val="single" w:sz="4" w:space="0" w:color="auto"/>
              <w:bottom w:val="single" w:sz="4" w:space="0" w:color="auto"/>
              <w:right w:val="single" w:sz="4" w:space="0" w:color="auto"/>
            </w:tcBorders>
          </w:tcPr>
          <w:p w14:paraId="7C6EF712" w14:textId="77777777" w:rsidR="00105C69" w:rsidRPr="00476CC6" w:rsidRDefault="00105C69">
            <w:pPr>
              <w:spacing w:after="0" w:line="240" w:lineRule="auto"/>
              <w:rPr>
                <w:b/>
                <w:bCs/>
              </w:rPr>
            </w:pPr>
          </w:p>
        </w:tc>
        <w:tc>
          <w:tcPr>
            <w:tcW w:w="412" w:type="pct"/>
            <w:tcBorders>
              <w:top w:val="single" w:sz="4" w:space="0" w:color="auto"/>
              <w:left w:val="single" w:sz="4" w:space="0" w:color="auto"/>
              <w:bottom w:val="single" w:sz="4" w:space="0" w:color="auto"/>
              <w:right w:val="single" w:sz="4" w:space="0" w:color="auto"/>
            </w:tcBorders>
          </w:tcPr>
          <w:p w14:paraId="480970BE" w14:textId="77777777" w:rsidR="00105C69" w:rsidRPr="00476CC6" w:rsidRDefault="00105C69">
            <w:pPr>
              <w:spacing w:after="0" w:line="240" w:lineRule="auto"/>
              <w:rPr>
                <w:b/>
                <w:bCs/>
              </w:rPr>
            </w:pPr>
          </w:p>
        </w:tc>
        <w:tc>
          <w:tcPr>
            <w:tcW w:w="488" w:type="pct"/>
            <w:tcBorders>
              <w:top w:val="single" w:sz="4" w:space="0" w:color="auto"/>
              <w:left w:val="single" w:sz="4" w:space="0" w:color="auto"/>
              <w:bottom w:val="single" w:sz="4" w:space="0" w:color="auto"/>
              <w:right w:val="single" w:sz="4" w:space="0" w:color="auto"/>
            </w:tcBorders>
          </w:tcPr>
          <w:p w14:paraId="2D36F587" w14:textId="77777777" w:rsidR="00105C69" w:rsidRPr="00476CC6" w:rsidRDefault="00105C69">
            <w:pPr>
              <w:spacing w:after="0" w:line="240" w:lineRule="auto"/>
              <w:rPr>
                <w:b/>
                <w:bCs/>
              </w:rPr>
            </w:pPr>
          </w:p>
        </w:tc>
        <w:tc>
          <w:tcPr>
            <w:tcW w:w="472" w:type="pct"/>
            <w:tcBorders>
              <w:top w:val="single" w:sz="4" w:space="0" w:color="auto"/>
              <w:left w:val="single" w:sz="4" w:space="0" w:color="auto"/>
              <w:bottom w:val="single" w:sz="4" w:space="0" w:color="auto"/>
              <w:right w:val="single" w:sz="4" w:space="0" w:color="auto"/>
            </w:tcBorders>
          </w:tcPr>
          <w:p w14:paraId="307600FA" w14:textId="77777777" w:rsidR="00105C69" w:rsidRPr="00476CC6" w:rsidRDefault="00105C69">
            <w:pPr>
              <w:spacing w:after="0" w:line="240" w:lineRule="auto"/>
              <w:rPr>
                <w:b/>
                <w:bCs/>
              </w:rPr>
            </w:pPr>
          </w:p>
        </w:tc>
      </w:tr>
      <w:tr w:rsidR="00C460CE" w:rsidRPr="00476CC6" w14:paraId="5851F9C2" w14:textId="77777777" w:rsidTr="00105C69">
        <w:trPr>
          <w:trHeight w:val="282"/>
        </w:trPr>
        <w:tc>
          <w:tcPr>
            <w:tcW w:w="238" w:type="pct"/>
            <w:tcBorders>
              <w:top w:val="single" w:sz="4" w:space="0" w:color="auto"/>
              <w:left w:val="single" w:sz="4" w:space="0" w:color="auto"/>
              <w:bottom w:val="single" w:sz="4" w:space="0" w:color="auto"/>
              <w:right w:val="single" w:sz="4" w:space="0" w:color="auto"/>
            </w:tcBorders>
          </w:tcPr>
          <w:p w14:paraId="1F942DD4" w14:textId="77777777" w:rsidR="00105C69" w:rsidRPr="00476CC6" w:rsidRDefault="00105C69">
            <w:pPr>
              <w:spacing w:after="0" w:line="240" w:lineRule="auto"/>
              <w:rPr>
                <w:b/>
                <w:bCs/>
              </w:rPr>
            </w:pPr>
          </w:p>
        </w:tc>
        <w:tc>
          <w:tcPr>
            <w:tcW w:w="452" w:type="pct"/>
            <w:tcBorders>
              <w:top w:val="single" w:sz="4" w:space="0" w:color="auto"/>
              <w:left w:val="single" w:sz="4" w:space="0" w:color="auto"/>
              <w:bottom w:val="single" w:sz="4" w:space="0" w:color="auto"/>
              <w:right w:val="single" w:sz="4" w:space="0" w:color="auto"/>
            </w:tcBorders>
          </w:tcPr>
          <w:p w14:paraId="12AED072" w14:textId="77777777" w:rsidR="00105C69" w:rsidRPr="00476CC6" w:rsidRDefault="00105C69">
            <w:pPr>
              <w:spacing w:after="0" w:line="240" w:lineRule="auto"/>
              <w:rPr>
                <w:b/>
                <w:bCs/>
              </w:rPr>
            </w:pPr>
          </w:p>
        </w:tc>
        <w:tc>
          <w:tcPr>
            <w:tcW w:w="491" w:type="pct"/>
            <w:tcBorders>
              <w:top w:val="single" w:sz="4" w:space="0" w:color="auto"/>
              <w:left w:val="single" w:sz="4" w:space="0" w:color="auto"/>
              <w:bottom w:val="single" w:sz="4" w:space="0" w:color="auto"/>
              <w:right w:val="single" w:sz="4" w:space="0" w:color="auto"/>
            </w:tcBorders>
          </w:tcPr>
          <w:p w14:paraId="577F6241" w14:textId="77777777" w:rsidR="00105C69" w:rsidRPr="00476CC6" w:rsidRDefault="00105C69">
            <w:pPr>
              <w:spacing w:after="0" w:line="240" w:lineRule="auto"/>
              <w:rPr>
                <w:b/>
                <w:bCs/>
              </w:rPr>
            </w:pPr>
          </w:p>
        </w:tc>
        <w:tc>
          <w:tcPr>
            <w:tcW w:w="404" w:type="pct"/>
            <w:tcBorders>
              <w:top w:val="single" w:sz="4" w:space="0" w:color="auto"/>
              <w:left w:val="single" w:sz="4" w:space="0" w:color="auto"/>
              <w:bottom w:val="single" w:sz="4" w:space="0" w:color="auto"/>
              <w:right w:val="single" w:sz="4" w:space="0" w:color="auto"/>
            </w:tcBorders>
          </w:tcPr>
          <w:p w14:paraId="4CE94455" w14:textId="77777777" w:rsidR="00105C69" w:rsidRPr="00476CC6" w:rsidRDefault="00105C69">
            <w:pPr>
              <w:spacing w:after="0" w:line="240" w:lineRule="auto"/>
              <w:rPr>
                <w:b/>
                <w:bCs/>
              </w:rPr>
            </w:pPr>
          </w:p>
        </w:tc>
        <w:tc>
          <w:tcPr>
            <w:tcW w:w="527" w:type="pct"/>
            <w:tcBorders>
              <w:top w:val="single" w:sz="4" w:space="0" w:color="auto"/>
              <w:left w:val="single" w:sz="4" w:space="0" w:color="auto"/>
              <w:bottom w:val="single" w:sz="4" w:space="0" w:color="auto"/>
              <w:right w:val="single" w:sz="4" w:space="0" w:color="auto"/>
            </w:tcBorders>
          </w:tcPr>
          <w:p w14:paraId="2BEF6039" w14:textId="77777777" w:rsidR="00105C69" w:rsidRPr="00476CC6" w:rsidRDefault="00105C69">
            <w:pPr>
              <w:spacing w:after="0" w:line="240" w:lineRule="auto"/>
              <w:rPr>
                <w:b/>
                <w:bCs/>
              </w:rPr>
            </w:pPr>
          </w:p>
        </w:tc>
        <w:tc>
          <w:tcPr>
            <w:tcW w:w="301" w:type="pct"/>
            <w:tcBorders>
              <w:top w:val="single" w:sz="4" w:space="0" w:color="auto"/>
              <w:left w:val="single" w:sz="4" w:space="0" w:color="auto"/>
              <w:bottom w:val="single" w:sz="4" w:space="0" w:color="auto"/>
              <w:right w:val="single" w:sz="4" w:space="0" w:color="auto"/>
            </w:tcBorders>
          </w:tcPr>
          <w:p w14:paraId="194B4167" w14:textId="77777777" w:rsidR="00105C69" w:rsidRPr="00476CC6" w:rsidRDefault="00105C69">
            <w:pPr>
              <w:spacing w:after="0" w:line="240" w:lineRule="auto"/>
              <w:rPr>
                <w:b/>
                <w:bCs/>
              </w:rPr>
            </w:pPr>
          </w:p>
        </w:tc>
        <w:tc>
          <w:tcPr>
            <w:tcW w:w="314" w:type="pct"/>
            <w:tcBorders>
              <w:top w:val="single" w:sz="4" w:space="0" w:color="auto"/>
              <w:left w:val="single" w:sz="4" w:space="0" w:color="auto"/>
              <w:bottom w:val="single" w:sz="4" w:space="0" w:color="auto"/>
              <w:right w:val="single" w:sz="4" w:space="0" w:color="auto"/>
            </w:tcBorders>
          </w:tcPr>
          <w:p w14:paraId="7718C5F6" w14:textId="77777777" w:rsidR="00105C69" w:rsidRPr="00476CC6" w:rsidRDefault="00105C69">
            <w:pPr>
              <w:spacing w:after="0" w:line="240" w:lineRule="auto"/>
              <w:rPr>
                <w:b/>
                <w:bCs/>
              </w:rPr>
            </w:pPr>
          </w:p>
        </w:tc>
        <w:tc>
          <w:tcPr>
            <w:tcW w:w="358" w:type="pct"/>
            <w:tcBorders>
              <w:top w:val="single" w:sz="4" w:space="0" w:color="auto"/>
              <w:left w:val="single" w:sz="4" w:space="0" w:color="auto"/>
              <w:bottom w:val="single" w:sz="4" w:space="0" w:color="auto"/>
              <w:right w:val="single" w:sz="4" w:space="0" w:color="auto"/>
            </w:tcBorders>
          </w:tcPr>
          <w:p w14:paraId="0C6F5B64" w14:textId="77777777" w:rsidR="00105C69" w:rsidRPr="00476CC6" w:rsidRDefault="00105C69">
            <w:pPr>
              <w:spacing w:after="0" w:line="240" w:lineRule="auto"/>
              <w:rPr>
                <w:b/>
                <w:bCs/>
              </w:rPr>
            </w:pPr>
          </w:p>
        </w:tc>
        <w:tc>
          <w:tcPr>
            <w:tcW w:w="390" w:type="pct"/>
            <w:tcBorders>
              <w:top w:val="single" w:sz="4" w:space="0" w:color="auto"/>
              <w:left w:val="single" w:sz="4" w:space="0" w:color="auto"/>
              <w:bottom w:val="single" w:sz="4" w:space="0" w:color="auto"/>
              <w:right w:val="single" w:sz="4" w:space="0" w:color="auto"/>
            </w:tcBorders>
          </w:tcPr>
          <w:p w14:paraId="2711C9E5" w14:textId="77777777" w:rsidR="00105C69" w:rsidRPr="00476CC6" w:rsidRDefault="00105C69">
            <w:pPr>
              <w:spacing w:after="0" w:line="240" w:lineRule="auto"/>
              <w:rPr>
                <w:b/>
                <w:bCs/>
              </w:rPr>
            </w:pPr>
          </w:p>
        </w:tc>
        <w:tc>
          <w:tcPr>
            <w:tcW w:w="154" w:type="pct"/>
            <w:tcBorders>
              <w:top w:val="single" w:sz="4" w:space="0" w:color="auto"/>
              <w:left w:val="single" w:sz="4" w:space="0" w:color="auto"/>
              <w:bottom w:val="single" w:sz="4" w:space="0" w:color="auto"/>
              <w:right w:val="single" w:sz="4" w:space="0" w:color="auto"/>
            </w:tcBorders>
          </w:tcPr>
          <w:p w14:paraId="707B235D" w14:textId="77777777" w:rsidR="00105C69" w:rsidRPr="00476CC6" w:rsidRDefault="00105C69">
            <w:pPr>
              <w:spacing w:after="0" w:line="240" w:lineRule="auto"/>
              <w:rPr>
                <w:b/>
                <w:bCs/>
              </w:rPr>
            </w:pPr>
          </w:p>
        </w:tc>
        <w:tc>
          <w:tcPr>
            <w:tcW w:w="412" w:type="pct"/>
            <w:tcBorders>
              <w:top w:val="single" w:sz="4" w:space="0" w:color="auto"/>
              <w:left w:val="single" w:sz="4" w:space="0" w:color="auto"/>
              <w:bottom w:val="single" w:sz="4" w:space="0" w:color="auto"/>
              <w:right w:val="single" w:sz="4" w:space="0" w:color="auto"/>
            </w:tcBorders>
          </w:tcPr>
          <w:p w14:paraId="3F08AA6F" w14:textId="77777777" w:rsidR="00105C69" w:rsidRPr="00476CC6" w:rsidRDefault="00105C69">
            <w:pPr>
              <w:spacing w:after="0" w:line="240" w:lineRule="auto"/>
              <w:rPr>
                <w:b/>
                <w:bCs/>
              </w:rPr>
            </w:pPr>
          </w:p>
        </w:tc>
        <w:tc>
          <w:tcPr>
            <w:tcW w:w="488" w:type="pct"/>
            <w:tcBorders>
              <w:top w:val="single" w:sz="4" w:space="0" w:color="auto"/>
              <w:left w:val="single" w:sz="4" w:space="0" w:color="auto"/>
              <w:bottom w:val="single" w:sz="4" w:space="0" w:color="auto"/>
              <w:right w:val="single" w:sz="4" w:space="0" w:color="auto"/>
            </w:tcBorders>
          </w:tcPr>
          <w:p w14:paraId="4A7F43B5" w14:textId="77777777" w:rsidR="00105C69" w:rsidRPr="00476CC6" w:rsidRDefault="00105C69">
            <w:pPr>
              <w:spacing w:after="0" w:line="240" w:lineRule="auto"/>
              <w:rPr>
                <w:b/>
                <w:bCs/>
              </w:rPr>
            </w:pPr>
          </w:p>
        </w:tc>
        <w:tc>
          <w:tcPr>
            <w:tcW w:w="472" w:type="pct"/>
            <w:tcBorders>
              <w:top w:val="single" w:sz="4" w:space="0" w:color="auto"/>
              <w:left w:val="single" w:sz="4" w:space="0" w:color="auto"/>
              <w:bottom w:val="single" w:sz="4" w:space="0" w:color="auto"/>
              <w:right w:val="single" w:sz="4" w:space="0" w:color="auto"/>
            </w:tcBorders>
          </w:tcPr>
          <w:p w14:paraId="0F55595D" w14:textId="77777777" w:rsidR="00105C69" w:rsidRPr="00476CC6" w:rsidRDefault="00105C69">
            <w:pPr>
              <w:spacing w:after="0" w:line="240" w:lineRule="auto"/>
              <w:rPr>
                <w:b/>
                <w:bCs/>
              </w:rPr>
            </w:pPr>
          </w:p>
        </w:tc>
      </w:tr>
      <w:tr w:rsidR="00105C69" w:rsidRPr="00476CC6" w14:paraId="7E79B7D1" w14:textId="77777777" w:rsidTr="00105C69">
        <w:trPr>
          <w:trHeight w:val="266"/>
        </w:trPr>
        <w:tc>
          <w:tcPr>
            <w:tcW w:w="238" w:type="pct"/>
            <w:tcBorders>
              <w:top w:val="single" w:sz="4" w:space="0" w:color="auto"/>
              <w:left w:val="single" w:sz="4" w:space="0" w:color="auto"/>
              <w:bottom w:val="single" w:sz="4" w:space="0" w:color="auto"/>
              <w:right w:val="single" w:sz="4" w:space="0" w:color="auto"/>
            </w:tcBorders>
          </w:tcPr>
          <w:p w14:paraId="5BE7716C" w14:textId="77777777" w:rsidR="00105C69" w:rsidRPr="00476CC6" w:rsidRDefault="00105C69">
            <w:pPr>
              <w:spacing w:after="0" w:line="240" w:lineRule="auto"/>
              <w:rPr>
                <w:b/>
                <w:bCs/>
              </w:rPr>
            </w:pPr>
          </w:p>
        </w:tc>
        <w:tc>
          <w:tcPr>
            <w:tcW w:w="452" w:type="pct"/>
            <w:tcBorders>
              <w:top w:val="single" w:sz="4" w:space="0" w:color="auto"/>
              <w:left w:val="single" w:sz="4" w:space="0" w:color="auto"/>
              <w:bottom w:val="single" w:sz="4" w:space="0" w:color="auto"/>
              <w:right w:val="single" w:sz="4" w:space="0" w:color="auto"/>
            </w:tcBorders>
          </w:tcPr>
          <w:p w14:paraId="58F7364B" w14:textId="77777777" w:rsidR="00105C69" w:rsidRPr="00476CC6" w:rsidRDefault="00105C69">
            <w:pPr>
              <w:spacing w:after="0" w:line="240" w:lineRule="auto"/>
              <w:rPr>
                <w:b/>
                <w:bCs/>
              </w:rPr>
            </w:pPr>
          </w:p>
        </w:tc>
        <w:tc>
          <w:tcPr>
            <w:tcW w:w="491" w:type="pct"/>
            <w:tcBorders>
              <w:top w:val="single" w:sz="4" w:space="0" w:color="auto"/>
              <w:left w:val="single" w:sz="4" w:space="0" w:color="auto"/>
              <w:bottom w:val="single" w:sz="4" w:space="0" w:color="auto"/>
              <w:right w:val="single" w:sz="4" w:space="0" w:color="auto"/>
            </w:tcBorders>
          </w:tcPr>
          <w:p w14:paraId="1EEAB0F7" w14:textId="77777777" w:rsidR="00105C69" w:rsidRPr="00476CC6" w:rsidRDefault="00105C69">
            <w:pPr>
              <w:spacing w:after="0" w:line="240" w:lineRule="auto"/>
              <w:rPr>
                <w:b/>
                <w:bCs/>
              </w:rPr>
            </w:pPr>
          </w:p>
        </w:tc>
        <w:tc>
          <w:tcPr>
            <w:tcW w:w="404" w:type="pct"/>
            <w:tcBorders>
              <w:top w:val="single" w:sz="4" w:space="0" w:color="auto"/>
              <w:left w:val="single" w:sz="4" w:space="0" w:color="auto"/>
              <w:bottom w:val="single" w:sz="4" w:space="0" w:color="auto"/>
              <w:right w:val="single" w:sz="4" w:space="0" w:color="auto"/>
            </w:tcBorders>
          </w:tcPr>
          <w:p w14:paraId="2C93C5C7" w14:textId="77777777" w:rsidR="00105C69" w:rsidRPr="00476CC6" w:rsidRDefault="00105C69">
            <w:pPr>
              <w:spacing w:after="0" w:line="240" w:lineRule="auto"/>
              <w:rPr>
                <w:b/>
                <w:bCs/>
              </w:rPr>
            </w:pPr>
          </w:p>
        </w:tc>
        <w:tc>
          <w:tcPr>
            <w:tcW w:w="527" w:type="pct"/>
            <w:tcBorders>
              <w:top w:val="single" w:sz="4" w:space="0" w:color="auto"/>
              <w:left w:val="single" w:sz="4" w:space="0" w:color="auto"/>
              <w:bottom w:val="single" w:sz="4" w:space="0" w:color="auto"/>
              <w:right w:val="single" w:sz="4" w:space="0" w:color="auto"/>
            </w:tcBorders>
          </w:tcPr>
          <w:p w14:paraId="3C173929" w14:textId="77777777" w:rsidR="00105C69" w:rsidRPr="00476CC6" w:rsidRDefault="00105C69">
            <w:pPr>
              <w:spacing w:after="0" w:line="240" w:lineRule="auto"/>
              <w:rPr>
                <w:b/>
                <w:bCs/>
              </w:rPr>
            </w:pPr>
          </w:p>
        </w:tc>
        <w:tc>
          <w:tcPr>
            <w:tcW w:w="301" w:type="pct"/>
            <w:tcBorders>
              <w:top w:val="single" w:sz="4" w:space="0" w:color="auto"/>
              <w:left w:val="single" w:sz="4" w:space="0" w:color="auto"/>
              <w:bottom w:val="single" w:sz="4" w:space="0" w:color="auto"/>
              <w:right w:val="single" w:sz="4" w:space="0" w:color="auto"/>
            </w:tcBorders>
          </w:tcPr>
          <w:p w14:paraId="61F8B9E0" w14:textId="77777777" w:rsidR="00105C69" w:rsidRPr="00476CC6" w:rsidRDefault="00105C69">
            <w:pPr>
              <w:spacing w:after="0" w:line="240" w:lineRule="auto"/>
              <w:rPr>
                <w:b/>
                <w:bCs/>
              </w:rPr>
            </w:pPr>
          </w:p>
        </w:tc>
        <w:tc>
          <w:tcPr>
            <w:tcW w:w="314" w:type="pct"/>
            <w:tcBorders>
              <w:top w:val="single" w:sz="4" w:space="0" w:color="auto"/>
              <w:left w:val="single" w:sz="4" w:space="0" w:color="auto"/>
              <w:bottom w:val="single" w:sz="4" w:space="0" w:color="auto"/>
              <w:right w:val="single" w:sz="4" w:space="0" w:color="auto"/>
            </w:tcBorders>
          </w:tcPr>
          <w:p w14:paraId="1DFFBA5E" w14:textId="77777777" w:rsidR="00105C69" w:rsidRPr="00476CC6" w:rsidRDefault="00105C69">
            <w:pPr>
              <w:spacing w:after="0" w:line="240" w:lineRule="auto"/>
              <w:rPr>
                <w:b/>
                <w:bCs/>
              </w:rPr>
            </w:pPr>
          </w:p>
        </w:tc>
        <w:tc>
          <w:tcPr>
            <w:tcW w:w="358" w:type="pct"/>
            <w:tcBorders>
              <w:top w:val="single" w:sz="4" w:space="0" w:color="auto"/>
              <w:left w:val="single" w:sz="4" w:space="0" w:color="auto"/>
              <w:bottom w:val="single" w:sz="4" w:space="0" w:color="auto"/>
              <w:right w:val="single" w:sz="4" w:space="0" w:color="auto"/>
            </w:tcBorders>
          </w:tcPr>
          <w:p w14:paraId="769D6284" w14:textId="77777777" w:rsidR="00105C69" w:rsidRPr="00476CC6" w:rsidRDefault="00105C69">
            <w:pPr>
              <w:spacing w:after="0" w:line="240" w:lineRule="auto"/>
              <w:rPr>
                <w:b/>
                <w:bCs/>
              </w:rPr>
            </w:pPr>
          </w:p>
        </w:tc>
        <w:tc>
          <w:tcPr>
            <w:tcW w:w="390" w:type="pct"/>
            <w:tcBorders>
              <w:top w:val="single" w:sz="4" w:space="0" w:color="auto"/>
              <w:left w:val="single" w:sz="4" w:space="0" w:color="auto"/>
              <w:bottom w:val="single" w:sz="4" w:space="0" w:color="auto"/>
              <w:right w:val="single" w:sz="4" w:space="0" w:color="auto"/>
            </w:tcBorders>
          </w:tcPr>
          <w:p w14:paraId="0ED94EE7" w14:textId="77777777" w:rsidR="00105C69" w:rsidRPr="00476CC6" w:rsidRDefault="00105C69">
            <w:pPr>
              <w:spacing w:after="0" w:line="240" w:lineRule="auto"/>
              <w:rPr>
                <w:b/>
                <w:bCs/>
              </w:rPr>
            </w:pPr>
          </w:p>
        </w:tc>
        <w:tc>
          <w:tcPr>
            <w:tcW w:w="154" w:type="pct"/>
            <w:tcBorders>
              <w:top w:val="single" w:sz="4" w:space="0" w:color="auto"/>
              <w:left w:val="single" w:sz="4" w:space="0" w:color="auto"/>
              <w:bottom w:val="single" w:sz="4" w:space="0" w:color="auto"/>
              <w:right w:val="single" w:sz="4" w:space="0" w:color="auto"/>
            </w:tcBorders>
          </w:tcPr>
          <w:p w14:paraId="41B4AB97" w14:textId="77777777" w:rsidR="00105C69" w:rsidRPr="00476CC6" w:rsidRDefault="00105C69">
            <w:pPr>
              <w:spacing w:after="0" w:line="240" w:lineRule="auto"/>
              <w:rPr>
                <w:b/>
                <w:bCs/>
              </w:rPr>
            </w:pPr>
          </w:p>
        </w:tc>
        <w:tc>
          <w:tcPr>
            <w:tcW w:w="412" w:type="pct"/>
            <w:tcBorders>
              <w:top w:val="single" w:sz="4" w:space="0" w:color="auto"/>
              <w:left w:val="single" w:sz="4" w:space="0" w:color="auto"/>
              <w:bottom w:val="single" w:sz="4" w:space="0" w:color="auto"/>
              <w:right w:val="single" w:sz="4" w:space="0" w:color="auto"/>
            </w:tcBorders>
          </w:tcPr>
          <w:p w14:paraId="4B27981F" w14:textId="77777777" w:rsidR="00105C69" w:rsidRPr="00476CC6" w:rsidRDefault="00105C69">
            <w:pPr>
              <w:spacing w:after="0" w:line="240" w:lineRule="auto"/>
              <w:rPr>
                <w:b/>
                <w:bCs/>
              </w:rPr>
            </w:pPr>
          </w:p>
        </w:tc>
        <w:tc>
          <w:tcPr>
            <w:tcW w:w="488" w:type="pct"/>
            <w:tcBorders>
              <w:top w:val="single" w:sz="4" w:space="0" w:color="auto"/>
              <w:left w:val="single" w:sz="4" w:space="0" w:color="auto"/>
              <w:bottom w:val="single" w:sz="4" w:space="0" w:color="auto"/>
              <w:right w:val="single" w:sz="4" w:space="0" w:color="auto"/>
            </w:tcBorders>
          </w:tcPr>
          <w:p w14:paraId="4903B60D" w14:textId="77777777" w:rsidR="00105C69" w:rsidRPr="00476CC6" w:rsidRDefault="00105C69">
            <w:pPr>
              <w:spacing w:after="0" w:line="240" w:lineRule="auto"/>
              <w:rPr>
                <w:b/>
                <w:bCs/>
              </w:rPr>
            </w:pPr>
          </w:p>
        </w:tc>
        <w:tc>
          <w:tcPr>
            <w:tcW w:w="472" w:type="pct"/>
            <w:tcBorders>
              <w:top w:val="single" w:sz="4" w:space="0" w:color="auto"/>
              <w:left w:val="single" w:sz="4" w:space="0" w:color="auto"/>
              <w:bottom w:val="single" w:sz="4" w:space="0" w:color="auto"/>
              <w:right w:val="single" w:sz="4" w:space="0" w:color="auto"/>
            </w:tcBorders>
          </w:tcPr>
          <w:p w14:paraId="2E6BF3EE" w14:textId="77777777" w:rsidR="00105C69" w:rsidRPr="00476CC6" w:rsidRDefault="00105C69">
            <w:pPr>
              <w:spacing w:after="0" w:line="240" w:lineRule="auto"/>
              <w:rPr>
                <w:b/>
                <w:bCs/>
              </w:rPr>
            </w:pPr>
          </w:p>
        </w:tc>
      </w:tr>
    </w:tbl>
    <w:p w14:paraId="1E8DBC46" w14:textId="77777777" w:rsidR="00105C69" w:rsidRPr="00476CC6" w:rsidRDefault="00105C69" w:rsidP="00105C69">
      <w:pPr>
        <w:rPr>
          <w:b/>
          <w:bCs/>
          <w:kern w:val="2"/>
          <w:sz w:val="22"/>
          <w:szCs w:val="22"/>
          <w14:ligatures w14:val="standardContextual"/>
        </w:rPr>
      </w:pPr>
    </w:p>
    <w:p w14:paraId="7EA5312B" w14:textId="77777777" w:rsidR="008B4076" w:rsidRPr="00476CC6" w:rsidRDefault="008B4076" w:rsidP="00105C69">
      <w:pPr>
        <w:rPr>
          <w:b/>
          <w:bCs/>
        </w:rPr>
        <w:sectPr w:rsidR="008B4076" w:rsidRPr="00476CC6" w:rsidSect="00D06194">
          <w:pgSz w:w="16839" w:h="11907" w:orient="landscape"/>
          <w:pgMar w:top="1134" w:right="1418" w:bottom="1134" w:left="1134" w:header="680" w:footer="680" w:gutter="0"/>
          <w:cols w:space="720"/>
          <w:docGrid w:linePitch="326"/>
        </w:sectPr>
      </w:pPr>
    </w:p>
    <w:p w14:paraId="3E7C79E9" w14:textId="77777777" w:rsidR="00105C69" w:rsidRPr="00476CC6" w:rsidRDefault="00105C69" w:rsidP="00105C69">
      <w:pPr>
        <w:rPr>
          <w:b/>
          <w:bCs/>
        </w:rPr>
      </w:pPr>
      <w:r w:rsidRPr="00476CC6">
        <w:rPr>
          <w:b/>
          <w:bCs/>
        </w:rPr>
        <w:t>Outcome Indicators/ SDG 6 Tracking</w:t>
      </w:r>
    </w:p>
    <w:p w14:paraId="485DA720" w14:textId="77777777" w:rsidR="00105C69" w:rsidRPr="00476CC6" w:rsidRDefault="00105C69" w:rsidP="00105C69">
      <w:pPr>
        <w:spacing w:line="254" w:lineRule="auto"/>
        <w:jc w:val="both"/>
        <w:rPr>
          <w:bCs/>
          <w:i/>
          <w:iCs/>
        </w:rPr>
      </w:pPr>
      <w:r w:rsidRPr="00476CC6">
        <w:rPr>
          <w:bCs/>
          <w:i/>
          <w:iCs/>
        </w:rPr>
        <w:t>[SDG 6 seeks to ensure safe drinking water and sanitation for all, focusing on the sustainable management of water resources, wastewater and ecosystems, and acknowledging the importance of an enabling environment]</w:t>
      </w:r>
    </w:p>
    <w:tbl>
      <w:tblPr>
        <w:tblStyle w:val="TableGrid"/>
        <w:tblW w:w="0" w:type="auto"/>
        <w:tblLook w:val="04A0" w:firstRow="1" w:lastRow="0" w:firstColumn="1" w:lastColumn="0" w:noHBand="0" w:noVBand="1"/>
      </w:tblPr>
      <w:tblGrid>
        <w:gridCol w:w="8275"/>
        <w:gridCol w:w="1620"/>
        <w:gridCol w:w="1440"/>
        <w:gridCol w:w="1615"/>
      </w:tblGrid>
      <w:tr w:rsidR="00C460CE" w:rsidRPr="00476CC6" w14:paraId="74C1B4B9" w14:textId="77777777" w:rsidTr="000C767B">
        <w:trPr>
          <w:tblHeader/>
        </w:trPr>
        <w:tc>
          <w:tcPr>
            <w:tcW w:w="8275" w:type="dxa"/>
            <w:tcBorders>
              <w:top w:val="single" w:sz="4" w:space="0" w:color="auto"/>
              <w:left w:val="single" w:sz="4" w:space="0" w:color="auto"/>
              <w:bottom w:val="single" w:sz="4" w:space="0" w:color="auto"/>
              <w:right w:val="single" w:sz="4" w:space="0" w:color="auto"/>
            </w:tcBorders>
            <w:hideMark/>
          </w:tcPr>
          <w:p w14:paraId="4BE15B67" w14:textId="77777777" w:rsidR="00105C69" w:rsidRPr="00476CC6" w:rsidRDefault="00105C69">
            <w:pPr>
              <w:spacing w:after="0" w:line="240" w:lineRule="auto"/>
              <w:rPr>
                <w:b/>
                <w:bCs/>
              </w:rPr>
            </w:pPr>
            <w:r w:rsidRPr="00476CC6">
              <w:rPr>
                <w:b/>
                <w:bCs/>
              </w:rPr>
              <w:t>SDG 6 INDICATORS</w:t>
            </w:r>
          </w:p>
        </w:tc>
        <w:tc>
          <w:tcPr>
            <w:tcW w:w="1620" w:type="dxa"/>
            <w:tcBorders>
              <w:top w:val="single" w:sz="4" w:space="0" w:color="auto"/>
              <w:left w:val="single" w:sz="4" w:space="0" w:color="auto"/>
              <w:bottom w:val="single" w:sz="4" w:space="0" w:color="auto"/>
              <w:right w:val="single" w:sz="4" w:space="0" w:color="auto"/>
            </w:tcBorders>
            <w:hideMark/>
          </w:tcPr>
          <w:p w14:paraId="1F7C6406" w14:textId="77777777" w:rsidR="00105C69" w:rsidRPr="00476CC6" w:rsidRDefault="00105C69">
            <w:pPr>
              <w:spacing w:after="0" w:line="240" w:lineRule="auto"/>
              <w:rPr>
                <w:b/>
                <w:bCs/>
              </w:rPr>
            </w:pPr>
            <w:r w:rsidRPr="00476CC6">
              <w:rPr>
                <w:b/>
                <w:bCs/>
              </w:rPr>
              <w:t>Baseline [2022]</w:t>
            </w:r>
          </w:p>
        </w:tc>
        <w:tc>
          <w:tcPr>
            <w:tcW w:w="1440" w:type="dxa"/>
            <w:tcBorders>
              <w:top w:val="single" w:sz="4" w:space="0" w:color="auto"/>
              <w:left w:val="single" w:sz="4" w:space="0" w:color="auto"/>
              <w:bottom w:val="single" w:sz="4" w:space="0" w:color="auto"/>
              <w:right w:val="single" w:sz="4" w:space="0" w:color="auto"/>
            </w:tcBorders>
            <w:hideMark/>
          </w:tcPr>
          <w:p w14:paraId="0215F959" w14:textId="77777777" w:rsidR="00105C69" w:rsidRPr="00476CC6" w:rsidRDefault="00105C69">
            <w:pPr>
              <w:spacing w:after="0" w:line="240" w:lineRule="auto"/>
              <w:rPr>
                <w:b/>
                <w:bCs/>
              </w:rPr>
            </w:pPr>
            <w:r w:rsidRPr="00476CC6">
              <w:rPr>
                <w:b/>
                <w:bCs/>
              </w:rPr>
              <w:t>Target</w:t>
            </w:r>
          </w:p>
        </w:tc>
        <w:tc>
          <w:tcPr>
            <w:tcW w:w="1615" w:type="dxa"/>
            <w:tcBorders>
              <w:top w:val="single" w:sz="4" w:space="0" w:color="auto"/>
              <w:left w:val="single" w:sz="4" w:space="0" w:color="auto"/>
              <w:bottom w:val="single" w:sz="4" w:space="0" w:color="auto"/>
              <w:right w:val="single" w:sz="4" w:space="0" w:color="auto"/>
            </w:tcBorders>
            <w:hideMark/>
          </w:tcPr>
          <w:p w14:paraId="200B8388" w14:textId="77777777" w:rsidR="00105C69" w:rsidRPr="00476CC6" w:rsidRDefault="00105C69">
            <w:pPr>
              <w:spacing w:after="0" w:line="240" w:lineRule="auto"/>
              <w:rPr>
                <w:b/>
                <w:bCs/>
              </w:rPr>
            </w:pPr>
            <w:r w:rsidRPr="00476CC6">
              <w:rPr>
                <w:b/>
                <w:bCs/>
              </w:rPr>
              <w:t>Achievement</w:t>
            </w:r>
          </w:p>
        </w:tc>
      </w:tr>
      <w:tr w:rsidR="00C460CE" w:rsidRPr="00476CC6" w14:paraId="4431CAEA"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463F1684" w14:textId="77777777" w:rsidR="00105C69" w:rsidRPr="00476CC6" w:rsidRDefault="00105C69" w:rsidP="00CC3AB5">
            <w:pPr>
              <w:spacing w:after="0" w:line="240" w:lineRule="auto"/>
              <w:jc w:val="left"/>
              <w:rPr>
                <w:b/>
              </w:rPr>
            </w:pPr>
            <w:r w:rsidRPr="00476CC6">
              <w:rPr>
                <w:b/>
              </w:rPr>
              <w:t>6.1.1</w:t>
            </w:r>
          </w:p>
          <w:p w14:paraId="7D4FA2C9" w14:textId="77777777" w:rsidR="00105C69" w:rsidRPr="00476CC6" w:rsidRDefault="00105C69" w:rsidP="00CC3AB5">
            <w:pPr>
              <w:spacing w:after="0" w:line="240" w:lineRule="auto"/>
              <w:jc w:val="left"/>
              <w:rPr>
                <w:b/>
                <w:bCs/>
              </w:rPr>
            </w:pPr>
            <w:r w:rsidRPr="00476CC6">
              <w:t xml:space="preserve"> Proportion of Population Using Safely Managed Drinking Water Services</w:t>
            </w:r>
          </w:p>
        </w:tc>
        <w:tc>
          <w:tcPr>
            <w:tcW w:w="1620" w:type="dxa"/>
            <w:tcBorders>
              <w:top w:val="single" w:sz="4" w:space="0" w:color="auto"/>
              <w:left w:val="single" w:sz="4" w:space="0" w:color="auto"/>
              <w:bottom w:val="single" w:sz="4" w:space="0" w:color="auto"/>
              <w:right w:val="single" w:sz="4" w:space="0" w:color="auto"/>
            </w:tcBorders>
            <w:hideMark/>
          </w:tcPr>
          <w:p w14:paraId="7324FB3E" w14:textId="77777777" w:rsidR="00105C69" w:rsidRPr="00476CC6" w:rsidRDefault="00105C69">
            <w:pPr>
              <w:spacing w:after="0" w:line="240" w:lineRule="auto"/>
              <w:rPr>
                <w:b/>
                <w:bCs/>
              </w:rPr>
            </w:pPr>
            <w:r w:rsidRPr="00476CC6">
              <w:rPr>
                <w:b/>
                <w:bCs/>
              </w:rPr>
              <w:t>-</w:t>
            </w:r>
          </w:p>
        </w:tc>
        <w:tc>
          <w:tcPr>
            <w:tcW w:w="1440" w:type="dxa"/>
            <w:tcBorders>
              <w:top w:val="single" w:sz="4" w:space="0" w:color="auto"/>
              <w:left w:val="single" w:sz="4" w:space="0" w:color="auto"/>
              <w:bottom w:val="single" w:sz="4" w:space="0" w:color="auto"/>
              <w:right w:val="single" w:sz="4" w:space="0" w:color="auto"/>
            </w:tcBorders>
          </w:tcPr>
          <w:p w14:paraId="6CC76E09"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39D53A7E" w14:textId="77777777" w:rsidR="00105C69" w:rsidRPr="00476CC6" w:rsidRDefault="00105C69">
            <w:pPr>
              <w:spacing w:after="0" w:line="240" w:lineRule="auto"/>
              <w:rPr>
                <w:b/>
                <w:bCs/>
              </w:rPr>
            </w:pPr>
          </w:p>
        </w:tc>
      </w:tr>
      <w:tr w:rsidR="00C460CE" w:rsidRPr="00476CC6" w14:paraId="6B6886E3"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4542565D" w14:textId="77777777" w:rsidR="00105C69" w:rsidRPr="00476CC6" w:rsidRDefault="00105C69" w:rsidP="00CC3AB5">
            <w:pPr>
              <w:spacing w:after="0" w:line="240" w:lineRule="auto"/>
              <w:jc w:val="left"/>
              <w:rPr>
                <w:b/>
              </w:rPr>
            </w:pPr>
            <w:r w:rsidRPr="00476CC6">
              <w:rPr>
                <w:b/>
              </w:rPr>
              <w:t>6.2.1</w:t>
            </w:r>
          </w:p>
          <w:p w14:paraId="1CF80215" w14:textId="77777777" w:rsidR="00105C69" w:rsidRPr="00476CC6" w:rsidRDefault="00105C69" w:rsidP="00CC3AB5">
            <w:pPr>
              <w:spacing w:after="0" w:line="240" w:lineRule="auto"/>
              <w:jc w:val="left"/>
              <w:rPr>
                <w:b/>
                <w:bCs/>
              </w:rPr>
            </w:pPr>
            <w:r w:rsidRPr="00476CC6">
              <w:t xml:space="preserve"> Proportion of The Population Using Safely Managed Sanitation Services</w:t>
            </w:r>
          </w:p>
        </w:tc>
        <w:tc>
          <w:tcPr>
            <w:tcW w:w="1620" w:type="dxa"/>
            <w:tcBorders>
              <w:top w:val="single" w:sz="4" w:space="0" w:color="auto"/>
              <w:left w:val="single" w:sz="4" w:space="0" w:color="auto"/>
              <w:bottom w:val="single" w:sz="4" w:space="0" w:color="auto"/>
              <w:right w:val="single" w:sz="4" w:space="0" w:color="auto"/>
            </w:tcBorders>
            <w:hideMark/>
          </w:tcPr>
          <w:p w14:paraId="7174A05D" w14:textId="77777777" w:rsidR="00105C69" w:rsidRPr="00476CC6" w:rsidRDefault="00105C69">
            <w:pPr>
              <w:spacing w:after="0" w:line="240" w:lineRule="auto"/>
              <w:rPr>
                <w:b/>
                <w:bCs/>
              </w:rPr>
            </w:pPr>
            <w:r w:rsidRPr="00476CC6">
              <w:rPr>
                <w:b/>
                <w:bCs/>
              </w:rPr>
              <w:t>41%</w:t>
            </w:r>
          </w:p>
        </w:tc>
        <w:tc>
          <w:tcPr>
            <w:tcW w:w="1440" w:type="dxa"/>
            <w:tcBorders>
              <w:top w:val="single" w:sz="4" w:space="0" w:color="auto"/>
              <w:left w:val="single" w:sz="4" w:space="0" w:color="auto"/>
              <w:bottom w:val="single" w:sz="4" w:space="0" w:color="auto"/>
              <w:right w:val="single" w:sz="4" w:space="0" w:color="auto"/>
            </w:tcBorders>
          </w:tcPr>
          <w:p w14:paraId="22390D98"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01CB32CD" w14:textId="77777777" w:rsidR="00105C69" w:rsidRPr="00476CC6" w:rsidRDefault="00105C69">
            <w:pPr>
              <w:spacing w:after="0" w:line="240" w:lineRule="auto"/>
              <w:rPr>
                <w:b/>
                <w:bCs/>
              </w:rPr>
            </w:pPr>
          </w:p>
        </w:tc>
      </w:tr>
      <w:tr w:rsidR="00C460CE" w:rsidRPr="00476CC6" w14:paraId="5A425824"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240B96F3" w14:textId="77777777" w:rsidR="00105C69" w:rsidRPr="00476CC6" w:rsidRDefault="00105C69" w:rsidP="00CC3AB5">
            <w:pPr>
              <w:spacing w:after="0" w:line="240" w:lineRule="auto"/>
              <w:jc w:val="left"/>
              <w:rPr>
                <w:b/>
              </w:rPr>
            </w:pPr>
            <w:r w:rsidRPr="00476CC6">
              <w:rPr>
                <w:b/>
              </w:rPr>
              <w:t>6.2.2</w:t>
            </w:r>
          </w:p>
          <w:p w14:paraId="6BAAA2A5" w14:textId="77777777" w:rsidR="00105C69" w:rsidRPr="00476CC6" w:rsidRDefault="00105C69" w:rsidP="00CC3AB5">
            <w:pPr>
              <w:spacing w:after="0" w:line="240" w:lineRule="auto"/>
              <w:jc w:val="left"/>
            </w:pPr>
            <w:r w:rsidRPr="00476CC6">
              <w:t xml:space="preserve"> Proportion of population using a hand-washing facility with soap and water   </w:t>
            </w:r>
          </w:p>
        </w:tc>
        <w:tc>
          <w:tcPr>
            <w:tcW w:w="1620" w:type="dxa"/>
            <w:tcBorders>
              <w:top w:val="single" w:sz="4" w:space="0" w:color="auto"/>
              <w:left w:val="single" w:sz="4" w:space="0" w:color="auto"/>
              <w:bottom w:val="single" w:sz="4" w:space="0" w:color="auto"/>
              <w:right w:val="single" w:sz="4" w:space="0" w:color="auto"/>
            </w:tcBorders>
            <w:hideMark/>
          </w:tcPr>
          <w:p w14:paraId="0C2E80E4" w14:textId="77777777" w:rsidR="00105C69" w:rsidRPr="00476CC6" w:rsidRDefault="00105C69">
            <w:pPr>
              <w:spacing w:after="0" w:line="240" w:lineRule="auto"/>
              <w:rPr>
                <w:b/>
                <w:bCs/>
              </w:rPr>
            </w:pPr>
            <w:r w:rsidRPr="00476CC6">
              <w:rPr>
                <w:b/>
                <w:bCs/>
              </w:rPr>
              <w:t>26.8% [2020]</w:t>
            </w:r>
          </w:p>
        </w:tc>
        <w:tc>
          <w:tcPr>
            <w:tcW w:w="1440" w:type="dxa"/>
            <w:tcBorders>
              <w:top w:val="single" w:sz="4" w:space="0" w:color="auto"/>
              <w:left w:val="single" w:sz="4" w:space="0" w:color="auto"/>
              <w:bottom w:val="single" w:sz="4" w:space="0" w:color="auto"/>
              <w:right w:val="single" w:sz="4" w:space="0" w:color="auto"/>
            </w:tcBorders>
          </w:tcPr>
          <w:p w14:paraId="6F13627F"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55B6A0C4" w14:textId="77777777" w:rsidR="00105C69" w:rsidRPr="00476CC6" w:rsidRDefault="00105C69">
            <w:pPr>
              <w:spacing w:after="0" w:line="240" w:lineRule="auto"/>
              <w:rPr>
                <w:b/>
                <w:bCs/>
              </w:rPr>
            </w:pPr>
          </w:p>
        </w:tc>
      </w:tr>
      <w:tr w:rsidR="00C460CE" w:rsidRPr="00476CC6" w14:paraId="2664A878"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3E3C4E38" w14:textId="77777777" w:rsidR="00105C69" w:rsidRPr="00476CC6" w:rsidRDefault="00105C69" w:rsidP="00CC3AB5">
            <w:pPr>
              <w:spacing w:after="0" w:line="240" w:lineRule="auto"/>
              <w:jc w:val="left"/>
              <w:rPr>
                <w:b/>
              </w:rPr>
            </w:pPr>
            <w:r w:rsidRPr="00476CC6">
              <w:rPr>
                <w:b/>
              </w:rPr>
              <w:t xml:space="preserve">6.3.1 </w:t>
            </w:r>
          </w:p>
          <w:p w14:paraId="2A919ED3" w14:textId="77777777" w:rsidR="00105C69" w:rsidRPr="00476CC6" w:rsidRDefault="00105C69" w:rsidP="00CC3AB5">
            <w:pPr>
              <w:spacing w:after="0" w:line="240" w:lineRule="auto"/>
              <w:jc w:val="left"/>
            </w:pPr>
            <w:r w:rsidRPr="00476CC6">
              <w:t>Proportion of domestic and industrial wastewater flows safely treated</w:t>
            </w:r>
          </w:p>
        </w:tc>
        <w:tc>
          <w:tcPr>
            <w:tcW w:w="1620" w:type="dxa"/>
            <w:tcBorders>
              <w:top w:val="single" w:sz="4" w:space="0" w:color="auto"/>
              <w:left w:val="single" w:sz="4" w:space="0" w:color="auto"/>
              <w:bottom w:val="single" w:sz="4" w:space="0" w:color="auto"/>
              <w:right w:val="single" w:sz="4" w:space="0" w:color="auto"/>
            </w:tcBorders>
            <w:hideMark/>
          </w:tcPr>
          <w:p w14:paraId="2F86CE62" w14:textId="77777777" w:rsidR="00105C69" w:rsidRPr="00476CC6" w:rsidRDefault="00105C69">
            <w:pPr>
              <w:spacing w:after="0" w:line="240" w:lineRule="auto"/>
              <w:rPr>
                <w:b/>
                <w:bCs/>
              </w:rPr>
            </w:pPr>
            <w:r w:rsidRPr="00476CC6">
              <w:rPr>
                <w:b/>
                <w:bCs/>
              </w:rPr>
              <w:t>-</w:t>
            </w:r>
          </w:p>
        </w:tc>
        <w:tc>
          <w:tcPr>
            <w:tcW w:w="1440" w:type="dxa"/>
            <w:tcBorders>
              <w:top w:val="single" w:sz="4" w:space="0" w:color="auto"/>
              <w:left w:val="single" w:sz="4" w:space="0" w:color="auto"/>
              <w:bottom w:val="single" w:sz="4" w:space="0" w:color="auto"/>
              <w:right w:val="single" w:sz="4" w:space="0" w:color="auto"/>
            </w:tcBorders>
          </w:tcPr>
          <w:p w14:paraId="61A85540"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11DB5550" w14:textId="77777777" w:rsidR="00105C69" w:rsidRPr="00476CC6" w:rsidRDefault="00105C69">
            <w:pPr>
              <w:spacing w:after="0" w:line="240" w:lineRule="auto"/>
              <w:rPr>
                <w:b/>
                <w:bCs/>
              </w:rPr>
            </w:pPr>
          </w:p>
        </w:tc>
      </w:tr>
      <w:tr w:rsidR="00C460CE" w:rsidRPr="00476CC6" w14:paraId="58B15E30" w14:textId="77777777" w:rsidTr="00105C69">
        <w:trPr>
          <w:trHeight w:val="665"/>
        </w:trPr>
        <w:tc>
          <w:tcPr>
            <w:tcW w:w="8275" w:type="dxa"/>
            <w:tcBorders>
              <w:top w:val="single" w:sz="4" w:space="0" w:color="auto"/>
              <w:left w:val="single" w:sz="4" w:space="0" w:color="auto"/>
              <w:bottom w:val="single" w:sz="4" w:space="0" w:color="auto"/>
              <w:right w:val="single" w:sz="4" w:space="0" w:color="auto"/>
            </w:tcBorders>
            <w:hideMark/>
          </w:tcPr>
          <w:p w14:paraId="7E9FC53A" w14:textId="77777777" w:rsidR="00105C69" w:rsidRPr="00476CC6" w:rsidRDefault="00105C69" w:rsidP="00CC3AB5">
            <w:pPr>
              <w:spacing w:after="0" w:line="240" w:lineRule="auto"/>
              <w:jc w:val="left"/>
              <w:rPr>
                <w:b/>
              </w:rPr>
            </w:pPr>
            <w:r w:rsidRPr="00476CC6">
              <w:rPr>
                <w:b/>
              </w:rPr>
              <w:t>6.3.2</w:t>
            </w:r>
          </w:p>
          <w:p w14:paraId="525E46C4" w14:textId="77777777" w:rsidR="00105C69" w:rsidRPr="00476CC6" w:rsidRDefault="00105C69" w:rsidP="00CC3AB5">
            <w:pPr>
              <w:spacing w:after="0" w:line="240" w:lineRule="auto"/>
              <w:jc w:val="left"/>
              <w:rPr>
                <w:sz w:val="22"/>
                <w:szCs w:val="22"/>
              </w:rPr>
            </w:pPr>
            <w:r w:rsidRPr="00476CC6">
              <w:rPr>
                <w:b/>
              </w:rPr>
              <w:t xml:space="preserve"> </w:t>
            </w:r>
            <w:r w:rsidRPr="00476CC6">
              <w:t>Proportion of Bodies of Water with Good Ambient Water Quality</w:t>
            </w:r>
          </w:p>
        </w:tc>
        <w:tc>
          <w:tcPr>
            <w:tcW w:w="1620" w:type="dxa"/>
            <w:tcBorders>
              <w:top w:val="single" w:sz="4" w:space="0" w:color="auto"/>
              <w:left w:val="single" w:sz="4" w:space="0" w:color="auto"/>
              <w:bottom w:val="single" w:sz="4" w:space="0" w:color="auto"/>
              <w:right w:val="single" w:sz="4" w:space="0" w:color="auto"/>
            </w:tcBorders>
            <w:hideMark/>
          </w:tcPr>
          <w:p w14:paraId="05CDC16C" w14:textId="77777777" w:rsidR="00105C69" w:rsidRPr="00476CC6" w:rsidRDefault="00105C69">
            <w:pPr>
              <w:spacing w:after="0" w:line="240" w:lineRule="auto"/>
              <w:rPr>
                <w:b/>
                <w:bCs/>
                <w:sz w:val="22"/>
                <w:szCs w:val="22"/>
              </w:rPr>
            </w:pPr>
            <w:r w:rsidRPr="00476CC6">
              <w:rPr>
                <w:b/>
                <w:bCs/>
              </w:rPr>
              <w:t>87%</w:t>
            </w:r>
          </w:p>
        </w:tc>
        <w:tc>
          <w:tcPr>
            <w:tcW w:w="1440" w:type="dxa"/>
            <w:tcBorders>
              <w:top w:val="single" w:sz="4" w:space="0" w:color="auto"/>
              <w:left w:val="single" w:sz="4" w:space="0" w:color="auto"/>
              <w:bottom w:val="single" w:sz="4" w:space="0" w:color="auto"/>
              <w:right w:val="single" w:sz="4" w:space="0" w:color="auto"/>
            </w:tcBorders>
          </w:tcPr>
          <w:p w14:paraId="4181F525"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31A66D06" w14:textId="77777777" w:rsidR="00105C69" w:rsidRPr="00476CC6" w:rsidRDefault="00105C69">
            <w:pPr>
              <w:spacing w:after="0" w:line="240" w:lineRule="auto"/>
              <w:rPr>
                <w:b/>
                <w:bCs/>
              </w:rPr>
            </w:pPr>
          </w:p>
        </w:tc>
      </w:tr>
      <w:tr w:rsidR="00C460CE" w:rsidRPr="00476CC6" w14:paraId="55A99464"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27773D91" w14:textId="77777777" w:rsidR="00105C69" w:rsidRPr="00476CC6" w:rsidRDefault="00105C69" w:rsidP="00CC3AB5">
            <w:pPr>
              <w:spacing w:after="0" w:line="240" w:lineRule="auto"/>
              <w:jc w:val="left"/>
              <w:rPr>
                <w:b/>
              </w:rPr>
            </w:pPr>
            <w:r w:rsidRPr="00476CC6">
              <w:rPr>
                <w:b/>
              </w:rPr>
              <w:t xml:space="preserve">6.4.1 </w:t>
            </w:r>
          </w:p>
          <w:p w14:paraId="2481AD42" w14:textId="77777777" w:rsidR="00105C69" w:rsidRPr="00476CC6" w:rsidRDefault="00105C69" w:rsidP="00CC3AB5">
            <w:pPr>
              <w:spacing w:after="0" w:line="240" w:lineRule="auto"/>
              <w:jc w:val="left"/>
              <w:rPr>
                <w:b/>
                <w:bCs/>
              </w:rPr>
            </w:pPr>
            <w:r w:rsidRPr="00476CC6">
              <w:t>Change in Water-Use Efficiency Over Time</w:t>
            </w:r>
          </w:p>
        </w:tc>
        <w:tc>
          <w:tcPr>
            <w:tcW w:w="1620" w:type="dxa"/>
            <w:tcBorders>
              <w:top w:val="single" w:sz="4" w:space="0" w:color="auto"/>
              <w:left w:val="single" w:sz="4" w:space="0" w:color="auto"/>
              <w:bottom w:val="single" w:sz="4" w:space="0" w:color="auto"/>
              <w:right w:val="single" w:sz="4" w:space="0" w:color="auto"/>
            </w:tcBorders>
            <w:hideMark/>
          </w:tcPr>
          <w:p w14:paraId="1DE07EB1" w14:textId="77777777" w:rsidR="00105C69" w:rsidRPr="00476CC6" w:rsidRDefault="00105C69">
            <w:pPr>
              <w:spacing w:after="0" w:line="240" w:lineRule="auto"/>
              <w:rPr>
                <w:b/>
                <w:bCs/>
              </w:rPr>
            </w:pPr>
            <w:r w:rsidRPr="00476CC6">
              <w:rPr>
                <w:b/>
                <w:bCs/>
              </w:rPr>
              <w:t>15 USD</w:t>
            </w:r>
          </w:p>
        </w:tc>
        <w:tc>
          <w:tcPr>
            <w:tcW w:w="1440" w:type="dxa"/>
            <w:tcBorders>
              <w:top w:val="single" w:sz="4" w:space="0" w:color="auto"/>
              <w:left w:val="single" w:sz="4" w:space="0" w:color="auto"/>
              <w:bottom w:val="single" w:sz="4" w:space="0" w:color="auto"/>
              <w:right w:val="single" w:sz="4" w:space="0" w:color="auto"/>
            </w:tcBorders>
          </w:tcPr>
          <w:p w14:paraId="48690B3E"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00E1132F" w14:textId="77777777" w:rsidR="00105C69" w:rsidRPr="00476CC6" w:rsidRDefault="00105C69">
            <w:pPr>
              <w:spacing w:after="0" w:line="240" w:lineRule="auto"/>
              <w:rPr>
                <w:b/>
                <w:bCs/>
              </w:rPr>
            </w:pPr>
          </w:p>
        </w:tc>
      </w:tr>
      <w:tr w:rsidR="00C460CE" w:rsidRPr="00476CC6" w14:paraId="1AB89741"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65AEA182" w14:textId="77777777" w:rsidR="00105C69" w:rsidRPr="00476CC6" w:rsidRDefault="00105C69" w:rsidP="00CC3AB5">
            <w:pPr>
              <w:spacing w:after="0" w:line="240" w:lineRule="auto"/>
              <w:jc w:val="left"/>
              <w:rPr>
                <w:b/>
              </w:rPr>
            </w:pPr>
            <w:r w:rsidRPr="00476CC6">
              <w:rPr>
                <w:b/>
              </w:rPr>
              <w:t>6.4.2</w:t>
            </w:r>
          </w:p>
          <w:p w14:paraId="7776F414" w14:textId="77777777" w:rsidR="00105C69" w:rsidRPr="00476CC6" w:rsidRDefault="00105C69" w:rsidP="00CC3AB5">
            <w:pPr>
              <w:spacing w:after="0" w:line="240" w:lineRule="auto"/>
              <w:jc w:val="left"/>
              <w:rPr>
                <w:b/>
                <w:bCs/>
              </w:rPr>
            </w:pPr>
            <w:r w:rsidRPr="00476CC6">
              <w:t xml:space="preserve"> Level of Water Stress: Freshwater Withdrawal as A Proportion of Available Freshwater Resources</w:t>
            </w:r>
          </w:p>
        </w:tc>
        <w:tc>
          <w:tcPr>
            <w:tcW w:w="1620" w:type="dxa"/>
            <w:tcBorders>
              <w:top w:val="single" w:sz="4" w:space="0" w:color="auto"/>
              <w:left w:val="single" w:sz="4" w:space="0" w:color="auto"/>
              <w:bottom w:val="single" w:sz="4" w:space="0" w:color="auto"/>
              <w:right w:val="single" w:sz="4" w:space="0" w:color="auto"/>
            </w:tcBorders>
            <w:hideMark/>
          </w:tcPr>
          <w:p w14:paraId="297EAD23" w14:textId="68ABB162" w:rsidR="00105C69" w:rsidRPr="00476CC6" w:rsidRDefault="00105C69">
            <w:pPr>
              <w:spacing w:after="0" w:line="240" w:lineRule="auto"/>
              <w:rPr>
                <w:b/>
                <w:bCs/>
              </w:rPr>
            </w:pPr>
            <w:r w:rsidRPr="00476CC6">
              <w:rPr>
                <w:b/>
                <w:bCs/>
              </w:rPr>
              <w:t>33.3% [2016]</w:t>
            </w:r>
          </w:p>
        </w:tc>
        <w:tc>
          <w:tcPr>
            <w:tcW w:w="1440" w:type="dxa"/>
            <w:tcBorders>
              <w:top w:val="single" w:sz="4" w:space="0" w:color="auto"/>
              <w:left w:val="single" w:sz="4" w:space="0" w:color="auto"/>
              <w:bottom w:val="single" w:sz="4" w:space="0" w:color="auto"/>
              <w:right w:val="single" w:sz="4" w:space="0" w:color="auto"/>
            </w:tcBorders>
          </w:tcPr>
          <w:p w14:paraId="7BC4D394"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48F5D9FD" w14:textId="77777777" w:rsidR="00105C69" w:rsidRPr="00476CC6" w:rsidRDefault="00105C69">
            <w:pPr>
              <w:spacing w:after="0" w:line="240" w:lineRule="auto"/>
              <w:rPr>
                <w:b/>
                <w:bCs/>
              </w:rPr>
            </w:pPr>
          </w:p>
        </w:tc>
      </w:tr>
      <w:tr w:rsidR="00C460CE" w:rsidRPr="00476CC6" w14:paraId="0216EFE9"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368F5202" w14:textId="77777777" w:rsidR="00105C69" w:rsidRPr="00476CC6" w:rsidRDefault="00105C69" w:rsidP="00CC3AB5">
            <w:pPr>
              <w:spacing w:after="0" w:line="240" w:lineRule="auto"/>
              <w:jc w:val="left"/>
              <w:rPr>
                <w:b/>
              </w:rPr>
            </w:pPr>
            <w:r w:rsidRPr="00476CC6">
              <w:rPr>
                <w:b/>
              </w:rPr>
              <w:t xml:space="preserve">6.5.1 </w:t>
            </w:r>
          </w:p>
          <w:p w14:paraId="3349F5D0" w14:textId="77777777" w:rsidR="00105C69" w:rsidRPr="00476CC6" w:rsidRDefault="00105C69" w:rsidP="00CC3AB5">
            <w:pPr>
              <w:spacing w:after="0" w:line="240" w:lineRule="auto"/>
              <w:jc w:val="left"/>
              <w:rPr>
                <w:b/>
                <w:bCs/>
              </w:rPr>
            </w:pPr>
            <w:r w:rsidRPr="00476CC6">
              <w:t>Degree of Integrated Water Resources Management Implementation (0-100)</w:t>
            </w:r>
          </w:p>
        </w:tc>
        <w:tc>
          <w:tcPr>
            <w:tcW w:w="1620" w:type="dxa"/>
            <w:tcBorders>
              <w:top w:val="single" w:sz="4" w:space="0" w:color="auto"/>
              <w:left w:val="single" w:sz="4" w:space="0" w:color="auto"/>
              <w:bottom w:val="single" w:sz="4" w:space="0" w:color="auto"/>
              <w:right w:val="single" w:sz="4" w:space="0" w:color="auto"/>
            </w:tcBorders>
            <w:hideMark/>
          </w:tcPr>
          <w:p w14:paraId="3767F34C" w14:textId="77777777" w:rsidR="00105C69" w:rsidRPr="00476CC6" w:rsidRDefault="00105C69">
            <w:pPr>
              <w:spacing w:after="0" w:line="240" w:lineRule="auto"/>
              <w:rPr>
                <w:b/>
                <w:bCs/>
              </w:rPr>
            </w:pPr>
            <w:r w:rsidRPr="00476CC6">
              <w:rPr>
                <w:b/>
                <w:bCs/>
              </w:rPr>
              <w:t>62</w:t>
            </w:r>
          </w:p>
        </w:tc>
        <w:tc>
          <w:tcPr>
            <w:tcW w:w="1440" w:type="dxa"/>
            <w:tcBorders>
              <w:top w:val="single" w:sz="4" w:space="0" w:color="auto"/>
              <w:left w:val="single" w:sz="4" w:space="0" w:color="auto"/>
              <w:bottom w:val="single" w:sz="4" w:space="0" w:color="auto"/>
              <w:right w:val="single" w:sz="4" w:space="0" w:color="auto"/>
            </w:tcBorders>
          </w:tcPr>
          <w:p w14:paraId="29ED7012"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14F124A1" w14:textId="77777777" w:rsidR="00105C69" w:rsidRPr="00476CC6" w:rsidRDefault="00105C69">
            <w:pPr>
              <w:spacing w:after="0" w:line="240" w:lineRule="auto"/>
              <w:rPr>
                <w:b/>
                <w:bCs/>
              </w:rPr>
            </w:pPr>
          </w:p>
        </w:tc>
      </w:tr>
      <w:tr w:rsidR="00C460CE" w:rsidRPr="00476CC6" w14:paraId="2D3D87E1"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44FE72B2" w14:textId="77777777" w:rsidR="00105C69" w:rsidRPr="00476CC6" w:rsidRDefault="00105C69" w:rsidP="00CC3AB5">
            <w:pPr>
              <w:spacing w:after="0" w:line="240" w:lineRule="auto"/>
              <w:jc w:val="left"/>
              <w:rPr>
                <w:b/>
                <w:bCs/>
                <w:sz w:val="22"/>
                <w:szCs w:val="22"/>
              </w:rPr>
            </w:pPr>
            <w:r w:rsidRPr="00476CC6">
              <w:rPr>
                <w:b/>
                <w:sz w:val="22"/>
                <w:szCs w:val="22"/>
              </w:rPr>
              <w:t xml:space="preserve">6.5.2 </w:t>
            </w:r>
          </w:p>
          <w:p w14:paraId="7082E138" w14:textId="77777777" w:rsidR="00105C69" w:rsidRPr="00476CC6" w:rsidRDefault="00105C69" w:rsidP="00CC3AB5">
            <w:pPr>
              <w:spacing w:after="0" w:line="240" w:lineRule="auto"/>
              <w:jc w:val="left"/>
              <w:rPr>
                <w:b/>
                <w:sz w:val="22"/>
                <w:szCs w:val="22"/>
              </w:rPr>
            </w:pPr>
            <w:r w:rsidRPr="00476CC6">
              <w:t>Proportion of Transboundary Basin Area with an Operational Arrangement for Water Cooperation</w:t>
            </w:r>
          </w:p>
        </w:tc>
        <w:tc>
          <w:tcPr>
            <w:tcW w:w="1620" w:type="dxa"/>
            <w:tcBorders>
              <w:top w:val="single" w:sz="4" w:space="0" w:color="auto"/>
              <w:left w:val="single" w:sz="4" w:space="0" w:color="auto"/>
              <w:bottom w:val="single" w:sz="4" w:space="0" w:color="auto"/>
              <w:right w:val="single" w:sz="4" w:space="0" w:color="auto"/>
            </w:tcBorders>
            <w:hideMark/>
          </w:tcPr>
          <w:p w14:paraId="680707EB" w14:textId="465FEA48" w:rsidR="00105C69" w:rsidRPr="00476CC6" w:rsidRDefault="00105C69">
            <w:pPr>
              <w:spacing w:after="0" w:line="240" w:lineRule="auto"/>
              <w:rPr>
                <w:b/>
                <w:bCs/>
                <w:sz w:val="22"/>
                <w:szCs w:val="22"/>
              </w:rPr>
            </w:pPr>
            <w:r w:rsidRPr="00476CC6">
              <w:rPr>
                <w:b/>
                <w:bCs/>
              </w:rPr>
              <w:t>27% [2017]</w:t>
            </w:r>
          </w:p>
        </w:tc>
        <w:tc>
          <w:tcPr>
            <w:tcW w:w="1440" w:type="dxa"/>
            <w:tcBorders>
              <w:top w:val="single" w:sz="4" w:space="0" w:color="auto"/>
              <w:left w:val="single" w:sz="4" w:space="0" w:color="auto"/>
              <w:bottom w:val="single" w:sz="4" w:space="0" w:color="auto"/>
              <w:right w:val="single" w:sz="4" w:space="0" w:color="auto"/>
            </w:tcBorders>
          </w:tcPr>
          <w:p w14:paraId="70C7B5D5"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3897A90F" w14:textId="77777777" w:rsidR="00105C69" w:rsidRPr="00476CC6" w:rsidRDefault="00105C69">
            <w:pPr>
              <w:spacing w:after="0" w:line="240" w:lineRule="auto"/>
              <w:rPr>
                <w:b/>
                <w:bCs/>
              </w:rPr>
            </w:pPr>
          </w:p>
        </w:tc>
      </w:tr>
      <w:tr w:rsidR="00C460CE" w:rsidRPr="00476CC6" w14:paraId="2C457131"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2C929E01" w14:textId="77777777" w:rsidR="00105C69" w:rsidRPr="00476CC6" w:rsidRDefault="00105C69" w:rsidP="00CC3AB5">
            <w:pPr>
              <w:spacing w:after="0" w:line="240" w:lineRule="auto"/>
              <w:jc w:val="left"/>
              <w:rPr>
                <w:b/>
                <w:bCs/>
                <w:sz w:val="22"/>
                <w:szCs w:val="22"/>
              </w:rPr>
            </w:pPr>
            <w:r w:rsidRPr="00476CC6">
              <w:rPr>
                <w:b/>
                <w:sz w:val="22"/>
                <w:szCs w:val="22"/>
              </w:rPr>
              <w:t xml:space="preserve">6.a.1 </w:t>
            </w:r>
          </w:p>
          <w:p w14:paraId="0FC448FC" w14:textId="77777777" w:rsidR="00105C69" w:rsidRPr="00476CC6" w:rsidRDefault="00105C69" w:rsidP="00CC3AB5">
            <w:pPr>
              <w:spacing w:after="0" w:line="240" w:lineRule="auto"/>
              <w:jc w:val="left"/>
              <w:rPr>
                <w:sz w:val="22"/>
                <w:szCs w:val="22"/>
              </w:rPr>
            </w:pPr>
            <w:r w:rsidRPr="00476CC6">
              <w:t>Amount of water- and sanitation-related official development assistance that is part of a government-coordinated spending plan</w:t>
            </w:r>
          </w:p>
        </w:tc>
        <w:tc>
          <w:tcPr>
            <w:tcW w:w="1620" w:type="dxa"/>
            <w:tcBorders>
              <w:top w:val="single" w:sz="4" w:space="0" w:color="auto"/>
              <w:left w:val="single" w:sz="4" w:space="0" w:color="auto"/>
              <w:bottom w:val="single" w:sz="4" w:space="0" w:color="auto"/>
              <w:right w:val="single" w:sz="4" w:space="0" w:color="auto"/>
            </w:tcBorders>
            <w:hideMark/>
          </w:tcPr>
          <w:p w14:paraId="78309CFF" w14:textId="77777777" w:rsidR="00105C69" w:rsidRPr="00476CC6" w:rsidRDefault="00105C69">
            <w:pPr>
              <w:spacing w:after="0" w:line="240" w:lineRule="auto"/>
              <w:rPr>
                <w:b/>
                <w:bCs/>
              </w:rPr>
            </w:pPr>
            <w:r w:rsidRPr="00476CC6">
              <w:rPr>
                <w:b/>
                <w:bCs/>
              </w:rPr>
              <w:t>-</w:t>
            </w:r>
          </w:p>
        </w:tc>
        <w:tc>
          <w:tcPr>
            <w:tcW w:w="1440" w:type="dxa"/>
            <w:tcBorders>
              <w:top w:val="single" w:sz="4" w:space="0" w:color="auto"/>
              <w:left w:val="single" w:sz="4" w:space="0" w:color="auto"/>
              <w:bottom w:val="single" w:sz="4" w:space="0" w:color="auto"/>
              <w:right w:val="single" w:sz="4" w:space="0" w:color="auto"/>
            </w:tcBorders>
          </w:tcPr>
          <w:p w14:paraId="7C03DE57"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3B75AB9D" w14:textId="77777777" w:rsidR="00105C69" w:rsidRPr="00476CC6" w:rsidRDefault="00105C69">
            <w:pPr>
              <w:spacing w:after="0" w:line="240" w:lineRule="auto"/>
              <w:rPr>
                <w:b/>
                <w:bCs/>
              </w:rPr>
            </w:pPr>
          </w:p>
        </w:tc>
      </w:tr>
      <w:tr w:rsidR="00C460CE" w:rsidRPr="00476CC6" w14:paraId="2D4BB70D" w14:textId="77777777" w:rsidTr="00105C69">
        <w:tc>
          <w:tcPr>
            <w:tcW w:w="8275" w:type="dxa"/>
            <w:tcBorders>
              <w:top w:val="single" w:sz="4" w:space="0" w:color="auto"/>
              <w:left w:val="single" w:sz="4" w:space="0" w:color="auto"/>
              <w:bottom w:val="single" w:sz="4" w:space="0" w:color="auto"/>
              <w:right w:val="single" w:sz="4" w:space="0" w:color="auto"/>
            </w:tcBorders>
            <w:hideMark/>
          </w:tcPr>
          <w:p w14:paraId="7F141F64" w14:textId="77777777" w:rsidR="00105C69" w:rsidRPr="00476CC6" w:rsidRDefault="00105C69" w:rsidP="00CC3AB5">
            <w:pPr>
              <w:spacing w:after="0" w:line="240" w:lineRule="auto"/>
              <w:jc w:val="left"/>
              <w:rPr>
                <w:b/>
              </w:rPr>
            </w:pPr>
            <w:r w:rsidRPr="00476CC6">
              <w:rPr>
                <w:b/>
              </w:rPr>
              <w:t xml:space="preserve">6.b.1 </w:t>
            </w:r>
          </w:p>
          <w:p w14:paraId="4205412E" w14:textId="77777777" w:rsidR="00105C69" w:rsidRPr="00476CC6" w:rsidRDefault="00105C69" w:rsidP="00CC3AB5">
            <w:pPr>
              <w:spacing w:after="0" w:line="240" w:lineRule="auto"/>
              <w:jc w:val="left"/>
              <w:rPr>
                <w:rFonts w:eastAsiaTheme="minorHAnsi"/>
                <w:bCs/>
              </w:rPr>
            </w:pPr>
            <w:r w:rsidRPr="00476CC6">
              <w:t>Proportion of local administrative units with established and operational policies and procedures for participation of local communities in water and sanitation management</w:t>
            </w:r>
          </w:p>
        </w:tc>
        <w:tc>
          <w:tcPr>
            <w:tcW w:w="1620" w:type="dxa"/>
            <w:tcBorders>
              <w:top w:val="single" w:sz="4" w:space="0" w:color="auto"/>
              <w:left w:val="single" w:sz="4" w:space="0" w:color="auto"/>
              <w:bottom w:val="single" w:sz="4" w:space="0" w:color="auto"/>
              <w:right w:val="single" w:sz="4" w:space="0" w:color="auto"/>
            </w:tcBorders>
            <w:hideMark/>
          </w:tcPr>
          <w:p w14:paraId="5EA2534E" w14:textId="77777777" w:rsidR="00105C69" w:rsidRPr="00476CC6" w:rsidRDefault="00105C69">
            <w:pPr>
              <w:spacing w:after="0" w:line="240" w:lineRule="auto"/>
              <w:rPr>
                <w:b/>
                <w:bCs/>
              </w:rPr>
            </w:pPr>
            <w:r w:rsidRPr="00476CC6">
              <w:rPr>
                <w:b/>
                <w:bCs/>
              </w:rPr>
              <w:t>62.3% [2020]</w:t>
            </w:r>
          </w:p>
        </w:tc>
        <w:tc>
          <w:tcPr>
            <w:tcW w:w="1440" w:type="dxa"/>
            <w:tcBorders>
              <w:top w:val="single" w:sz="4" w:space="0" w:color="auto"/>
              <w:left w:val="single" w:sz="4" w:space="0" w:color="auto"/>
              <w:bottom w:val="single" w:sz="4" w:space="0" w:color="auto"/>
              <w:right w:val="single" w:sz="4" w:space="0" w:color="auto"/>
            </w:tcBorders>
          </w:tcPr>
          <w:p w14:paraId="1462D020" w14:textId="77777777" w:rsidR="00105C69" w:rsidRPr="00476CC6" w:rsidRDefault="00105C69">
            <w:pPr>
              <w:spacing w:after="0" w:line="240" w:lineRule="auto"/>
              <w:rPr>
                <w:b/>
                <w:bCs/>
              </w:rPr>
            </w:pPr>
          </w:p>
        </w:tc>
        <w:tc>
          <w:tcPr>
            <w:tcW w:w="1615" w:type="dxa"/>
            <w:tcBorders>
              <w:top w:val="single" w:sz="4" w:space="0" w:color="auto"/>
              <w:left w:val="single" w:sz="4" w:space="0" w:color="auto"/>
              <w:bottom w:val="single" w:sz="4" w:space="0" w:color="auto"/>
              <w:right w:val="single" w:sz="4" w:space="0" w:color="auto"/>
            </w:tcBorders>
          </w:tcPr>
          <w:p w14:paraId="2DD7079C" w14:textId="77777777" w:rsidR="00105C69" w:rsidRPr="00476CC6" w:rsidRDefault="00105C69">
            <w:pPr>
              <w:spacing w:after="0" w:line="240" w:lineRule="auto"/>
              <w:rPr>
                <w:b/>
                <w:bCs/>
              </w:rPr>
            </w:pPr>
          </w:p>
        </w:tc>
      </w:tr>
    </w:tbl>
    <w:p w14:paraId="4CBA3D39" w14:textId="77777777" w:rsidR="00105C69" w:rsidRPr="00476CC6" w:rsidRDefault="00105C69" w:rsidP="00105C69">
      <w:pPr>
        <w:rPr>
          <w:bCs/>
          <w:i/>
        </w:rPr>
      </w:pPr>
      <w:r w:rsidRPr="00476CC6">
        <w:rPr>
          <w:bCs/>
          <w:i/>
        </w:rPr>
        <w:t>[ computation will be done as per standards and guidelines provided by indicator leads; FAO, WHO, UNEP….]</w:t>
      </w:r>
    </w:p>
    <w:p w14:paraId="742115AD" w14:textId="77777777" w:rsidR="003B5827" w:rsidRPr="00476CC6" w:rsidRDefault="003B5827" w:rsidP="00105C69">
      <w:pPr>
        <w:rPr>
          <w:bCs/>
          <w:i/>
          <w:kern w:val="2"/>
          <w:sz w:val="22"/>
          <w:szCs w:val="22"/>
          <w14:ligatures w14:val="standardContextual"/>
        </w:rPr>
      </w:pPr>
    </w:p>
    <w:p w14:paraId="03E7058B" w14:textId="3C52681C" w:rsidR="003B5827" w:rsidRPr="00476CC6" w:rsidRDefault="003B5827" w:rsidP="003B5827">
      <w:pPr>
        <w:pStyle w:val="Caption"/>
        <w:ind w:firstLine="0"/>
        <w:jc w:val="left"/>
        <w:rPr>
          <w:rFonts w:ascii="Times New Roman" w:hAnsi="Times New Roman"/>
        </w:rPr>
      </w:pPr>
      <w:r w:rsidRPr="00476CC6">
        <w:rPr>
          <w:rFonts w:ascii="Times New Roman" w:hAnsi="Times New Roman"/>
        </w:rPr>
        <w:t xml:space="preserve">NAWASIP Monitoring and Reporting </w:t>
      </w:r>
    </w:p>
    <w:tbl>
      <w:tblPr>
        <w:tblW w:w="14127" w:type="dxa"/>
        <w:tblLook w:val="04A0" w:firstRow="1" w:lastRow="0" w:firstColumn="1" w:lastColumn="0" w:noHBand="0" w:noVBand="1"/>
      </w:tblPr>
      <w:tblGrid>
        <w:gridCol w:w="6749"/>
        <w:gridCol w:w="2678"/>
        <w:gridCol w:w="1397"/>
        <w:gridCol w:w="1654"/>
        <w:gridCol w:w="1649"/>
      </w:tblGrid>
      <w:tr w:rsidR="003B5827" w:rsidRPr="00476CC6" w14:paraId="44808E74" w14:textId="77777777" w:rsidTr="000250BD">
        <w:trPr>
          <w:trHeight w:val="307"/>
          <w:tblHeader/>
        </w:trPr>
        <w:tc>
          <w:tcPr>
            <w:tcW w:w="6749" w:type="dxa"/>
            <w:tcBorders>
              <w:top w:val="single" w:sz="4" w:space="0" w:color="auto"/>
              <w:left w:val="single" w:sz="4" w:space="0" w:color="auto"/>
              <w:bottom w:val="single" w:sz="4" w:space="0" w:color="auto"/>
              <w:right w:val="single" w:sz="4" w:space="0" w:color="auto"/>
            </w:tcBorders>
            <w:shd w:val="clear" w:color="000000" w:fill="009BDE"/>
            <w:vAlign w:val="center"/>
            <w:hideMark/>
          </w:tcPr>
          <w:p w14:paraId="5A6FF9CC" w14:textId="77777777" w:rsidR="003B5827" w:rsidRPr="00476CC6" w:rsidRDefault="003B5827" w:rsidP="000250BD">
            <w:pPr>
              <w:spacing w:after="0" w:line="240" w:lineRule="auto"/>
              <w:rPr>
                <w:b/>
                <w:color w:val="000000"/>
              </w:rPr>
            </w:pPr>
            <w:r w:rsidRPr="00476CC6">
              <w:rPr>
                <w:b/>
                <w:color w:val="000000"/>
                <w:lang w:val="en-NZ"/>
              </w:rPr>
              <w:t>Indicator</w:t>
            </w:r>
          </w:p>
        </w:tc>
        <w:tc>
          <w:tcPr>
            <w:tcW w:w="2678" w:type="dxa"/>
            <w:tcBorders>
              <w:top w:val="single" w:sz="4" w:space="0" w:color="auto"/>
              <w:left w:val="nil"/>
              <w:bottom w:val="single" w:sz="4" w:space="0" w:color="auto"/>
              <w:right w:val="single" w:sz="4" w:space="0" w:color="auto"/>
            </w:tcBorders>
            <w:shd w:val="clear" w:color="000000" w:fill="009BDE"/>
            <w:vAlign w:val="center"/>
            <w:hideMark/>
          </w:tcPr>
          <w:p w14:paraId="14CEF555" w14:textId="77777777" w:rsidR="003B5827" w:rsidRPr="00476CC6" w:rsidRDefault="003B5827" w:rsidP="000250BD">
            <w:pPr>
              <w:spacing w:after="0" w:line="240" w:lineRule="auto"/>
              <w:rPr>
                <w:b/>
                <w:color w:val="000000"/>
              </w:rPr>
            </w:pPr>
            <w:r w:rsidRPr="00476CC6">
              <w:rPr>
                <w:b/>
                <w:color w:val="000000"/>
                <w:lang w:val="en-NZ"/>
              </w:rPr>
              <w:t>Data source</w:t>
            </w:r>
          </w:p>
        </w:tc>
        <w:tc>
          <w:tcPr>
            <w:tcW w:w="1397" w:type="dxa"/>
            <w:tcBorders>
              <w:top w:val="single" w:sz="4" w:space="0" w:color="auto"/>
              <w:left w:val="nil"/>
              <w:bottom w:val="single" w:sz="4" w:space="0" w:color="auto"/>
              <w:right w:val="single" w:sz="4" w:space="0" w:color="auto"/>
            </w:tcBorders>
            <w:shd w:val="clear" w:color="000000" w:fill="009BDE"/>
            <w:vAlign w:val="center"/>
            <w:hideMark/>
          </w:tcPr>
          <w:p w14:paraId="62A678C5" w14:textId="1201DF84" w:rsidR="003B5827" w:rsidRPr="00476CC6" w:rsidRDefault="003B5827" w:rsidP="000250BD">
            <w:pPr>
              <w:spacing w:after="0" w:line="240" w:lineRule="auto"/>
              <w:rPr>
                <w:b/>
                <w:color w:val="000000"/>
              </w:rPr>
            </w:pPr>
            <w:r w:rsidRPr="00476CC6">
              <w:rPr>
                <w:b/>
                <w:color w:val="000000"/>
                <w:lang w:val="en-NZ"/>
              </w:rPr>
              <w:t>Baseline</w:t>
            </w:r>
            <w:r w:rsidR="00CB5A0B">
              <w:rPr>
                <w:b/>
                <w:color w:val="000000"/>
                <w:lang w:val="en-NZ"/>
              </w:rPr>
              <w:t xml:space="preserve"> </w:t>
            </w:r>
            <w:r w:rsidR="00B04D95">
              <w:rPr>
                <w:b/>
                <w:color w:val="000000"/>
                <w:lang w:val="en-NZ"/>
              </w:rPr>
              <w:t>2019</w:t>
            </w:r>
          </w:p>
        </w:tc>
        <w:tc>
          <w:tcPr>
            <w:tcW w:w="1652" w:type="dxa"/>
            <w:tcBorders>
              <w:top w:val="single" w:sz="4" w:space="0" w:color="auto"/>
              <w:left w:val="nil"/>
              <w:bottom w:val="single" w:sz="4" w:space="0" w:color="auto"/>
              <w:right w:val="single" w:sz="4" w:space="0" w:color="auto"/>
            </w:tcBorders>
            <w:shd w:val="clear" w:color="000000" w:fill="009BDE"/>
            <w:vAlign w:val="center"/>
            <w:hideMark/>
          </w:tcPr>
          <w:p w14:paraId="277414EE" w14:textId="77777777" w:rsidR="003B5827" w:rsidRPr="00476CC6" w:rsidRDefault="003B5827" w:rsidP="000250BD">
            <w:pPr>
              <w:spacing w:after="0" w:line="240" w:lineRule="auto"/>
              <w:rPr>
                <w:b/>
                <w:color w:val="000000"/>
              </w:rPr>
            </w:pPr>
            <w:r w:rsidRPr="00476CC6">
              <w:rPr>
                <w:b/>
                <w:color w:val="000000"/>
                <w:lang w:val="en-NZ"/>
              </w:rPr>
              <w:t xml:space="preserve">2030 target </w:t>
            </w:r>
          </w:p>
        </w:tc>
        <w:tc>
          <w:tcPr>
            <w:tcW w:w="1649" w:type="dxa"/>
            <w:tcBorders>
              <w:top w:val="single" w:sz="4" w:space="0" w:color="auto"/>
              <w:left w:val="nil"/>
              <w:bottom w:val="single" w:sz="4" w:space="0" w:color="auto"/>
              <w:right w:val="single" w:sz="4" w:space="0" w:color="auto"/>
            </w:tcBorders>
            <w:shd w:val="clear" w:color="000000" w:fill="009BDE"/>
          </w:tcPr>
          <w:p w14:paraId="2B53AF80" w14:textId="77777777" w:rsidR="003B5827" w:rsidRPr="00476CC6" w:rsidRDefault="003B5827" w:rsidP="000250BD">
            <w:pPr>
              <w:spacing w:after="0" w:line="240" w:lineRule="auto"/>
              <w:rPr>
                <w:b/>
                <w:color w:val="000000"/>
                <w:lang w:val="en-NZ"/>
              </w:rPr>
            </w:pPr>
            <w:r w:rsidRPr="00476CC6">
              <w:rPr>
                <w:b/>
                <w:color w:val="000000"/>
                <w:lang w:val="en-NZ"/>
              </w:rPr>
              <w:t>Achievement (Yearly)</w:t>
            </w:r>
          </w:p>
        </w:tc>
      </w:tr>
      <w:tr w:rsidR="003B5827" w:rsidRPr="00476CC6" w14:paraId="0B7B596D" w14:textId="77777777" w:rsidTr="000250BD">
        <w:trPr>
          <w:trHeight w:val="307"/>
        </w:trPr>
        <w:tc>
          <w:tcPr>
            <w:tcW w:w="12478" w:type="dxa"/>
            <w:gridSpan w:val="4"/>
            <w:tcBorders>
              <w:top w:val="single" w:sz="4" w:space="0" w:color="auto"/>
              <w:left w:val="single" w:sz="4" w:space="0" w:color="auto"/>
              <w:bottom w:val="single" w:sz="4" w:space="0" w:color="auto"/>
              <w:right w:val="single" w:sz="4" w:space="0" w:color="auto"/>
            </w:tcBorders>
            <w:shd w:val="clear" w:color="000000" w:fill="DBDDDE"/>
            <w:vAlign w:val="center"/>
            <w:hideMark/>
          </w:tcPr>
          <w:p w14:paraId="12E5C086" w14:textId="77777777" w:rsidR="003B5827" w:rsidRPr="00476CC6" w:rsidRDefault="003B5827" w:rsidP="000250BD">
            <w:pPr>
              <w:spacing w:after="0" w:line="240" w:lineRule="auto"/>
              <w:rPr>
                <w:b/>
                <w:color w:val="000000"/>
              </w:rPr>
            </w:pPr>
            <w:r w:rsidRPr="00476CC6">
              <w:rPr>
                <w:b/>
                <w:color w:val="000000"/>
                <w:lang w:val="en-NZ"/>
              </w:rPr>
              <w:t xml:space="preserve">Access to water supply and sanitation </w:t>
            </w:r>
          </w:p>
        </w:tc>
        <w:tc>
          <w:tcPr>
            <w:tcW w:w="1649" w:type="dxa"/>
            <w:tcBorders>
              <w:top w:val="single" w:sz="4" w:space="0" w:color="auto"/>
              <w:left w:val="single" w:sz="4" w:space="0" w:color="auto"/>
              <w:bottom w:val="single" w:sz="4" w:space="0" w:color="auto"/>
              <w:right w:val="single" w:sz="4" w:space="0" w:color="auto"/>
            </w:tcBorders>
            <w:shd w:val="clear" w:color="000000" w:fill="DBDDDE"/>
          </w:tcPr>
          <w:p w14:paraId="131799FE" w14:textId="77777777" w:rsidR="003B5827" w:rsidRPr="00476CC6" w:rsidRDefault="003B5827" w:rsidP="000250BD">
            <w:pPr>
              <w:spacing w:after="0" w:line="240" w:lineRule="auto"/>
              <w:rPr>
                <w:b/>
                <w:color w:val="000000"/>
                <w:lang w:val="en-NZ"/>
              </w:rPr>
            </w:pPr>
          </w:p>
        </w:tc>
      </w:tr>
      <w:tr w:rsidR="003B5827" w:rsidRPr="00476CC6" w14:paraId="72757462"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16226E43" w14:textId="77777777" w:rsidR="003B5827" w:rsidRPr="00476CC6" w:rsidRDefault="003B5827" w:rsidP="000250BD">
            <w:pPr>
              <w:spacing w:after="0" w:line="240" w:lineRule="auto"/>
              <w:rPr>
                <w:b/>
                <w:color w:val="000000"/>
              </w:rPr>
            </w:pPr>
            <w:r w:rsidRPr="00476CC6">
              <w:rPr>
                <w:b/>
                <w:color w:val="000000"/>
                <w:lang w:val="en-NZ"/>
              </w:rPr>
              <w:t>% of urban households with access to piped water supply</w:t>
            </w:r>
          </w:p>
        </w:tc>
        <w:tc>
          <w:tcPr>
            <w:tcW w:w="2678" w:type="dxa"/>
            <w:tcBorders>
              <w:top w:val="nil"/>
              <w:left w:val="nil"/>
              <w:bottom w:val="single" w:sz="4" w:space="0" w:color="auto"/>
              <w:right w:val="single" w:sz="4" w:space="0" w:color="auto"/>
            </w:tcBorders>
            <w:shd w:val="clear" w:color="auto" w:fill="auto"/>
            <w:vAlign w:val="center"/>
            <w:hideMark/>
          </w:tcPr>
          <w:p w14:paraId="41ECB4A4" w14:textId="77777777" w:rsidR="003B5827" w:rsidRPr="00476CC6" w:rsidRDefault="003B5827" w:rsidP="000250BD">
            <w:pPr>
              <w:spacing w:after="0" w:line="240" w:lineRule="auto"/>
              <w:rPr>
                <w:color w:val="000000"/>
              </w:rPr>
            </w:pPr>
            <w:r w:rsidRPr="00476CC6">
              <w:rPr>
                <w:color w:val="000000"/>
                <w:lang w:val="en-NZ"/>
              </w:rPr>
              <w:t>Kenya Population and Housing Census</w:t>
            </w:r>
          </w:p>
        </w:tc>
        <w:tc>
          <w:tcPr>
            <w:tcW w:w="1397" w:type="dxa"/>
            <w:tcBorders>
              <w:top w:val="nil"/>
              <w:left w:val="nil"/>
              <w:bottom w:val="single" w:sz="4" w:space="0" w:color="auto"/>
              <w:right w:val="single" w:sz="4" w:space="0" w:color="auto"/>
            </w:tcBorders>
            <w:shd w:val="clear" w:color="auto" w:fill="auto"/>
            <w:vAlign w:val="center"/>
            <w:hideMark/>
          </w:tcPr>
          <w:p w14:paraId="30DAC92D" w14:textId="77777777" w:rsidR="003B5827" w:rsidRPr="00476CC6" w:rsidRDefault="003B5827" w:rsidP="000250BD">
            <w:pPr>
              <w:spacing w:after="0" w:line="240" w:lineRule="auto"/>
              <w:jc w:val="right"/>
              <w:rPr>
                <w:color w:val="000000"/>
              </w:rPr>
            </w:pPr>
            <w:r w:rsidRPr="00476CC6">
              <w:rPr>
                <w:color w:val="000000"/>
                <w:lang w:val="en-NZ"/>
              </w:rPr>
              <w:t>76%</w:t>
            </w:r>
          </w:p>
        </w:tc>
        <w:tc>
          <w:tcPr>
            <w:tcW w:w="1652" w:type="dxa"/>
            <w:tcBorders>
              <w:top w:val="nil"/>
              <w:left w:val="nil"/>
              <w:bottom w:val="single" w:sz="4" w:space="0" w:color="auto"/>
              <w:right w:val="single" w:sz="4" w:space="0" w:color="auto"/>
            </w:tcBorders>
            <w:shd w:val="clear" w:color="auto" w:fill="auto"/>
            <w:vAlign w:val="center"/>
            <w:hideMark/>
          </w:tcPr>
          <w:p w14:paraId="546495C5" w14:textId="77777777" w:rsidR="003B5827" w:rsidRPr="00476CC6" w:rsidRDefault="003B5827" w:rsidP="000250BD">
            <w:pPr>
              <w:spacing w:after="0" w:line="240" w:lineRule="auto"/>
              <w:jc w:val="right"/>
              <w:rPr>
                <w:color w:val="000000"/>
              </w:rPr>
            </w:pPr>
            <w:r w:rsidRPr="00476CC6">
              <w:rPr>
                <w:color w:val="000000"/>
                <w:lang w:val="en-NZ"/>
              </w:rPr>
              <w:t>100%</w:t>
            </w:r>
          </w:p>
        </w:tc>
        <w:tc>
          <w:tcPr>
            <w:tcW w:w="1649" w:type="dxa"/>
            <w:tcBorders>
              <w:top w:val="nil"/>
              <w:left w:val="nil"/>
              <w:bottom w:val="single" w:sz="4" w:space="0" w:color="auto"/>
              <w:right w:val="single" w:sz="4" w:space="0" w:color="auto"/>
            </w:tcBorders>
          </w:tcPr>
          <w:p w14:paraId="31D278EA" w14:textId="77777777" w:rsidR="003B5827" w:rsidRPr="00476CC6" w:rsidRDefault="003B5827" w:rsidP="000250BD">
            <w:pPr>
              <w:spacing w:after="0" w:line="240" w:lineRule="auto"/>
              <w:jc w:val="right"/>
              <w:rPr>
                <w:color w:val="000000"/>
                <w:lang w:val="en-NZ"/>
              </w:rPr>
            </w:pPr>
          </w:p>
        </w:tc>
      </w:tr>
      <w:tr w:rsidR="003B5827" w:rsidRPr="00476CC6" w14:paraId="765618FE"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1EFEC977" w14:textId="77777777" w:rsidR="003B5827" w:rsidRPr="00476CC6" w:rsidRDefault="003B5827" w:rsidP="000250BD">
            <w:pPr>
              <w:spacing w:after="0" w:line="240" w:lineRule="auto"/>
              <w:rPr>
                <w:b/>
                <w:color w:val="000000"/>
              </w:rPr>
            </w:pPr>
            <w:r w:rsidRPr="00476CC6">
              <w:rPr>
                <w:b/>
                <w:color w:val="000000"/>
                <w:lang w:val="en-NZ"/>
              </w:rPr>
              <w:t>% of rural households with access to piped water supply</w:t>
            </w:r>
          </w:p>
        </w:tc>
        <w:tc>
          <w:tcPr>
            <w:tcW w:w="2678" w:type="dxa"/>
            <w:tcBorders>
              <w:top w:val="nil"/>
              <w:left w:val="nil"/>
              <w:bottom w:val="single" w:sz="4" w:space="0" w:color="auto"/>
              <w:right w:val="single" w:sz="4" w:space="0" w:color="auto"/>
            </w:tcBorders>
            <w:shd w:val="clear" w:color="auto" w:fill="auto"/>
            <w:vAlign w:val="center"/>
            <w:hideMark/>
          </w:tcPr>
          <w:p w14:paraId="2F83A96E" w14:textId="77777777" w:rsidR="003B5827" w:rsidRPr="00476CC6" w:rsidRDefault="003B5827" w:rsidP="000250BD">
            <w:pPr>
              <w:spacing w:after="0" w:line="240" w:lineRule="auto"/>
              <w:rPr>
                <w:color w:val="000000"/>
              </w:rPr>
            </w:pPr>
            <w:r w:rsidRPr="00476CC6">
              <w:rPr>
                <w:color w:val="000000"/>
                <w:lang w:val="en-NZ"/>
              </w:rPr>
              <w:t>Kenya Population and Housing Census</w:t>
            </w:r>
          </w:p>
        </w:tc>
        <w:tc>
          <w:tcPr>
            <w:tcW w:w="1397" w:type="dxa"/>
            <w:tcBorders>
              <w:top w:val="nil"/>
              <w:left w:val="nil"/>
              <w:bottom w:val="single" w:sz="4" w:space="0" w:color="auto"/>
              <w:right w:val="single" w:sz="4" w:space="0" w:color="auto"/>
            </w:tcBorders>
            <w:shd w:val="clear" w:color="auto" w:fill="auto"/>
            <w:vAlign w:val="center"/>
            <w:hideMark/>
          </w:tcPr>
          <w:p w14:paraId="6907BA93" w14:textId="77777777" w:rsidR="003B5827" w:rsidRPr="00476CC6" w:rsidRDefault="003B5827" w:rsidP="000250BD">
            <w:pPr>
              <w:spacing w:after="0" w:line="240" w:lineRule="auto"/>
              <w:jc w:val="right"/>
              <w:rPr>
                <w:color w:val="000000"/>
              </w:rPr>
            </w:pPr>
            <w:r w:rsidRPr="00476CC6">
              <w:rPr>
                <w:color w:val="000000"/>
                <w:lang w:val="en-NZ"/>
              </w:rPr>
              <w:t>59%</w:t>
            </w:r>
          </w:p>
        </w:tc>
        <w:tc>
          <w:tcPr>
            <w:tcW w:w="1652" w:type="dxa"/>
            <w:tcBorders>
              <w:top w:val="nil"/>
              <w:left w:val="nil"/>
              <w:bottom w:val="single" w:sz="4" w:space="0" w:color="auto"/>
              <w:right w:val="single" w:sz="4" w:space="0" w:color="auto"/>
            </w:tcBorders>
            <w:shd w:val="clear" w:color="auto" w:fill="auto"/>
            <w:vAlign w:val="center"/>
            <w:hideMark/>
          </w:tcPr>
          <w:p w14:paraId="688D7C88" w14:textId="77777777" w:rsidR="003B5827" w:rsidRPr="00476CC6" w:rsidRDefault="003B5827" w:rsidP="000250BD">
            <w:pPr>
              <w:spacing w:after="0" w:line="240" w:lineRule="auto"/>
              <w:jc w:val="right"/>
              <w:rPr>
                <w:color w:val="000000"/>
              </w:rPr>
            </w:pPr>
            <w:r w:rsidRPr="00476CC6">
              <w:rPr>
                <w:color w:val="000000"/>
                <w:lang w:val="en-NZ"/>
              </w:rPr>
              <w:t>100%</w:t>
            </w:r>
          </w:p>
        </w:tc>
        <w:tc>
          <w:tcPr>
            <w:tcW w:w="1649" w:type="dxa"/>
            <w:tcBorders>
              <w:top w:val="nil"/>
              <w:left w:val="nil"/>
              <w:bottom w:val="single" w:sz="4" w:space="0" w:color="auto"/>
              <w:right w:val="single" w:sz="4" w:space="0" w:color="auto"/>
            </w:tcBorders>
          </w:tcPr>
          <w:p w14:paraId="16EF5329" w14:textId="77777777" w:rsidR="003B5827" w:rsidRPr="00476CC6" w:rsidRDefault="003B5827" w:rsidP="000250BD">
            <w:pPr>
              <w:spacing w:after="0" w:line="240" w:lineRule="auto"/>
              <w:jc w:val="right"/>
              <w:rPr>
                <w:color w:val="000000"/>
                <w:lang w:val="en-NZ"/>
              </w:rPr>
            </w:pPr>
          </w:p>
        </w:tc>
      </w:tr>
      <w:tr w:rsidR="003B5827" w:rsidRPr="00476CC6" w14:paraId="4456B121"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6009C4F4" w14:textId="77777777" w:rsidR="003B5827" w:rsidRPr="00476CC6" w:rsidRDefault="003B5827" w:rsidP="000250BD">
            <w:pPr>
              <w:spacing w:after="0" w:line="240" w:lineRule="auto"/>
              <w:rPr>
                <w:b/>
                <w:color w:val="000000"/>
              </w:rPr>
            </w:pPr>
            <w:r w:rsidRPr="00476CC6">
              <w:rPr>
                <w:b/>
                <w:color w:val="000000"/>
                <w:lang w:val="en-NZ"/>
              </w:rPr>
              <w:t>% of urban households with access to improved sanitation</w:t>
            </w:r>
            <w:r w:rsidRPr="00476CC6">
              <w:rPr>
                <w:rStyle w:val="FootnoteReference"/>
                <w:b/>
                <w:color w:val="000000"/>
                <w:lang w:val="en-NZ"/>
              </w:rPr>
              <w:footnoteReference w:id="34"/>
            </w:r>
            <w:r w:rsidRPr="00476CC6">
              <w:rPr>
                <w:b/>
                <w:color w:val="000000"/>
                <w:lang w:val="en-NZ"/>
              </w:rPr>
              <w:t xml:space="preserve"> services</w:t>
            </w:r>
          </w:p>
        </w:tc>
        <w:tc>
          <w:tcPr>
            <w:tcW w:w="2678" w:type="dxa"/>
            <w:tcBorders>
              <w:top w:val="nil"/>
              <w:left w:val="nil"/>
              <w:bottom w:val="single" w:sz="4" w:space="0" w:color="auto"/>
              <w:right w:val="single" w:sz="4" w:space="0" w:color="auto"/>
            </w:tcBorders>
            <w:shd w:val="clear" w:color="auto" w:fill="auto"/>
            <w:vAlign w:val="center"/>
            <w:hideMark/>
          </w:tcPr>
          <w:p w14:paraId="71D5A811" w14:textId="77777777" w:rsidR="003B5827" w:rsidRPr="00476CC6" w:rsidRDefault="003B5827" w:rsidP="000250BD">
            <w:pPr>
              <w:spacing w:after="0" w:line="240" w:lineRule="auto"/>
              <w:rPr>
                <w:color w:val="000000"/>
              </w:rPr>
            </w:pPr>
            <w:r w:rsidRPr="00476CC6">
              <w:rPr>
                <w:color w:val="000000"/>
                <w:lang w:val="en-NZ"/>
              </w:rPr>
              <w:t>Kenya Population and Housing Census</w:t>
            </w:r>
          </w:p>
        </w:tc>
        <w:tc>
          <w:tcPr>
            <w:tcW w:w="1397" w:type="dxa"/>
            <w:tcBorders>
              <w:top w:val="nil"/>
              <w:left w:val="nil"/>
              <w:bottom w:val="single" w:sz="4" w:space="0" w:color="auto"/>
              <w:right w:val="single" w:sz="4" w:space="0" w:color="auto"/>
            </w:tcBorders>
            <w:shd w:val="clear" w:color="auto" w:fill="auto"/>
            <w:vAlign w:val="center"/>
            <w:hideMark/>
          </w:tcPr>
          <w:p w14:paraId="2C9D95CE" w14:textId="77777777" w:rsidR="003B5827" w:rsidRPr="00476CC6" w:rsidRDefault="003B5827" w:rsidP="000250BD">
            <w:pPr>
              <w:spacing w:after="0" w:line="240" w:lineRule="auto"/>
              <w:jc w:val="right"/>
              <w:rPr>
                <w:color w:val="000000"/>
              </w:rPr>
            </w:pPr>
            <w:r w:rsidRPr="00476CC6">
              <w:rPr>
                <w:color w:val="000000"/>
                <w:lang w:val="en-NZ"/>
              </w:rPr>
              <w:t>94%</w:t>
            </w:r>
          </w:p>
        </w:tc>
        <w:tc>
          <w:tcPr>
            <w:tcW w:w="1652" w:type="dxa"/>
            <w:tcBorders>
              <w:top w:val="nil"/>
              <w:left w:val="nil"/>
              <w:bottom w:val="single" w:sz="4" w:space="0" w:color="auto"/>
              <w:right w:val="single" w:sz="4" w:space="0" w:color="auto"/>
            </w:tcBorders>
            <w:shd w:val="clear" w:color="auto" w:fill="auto"/>
            <w:vAlign w:val="center"/>
            <w:hideMark/>
          </w:tcPr>
          <w:p w14:paraId="3488BC9B" w14:textId="77777777" w:rsidR="003B5827" w:rsidRPr="00476CC6" w:rsidRDefault="003B5827" w:rsidP="000250BD">
            <w:pPr>
              <w:spacing w:after="0" w:line="240" w:lineRule="auto"/>
              <w:jc w:val="right"/>
              <w:rPr>
                <w:color w:val="000000"/>
              </w:rPr>
            </w:pPr>
            <w:r w:rsidRPr="00476CC6">
              <w:rPr>
                <w:color w:val="000000"/>
                <w:lang w:val="en-NZ"/>
              </w:rPr>
              <w:t>100%</w:t>
            </w:r>
          </w:p>
        </w:tc>
        <w:tc>
          <w:tcPr>
            <w:tcW w:w="1649" w:type="dxa"/>
            <w:tcBorders>
              <w:top w:val="nil"/>
              <w:left w:val="nil"/>
              <w:bottom w:val="single" w:sz="4" w:space="0" w:color="auto"/>
              <w:right w:val="single" w:sz="4" w:space="0" w:color="auto"/>
            </w:tcBorders>
          </w:tcPr>
          <w:p w14:paraId="7CB845B2" w14:textId="77777777" w:rsidR="003B5827" w:rsidRPr="00476CC6" w:rsidRDefault="003B5827" w:rsidP="000250BD">
            <w:pPr>
              <w:spacing w:after="0" w:line="240" w:lineRule="auto"/>
              <w:jc w:val="right"/>
              <w:rPr>
                <w:color w:val="000000"/>
                <w:lang w:val="en-NZ"/>
              </w:rPr>
            </w:pPr>
          </w:p>
        </w:tc>
      </w:tr>
      <w:tr w:rsidR="003B5827" w:rsidRPr="00476CC6" w14:paraId="6B849B92"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4CD61561" w14:textId="77777777" w:rsidR="003B5827" w:rsidRPr="00476CC6" w:rsidRDefault="003B5827" w:rsidP="000250BD">
            <w:pPr>
              <w:spacing w:after="0" w:line="240" w:lineRule="auto"/>
              <w:rPr>
                <w:b/>
                <w:color w:val="000000"/>
              </w:rPr>
            </w:pPr>
            <w:r w:rsidRPr="00476CC6">
              <w:rPr>
                <w:b/>
                <w:color w:val="000000"/>
                <w:lang w:val="en-NZ"/>
              </w:rPr>
              <w:t>% of rural households connected to sewer networks</w:t>
            </w:r>
          </w:p>
        </w:tc>
        <w:tc>
          <w:tcPr>
            <w:tcW w:w="2678" w:type="dxa"/>
            <w:tcBorders>
              <w:top w:val="nil"/>
              <w:left w:val="nil"/>
              <w:bottom w:val="single" w:sz="4" w:space="0" w:color="auto"/>
              <w:right w:val="single" w:sz="4" w:space="0" w:color="auto"/>
            </w:tcBorders>
            <w:shd w:val="clear" w:color="auto" w:fill="auto"/>
            <w:vAlign w:val="center"/>
            <w:hideMark/>
          </w:tcPr>
          <w:p w14:paraId="4BFF14A3" w14:textId="77777777" w:rsidR="003B5827" w:rsidRPr="00476CC6" w:rsidRDefault="003B5827" w:rsidP="000250BD">
            <w:pPr>
              <w:spacing w:after="0" w:line="240" w:lineRule="auto"/>
              <w:rPr>
                <w:color w:val="000000"/>
              </w:rPr>
            </w:pPr>
            <w:r w:rsidRPr="00476CC6">
              <w:rPr>
                <w:color w:val="000000"/>
                <w:lang w:val="en-NZ"/>
              </w:rPr>
              <w:t>Kenya Population and Housing Census</w:t>
            </w:r>
          </w:p>
        </w:tc>
        <w:tc>
          <w:tcPr>
            <w:tcW w:w="1397" w:type="dxa"/>
            <w:tcBorders>
              <w:top w:val="nil"/>
              <w:left w:val="nil"/>
              <w:bottom w:val="single" w:sz="4" w:space="0" w:color="auto"/>
              <w:right w:val="single" w:sz="4" w:space="0" w:color="auto"/>
            </w:tcBorders>
            <w:shd w:val="clear" w:color="auto" w:fill="auto"/>
            <w:vAlign w:val="center"/>
            <w:hideMark/>
          </w:tcPr>
          <w:p w14:paraId="13C7885C" w14:textId="77777777" w:rsidR="003B5827" w:rsidRPr="00476CC6" w:rsidRDefault="003B5827" w:rsidP="000250BD">
            <w:pPr>
              <w:spacing w:after="0" w:line="240" w:lineRule="auto"/>
              <w:jc w:val="right"/>
              <w:rPr>
                <w:color w:val="000000"/>
              </w:rPr>
            </w:pPr>
            <w:r w:rsidRPr="00476CC6">
              <w:rPr>
                <w:color w:val="000000"/>
                <w:lang w:val="en-NZ"/>
              </w:rPr>
              <w:t>25%</w:t>
            </w:r>
          </w:p>
        </w:tc>
        <w:tc>
          <w:tcPr>
            <w:tcW w:w="1652" w:type="dxa"/>
            <w:tcBorders>
              <w:top w:val="nil"/>
              <w:left w:val="nil"/>
              <w:bottom w:val="single" w:sz="4" w:space="0" w:color="auto"/>
              <w:right w:val="single" w:sz="4" w:space="0" w:color="auto"/>
            </w:tcBorders>
            <w:shd w:val="clear" w:color="auto" w:fill="auto"/>
            <w:vAlign w:val="center"/>
            <w:hideMark/>
          </w:tcPr>
          <w:p w14:paraId="68C6EE69" w14:textId="77777777" w:rsidR="003B5827" w:rsidRPr="00476CC6" w:rsidRDefault="003B5827" w:rsidP="000250BD">
            <w:pPr>
              <w:spacing w:after="0" w:line="240" w:lineRule="auto"/>
              <w:jc w:val="right"/>
              <w:rPr>
                <w:color w:val="000000"/>
              </w:rPr>
            </w:pPr>
            <w:r w:rsidRPr="00476CC6">
              <w:rPr>
                <w:color w:val="000000"/>
                <w:lang w:val="en-NZ"/>
              </w:rPr>
              <w:t>40%</w:t>
            </w:r>
          </w:p>
        </w:tc>
        <w:tc>
          <w:tcPr>
            <w:tcW w:w="1649" w:type="dxa"/>
            <w:tcBorders>
              <w:top w:val="nil"/>
              <w:left w:val="nil"/>
              <w:bottom w:val="single" w:sz="4" w:space="0" w:color="auto"/>
              <w:right w:val="single" w:sz="4" w:space="0" w:color="auto"/>
            </w:tcBorders>
          </w:tcPr>
          <w:p w14:paraId="32B52CCE" w14:textId="77777777" w:rsidR="003B5827" w:rsidRPr="00476CC6" w:rsidRDefault="003B5827" w:rsidP="000250BD">
            <w:pPr>
              <w:spacing w:after="0" w:line="240" w:lineRule="auto"/>
              <w:jc w:val="right"/>
              <w:rPr>
                <w:color w:val="000000"/>
                <w:lang w:val="en-NZ"/>
              </w:rPr>
            </w:pPr>
          </w:p>
        </w:tc>
      </w:tr>
      <w:tr w:rsidR="003B5827" w:rsidRPr="00476CC6" w14:paraId="2EEFA0C4"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59512DD8" w14:textId="77777777" w:rsidR="003B5827" w:rsidRPr="00476CC6" w:rsidRDefault="003B5827" w:rsidP="000250BD">
            <w:pPr>
              <w:spacing w:after="0" w:line="240" w:lineRule="auto"/>
              <w:rPr>
                <w:b/>
                <w:color w:val="000000"/>
              </w:rPr>
            </w:pPr>
            <w:r w:rsidRPr="00476CC6">
              <w:rPr>
                <w:b/>
                <w:color w:val="000000"/>
                <w:lang w:val="en-NZ"/>
              </w:rPr>
              <w:t>% of rural households with access to improved sanitation</w:t>
            </w:r>
          </w:p>
        </w:tc>
        <w:tc>
          <w:tcPr>
            <w:tcW w:w="2678" w:type="dxa"/>
            <w:tcBorders>
              <w:top w:val="nil"/>
              <w:left w:val="nil"/>
              <w:bottom w:val="single" w:sz="4" w:space="0" w:color="auto"/>
              <w:right w:val="single" w:sz="4" w:space="0" w:color="auto"/>
            </w:tcBorders>
            <w:shd w:val="clear" w:color="auto" w:fill="auto"/>
            <w:vAlign w:val="center"/>
            <w:hideMark/>
          </w:tcPr>
          <w:p w14:paraId="1A589069" w14:textId="77777777" w:rsidR="003B5827" w:rsidRPr="00476CC6" w:rsidRDefault="003B5827" w:rsidP="000250BD">
            <w:pPr>
              <w:spacing w:after="0" w:line="240" w:lineRule="auto"/>
              <w:rPr>
                <w:color w:val="000000"/>
              </w:rPr>
            </w:pPr>
            <w:r w:rsidRPr="00476CC6">
              <w:rPr>
                <w:color w:val="000000"/>
                <w:lang w:val="en-NZ"/>
              </w:rPr>
              <w:t>Kenya Population and Housing Census</w:t>
            </w:r>
          </w:p>
        </w:tc>
        <w:tc>
          <w:tcPr>
            <w:tcW w:w="1397" w:type="dxa"/>
            <w:tcBorders>
              <w:top w:val="nil"/>
              <w:left w:val="nil"/>
              <w:bottom w:val="single" w:sz="4" w:space="0" w:color="auto"/>
              <w:right w:val="single" w:sz="4" w:space="0" w:color="auto"/>
            </w:tcBorders>
            <w:shd w:val="clear" w:color="auto" w:fill="auto"/>
            <w:vAlign w:val="center"/>
            <w:hideMark/>
          </w:tcPr>
          <w:p w14:paraId="52A8D6EC" w14:textId="77777777" w:rsidR="003B5827" w:rsidRPr="00476CC6" w:rsidRDefault="003B5827" w:rsidP="000250BD">
            <w:pPr>
              <w:spacing w:after="0" w:line="240" w:lineRule="auto"/>
              <w:jc w:val="right"/>
              <w:rPr>
                <w:color w:val="000000"/>
              </w:rPr>
            </w:pPr>
            <w:r w:rsidRPr="00476CC6">
              <w:rPr>
                <w:color w:val="000000"/>
                <w:lang w:val="en-NZ"/>
              </w:rPr>
              <w:t>75%</w:t>
            </w:r>
          </w:p>
        </w:tc>
        <w:tc>
          <w:tcPr>
            <w:tcW w:w="1652" w:type="dxa"/>
            <w:tcBorders>
              <w:top w:val="nil"/>
              <w:left w:val="nil"/>
              <w:bottom w:val="single" w:sz="4" w:space="0" w:color="auto"/>
              <w:right w:val="single" w:sz="4" w:space="0" w:color="auto"/>
            </w:tcBorders>
            <w:shd w:val="clear" w:color="auto" w:fill="auto"/>
            <w:vAlign w:val="center"/>
            <w:hideMark/>
          </w:tcPr>
          <w:p w14:paraId="324A0037" w14:textId="77777777" w:rsidR="003B5827" w:rsidRPr="00476CC6" w:rsidRDefault="003B5827" w:rsidP="000250BD">
            <w:pPr>
              <w:spacing w:after="0" w:line="240" w:lineRule="auto"/>
              <w:jc w:val="right"/>
              <w:rPr>
                <w:color w:val="000000"/>
              </w:rPr>
            </w:pPr>
            <w:r w:rsidRPr="00476CC6">
              <w:rPr>
                <w:color w:val="000000"/>
                <w:lang w:val="en-NZ"/>
              </w:rPr>
              <w:t>100%</w:t>
            </w:r>
          </w:p>
        </w:tc>
        <w:tc>
          <w:tcPr>
            <w:tcW w:w="1649" w:type="dxa"/>
            <w:tcBorders>
              <w:top w:val="nil"/>
              <w:left w:val="nil"/>
              <w:bottom w:val="single" w:sz="4" w:space="0" w:color="auto"/>
              <w:right w:val="single" w:sz="4" w:space="0" w:color="auto"/>
            </w:tcBorders>
          </w:tcPr>
          <w:p w14:paraId="5BF707B5" w14:textId="77777777" w:rsidR="003B5827" w:rsidRPr="00476CC6" w:rsidRDefault="003B5827" w:rsidP="000250BD">
            <w:pPr>
              <w:spacing w:after="0" w:line="240" w:lineRule="auto"/>
              <w:jc w:val="right"/>
              <w:rPr>
                <w:color w:val="000000"/>
                <w:lang w:val="en-NZ"/>
              </w:rPr>
            </w:pPr>
          </w:p>
        </w:tc>
      </w:tr>
      <w:tr w:rsidR="003B5827" w:rsidRPr="00476CC6" w14:paraId="2664B52B"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39F75C44" w14:textId="77777777" w:rsidR="003B5827" w:rsidRPr="00476CC6" w:rsidRDefault="003B5827" w:rsidP="000250BD">
            <w:pPr>
              <w:spacing w:after="0" w:line="240" w:lineRule="auto"/>
              <w:rPr>
                <w:b/>
                <w:color w:val="000000"/>
              </w:rPr>
            </w:pPr>
            <w:r w:rsidRPr="00476CC6">
              <w:rPr>
                <w:b/>
                <w:color w:val="000000"/>
                <w:lang w:val="en-NZ"/>
              </w:rPr>
              <w:t xml:space="preserve">% of people practicing open defecation </w:t>
            </w:r>
          </w:p>
        </w:tc>
        <w:tc>
          <w:tcPr>
            <w:tcW w:w="2678" w:type="dxa"/>
            <w:tcBorders>
              <w:top w:val="nil"/>
              <w:left w:val="nil"/>
              <w:bottom w:val="single" w:sz="4" w:space="0" w:color="auto"/>
              <w:right w:val="single" w:sz="4" w:space="0" w:color="auto"/>
            </w:tcBorders>
            <w:shd w:val="clear" w:color="auto" w:fill="auto"/>
            <w:vAlign w:val="center"/>
            <w:hideMark/>
          </w:tcPr>
          <w:p w14:paraId="619B671B" w14:textId="77777777" w:rsidR="003B5827" w:rsidRPr="00476CC6" w:rsidRDefault="003B5827" w:rsidP="000250BD">
            <w:pPr>
              <w:spacing w:after="0" w:line="240" w:lineRule="auto"/>
              <w:rPr>
                <w:color w:val="000000"/>
              </w:rPr>
            </w:pPr>
            <w:r w:rsidRPr="00476CC6">
              <w:rPr>
                <w:color w:val="000000"/>
                <w:lang w:val="en-NZ"/>
              </w:rPr>
              <w:t>Kenya Population and Housing Census</w:t>
            </w:r>
          </w:p>
        </w:tc>
        <w:tc>
          <w:tcPr>
            <w:tcW w:w="1397" w:type="dxa"/>
            <w:tcBorders>
              <w:top w:val="nil"/>
              <w:left w:val="nil"/>
              <w:bottom w:val="single" w:sz="4" w:space="0" w:color="auto"/>
              <w:right w:val="single" w:sz="4" w:space="0" w:color="auto"/>
            </w:tcBorders>
            <w:shd w:val="clear" w:color="auto" w:fill="auto"/>
            <w:vAlign w:val="center"/>
            <w:hideMark/>
          </w:tcPr>
          <w:p w14:paraId="21CF5ED0" w14:textId="77777777" w:rsidR="003B5827" w:rsidRPr="00476CC6" w:rsidRDefault="003B5827" w:rsidP="000250BD">
            <w:pPr>
              <w:spacing w:after="0" w:line="240" w:lineRule="auto"/>
              <w:jc w:val="right"/>
              <w:rPr>
                <w:color w:val="000000"/>
              </w:rPr>
            </w:pPr>
            <w:r w:rsidRPr="00476CC6">
              <w:rPr>
                <w:color w:val="000000"/>
                <w:lang w:val="en-NZ"/>
              </w:rPr>
              <w:t>9%</w:t>
            </w:r>
          </w:p>
        </w:tc>
        <w:tc>
          <w:tcPr>
            <w:tcW w:w="1652" w:type="dxa"/>
            <w:tcBorders>
              <w:top w:val="nil"/>
              <w:left w:val="nil"/>
              <w:bottom w:val="single" w:sz="4" w:space="0" w:color="auto"/>
              <w:right w:val="single" w:sz="4" w:space="0" w:color="auto"/>
            </w:tcBorders>
            <w:shd w:val="clear" w:color="auto" w:fill="auto"/>
            <w:vAlign w:val="center"/>
            <w:hideMark/>
          </w:tcPr>
          <w:p w14:paraId="2B750989" w14:textId="77777777" w:rsidR="003B5827" w:rsidRPr="00476CC6" w:rsidRDefault="003B5827" w:rsidP="000250BD">
            <w:pPr>
              <w:spacing w:after="0" w:line="240" w:lineRule="auto"/>
              <w:jc w:val="right"/>
              <w:rPr>
                <w:color w:val="000000"/>
              </w:rPr>
            </w:pPr>
            <w:r w:rsidRPr="00476CC6">
              <w:rPr>
                <w:color w:val="000000"/>
                <w:lang w:val="en-NZ"/>
              </w:rPr>
              <w:t>0%</w:t>
            </w:r>
          </w:p>
        </w:tc>
        <w:tc>
          <w:tcPr>
            <w:tcW w:w="1649" w:type="dxa"/>
            <w:tcBorders>
              <w:top w:val="nil"/>
              <w:left w:val="nil"/>
              <w:bottom w:val="single" w:sz="4" w:space="0" w:color="auto"/>
              <w:right w:val="single" w:sz="4" w:space="0" w:color="auto"/>
            </w:tcBorders>
          </w:tcPr>
          <w:p w14:paraId="43FB9A8C" w14:textId="77777777" w:rsidR="003B5827" w:rsidRPr="00476CC6" w:rsidRDefault="003B5827" w:rsidP="000250BD">
            <w:pPr>
              <w:spacing w:after="0" w:line="240" w:lineRule="auto"/>
              <w:jc w:val="right"/>
              <w:rPr>
                <w:color w:val="000000"/>
                <w:lang w:val="en-NZ"/>
              </w:rPr>
            </w:pPr>
          </w:p>
        </w:tc>
      </w:tr>
      <w:tr w:rsidR="003B5827" w:rsidRPr="00476CC6" w14:paraId="7728A5A6" w14:textId="77777777" w:rsidTr="000250BD">
        <w:trPr>
          <w:trHeight w:val="307"/>
        </w:trPr>
        <w:tc>
          <w:tcPr>
            <w:tcW w:w="12478" w:type="dxa"/>
            <w:gridSpan w:val="4"/>
            <w:tcBorders>
              <w:top w:val="single" w:sz="4" w:space="0" w:color="auto"/>
              <w:left w:val="single" w:sz="4" w:space="0" w:color="auto"/>
              <w:bottom w:val="single" w:sz="4" w:space="0" w:color="auto"/>
              <w:right w:val="single" w:sz="4" w:space="0" w:color="auto"/>
            </w:tcBorders>
            <w:shd w:val="clear" w:color="000000" w:fill="DBDDDE"/>
            <w:vAlign w:val="center"/>
            <w:hideMark/>
          </w:tcPr>
          <w:p w14:paraId="0086F0F7" w14:textId="77777777" w:rsidR="003B5827" w:rsidRPr="00476CC6" w:rsidRDefault="003B5827" w:rsidP="000250BD">
            <w:pPr>
              <w:spacing w:after="0" w:line="240" w:lineRule="auto"/>
              <w:rPr>
                <w:b/>
                <w:color w:val="000000"/>
              </w:rPr>
            </w:pPr>
            <w:r w:rsidRPr="00476CC6">
              <w:rPr>
                <w:b/>
                <w:color w:val="000000"/>
                <w:lang w:val="en-NZ"/>
              </w:rPr>
              <w:t>WSP performance metrics</w:t>
            </w:r>
          </w:p>
        </w:tc>
        <w:tc>
          <w:tcPr>
            <w:tcW w:w="1649" w:type="dxa"/>
            <w:tcBorders>
              <w:top w:val="single" w:sz="4" w:space="0" w:color="auto"/>
              <w:left w:val="single" w:sz="4" w:space="0" w:color="auto"/>
              <w:bottom w:val="single" w:sz="4" w:space="0" w:color="auto"/>
              <w:right w:val="single" w:sz="4" w:space="0" w:color="auto"/>
            </w:tcBorders>
            <w:shd w:val="clear" w:color="000000" w:fill="DBDDDE"/>
          </w:tcPr>
          <w:p w14:paraId="53D6EC00" w14:textId="77777777" w:rsidR="003B5827" w:rsidRPr="00476CC6" w:rsidRDefault="003B5827" w:rsidP="000250BD">
            <w:pPr>
              <w:spacing w:after="0" w:line="240" w:lineRule="auto"/>
              <w:rPr>
                <w:b/>
                <w:color w:val="000000"/>
                <w:lang w:val="en-NZ"/>
              </w:rPr>
            </w:pPr>
          </w:p>
        </w:tc>
      </w:tr>
      <w:tr w:rsidR="003B5827" w:rsidRPr="00476CC6" w14:paraId="3D01B675" w14:textId="77777777" w:rsidTr="000250BD">
        <w:trPr>
          <w:trHeight w:val="923"/>
        </w:trPr>
        <w:tc>
          <w:tcPr>
            <w:tcW w:w="6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7BAF3" w14:textId="77777777" w:rsidR="003B5827" w:rsidRPr="00476CC6" w:rsidRDefault="003B5827" w:rsidP="000250BD">
            <w:pPr>
              <w:spacing w:after="0" w:line="240" w:lineRule="auto"/>
              <w:rPr>
                <w:b/>
                <w:color w:val="000000"/>
              </w:rPr>
            </w:pPr>
            <w:r w:rsidRPr="00476CC6">
              <w:rPr>
                <w:b/>
                <w:color w:val="000000"/>
                <w:lang w:val="en-NZ"/>
              </w:rPr>
              <w:t>% of WSPs meeting WASREB requirements for 100% metering coverage</w:t>
            </w:r>
          </w:p>
        </w:tc>
        <w:tc>
          <w:tcPr>
            <w:tcW w:w="2678" w:type="dxa"/>
            <w:tcBorders>
              <w:top w:val="nil"/>
              <w:left w:val="nil"/>
              <w:bottom w:val="single" w:sz="4" w:space="0" w:color="auto"/>
              <w:right w:val="single" w:sz="4" w:space="0" w:color="auto"/>
            </w:tcBorders>
            <w:shd w:val="clear" w:color="auto" w:fill="auto"/>
            <w:vAlign w:val="center"/>
            <w:hideMark/>
          </w:tcPr>
          <w:p w14:paraId="3F7C00FA" w14:textId="77777777" w:rsidR="003B5827" w:rsidRPr="00476CC6" w:rsidRDefault="003B5827" w:rsidP="000250BD">
            <w:pPr>
              <w:spacing w:after="0" w:line="240" w:lineRule="auto"/>
              <w:rPr>
                <w:color w:val="000000"/>
              </w:rPr>
            </w:pPr>
            <w:r w:rsidRPr="00476CC6">
              <w:rPr>
                <w:color w:val="000000"/>
                <w:lang w:val="en-NZ"/>
              </w:rPr>
              <w:t>WASREB</w:t>
            </w:r>
          </w:p>
        </w:tc>
        <w:tc>
          <w:tcPr>
            <w:tcW w:w="1397" w:type="dxa"/>
            <w:tcBorders>
              <w:top w:val="nil"/>
              <w:left w:val="nil"/>
              <w:bottom w:val="single" w:sz="4" w:space="0" w:color="auto"/>
              <w:right w:val="single" w:sz="4" w:space="0" w:color="auto"/>
            </w:tcBorders>
            <w:shd w:val="clear" w:color="auto" w:fill="auto"/>
            <w:vAlign w:val="center"/>
            <w:hideMark/>
          </w:tcPr>
          <w:p w14:paraId="133E44AD"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52" w:type="dxa"/>
            <w:tcBorders>
              <w:top w:val="nil"/>
              <w:left w:val="nil"/>
              <w:bottom w:val="single" w:sz="4" w:space="0" w:color="auto"/>
              <w:right w:val="single" w:sz="4" w:space="0" w:color="auto"/>
            </w:tcBorders>
            <w:shd w:val="clear" w:color="auto" w:fill="auto"/>
            <w:vAlign w:val="center"/>
            <w:hideMark/>
          </w:tcPr>
          <w:p w14:paraId="56DD49C2"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49" w:type="dxa"/>
            <w:tcBorders>
              <w:top w:val="nil"/>
              <w:left w:val="nil"/>
              <w:bottom w:val="single" w:sz="4" w:space="0" w:color="auto"/>
              <w:right w:val="single" w:sz="4" w:space="0" w:color="auto"/>
            </w:tcBorders>
          </w:tcPr>
          <w:p w14:paraId="02637810" w14:textId="77777777" w:rsidR="003B5827" w:rsidRPr="00476CC6" w:rsidRDefault="003B5827" w:rsidP="000250BD">
            <w:pPr>
              <w:spacing w:after="0" w:line="240" w:lineRule="auto"/>
              <w:jc w:val="right"/>
              <w:rPr>
                <w:color w:val="000000"/>
                <w:lang w:val="en-NZ"/>
              </w:rPr>
            </w:pPr>
          </w:p>
        </w:tc>
      </w:tr>
      <w:tr w:rsidR="003B5827" w:rsidRPr="00476CC6" w14:paraId="33F5896A" w14:textId="77777777" w:rsidTr="000250BD">
        <w:trPr>
          <w:trHeight w:val="535"/>
        </w:trPr>
        <w:tc>
          <w:tcPr>
            <w:tcW w:w="6749" w:type="dxa"/>
            <w:tcBorders>
              <w:top w:val="single" w:sz="4" w:space="0" w:color="auto"/>
              <w:left w:val="single" w:sz="4" w:space="0" w:color="auto"/>
              <w:bottom w:val="single" w:sz="4" w:space="0" w:color="auto"/>
              <w:right w:val="nil"/>
            </w:tcBorders>
            <w:shd w:val="clear" w:color="auto" w:fill="auto"/>
            <w:vAlign w:val="bottom"/>
            <w:hideMark/>
          </w:tcPr>
          <w:p w14:paraId="05C18CA3" w14:textId="77777777" w:rsidR="003B5827" w:rsidRPr="00476CC6" w:rsidRDefault="003B5827" w:rsidP="000250BD">
            <w:pPr>
              <w:spacing w:after="0" w:line="240" w:lineRule="auto"/>
              <w:rPr>
                <w:b/>
                <w:color w:val="000000"/>
              </w:rPr>
            </w:pPr>
            <w:r w:rsidRPr="00476CC6">
              <w:rPr>
                <w:b/>
                <w:color w:val="000000"/>
                <w:lang w:val="en-NZ"/>
              </w:rPr>
              <w:footnoteReference w:customMarkFollows="1" w:id="35"/>
              <w:t>% of WSPs meeting WASREB requirements for water quality</w:t>
            </w:r>
          </w:p>
        </w:tc>
        <w:tc>
          <w:tcPr>
            <w:tcW w:w="2678" w:type="dxa"/>
            <w:tcBorders>
              <w:top w:val="nil"/>
              <w:left w:val="single" w:sz="4" w:space="0" w:color="auto"/>
              <w:bottom w:val="single" w:sz="4" w:space="0" w:color="auto"/>
              <w:right w:val="single" w:sz="4" w:space="0" w:color="auto"/>
            </w:tcBorders>
            <w:shd w:val="clear" w:color="auto" w:fill="auto"/>
            <w:vAlign w:val="center"/>
            <w:hideMark/>
          </w:tcPr>
          <w:p w14:paraId="6D3D036F" w14:textId="77777777" w:rsidR="003B5827" w:rsidRPr="00476CC6" w:rsidRDefault="003B5827" w:rsidP="000250BD">
            <w:pPr>
              <w:spacing w:after="0" w:line="240" w:lineRule="auto"/>
              <w:rPr>
                <w:color w:val="000000"/>
              </w:rPr>
            </w:pPr>
            <w:r w:rsidRPr="00476CC6">
              <w:rPr>
                <w:color w:val="000000"/>
                <w:lang w:val="en-NZ"/>
              </w:rPr>
              <w:t>WASREB</w:t>
            </w:r>
          </w:p>
        </w:tc>
        <w:tc>
          <w:tcPr>
            <w:tcW w:w="1397" w:type="dxa"/>
            <w:tcBorders>
              <w:top w:val="nil"/>
              <w:left w:val="nil"/>
              <w:bottom w:val="single" w:sz="4" w:space="0" w:color="auto"/>
              <w:right w:val="single" w:sz="4" w:space="0" w:color="auto"/>
            </w:tcBorders>
            <w:shd w:val="clear" w:color="auto" w:fill="auto"/>
            <w:vAlign w:val="center"/>
            <w:hideMark/>
          </w:tcPr>
          <w:p w14:paraId="58B99855"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52" w:type="dxa"/>
            <w:tcBorders>
              <w:top w:val="nil"/>
              <w:left w:val="nil"/>
              <w:bottom w:val="single" w:sz="4" w:space="0" w:color="auto"/>
              <w:right w:val="single" w:sz="4" w:space="0" w:color="auto"/>
            </w:tcBorders>
            <w:shd w:val="clear" w:color="auto" w:fill="auto"/>
            <w:vAlign w:val="center"/>
            <w:hideMark/>
          </w:tcPr>
          <w:p w14:paraId="6315DB01"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49" w:type="dxa"/>
            <w:tcBorders>
              <w:top w:val="nil"/>
              <w:left w:val="nil"/>
              <w:bottom w:val="single" w:sz="4" w:space="0" w:color="auto"/>
              <w:right w:val="single" w:sz="4" w:space="0" w:color="auto"/>
            </w:tcBorders>
          </w:tcPr>
          <w:p w14:paraId="587FA54E" w14:textId="77777777" w:rsidR="003B5827" w:rsidRPr="00476CC6" w:rsidRDefault="003B5827" w:rsidP="000250BD">
            <w:pPr>
              <w:spacing w:after="0" w:line="240" w:lineRule="auto"/>
              <w:jc w:val="right"/>
              <w:rPr>
                <w:color w:val="000000"/>
                <w:lang w:val="en-NZ"/>
              </w:rPr>
            </w:pPr>
          </w:p>
        </w:tc>
      </w:tr>
      <w:tr w:rsidR="003B5827" w:rsidRPr="00476CC6" w14:paraId="583AF73B" w14:textId="77777777" w:rsidTr="000250BD">
        <w:trPr>
          <w:trHeight w:val="616"/>
        </w:trPr>
        <w:tc>
          <w:tcPr>
            <w:tcW w:w="6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6672" w14:textId="77777777" w:rsidR="003B5827" w:rsidRPr="00476CC6" w:rsidRDefault="003B5827" w:rsidP="000250BD">
            <w:pPr>
              <w:spacing w:after="0" w:line="240" w:lineRule="auto"/>
              <w:rPr>
                <w:b/>
                <w:color w:val="000000"/>
              </w:rPr>
            </w:pPr>
            <w:r w:rsidRPr="00476CC6">
              <w:rPr>
                <w:b/>
                <w:color w:val="000000"/>
                <w:lang w:val="en-NZ"/>
              </w:rPr>
              <w:t>% of WSPs meeting service hours agreements in their service licenses</w:t>
            </w:r>
          </w:p>
        </w:tc>
        <w:tc>
          <w:tcPr>
            <w:tcW w:w="2678" w:type="dxa"/>
            <w:tcBorders>
              <w:top w:val="nil"/>
              <w:left w:val="nil"/>
              <w:bottom w:val="single" w:sz="4" w:space="0" w:color="auto"/>
              <w:right w:val="single" w:sz="4" w:space="0" w:color="auto"/>
            </w:tcBorders>
            <w:shd w:val="clear" w:color="auto" w:fill="auto"/>
            <w:vAlign w:val="center"/>
            <w:hideMark/>
          </w:tcPr>
          <w:p w14:paraId="7D58136E" w14:textId="77777777" w:rsidR="003B5827" w:rsidRPr="00476CC6" w:rsidRDefault="003B5827" w:rsidP="000250BD">
            <w:pPr>
              <w:spacing w:after="0" w:line="240" w:lineRule="auto"/>
              <w:rPr>
                <w:color w:val="000000"/>
              </w:rPr>
            </w:pPr>
            <w:r w:rsidRPr="00476CC6">
              <w:rPr>
                <w:color w:val="000000"/>
                <w:lang w:val="en-NZ"/>
              </w:rPr>
              <w:t>WASREB</w:t>
            </w:r>
          </w:p>
        </w:tc>
        <w:tc>
          <w:tcPr>
            <w:tcW w:w="1397" w:type="dxa"/>
            <w:tcBorders>
              <w:top w:val="nil"/>
              <w:left w:val="nil"/>
              <w:bottom w:val="single" w:sz="4" w:space="0" w:color="auto"/>
              <w:right w:val="single" w:sz="4" w:space="0" w:color="auto"/>
            </w:tcBorders>
            <w:shd w:val="clear" w:color="auto" w:fill="auto"/>
            <w:vAlign w:val="center"/>
            <w:hideMark/>
          </w:tcPr>
          <w:p w14:paraId="36EE5215"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52" w:type="dxa"/>
            <w:tcBorders>
              <w:top w:val="nil"/>
              <w:left w:val="nil"/>
              <w:bottom w:val="single" w:sz="4" w:space="0" w:color="auto"/>
              <w:right w:val="single" w:sz="4" w:space="0" w:color="auto"/>
            </w:tcBorders>
            <w:shd w:val="clear" w:color="auto" w:fill="auto"/>
            <w:vAlign w:val="center"/>
            <w:hideMark/>
          </w:tcPr>
          <w:p w14:paraId="6FCFB17D"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49" w:type="dxa"/>
            <w:tcBorders>
              <w:top w:val="nil"/>
              <w:left w:val="nil"/>
              <w:bottom w:val="single" w:sz="4" w:space="0" w:color="auto"/>
              <w:right w:val="single" w:sz="4" w:space="0" w:color="auto"/>
            </w:tcBorders>
          </w:tcPr>
          <w:p w14:paraId="0DD8FBA7" w14:textId="77777777" w:rsidR="003B5827" w:rsidRPr="00476CC6" w:rsidRDefault="003B5827" w:rsidP="000250BD">
            <w:pPr>
              <w:spacing w:after="0" w:line="240" w:lineRule="auto"/>
              <w:jc w:val="right"/>
              <w:rPr>
                <w:color w:val="000000"/>
                <w:lang w:val="en-NZ"/>
              </w:rPr>
            </w:pPr>
          </w:p>
        </w:tc>
      </w:tr>
      <w:tr w:rsidR="003B5827" w:rsidRPr="00476CC6" w14:paraId="2677F9E6"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692B69CC" w14:textId="77777777" w:rsidR="003B5827" w:rsidRPr="00476CC6" w:rsidRDefault="003B5827" w:rsidP="000250BD">
            <w:pPr>
              <w:spacing w:after="0" w:line="240" w:lineRule="auto"/>
              <w:rPr>
                <w:b/>
                <w:color w:val="000000"/>
              </w:rPr>
            </w:pPr>
            <w:r w:rsidRPr="00476CC6">
              <w:rPr>
                <w:b/>
                <w:color w:val="000000"/>
                <w:lang w:val="en-NZ"/>
              </w:rPr>
              <w:t>% of WSPs meeting WASREB targets for maintaining NRW below 20%</w:t>
            </w:r>
          </w:p>
        </w:tc>
        <w:tc>
          <w:tcPr>
            <w:tcW w:w="2678" w:type="dxa"/>
            <w:tcBorders>
              <w:top w:val="nil"/>
              <w:left w:val="nil"/>
              <w:bottom w:val="single" w:sz="4" w:space="0" w:color="auto"/>
              <w:right w:val="single" w:sz="4" w:space="0" w:color="auto"/>
            </w:tcBorders>
            <w:shd w:val="clear" w:color="auto" w:fill="auto"/>
            <w:vAlign w:val="center"/>
            <w:hideMark/>
          </w:tcPr>
          <w:p w14:paraId="4186AF5F" w14:textId="77777777" w:rsidR="003B5827" w:rsidRPr="00476CC6" w:rsidRDefault="003B5827" w:rsidP="000250BD">
            <w:pPr>
              <w:spacing w:after="0" w:line="240" w:lineRule="auto"/>
              <w:rPr>
                <w:color w:val="000000"/>
              </w:rPr>
            </w:pPr>
            <w:r w:rsidRPr="00476CC6">
              <w:rPr>
                <w:color w:val="000000"/>
                <w:lang w:val="en-NZ"/>
              </w:rPr>
              <w:t>WASREB</w:t>
            </w:r>
          </w:p>
        </w:tc>
        <w:tc>
          <w:tcPr>
            <w:tcW w:w="1397" w:type="dxa"/>
            <w:tcBorders>
              <w:top w:val="nil"/>
              <w:left w:val="nil"/>
              <w:bottom w:val="single" w:sz="4" w:space="0" w:color="auto"/>
              <w:right w:val="single" w:sz="4" w:space="0" w:color="auto"/>
            </w:tcBorders>
            <w:shd w:val="clear" w:color="auto" w:fill="auto"/>
            <w:vAlign w:val="center"/>
            <w:hideMark/>
          </w:tcPr>
          <w:p w14:paraId="67029771"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52" w:type="dxa"/>
            <w:tcBorders>
              <w:top w:val="nil"/>
              <w:left w:val="nil"/>
              <w:bottom w:val="single" w:sz="4" w:space="0" w:color="auto"/>
              <w:right w:val="single" w:sz="4" w:space="0" w:color="auto"/>
            </w:tcBorders>
            <w:shd w:val="clear" w:color="auto" w:fill="auto"/>
            <w:vAlign w:val="center"/>
            <w:hideMark/>
          </w:tcPr>
          <w:p w14:paraId="6978B246"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49" w:type="dxa"/>
            <w:tcBorders>
              <w:top w:val="nil"/>
              <w:left w:val="nil"/>
              <w:bottom w:val="single" w:sz="4" w:space="0" w:color="auto"/>
              <w:right w:val="single" w:sz="4" w:space="0" w:color="auto"/>
            </w:tcBorders>
          </w:tcPr>
          <w:p w14:paraId="565C1AAB" w14:textId="77777777" w:rsidR="003B5827" w:rsidRPr="00476CC6" w:rsidRDefault="003B5827" w:rsidP="000250BD">
            <w:pPr>
              <w:spacing w:after="0" w:line="240" w:lineRule="auto"/>
              <w:jc w:val="right"/>
              <w:rPr>
                <w:color w:val="000000"/>
                <w:lang w:val="en-NZ"/>
              </w:rPr>
            </w:pPr>
          </w:p>
        </w:tc>
      </w:tr>
      <w:tr w:rsidR="003B5827" w:rsidRPr="00476CC6" w14:paraId="69228FFF"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63BAB5FC" w14:textId="77777777" w:rsidR="003B5827" w:rsidRPr="00476CC6" w:rsidRDefault="003B5827" w:rsidP="000250BD">
            <w:pPr>
              <w:spacing w:after="0" w:line="240" w:lineRule="auto"/>
              <w:rPr>
                <w:b/>
                <w:color w:val="000000"/>
              </w:rPr>
            </w:pPr>
            <w:r w:rsidRPr="00476CC6">
              <w:rPr>
                <w:b/>
                <w:color w:val="000000"/>
                <w:lang w:val="en-NZ"/>
              </w:rPr>
              <w:t>% of WSPs meeting WASREB requirements for maintaining collections efficiency above 90%</w:t>
            </w:r>
          </w:p>
        </w:tc>
        <w:tc>
          <w:tcPr>
            <w:tcW w:w="2678" w:type="dxa"/>
            <w:tcBorders>
              <w:top w:val="nil"/>
              <w:left w:val="nil"/>
              <w:bottom w:val="single" w:sz="4" w:space="0" w:color="auto"/>
              <w:right w:val="single" w:sz="4" w:space="0" w:color="auto"/>
            </w:tcBorders>
            <w:shd w:val="clear" w:color="auto" w:fill="auto"/>
            <w:vAlign w:val="center"/>
            <w:hideMark/>
          </w:tcPr>
          <w:p w14:paraId="0CE45EB0" w14:textId="77777777" w:rsidR="003B5827" w:rsidRPr="00476CC6" w:rsidRDefault="003B5827" w:rsidP="000250BD">
            <w:pPr>
              <w:spacing w:after="0" w:line="240" w:lineRule="auto"/>
              <w:rPr>
                <w:color w:val="000000"/>
              </w:rPr>
            </w:pPr>
            <w:r w:rsidRPr="00476CC6">
              <w:rPr>
                <w:color w:val="000000"/>
                <w:lang w:val="en-NZ"/>
              </w:rPr>
              <w:t>WASREB</w:t>
            </w:r>
          </w:p>
        </w:tc>
        <w:tc>
          <w:tcPr>
            <w:tcW w:w="1397" w:type="dxa"/>
            <w:tcBorders>
              <w:top w:val="nil"/>
              <w:left w:val="nil"/>
              <w:bottom w:val="single" w:sz="4" w:space="0" w:color="auto"/>
              <w:right w:val="single" w:sz="4" w:space="0" w:color="auto"/>
            </w:tcBorders>
            <w:shd w:val="clear" w:color="auto" w:fill="auto"/>
            <w:vAlign w:val="center"/>
            <w:hideMark/>
          </w:tcPr>
          <w:p w14:paraId="30114D1F"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52" w:type="dxa"/>
            <w:tcBorders>
              <w:top w:val="nil"/>
              <w:left w:val="nil"/>
              <w:bottom w:val="single" w:sz="4" w:space="0" w:color="auto"/>
              <w:right w:val="single" w:sz="4" w:space="0" w:color="auto"/>
            </w:tcBorders>
            <w:shd w:val="clear" w:color="auto" w:fill="auto"/>
            <w:vAlign w:val="center"/>
            <w:hideMark/>
          </w:tcPr>
          <w:p w14:paraId="22C8672B"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49" w:type="dxa"/>
            <w:tcBorders>
              <w:top w:val="nil"/>
              <w:left w:val="nil"/>
              <w:bottom w:val="single" w:sz="4" w:space="0" w:color="auto"/>
              <w:right w:val="single" w:sz="4" w:space="0" w:color="auto"/>
            </w:tcBorders>
          </w:tcPr>
          <w:p w14:paraId="7D2AAC57" w14:textId="77777777" w:rsidR="003B5827" w:rsidRPr="00476CC6" w:rsidRDefault="003B5827" w:rsidP="000250BD">
            <w:pPr>
              <w:spacing w:after="0" w:line="240" w:lineRule="auto"/>
              <w:jc w:val="right"/>
              <w:rPr>
                <w:color w:val="000000"/>
                <w:lang w:val="en-NZ"/>
              </w:rPr>
            </w:pPr>
          </w:p>
        </w:tc>
      </w:tr>
      <w:tr w:rsidR="003B5827" w:rsidRPr="00476CC6" w14:paraId="277A41DB"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6DFB165B" w14:textId="77777777" w:rsidR="003B5827" w:rsidRPr="00476CC6" w:rsidRDefault="003B5827" w:rsidP="000250BD">
            <w:pPr>
              <w:spacing w:after="0" w:line="240" w:lineRule="auto"/>
              <w:rPr>
                <w:b/>
                <w:color w:val="000000"/>
              </w:rPr>
            </w:pPr>
            <w:r w:rsidRPr="00476CC6">
              <w:rPr>
                <w:b/>
                <w:color w:val="000000"/>
                <w:lang w:val="en-NZ"/>
              </w:rPr>
              <w:t>% of WSPs meeting WASREB targets for O&amp;M cost coverage rates greater than 150%</w:t>
            </w:r>
          </w:p>
        </w:tc>
        <w:tc>
          <w:tcPr>
            <w:tcW w:w="2678" w:type="dxa"/>
            <w:tcBorders>
              <w:top w:val="nil"/>
              <w:left w:val="nil"/>
              <w:bottom w:val="single" w:sz="4" w:space="0" w:color="auto"/>
              <w:right w:val="single" w:sz="4" w:space="0" w:color="auto"/>
            </w:tcBorders>
            <w:shd w:val="clear" w:color="auto" w:fill="auto"/>
            <w:vAlign w:val="center"/>
            <w:hideMark/>
          </w:tcPr>
          <w:p w14:paraId="54959067" w14:textId="77777777" w:rsidR="003B5827" w:rsidRPr="00476CC6" w:rsidRDefault="003B5827" w:rsidP="000250BD">
            <w:pPr>
              <w:spacing w:after="0" w:line="240" w:lineRule="auto"/>
              <w:rPr>
                <w:color w:val="000000"/>
              </w:rPr>
            </w:pPr>
            <w:r w:rsidRPr="00476CC6">
              <w:rPr>
                <w:color w:val="000000"/>
                <w:lang w:val="en-NZ"/>
              </w:rPr>
              <w:t>WASREB</w:t>
            </w:r>
          </w:p>
        </w:tc>
        <w:tc>
          <w:tcPr>
            <w:tcW w:w="1397" w:type="dxa"/>
            <w:tcBorders>
              <w:top w:val="nil"/>
              <w:left w:val="nil"/>
              <w:bottom w:val="single" w:sz="4" w:space="0" w:color="auto"/>
              <w:right w:val="single" w:sz="4" w:space="0" w:color="auto"/>
            </w:tcBorders>
            <w:shd w:val="clear" w:color="auto" w:fill="auto"/>
            <w:vAlign w:val="center"/>
            <w:hideMark/>
          </w:tcPr>
          <w:p w14:paraId="08D19643"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52" w:type="dxa"/>
            <w:tcBorders>
              <w:top w:val="nil"/>
              <w:left w:val="nil"/>
              <w:bottom w:val="single" w:sz="4" w:space="0" w:color="auto"/>
              <w:right w:val="single" w:sz="4" w:space="0" w:color="auto"/>
            </w:tcBorders>
            <w:shd w:val="clear" w:color="auto" w:fill="auto"/>
            <w:vAlign w:val="center"/>
            <w:hideMark/>
          </w:tcPr>
          <w:p w14:paraId="6B7E4FD2" w14:textId="77777777" w:rsidR="003B5827" w:rsidRPr="00476CC6" w:rsidRDefault="003B5827" w:rsidP="000250BD">
            <w:pPr>
              <w:spacing w:after="0" w:line="240" w:lineRule="auto"/>
              <w:jc w:val="right"/>
              <w:rPr>
                <w:color w:val="000000"/>
              </w:rPr>
            </w:pPr>
            <w:r w:rsidRPr="00476CC6">
              <w:rPr>
                <w:color w:val="000000"/>
                <w:lang w:val="en-NZ"/>
              </w:rPr>
              <w:t>TBD</w:t>
            </w:r>
          </w:p>
        </w:tc>
        <w:tc>
          <w:tcPr>
            <w:tcW w:w="1649" w:type="dxa"/>
            <w:tcBorders>
              <w:top w:val="nil"/>
              <w:left w:val="nil"/>
              <w:bottom w:val="single" w:sz="4" w:space="0" w:color="auto"/>
              <w:right w:val="single" w:sz="4" w:space="0" w:color="auto"/>
            </w:tcBorders>
          </w:tcPr>
          <w:p w14:paraId="67C91011" w14:textId="77777777" w:rsidR="003B5827" w:rsidRPr="00476CC6" w:rsidRDefault="003B5827" w:rsidP="000250BD">
            <w:pPr>
              <w:spacing w:after="0" w:line="240" w:lineRule="auto"/>
              <w:jc w:val="right"/>
              <w:rPr>
                <w:color w:val="000000"/>
                <w:lang w:val="en-NZ"/>
              </w:rPr>
            </w:pPr>
          </w:p>
        </w:tc>
      </w:tr>
      <w:tr w:rsidR="003B5827" w:rsidRPr="00476CC6" w14:paraId="5428E9B7" w14:textId="77777777" w:rsidTr="000250BD">
        <w:trPr>
          <w:trHeight w:val="307"/>
        </w:trPr>
        <w:tc>
          <w:tcPr>
            <w:tcW w:w="12478" w:type="dxa"/>
            <w:gridSpan w:val="4"/>
            <w:tcBorders>
              <w:top w:val="single" w:sz="4" w:space="0" w:color="auto"/>
              <w:left w:val="single" w:sz="4" w:space="0" w:color="auto"/>
              <w:bottom w:val="single" w:sz="4" w:space="0" w:color="auto"/>
              <w:right w:val="single" w:sz="4" w:space="0" w:color="auto"/>
            </w:tcBorders>
            <w:shd w:val="clear" w:color="000000" w:fill="DBDDDE"/>
            <w:vAlign w:val="center"/>
            <w:hideMark/>
          </w:tcPr>
          <w:p w14:paraId="183D34B2" w14:textId="77777777" w:rsidR="003B5827" w:rsidRPr="00476CC6" w:rsidRDefault="003B5827" w:rsidP="000250BD">
            <w:pPr>
              <w:spacing w:after="0" w:line="240" w:lineRule="auto"/>
              <w:rPr>
                <w:b/>
                <w:color w:val="000000"/>
              </w:rPr>
            </w:pPr>
            <w:r w:rsidRPr="00476CC6">
              <w:rPr>
                <w:b/>
                <w:color w:val="000000"/>
                <w:lang w:val="en-NZ"/>
              </w:rPr>
              <w:t>Funding and financing levels monitoring</w:t>
            </w:r>
          </w:p>
        </w:tc>
        <w:tc>
          <w:tcPr>
            <w:tcW w:w="1649" w:type="dxa"/>
            <w:tcBorders>
              <w:top w:val="single" w:sz="4" w:space="0" w:color="auto"/>
              <w:left w:val="single" w:sz="4" w:space="0" w:color="auto"/>
              <w:bottom w:val="single" w:sz="4" w:space="0" w:color="auto"/>
              <w:right w:val="single" w:sz="4" w:space="0" w:color="auto"/>
            </w:tcBorders>
            <w:shd w:val="clear" w:color="000000" w:fill="DBDDDE"/>
          </w:tcPr>
          <w:p w14:paraId="7F1B44BC" w14:textId="77777777" w:rsidR="003B5827" w:rsidRPr="00476CC6" w:rsidRDefault="003B5827" w:rsidP="000250BD">
            <w:pPr>
              <w:spacing w:after="0" w:line="240" w:lineRule="auto"/>
              <w:rPr>
                <w:b/>
                <w:color w:val="000000"/>
                <w:lang w:val="en-NZ"/>
              </w:rPr>
            </w:pPr>
          </w:p>
        </w:tc>
      </w:tr>
      <w:tr w:rsidR="003B5827" w:rsidRPr="00476CC6" w14:paraId="707DCD8E"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409AF06A" w14:textId="77777777" w:rsidR="003B5827" w:rsidRPr="00476CC6" w:rsidRDefault="003B5827" w:rsidP="000250BD">
            <w:pPr>
              <w:spacing w:after="0" w:line="240" w:lineRule="auto"/>
              <w:rPr>
                <w:b/>
                <w:color w:val="000000"/>
              </w:rPr>
            </w:pPr>
            <w:r w:rsidRPr="00476CC6">
              <w:rPr>
                <w:b/>
                <w:color w:val="000000"/>
                <w:lang w:val="en-NZ"/>
              </w:rPr>
              <w:t>Number of NAWASIP projects fully funded</w:t>
            </w:r>
          </w:p>
        </w:tc>
        <w:tc>
          <w:tcPr>
            <w:tcW w:w="2678" w:type="dxa"/>
            <w:tcBorders>
              <w:top w:val="nil"/>
              <w:left w:val="nil"/>
              <w:bottom w:val="single" w:sz="4" w:space="0" w:color="auto"/>
              <w:right w:val="single" w:sz="4" w:space="0" w:color="auto"/>
            </w:tcBorders>
            <w:shd w:val="clear" w:color="auto" w:fill="auto"/>
            <w:vAlign w:val="center"/>
            <w:hideMark/>
          </w:tcPr>
          <w:p w14:paraId="1305F1AB" w14:textId="77777777" w:rsidR="003B5827" w:rsidRPr="00476CC6" w:rsidRDefault="003B5827" w:rsidP="000250BD">
            <w:pPr>
              <w:spacing w:after="0" w:line="240" w:lineRule="auto"/>
              <w:rPr>
                <w:color w:val="000000"/>
              </w:rPr>
            </w:pPr>
            <w:r w:rsidRPr="00476CC6">
              <w:rPr>
                <w:color w:val="000000"/>
                <w:lang w:val="en-NZ"/>
              </w:rPr>
              <w:t>Annual Performance Assessment</w:t>
            </w:r>
          </w:p>
        </w:tc>
        <w:tc>
          <w:tcPr>
            <w:tcW w:w="1397" w:type="dxa"/>
            <w:tcBorders>
              <w:top w:val="nil"/>
              <w:left w:val="nil"/>
              <w:bottom w:val="single" w:sz="4" w:space="0" w:color="auto"/>
              <w:right w:val="single" w:sz="4" w:space="0" w:color="auto"/>
            </w:tcBorders>
            <w:shd w:val="clear" w:color="auto" w:fill="auto"/>
            <w:vAlign w:val="center"/>
            <w:hideMark/>
          </w:tcPr>
          <w:p w14:paraId="6614FAD2" w14:textId="77777777" w:rsidR="003B5827" w:rsidRPr="00476CC6" w:rsidRDefault="003B5827" w:rsidP="000250BD">
            <w:pPr>
              <w:spacing w:after="0" w:line="240" w:lineRule="auto"/>
              <w:jc w:val="right"/>
              <w:rPr>
                <w:color w:val="000000"/>
              </w:rPr>
            </w:pPr>
            <w:r w:rsidRPr="00476CC6">
              <w:rPr>
                <w:color w:val="000000"/>
                <w:lang w:val="en-NZ"/>
              </w:rPr>
              <w:t>391</w:t>
            </w:r>
          </w:p>
        </w:tc>
        <w:tc>
          <w:tcPr>
            <w:tcW w:w="1652" w:type="dxa"/>
            <w:tcBorders>
              <w:top w:val="nil"/>
              <w:left w:val="nil"/>
              <w:bottom w:val="single" w:sz="4" w:space="0" w:color="auto"/>
              <w:right w:val="single" w:sz="4" w:space="0" w:color="auto"/>
            </w:tcBorders>
            <w:shd w:val="clear" w:color="auto" w:fill="auto"/>
            <w:vAlign w:val="center"/>
            <w:hideMark/>
          </w:tcPr>
          <w:p w14:paraId="4DE731FD" w14:textId="77777777" w:rsidR="003B5827" w:rsidRPr="00476CC6" w:rsidRDefault="003B5827" w:rsidP="000250BD">
            <w:pPr>
              <w:spacing w:after="0" w:line="240" w:lineRule="auto"/>
              <w:jc w:val="right"/>
              <w:rPr>
                <w:color w:val="000000"/>
              </w:rPr>
            </w:pPr>
            <w:r w:rsidRPr="00476CC6">
              <w:rPr>
                <w:color w:val="000000"/>
                <w:lang w:val="en-NZ"/>
              </w:rPr>
              <w:t>2,546</w:t>
            </w:r>
          </w:p>
        </w:tc>
        <w:tc>
          <w:tcPr>
            <w:tcW w:w="1649" w:type="dxa"/>
            <w:tcBorders>
              <w:top w:val="nil"/>
              <w:left w:val="nil"/>
              <w:bottom w:val="single" w:sz="4" w:space="0" w:color="auto"/>
              <w:right w:val="single" w:sz="4" w:space="0" w:color="auto"/>
            </w:tcBorders>
          </w:tcPr>
          <w:p w14:paraId="39759FBC" w14:textId="77777777" w:rsidR="003B5827" w:rsidRPr="00476CC6" w:rsidRDefault="003B5827" w:rsidP="000250BD">
            <w:pPr>
              <w:spacing w:after="0" w:line="240" w:lineRule="auto"/>
              <w:jc w:val="right"/>
              <w:rPr>
                <w:color w:val="000000"/>
                <w:lang w:val="en-NZ"/>
              </w:rPr>
            </w:pPr>
          </w:p>
        </w:tc>
      </w:tr>
      <w:tr w:rsidR="003B5827" w:rsidRPr="00476CC6" w14:paraId="23231D05"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2543ADC2" w14:textId="77777777" w:rsidR="003B5827" w:rsidRPr="00476CC6" w:rsidRDefault="003B5827" w:rsidP="000250BD">
            <w:pPr>
              <w:spacing w:after="0" w:line="240" w:lineRule="auto"/>
              <w:rPr>
                <w:b/>
                <w:color w:val="000000"/>
              </w:rPr>
            </w:pPr>
            <w:r w:rsidRPr="00476CC6">
              <w:rPr>
                <w:b/>
                <w:color w:val="000000"/>
                <w:lang w:val="en-NZ"/>
              </w:rPr>
              <w:t>Number of NAWASIP projects operational</w:t>
            </w:r>
          </w:p>
        </w:tc>
        <w:tc>
          <w:tcPr>
            <w:tcW w:w="2678" w:type="dxa"/>
            <w:tcBorders>
              <w:top w:val="nil"/>
              <w:left w:val="nil"/>
              <w:bottom w:val="single" w:sz="4" w:space="0" w:color="auto"/>
              <w:right w:val="single" w:sz="4" w:space="0" w:color="auto"/>
            </w:tcBorders>
            <w:shd w:val="clear" w:color="auto" w:fill="auto"/>
            <w:vAlign w:val="center"/>
            <w:hideMark/>
          </w:tcPr>
          <w:p w14:paraId="306DB7FB" w14:textId="77777777" w:rsidR="003B5827" w:rsidRPr="00476CC6" w:rsidRDefault="003B5827" w:rsidP="000250BD">
            <w:pPr>
              <w:spacing w:after="0" w:line="240" w:lineRule="auto"/>
              <w:rPr>
                <w:color w:val="000000"/>
              </w:rPr>
            </w:pPr>
            <w:r w:rsidRPr="00476CC6">
              <w:rPr>
                <w:color w:val="000000"/>
                <w:lang w:val="en-NZ"/>
              </w:rPr>
              <w:t>Annual Performance Assessment</w:t>
            </w:r>
          </w:p>
        </w:tc>
        <w:tc>
          <w:tcPr>
            <w:tcW w:w="1397" w:type="dxa"/>
            <w:tcBorders>
              <w:top w:val="nil"/>
              <w:left w:val="nil"/>
              <w:bottom w:val="single" w:sz="4" w:space="0" w:color="auto"/>
              <w:right w:val="single" w:sz="4" w:space="0" w:color="auto"/>
            </w:tcBorders>
            <w:shd w:val="clear" w:color="auto" w:fill="auto"/>
            <w:vAlign w:val="center"/>
            <w:hideMark/>
          </w:tcPr>
          <w:p w14:paraId="7C37DD1D"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062AA5F0" w14:textId="77777777" w:rsidR="003B5827" w:rsidRPr="00476CC6" w:rsidRDefault="003B5827" w:rsidP="000250BD">
            <w:pPr>
              <w:spacing w:after="0" w:line="240" w:lineRule="auto"/>
              <w:jc w:val="right"/>
              <w:rPr>
                <w:color w:val="000000"/>
              </w:rPr>
            </w:pPr>
            <w:r w:rsidRPr="00476CC6">
              <w:rPr>
                <w:color w:val="000000"/>
                <w:lang w:val="en-NZ"/>
              </w:rPr>
              <w:t>2,546</w:t>
            </w:r>
          </w:p>
        </w:tc>
        <w:tc>
          <w:tcPr>
            <w:tcW w:w="1649" w:type="dxa"/>
            <w:tcBorders>
              <w:top w:val="nil"/>
              <w:left w:val="nil"/>
              <w:bottom w:val="single" w:sz="4" w:space="0" w:color="auto"/>
              <w:right w:val="single" w:sz="4" w:space="0" w:color="auto"/>
            </w:tcBorders>
          </w:tcPr>
          <w:p w14:paraId="2D2C9A2B" w14:textId="77777777" w:rsidR="003B5827" w:rsidRPr="00476CC6" w:rsidRDefault="003B5827" w:rsidP="000250BD">
            <w:pPr>
              <w:spacing w:after="0" w:line="240" w:lineRule="auto"/>
              <w:jc w:val="right"/>
              <w:rPr>
                <w:color w:val="000000"/>
                <w:lang w:val="en-NZ"/>
              </w:rPr>
            </w:pPr>
          </w:p>
        </w:tc>
      </w:tr>
      <w:tr w:rsidR="003B5827" w:rsidRPr="00476CC6" w14:paraId="0468E5E5"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151D018A" w14:textId="77777777" w:rsidR="003B5827" w:rsidRPr="00476CC6" w:rsidRDefault="003B5827" w:rsidP="000250BD">
            <w:pPr>
              <w:spacing w:after="0" w:line="240" w:lineRule="auto"/>
              <w:rPr>
                <w:b/>
                <w:color w:val="000000"/>
              </w:rPr>
            </w:pPr>
            <w:r w:rsidRPr="00476CC6">
              <w:rPr>
                <w:b/>
                <w:color w:val="000000"/>
                <w:lang w:val="en-NZ"/>
              </w:rPr>
              <w:t>Number of NAWASIP projects structured as PPPs</w:t>
            </w:r>
          </w:p>
        </w:tc>
        <w:tc>
          <w:tcPr>
            <w:tcW w:w="2678" w:type="dxa"/>
            <w:tcBorders>
              <w:top w:val="nil"/>
              <w:left w:val="nil"/>
              <w:bottom w:val="single" w:sz="4" w:space="0" w:color="auto"/>
              <w:right w:val="single" w:sz="4" w:space="0" w:color="auto"/>
            </w:tcBorders>
            <w:shd w:val="clear" w:color="auto" w:fill="auto"/>
            <w:vAlign w:val="center"/>
            <w:hideMark/>
          </w:tcPr>
          <w:p w14:paraId="14D0D1DE" w14:textId="77777777" w:rsidR="003B5827" w:rsidRPr="00476CC6" w:rsidRDefault="003B5827" w:rsidP="000250BD">
            <w:pPr>
              <w:spacing w:after="0" w:line="240" w:lineRule="auto"/>
              <w:rPr>
                <w:color w:val="000000"/>
              </w:rPr>
            </w:pPr>
            <w:r w:rsidRPr="00476CC6">
              <w:rPr>
                <w:color w:val="000000"/>
                <w:lang w:val="en-NZ"/>
              </w:rPr>
              <w:t>National Treasury, PPP Directorate</w:t>
            </w:r>
          </w:p>
        </w:tc>
        <w:tc>
          <w:tcPr>
            <w:tcW w:w="1397" w:type="dxa"/>
            <w:tcBorders>
              <w:top w:val="nil"/>
              <w:left w:val="nil"/>
              <w:bottom w:val="single" w:sz="4" w:space="0" w:color="auto"/>
              <w:right w:val="single" w:sz="4" w:space="0" w:color="auto"/>
            </w:tcBorders>
            <w:shd w:val="clear" w:color="auto" w:fill="auto"/>
            <w:vAlign w:val="center"/>
            <w:hideMark/>
          </w:tcPr>
          <w:p w14:paraId="2A0FF71C"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4187AF42" w14:textId="77777777" w:rsidR="003B5827" w:rsidRPr="00476CC6" w:rsidRDefault="003B5827" w:rsidP="000250BD">
            <w:pPr>
              <w:spacing w:after="0" w:line="240" w:lineRule="auto"/>
              <w:jc w:val="right"/>
              <w:rPr>
                <w:color w:val="000000"/>
              </w:rPr>
            </w:pPr>
            <w:r w:rsidRPr="00476CC6">
              <w:rPr>
                <w:color w:val="000000"/>
                <w:lang w:val="en-NZ"/>
              </w:rPr>
              <w:t>20</w:t>
            </w:r>
          </w:p>
        </w:tc>
        <w:tc>
          <w:tcPr>
            <w:tcW w:w="1649" w:type="dxa"/>
            <w:tcBorders>
              <w:top w:val="nil"/>
              <w:left w:val="nil"/>
              <w:bottom w:val="single" w:sz="4" w:space="0" w:color="auto"/>
              <w:right w:val="single" w:sz="4" w:space="0" w:color="auto"/>
            </w:tcBorders>
          </w:tcPr>
          <w:p w14:paraId="0D5B58C3" w14:textId="77777777" w:rsidR="003B5827" w:rsidRPr="00476CC6" w:rsidRDefault="003B5827" w:rsidP="000250BD">
            <w:pPr>
              <w:spacing w:after="0" w:line="240" w:lineRule="auto"/>
              <w:jc w:val="right"/>
              <w:rPr>
                <w:color w:val="000000"/>
                <w:lang w:val="en-NZ"/>
              </w:rPr>
            </w:pPr>
          </w:p>
        </w:tc>
      </w:tr>
      <w:tr w:rsidR="003B5827" w:rsidRPr="00476CC6" w14:paraId="165BE767"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47482662" w14:textId="77777777" w:rsidR="003B5827" w:rsidRPr="00476CC6" w:rsidRDefault="003B5827" w:rsidP="000250BD">
            <w:pPr>
              <w:spacing w:after="0" w:line="240" w:lineRule="auto"/>
              <w:rPr>
                <w:b/>
                <w:color w:val="000000"/>
              </w:rPr>
            </w:pPr>
            <w:r w:rsidRPr="00476CC6">
              <w:rPr>
                <w:b/>
                <w:color w:val="000000"/>
                <w:lang w:val="en-NZ"/>
              </w:rPr>
              <w:t>Amount of funding mobilized from operational and capital efficiency initiative by WSPs</w:t>
            </w:r>
          </w:p>
        </w:tc>
        <w:tc>
          <w:tcPr>
            <w:tcW w:w="2678" w:type="dxa"/>
            <w:tcBorders>
              <w:top w:val="nil"/>
              <w:left w:val="nil"/>
              <w:bottom w:val="single" w:sz="4" w:space="0" w:color="auto"/>
              <w:right w:val="single" w:sz="4" w:space="0" w:color="auto"/>
            </w:tcBorders>
            <w:shd w:val="clear" w:color="auto" w:fill="auto"/>
            <w:vAlign w:val="center"/>
            <w:hideMark/>
          </w:tcPr>
          <w:p w14:paraId="35F54D2D" w14:textId="77777777" w:rsidR="003B5827" w:rsidRPr="00476CC6" w:rsidRDefault="003B5827" w:rsidP="000250BD">
            <w:pPr>
              <w:spacing w:after="0" w:line="240" w:lineRule="auto"/>
              <w:rPr>
                <w:color w:val="000000"/>
              </w:rPr>
            </w:pPr>
            <w:r w:rsidRPr="00476CC6">
              <w:rPr>
                <w:color w:val="000000"/>
                <w:lang w:val="en-NZ"/>
              </w:rPr>
              <w:t>NAWASIP Annual Progress Report</w:t>
            </w:r>
          </w:p>
        </w:tc>
        <w:tc>
          <w:tcPr>
            <w:tcW w:w="1397" w:type="dxa"/>
            <w:tcBorders>
              <w:top w:val="nil"/>
              <w:left w:val="nil"/>
              <w:bottom w:val="single" w:sz="4" w:space="0" w:color="auto"/>
              <w:right w:val="single" w:sz="4" w:space="0" w:color="auto"/>
            </w:tcBorders>
            <w:shd w:val="clear" w:color="auto" w:fill="auto"/>
            <w:vAlign w:val="center"/>
            <w:hideMark/>
          </w:tcPr>
          <w:p w14:paraId="1E9E8D71"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43A4F693" w14:textId="77777777" w:rsidR="003B5827" w:rsidRPr="00476CC6" w:rsidRDefault="003B5827" w:rsidP="000250BD">
            <w:pPr>
              <w:spacing w:after="0" w:line="240" w:lineRule="auto"/>
              <w:jc w:val="right"/>
              <w:rPr>
                <w:color w:val="000000"/>
              </w:rPr>
            </w:pPr>
            <w:r w:rsidRPr="00476CC6">
              <w:rPr>
                <w:color w:val="000000"/>
                <w:lang w:val="en-NZ"/>
              </w:rPr>
              <w:t>Sh75 billion</w:t>
            </w:r>
          </w:p>
        </w:tc>
        <w:tc>
          <w:tcPr>
            <w:tcW w:w="1649" w:type="dxa"/>
            <w:tcBorders>
              <w:top w:val="nil"/>
              <w:left w:val="nil"/>
              <w:bottom w:val="single" w:sz="4" w:space="0" w:color="auto"/>
              <w:right w:val="single" w:sz="4" w:space="0" w:color="auto"/>
            </w:tcBorders>
          </w:tcPr>
          <w:p w14:paraId="2A944D08" w14:textId="77777777" w:rsidR="003B5827" w:rsidRPr="00476CC6" w:rsidRDefault="003B5827" w:rsidP="000250BD">
            <w:pPr>
              <w:spacing w:after="0" w:line="240" w:lineRule="auto"/>
              <w:jc w:val="right"/>
              <w:rPr>
                <w:color w:val="000000"/>
                <w:lang w:val="en-NZ"/>
              </w:rPr>
            </w:pPr>
          </w:p>
        </w:tc>
      </w:tr>
      <w:tr w:rsidR="003B5827" w:rsidRPr="00476CC6" w14:paraId="17E1C958"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5EC9166F" w14:textId="77777777" w:rsidR="003B5827" w:rsidRPr="00476CC6" w:rsidRDefault="003B5827" w:rsidP="000250BD">
            <w:pPr>
              <w:spacing w:after="0" w:line="240" w:lineRule="auto"/>
              <w:rPr>
                <w:b/>
                <w:color w:val="000000"/>
              </w:rPr>
            </w:pPr>
            <w:r w:rsidRPr="00476CC6">
              <w:rPr>
                <w:b/>
                <w:color w:val="000000"/>
                <w:lang w:val="en-NZ"/>
              </w:rPr>
              <w:t>Amount of domestic commercial financing mobilized for NAWASIP projects</w:t>
            </w:r>
          </w:p>
        </w:tc>
        <w:tc>
          <w:tcPr>
            <w:tcW w:w="2678" w:type="dxa"/>
            <w:tcBorders>
              <w:top w:val="nil"/>
              <w:left w:val="nil"/>
              <w:bottom w:val="single" w:sz="4" w:space="0" w:color="auto"/>
              <w:right w:val="single" w:sz="4" w:space="0" w:color="auto"/>
            </w:tcBorders>
            <w:shd w:val="clear" w:color="auto" w:fill="auto"/>
            <w:vAlign w:val="center"/>
            <w:hideMark/>
          </w:tcPr>
          <w:p w14:paraId="636E8D1E" w14:textId="77777777" w:rsidR="003B5827" w:rsidRPr="00476CC6" w:rsidRDefault="003B5827" w:rsidP="000250BD">
            <w:pPr>
              <w:spacing w:after="0" w:line="240" w:lineRule="auto"/>
              <w:rPr>
                <w:color w:val="000000"/>
              </w:rPr>
            </w:pPr>
            <w:r w:rsidRPr="00476CC6">
              <w:rPr>
                <w:color w:val="000000"/>
                <w:lang w:val="en-NZ"/>
              </w:rPr>
              <w:t>Annual Performance Assessment</w:t>
            </w:r>
          </w:p>
        </w:tc>
        <w:tc>
          <w:tcPr>
            <w:tcW w:w="1397" w:type="dxa"/>
            <w:tcBorders>
              <w:top w:val="nil"/>
              <w:left w:val="nil"/>
              <w:bottom w:val="single" w:sz="4" w:space="0" w:color="auto"/>
              <w:right w:val="single" w:sz="4" w:space="0" w:color="auto"/>
            </w:tcBorders>
            <w:shd w:val="clear" w:color="auto" w:fill="auto"/>
            <w:vAlign w:val="center"/>
            <w:hideMark/>
          </w:tcPr>
          <w:p w14:paraId="2328AE36"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6AB02030" w14:textId="77777777" w:rsidR="003B5827" w:rsidRPr="00476CC6" w:rsidRDefault="003B5827" w:rsidP="000250BD">
            <w:pPr>
              <w:spacing w:after="0" w:line="240" w:lineRule="auto"/>
              <w:jc w:val="right"/>
              <w:rPr>
                <w:color w:val="000000"/>
              </w:rPr>
            </w:pPr>
            <w:r w:rsidRPr="00476CC6">
              <w:rPr>
                <w:color w:val="000000"/>
                <w:lang w:val="en-NZ"/>
              </w:rPr>
              <w:t>Sh82 billion</w:t>
            </w:r>
          </w:p>
        </w:tc>
        <w:tc>
          <w:tcPr>
            <w:tcW w:w="1649" w:type="dxa"/>
            <w:tcBorders>
              <w:top w:val="nil"/>
              <w:left w:val="nil"/>
              <w:bottom w:val="single" w:sz="4" w:space="0" w:color="auto"/>
              <w:right w:val="single" w:sz="4" w:space="0" w:color="auto"/>
            </w:tcBorders>
          </w:tcPr>
          <w:p w14:paraId="01CFB1B9" w14:textId="77777777" w:rsidR="003B5827" w:rsidRPr="00476CC6" w:rsidRDefault="003B5827" w:rsidP="000250BD">
            <w:pPr>
              <w:spacing w:after="0" w:line="240" w:lineRule="auto"/>
              <w:jc w:val="right"/>
              <w:rPr>
                <w:color w:val="000000"/>
                <w:lang w:val="en-NZ"/>
              </w:rPr>
            </w:pPr>
          </w:p>
        </w:tc>
      </w:tr>
      <w:tr w:rsidR="003B5827" w:rsidRPr="00476CC6" w14:paraId="427A80E6"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tcPr>
          <w:p w14:paraId="4BF60538" w14:textId="77777777" w:rsidR="003B5827" w:rsidRPr="00476CC6" w:rsidRDefault="003B5827" w:rsidP="000250BD">
            <w:pPr>
              <w:spacing w:after="0" w:line="240" w:lineRule="auto"/>
              <w:rPr>
                <w:b/>
                <w:color w:val="000000"/>
                <w:lang w:val="en-NZ"/>
              </w:rPr>
            </w:pPr>
            <w:r w:rsidRPr="00476CC6">
              <w:rPr>
                <w:b/>
                <w:color w:val="000000"/>
                <w:lang w:val="en-NZ"/>
              </w:rPr>
              <w:t>Amount of funding mobilized from Public-Private Partnerships for various NAWASIP projects</w:t>
            </w:r>
          </w:p>
        </w:tc>
        <w:tc>
          <w:tcPr>
            <w:tcW w:w="2678" w:type="dxa"/>
            <w:tcBorders>
              <w:top w:val="nil"/>
              <w:left w:val="nil"/>
              <w:bottom w:val="single" w:sz="4" w:space="0" w:color="auto"/>
              <w:right w:val="single" w:sz="4" w:space="0" w:color="auto"/>
            </w:tcBorders>
            <w:shd w:val="clear" w:color="auto" w:fill="auto"/>
            <w:vAlign w:val="center"/>
          </w:tcPr>
          <w:p w14:paraId="3833146E" w14:textId="77777777" w:rsidR="003B5827" w:rsidRPr="00476CC6" w:rsidRDefault="003B5827" w:rsidP="000250BD">
            <w:pPr>
              <w:spacing w:after="0" w:line="240" w:lineRule="auto"/>
              <w:rPr>
                <w:color w:val="000000"/>
                <w:lang w:val="en-NZ"/>
              </w:rPr>
            </w:pPr>
            <w:r w:rsidRPr="00476CC6">
              <w:rPr>
                <w:color w:val="000000"/>
                <w:lang w:val="en-NZ"/>
              </w:rPr>
              <w:t>NAWASIP Annual Progress Report</w:t>
            </w:r>
          </w:p>
        </w:tc>
        <w:tc>
          <w:tcPr>
            <w:tcW w:w="1397" w:type="dxa"/>
            <w:tcBorders>
              <w:top w:val="nil"/>
              <w:left w:val="nil"/>
              <w:bottom w:val="single" w:sz="4" w:space="0" w:color="auto"/>
              <w:right w:val="single" w:sz="4" w:space="0" w:color="auto"/>
            </w:tcBorders>
            <w:shd w:val="clear" w:color="auto" w:fill="auto"/>
            <w:vAlign w:val="center"/>
          </w:tcPr>
          <w:p w14:paraId="1AA386B2" w14:textId="77777777" w:rsidR="003B5827" w:rsidRPr="00476CC6" w:rsidRDefault="003B5827" w:rsidP="000250BD">
            <w:pPr>
              <w:spacing w:after="0" w:line="240" w:lineRule="auto"/>
              <w:jc w:val="right"/>
              <w:rPr>
                <w:color w:val="000000"/>
                <w:lang w:val="en-NZ"/>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tcPr>
          <w:p w14:paraId="0E732020" w14:textId="77777777" w:rsidR="003B5827" w:rsidRPr="00476CC6" w:rsidRDefault="003B5827" w:rsidP="000250BD">
            <w:pPr>
              <w:spacing w:after="0" w:line="240" w:lineRule="auto"/>
              <w:jc w:val="right"/>
              <w:rPr>
                <w:color w:val="000000"/>
                <w:lang w:val="en-NZ"/>
              </w:rPr>
            </w:pPr>
            <w:r w:rsidRPr="00476CC6">
              <w:rPr>
                <w:color w:val="000000"/>
                <w:lang w:val="en-NZ"/>
              </w:rPr>
              <w:t>Sh313 billion</w:t>
            </w:r>
          </w:p>
        </w:tc>
        <w:tc>
          <w:tcPr>
            <w:tcW w:w="1649" w:type="dxa"/>
            <w:tcBorders>
              <w:top w:val="nil"/>
              <w:left w:val="nil"/>
              <w:bottom w:val="single" w:sz="4" w:space="0" w:color="auto"/>
              <w:right w:val="single" w:sz="4" w:space="0" w:color="auto"/>
            </w:tcBorders>
          </w:tcPr>
          <w:p w14:paraId="71A42DB6" w14:textId="77777777" w:rsidR="003B5827" w:rsidRPr="00476CC6" w:rsidRDefault="003B5827" w:rsidP="000250BD">
            <w:pPr>
              <w:spacing w:after="0" w:line="240" w:lineRule="auto"/>
              <w:jc w:val="right"/>
              <w:rPr>
                <w:color w:val="000000"/>
                <w:lang w:val="en-NZ"/>
              </w:rPr>
            </w:pPr>
          </w:p>
        </w:tc>
      </w:tr>
      <w:tr w:rsidR="003B5827" w:rsidRPr="00476CC6" w14:paraId="7E56BB73"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70AFD30A" w14:textId="77777777" w:rsidR="003B5827" w:rsidRPr="00476CC6" w:rsidRDefault="003B5827" w:rsidP="000250BD">
            <w:pPr>
              <w:spacing w:after="0" w:line="240" w:lineRule="auto"/>
              <w:rPr>
                <w:b/>
                <w:color w:val="000000"/>
              </w:rPr>
            </w:pPr>
            <w:r w:rsidRPr="00476CC6">
              <w:rPr>
                <w:b/>
                <w:color w:val="000000"/>
                <w:lang w:val="en-NZ"/>
              </w:rPr>
              <w:t>Volume of concessional financing mobilized for NAWASIP projects</w:t>
            </w:r>
          </w:p>
        </w:tc>
        <w:tc>
          <w:tcPr>
            <w:tcW w:w="2678" w:type="dxa"/>
            <w:tcBorders>
              <w:top w:val="nil"/>
              <w:left w:val="nil"/>
              <w:bottom w:val="single" w:sz="4" w:space="0" w:color="auto"/>
              <w:right w:val="single" w:sz="4" w:space="0" w:color="auto"/>
            </w:tcBorders>
            <w:shd w:val="clear" w:color="auto" w:fill="auto"/>
            <w:vAlign w:val="center"/>
            <w:hideMark/>
          </w:tcPr>
          <w:p w14:paraId="24401E85" w14:textId="77777777" w:rsidR="003B5827" w:rsidRPr="00476CC6" w:rsidRDefault="003B5827" w:rsidP="000250BD">
            <w:pPr>
              <w:spacing w:after="0" w:line="240" w:lineRule="auto"/>
              <w:rPr>
                <w:color w:val="000000"/>
              </w:rPr>
            </w:pPr>
            <w:r w:rsidRPr="00476CC6">
              <w:rPr>
                <w:color w:val="000000"/>
                <w:lang w:val="en-NZ"/>
              </w:rPr>
              <w:t>National Treasury</w:t>
            </w:r>
          </w:p>
        </w:tc>
        <w:tc>
          <w:tcPr>
            <w:tcW w:w="1397" w:type="dxa"/>
            <w:tcBorders>
              <w:top w:val="nil"/>
              <w:left w:val="nil"/>
              <w:bottom w:val="single" w:sz="4" w:space="0" w:color="auto"/>
              <w:right w:val="single" w:sz="4" w:space="0" w:color="auto"/>
            </w:tcBorders>
            <w:shd w:val="clear" w:color="auto" w:fill="auto"/>
            <w:vAlign w:val="center"/>
            <w:hideMark/>
          </w:tcPr>
          <w:p w14:paraId="4ADF9FC5"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00011F0A" w14:textId="77777777" w:rsidR="003B5827" w:rsidRPr="00476CC6" w:rsidRDefault="003B5827" w:rsidP="000250BD">
            <w:pPr>
              <w:spacing w:after="0" w:line="240" w:lineRule="auto"/>
              <w:jc w:val="right"/>
              <w:rPr>
                <w:color w:val="000000"/>
              </w:rPr>
            </w:pPr>
            <w:r w:rsidRPr="00476CC6">
              <w:rPr>
                <w:color w:val="000000"/>
                <w:lang w:val="en-NZ"/>
              </w:rPr>
              <w:t>Sh518 billion</w:t>
            </w:r>
          </w:p>
        </w:tc>
        <w:tc>
          <w:tcPr>
            <w:tcW w:w="1649" w:type="dxa"/>
            <w:tcBorders>
              <w:top w:val="nil"/>
              <w:left w:val="nil"/>
              <w:bottom w:val="single" w:sz="4" w:space="0" w:color="auto"/>
              <w:right w:val="single" w:sz="4" w:space="0" w:color="auto"/>
            </w:tcBorders>
          </w:tcPr>
          <w:p w14:paraId="46106746" w14:textId="77777777" w:rsidR="003B5827" w:rsidRPr="00476CC6" w:rsidRDefault="003B5827" w:rsidP="000250BD">
            <w:pPr>
              <w:spacing w:after="0" w:line="240" w:lineRule="auto"/>
              <w:jc w:val="right"/>
              <w:rPr>
                <w:color w:val="000000"/>
                <w:lang w:val="en-NZ"/>
              </w:rPr>
            </w:pPr>
          </w:p>
        </w:tc>
      </w:tr>
      <w:tr w:rsidR="003B5827" w:rsidRPr="00476CC6" w14:paraId="7B85FC7D" w14:textId="77777777" w:rsidTr="000250BD">
        <w:trPr>
          <w:trHeight w:val="616"/>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60621C5E" w14:textId="77777777" w:rsidR="003B5827" w:rsidRPr="00476CC6" w:rsidRDefault="003B5827" w:rsidP="000250BD">
            <w:pPr>
              <w:spacing w:after="0" w:line="240" w:lineRule="auto"/>
              <w:rPr>
                <w:b/>
                <w:color w:val="000000"/>
              </w:rPr>
            </w:pPr>
            <w:r w:rsidRPr="00476CC6">
              <w:rPr>
                <w:b/>
                <w:color w:val="000000"/>
                <w:lang w:val="en-NZ"/>
              </w:rPr>
              <w:t>Volume of grants mobilized for NAWASIP projects</w:t>
            </w:r>
          </w:p>
        </w:tc>
        <w:tc>
          <w:tcPr>
            <w:tcW w:w="2678" w:type="dxa"/>
            <w:tcBorders>
              <w:top w:val="nil"/>
              <w:left w:val="nil"/>
              <w:bottom w:val="single" w:sz="4" w:space="0" w:color="auto"/>
              <w:right w:val="single" w:sz="4" w:space="0" w:color="auto"/>
            </w:tcBorders>
            <w:shd w:val="clear" w:color="auto" w:fill="auto"/>
            <w:vAlign w:val="center"/>
            <w:hideMark/>
          </w:tcPr>
          <w:p w14:paraId="2EE72A13" w14:textId="77777777" w:rsidR="003B5827" w:rsidRPr="00476CC6" w:rsidRDefault="003B5827" w:rsidP="000250BD">
            <w:pPr>
              <w:spacing w:after="0" w:line="240" w:lineRule="auto"/>
              <w:rPr>
                <w:color w:val="000000"/>
              </w:rPr>
            </w:pPr>
            <w:r w:rsidRPr="00476CC6">
              <w:rPr>
                <w:color w:val="000000"/>
                <w:lang w:val="en-NZ"/>
              </w:rPr>
              <w:t>National Treasury</w:t>
            </w:r>
          </w:p>
        </w:tc>
        <w:tc>
          <w:tcPr>
            <w:tcW w:w="1397" w:type="dxa"/>
            <w:tcBorders>
              <w:top w:val="nil"/>
              <w:left w:val="nil"/>
              <w:bottom w:val="single" w:sz="4" w:space="0" w:color="auto"/>
              <w:right w:val="single" w:sz="4" w:space="0" w:color="auto"/>
            </w:tcBorders>
            <w:shd w:val="clear" w:color="auto" w:fill="auto"/>
            <w:vAlign w:val="center"/>
            <w:hideMark/>
          </w:tcPr>
          <w:p w14:paraId="7545F244"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176C12F7" w14:textId="77777777" w:rsidR="003B5827" w:rsidRPr="00476CC6" w:rsidRDefault="003B5827" w:rsidP="000250BD">
            <w:pPr>
              <w:spacing w:after="0" w:line="240" w:lineRule="auto"/>
              <w:jc w:val="right"/>
              <w:rPr>
                <w:color w:val="000000"/>
              </w:rPr>
            </w:pPr>
            <w:r w:rsidRPr="00476CC6">
              <w:rPr>
                <w:color w:val="000000"/>
                <w:lang w:val="en-NZ"/>
              </w:rPr>
              <w:t>Sh45 billion</w:t>
            </w:r>
          </w:p>
        </w:tc>
        <w:tc>
          <w:tcPr>
            <w:tcW w:w="1649" w:type="dxa"/>
            <w:tcBorders>
              <w:top w:val="nil"/>
              <w:left w:val="nil"/>
              <w:bottom w:val="single" w:sz="4" w:space="0" w:color="auto"/>
              <w:right w:val="single" w:sz="4" w:space="0" w:color="auto"/>
            </w:tcBorders>
          </w:tcPr>
          <w:p w14:paraId="282055BD" w14:textId="77777777" w:rsidR="003B5827" w:rsidRPr="00476CC6" w:rsidRDefault="003B5827" w:rsidP="000250BD">
            <w:pPr>
              <w:spacing w:after="0" w:line="240" w:lineRule="auto"/>
              <w:jc w:val="right"/>
              <w:rPr>
                <w:color w:val="000000"/>
                <w:lang w:val="en-NZ"/>
              </w:rPr>
            </w:pPr>
          </w:p>
        </w:tc>
      </w:tr>
      <w:tr w:rsidR="003B5827" w:rsidRPr="00476CC6" w14:paraId="0D9CCE0E"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5E343687" w14:textId="77777777" w:rsidR="003B5827" w:rsidRPr="00476CC6" w:rsidRDefault="003B5827" w:rsidP="000250BD">
            <w:pPr>
              <w:spacing w:after="0" w:line="240" w:lineRule="auto"/>
              <w:rPr>
                <w:b/>
                <w:color w:val="000000"/>
              </w:rPr>
            </w:pPr>
            <w:r w:rsidRPr="00476CC6">
              <w:rPr>
                <w:b/>
                <w:color w:val="000000"/>
                <w:lang w:val="en-NZ"/>
              </w:rPr>
              <w:t>Volume of national funding (excluding donor support) mobilized for NAWASIP projects</w:t>
            </w:r>
          </w:p>
        </w:tc>
        <w:tc>
          <w:tcPr>
            <w:tcW w:w="2678" w:type="dxa"/>
            <w:tcBorders>
              <w:top w:val="nil"/>
              <w:left w:val="nil"/>
              <w:bottom w:val="single" w:sz="4" w:space="0" w:color="auto"/>
              <w:right w:val="single" w:sz="4" w:space="0" w:color="auto"/>
            </w:tcBorders>
            <w:shd w:val="clear" w:color="auto" w:fill="auto"/>
            <w:vAlign w:val="center"/>
            <w:hideMark/>
          </w:tcPr>
          <w:p w14:paraId="141CC145" w14:textId="77777777" w:rsidR="003B5827" w:rsidRPr="00476CC6" w:rsidRDefault="003B5827" w:rsidP="000250BD">
            <w:pPr>
              <w:spacing w:after="0" w:line="240" w:lineRule="auto"/>
              <w:rPr>
                <w:color w:val="000000"/>
              </w:rPr>
            </w:pPr>
            <w:r w:rsidRPr="00476CC6">
              <w:rPr>
                <w:color w:val="000000"/>
                <w:lang w:val="en-NZ"/>
              </w:rPr>
              <w:t>National Treasury</w:t>
            </w:r>
          </w:p>
        </w:tc>
        <w:tc>
          <w:tcPr>
            <w:tcW w:w="1397" w:type="dxa"/>
            <w:tcBorders>
              <w:top w:val="nil"/>
              <w:left w:val="nil"/>
              <w:bottom w:val="single" w:sz="4" w:space="0" w:color="auto"/>
              <w:right w:val="single" w:sz="4" w:space="0" w:color="auto"/>
            </w:tcBorders>
            <w:shd w:val="clear" w:color="auto" w:fill="auto"/>
            <w:vAlign w:val="center"/>
            <w:hideMark/>
          </w:tcPr>
          <w:p w14:paraId="2E2F40F2" w14:textId="77777777" w:rsidR="003B5827" w:rsidRPr="00476CC6" w:rsidRDefault="003B5827" w:rsidP="000250BD">
            <w:pPr>
              <w:spacing w:after="0" w:line="240" w:lineRule="auto"/>
              <w:jc w:val="right"/>
              <w:rPr>
                <w:color w:val="000000"/>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hideMark/>
          </w:tcPr>
          <w:p w14:paraId="65DB4553" w14:textId="77777777" w:rsidR="003B5827" w:rsidRPr="00476CC6" w:rsidRDefault="003B5827" w:rsidP="000250BD">
            <w:pPr>
              <w:spacing w:after="0" w:line="240" w:lineRule="auto"/>
              <w:jc w:val="right"/>
              <w:rPr>
                <w:color w:val="000000"/>
              </w:rPr>
            </w:pPr>
            <w:r w:rsidRPr="00476CC6">
              <w:rPr>
                <w:color w:val="000000"/>
                <w:lang w:val="en-NZ"/>
              </w:rPr>
              <w:t>Sh100 billion</w:t>
            </w:r>
          </w:p>
        </w:tc>
        <w:tc>
          <w:tcPr>
            <w:tcW w:w="1649" w:type="dxa"/>
            <w:tcBorders>
              <w:top w:val="nil"/>
              <w:left w:val="nil"/>
              <w:bottom w:val="single" w:sz="4" w:space="0" w:color="auto"/>
              <w:right w:val="single" w:sz="4" w:space="0" w:color="auto"/>
            </w:tcBorders>
          </w:tcPr>
          <w:p w14:paraId="27FF70F2" w14:textId="77777777" w:rsidR="003B5827" w:rsidRPr="00476CC6" w:rsidRDefault="003B5827" w:rsidP="000250BD">
            <w:pPr>
              <w:spacing w:after="0" w:line="240" w:lineRule="auto"/>
              <w:jc w:val="right"/>
              <w:rPr>
                <w:color w:val="000000"/>
                <w:lang w:val="en-NZ"/>
              </w:rPr>
            </w:pPr>
          </w:p>
        </w:tc>
      </w:tr>
      <w:tr w:rsidR="003B5827" w:rsidRPr="00476CC6" w14:paraId="04E7F0B7"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hideMark/>
          </w:tcPr>
          <w:p w14:paraId="5399B644" w14:textId="77777777" w:rsidR="003B5827" w:rsidRPr="00476CC6" w:rsidRDefault="003B5827" w:rsidP="000250BD">
            <w:pPr>
              <w:spacing w:after="0" w:line="240" w:lineRule="auto"/>
              <w:rPr>
                <w:b/>
                <w:color w:val="000000"/>
              </w:rPr>
            </w:pPr>
            <w:r w:rsidRPr="00476CC6">
              <w:rPr>
                <w:b/>
                <w:color w:val="000000"/>
                <w:lang w:val="en-NZ"/>
              </w:rPr>
              <w:t>Volume of County and WSP funding (excluding national transfers) mobilized for NAWASIP projects</w:t>
            </w:r>
          </w:p>
        </w:tc>
        <w:tc>
          <w:tcPr>
            <w:tcW w:w="2678" w:type="dxa"/>
            <w:tcBorders>
              <w:top w:val="nil"/>
              <w:left w:val="nil"/>
              <w:bottom w:val="single" w:sz="4" w:space="0" w:color="auto"/>
              <w:right w:val="single" w:sz="4" w:space="0" w:color="auto"/>
            </w:tcBorders>
            <w:shd w:val="clear" w:color="auto" w:fill="auto"/>
            <w:vAlign w:val="center"/>
            <w:hideMark/>
          </w:tcPr>
          <w:p w14:paraId="4AF23DF9" w14:textId="77777777" w:rsidR="003B5827" w:rsidRPr="00476CC6" w:rsidRDefault="003B5827" w:rsidP="000250BD">
            <w:pPr>
              <w:spacing w:after="0" w:line="240" w:lineRule="auto"/>
              <w:rPr>
                <w:color w:val="000000"/>
              </w:rPr>
            </w:pPr>
            <w:r w:rsidRPr="00476CC6">
              <w:rPr>
                <w:color w:val="000000"/>
                <w:lang w:val="en-NZ"/>
              </w:rPr>
              <w:t>Annual Performance Assessment</w:t>
            </w:r>
          </w:p>
        </w:tc>
        <w:tc>
          <w:tcPr>
            <w:tcW w:w="1397" w:type="dxa"/>
            <w:tcBorders>
              <w:top w:val="nil"/>
              <w:left w:val="nil"/>
              <w:bottom w:val="single" w:sz="4" w:space="0" w:color="auto"/>
              <w:right w:val="single" w:sz="4" w:space="0" w:color="auto"/>
            </w:tcBorders>
            <w:shd w:val="clear" w:color="auto" w:fill="auto"/>
            <w:vAlign w:val="center"/>
            <w:hideMark/>
          </w:tcPr>
          <w:p w14:paraId="4A40492E" w14:textId="77777777" w:rsidR="003B5827" w:rsidRPr="00476CC6" w:rsidRDefault="003B5827" w:rsidP="000250BD">
            <w:pPr>
              <w:spacing w:after="0" w:line="240" w:lineRule="auto"/>
              <w:jc w:val="right"/>
              <w:rPr>
                <w:color w:val="000000"/>
              </w:rPr>
            </w:pPr>
            <w:r w:rsidRPr="00476CC6">
              <w:rPr>
                <w:color w:val="000000"/>
                <w:lang w:val="en-NZ"/>
              </w:rPr>
              <w:t>Sh20 billion</w:t>
            </w:r>
          </w:p>
        </w:tc>
        <w:tc>
          <w:tcPr>
            <w:tcW w:w="1652" w:type="dxa"/>
            <w:tcBorders>
              <w:top w:val="nil"/>
              <w:left w:val="nil"/>
              <w:bottom w:val="single" w:sz="4" w:space="0" w:color="auto"/>
              <w:right w:val="single" w:sz="4" w:space="0" w:color="auto"/>
            </w:tcBorders>
            <w:shd w:val="clear" w:color="auto" w:fill="auto"/>
            <w:vAlign w:val="center"/>
            <w:hideMark/>
          </w:tcPr>
          <w:p w14:paraId="1F444DBE" w14:textId="77777777" w:rsidR="003B5827" w:rsidRPr="00476CC6" w:rsidRDefault="003B5827" w:rsidP="000250BD">
            <w:pPr>
              <w:spacing w:after="0" w:line="240" w:lineRule="auto"/>
              <w:jc w:val="right"/>
              <w:rPr>
                <w:color w:val="000000"/>
              </w:rPr>
            </w:pPr>
            <w:r w:rsidRPr="00476CC6">
              <w:rPr>
                <w:color w:val="000000"/>
                <w:lang w:val="en-NZ"/>
              </w:rPr>
              <w:t>Sh63 billion</w:t>
            </w:r>
          </w:p>
        </w:tc>
        <w:tc>
          <w:tcPr>
            <w:tcW w:w="1649" w:type="dxa"/>
            <w:tcBorders>
              <w:top w:val="nil"/>
              <w:left w:val="nil"/>
              <w:bottom w:val="single" w:sz="4" w:space="0" w:color="auto"/>
              <w:right w:val="single" w:sz="4" w:space="0" w:color="auto"/>
            </w:tcBorders>
          </w:tcPr>
          <w:p w14:paraId="1A67384F" w14:textId="77777777" w:rsidR="003B5827" w:rsidRPr="00476CC6" w:rsidRDefault="003B5827" w:rsidP="000250BD">
            <w:pPr>
              <w:spacing w:after="0" w:line="240" w:lineRule="auto"/>
              <w:jc w:val="right"/>
              <w:rPr>
                <w:color w:val="000000"/>
                <w:lang w:val="en-NZ"/>
              </w:rPr>
            </w:pPr>
          </w:p>
        </w:tc>
      </w:tr>
      <w:tr w:rsidR="003B5827" w:rsidRPr="00476CC6" w14:paraId="1E5395D1" w14:textId="77777777" w:rsidTr="000250BD">
        <w:trPr>
          <w:trHeight w:val="307"/>
        </w:trPr>
        <w:tc>
          <w:tcPr>
            <w:tcW w:w="12478" w:type="dxa"/>
            <w:gridSpan w:val="4"/>
            <w:tcBorders>
              <w:top w:val="single" w:sz="4" w:space="0" w:color="auto"/>
              <w:left w:val="single" w:sz="4" w:space="0" w:color="auto"/>
              <w:bottom w:val="single" w:sz="4" w:space="0" w:color="auto"/>
              <w:right w:val="single" w:sz="4" w:space="0" w:color="auto"/>
            </w:tcBorders>
            <w:shd w:val="clear" w:color="000000" w:fill="DBDDDE"/>
            <w:vAlign w:val="center"/>
            <w:hideMark/>
          </w:tcPr>
          <w:p w14:paraId="510A50EE" w14:textId="77777777" w:rsidR="003B5827" w:rsidRPr="00476CC6" w:rsidRDefault="003B5827" w:rsidP="000250BD">
            <w:pPr>
              <w:spacing w:after="0" w:line="240" w:lineRule="auto"/>
              <w:rPr>
                <w:b/>
                <w:color w:val="000000"/>
              </w:rPr>
            </w:pPr>
            <w:r w:rsidRPr="00476CC6">
              <w:rPr>
                <w:b/>
                <w:color w:val="000000"/>
                <w:lang w:val="en-NZ"/>
              </w:rPr>
              <w:t>Programs and policy reforms</w:t>
            </w:r>
          </w:p>
        </w:tc>
        <w:tc>
          <w:tcPr>
            <w:tcW w:w="1649" w:type="dxa"/>
            <w:tcBorders>
              <w:top w:val="single" w:sz="4" w:space="0" w:color="auto"/>
              <w:left w:val="single" w:sz="4" w:space="0" w:color="auto"/>
              <w:bottom w:val="single" w:sz="4" w:space="0" w:color="auto"/>
              <w:right w:val="single" w:sz="4" w:space="0" w:color="auto"/>
            </w:tcBorders>
            <w:shd w:val="clear" w:color="000000" w:fill="DBDDDE"/>
          </w:tcPr>
          <w:p w14:paraId="13CF99FF" w14:textId="77777777" w:rsidR="003B5827" w:rsidRPr="00476CC6" w:rsidRDefault="003B5827" w:rsidP="000250BD">
            <w:pPr>
              <w:spacing w:after="0" w:line="240" w:lineRule="auto"/>
              <w:rPr>
                <w:b/>
                <w:color w:val="000000"/>
                <w:lang w:val="en-NZ"/>
              </w:rPr>
            </w:pPr>
          </w:p>
        </w:tc>
      </w:tr>
      <w:tr w:rsidR="003B5827" w:rsidRPr="00476CC6" w14:paraId="4CE270F4" w14:textId="77777777" w:rsidTr="000250BD">
        <w:trPr>
          <w:trHeight w:val="923"/>
        </w:trPr>
        <w:tc>
          <w:tcPr>
            <w:tcW w:w="6749" w:type="dxa"/>
            <w:tcBorders>
              <w:top w:val="nil"/>
              <w:left w:val="single" w:sz="4" w:space="0" w:color="auto"/>
              <w:bottom w:val="single" w:sz="4" w:space="0" w:color="auto"/>
              <w:right w:val="single" w:sz="4" w:space="0" w:color="auto"/>
            </w:tcBorders>
            <w:shd w:val="clear" w:color="auto" w:fill="auto"/>
            <w:vAlign w:val="center"/>
          </w:tcPr>
          <w:p w14:paraId="07A74606" w14:textId="77777777" w:rsidR="003B5827" w:rsidRPr="00476CC6" w:rsidRDefault="003B5827" w:rsidP="000250BD">
            <w:pPr>
              <w:spacing w:after="0" w:line="240" w:lineRule="auto"/>
              <w:rPr>
                <w:b/>
                <w:color w:val="000000"/>
                <w:lang w:val="en-NZ"/>
              </w:rPr>
            </w:pPr>
            <w:r w:rsidRPr="00476CC6">
              <w:rPr>
                <w:b/>
                <w:color w:val="000000"/>
                <w:lang w:val="en-NZ"/>
              </w:rPr>
              <w:t xml:space="preserve">Operationalization of the Inter-governmental water sector coordination and engagement framework </w:t>
            </w:r>
          </w:p>
        </w:tc>
        <w:tc>
          <w:tcPr>
            <w:tcW w:w="2678" w:type="dxa"/>
            <w:tcBorders>
              <w:top w:val="nil"/>
              <w:left w:val="nil"/>
              <w:bottom w:val="single" w:sz="4" w:space="0" w:color="auto"/>
              <w:right w:val="single" w:sz="4" w:space="0" w:color="auto"/>
            </w:tcBorders>
            <w:shd w:val="clear" w:color="auto" w:fill="auto"/>
            <w:vAlign w:val="center"/>
          </w:tcPr>
          <w:p w14:paraId="37361884" w14:textId="77777777" w:rsidR="003B5827" w:rsidRPr="00476CC6" w:rsidRDefault="003B5827" w:rsidP="000250BD">
            <w:pPr>
              <w:spacing w:after="0" w:line="240" w:lineRule="auto"/>
              <w:rPr>
                <w:color w:val="000000"/>
                <w:lang w:val="en-NZ"/>
              </w:rPr>
            </w:pPr>
            <w:r w:rsidRPr="00476CC6">
              <w:rPr>
                <w:color w:val="000000"/>
                <w:lang w:val="en-NZ"/>
              </w:rPr>
              <w:t>NAWASIP Annual Progress Report</w:t>
            </w:r>
          </w:p>
        </w:tc>
        <w:tc>
          <w:tcPr>
            <w:tcW w:w="1397" w:type="dxa"/>
            <w:tcBorders>
              <w:top w:val="nil"/>
              <w:left w:val="nil"/>
              <w:bottom w:val="single" w:sz="4" w:space="0" w:color="auto"/>
              <w:right w:val="single" w:sz="4" w:space="0" w:color="auto"/>
            </w:tcBorders>
            <w:shd w:val="clear" w:color="auto" w:fill="auto"/>
            <w:vAlign w:val="center"/>
          </w:tcPr>
          <w:p w14:paraId="31574C9B" w14:textId="77777777" w:rsidR="003B5827" w:rsidRPr="00476CC6" w:rsidRDefault="003B5827" w:rsidP="000250BD">
            <w:pPr>
              <w:spacing w:after="0" w:line="240" w:lineRule="auto"/>
              <w:jc w:val="right"/>
              <w:rPr>
                <w:color w:val="000000"/>
                <w:lang w:val="en-NZ"/>
              </w:rPr>
            </w:pPr>
            <w:r w:rsidRPr="00476CC6">
              <w:rPr>
                <w:color w:val="000000"/>
                <w:lang w:val="en-NZ"/>
              </w:rPr>
              <w:t>0</w:t>
            </w:r>
          </w:p>
        </w:tc>
        <w:tc>
          <w:tcPr>
            <w:tcW w:w="1652" w:type="dxa"/>
            <w:tcBorders>
              <w:top w:val="nil"/>
              <w:left w:val="nil"/>
              <w:bottom w:val="single" w:sz="4" w:space="0" w:color="auto"/>
              <w:right w:val="single" w:sz="4" w:space="0" w:color="auto"/>
            </w:tcBorders>
            <w:shd w:val="clear" w:color="auto" w:fill="auto"/>
            <w:vAlign w:val="center"/>
          </w:tcPr>
          <w:p w14:paraId="7D22A92D" w14:textId="77777777" w:rsidR="003B5827" w:rsidRPr="00476CC6" w:rsidRDefault="003B5827" w:rsidP="000250BD">
            <w:pPr>
              <w:spacing w:after="0" w:line="240" w:lineRule="auto"/>
              <w:jc w:val="right"/>
              <w:rPr>
                <w:color w:val="000000"/>
                <w:lang w:val="en-NZ"/>
              </w:rPr>
            </w:pPr>
            <w:r w:rsidRPr="00476CC6">
              <w:rPr>
                <w:color w:val="000000"/>
                <w:lang w:val="en-NZ"/>
              </w:rPr>
              <w:t>100%</w:t>
            </w:r>
          </w:p>
        </w:tc>
        <w:tc>
          <w:tcPr>
            <w:tcW w:w="1649" w:type="dxa"/>
            <w:tcBorders>
              <w:top w:val="nil"/>
              <w:left w:val="nil"/>
              <w:bottom w:val="single" w:sz="4" w:space="0" w:color="auto"/>
              <w:right w:val="single" w:sz="4" w:space="0" w:color="auto"/>
            </w:tcBorders>
          </w:tcPr>
          <w:p w14:paraId="35C11F81" w14:textId="77777777" w:rsidR="003B5827" w:rsidRPr="00476CC6" w:rsidRDefault="003B5827" w:rsidP="000250BD">
            <w:pPr>
              <w:spacing w:after="0" w:line="240" w:lineRule="auto"/>
              <w:jc w:val="right"/>
              <w:rPr>
                <w:color w:val="000000"/>
                <w:lang w:val="en-NZ"/>
              </w:rPr>
            </w:pPr>
          </w:p>
        </w:tc>
      </w:tr>
      <w:tr w:rsidR="003B5827" w:rsidRPr="00476CC6" w14:paraId="3A93B510" w14:textId="77777777" w:rsidTr="000250BD">
        <w:trPr>
          <w:trHeight w:val="267"/>
        </w:trPr>
        <w:tc>
          <w:tcPr>
            <w:tcW w:w="6749" w:type="dxa"/>
            <w:tcBorders>
              <w:top w:val="nil"/>
              <w:left w:val="nil"/>
              <w:bottom w:val="nil"/>
              <w:right w:val="nil"/>
            </w:tcBorders>
            <w:shd w:val="clear" w:color="auto" w:fill="auto"/>
            <w:noWrap/>
            <w:vAlign w:val="bottom"/>
            <w:hideMark/>
          </w:tcPr>
          <w:p w14:paraId="2614195C" w14:textId="77777777" w:rsidR="003B5827" w:rsidRPr="00476CC6" w:rsidRDefault="003B5827" w:rsidP="000250BD">
            <w:pPr>
              <w:spacing w:after="0" w:line="240" w:lineRule="auto"/>
              <w:rPr>
                <w:color w:val="000000"/>
              </w:rPr>
            </w:pPr>
          </w:p>
        </w:tc>
        <w:tc>
          <w:tcPr>
            <w:tcW w:w="2678" w:type="dxa"/>
            <w:tcBorders>
              <w:top w:val="nil"/>
              <w:left w:val="nil"/>
              <w:bottom w:val="nil"/>
              <w:right w:val="nil"/>
            </w:tcBorders>
            <w:shd w:val="clear" w:color="auto" w:fill="auto"/>
            <w:noWrap/>
            <w:vAlign w:val="bottom"/>
            <w:hideMark/>
          </w:tcPr>
          <w:p w14:paraId="6C1D944B" w14:textId="77777777" w:rsidR="003B5827" w:rsidRPr="00476CC6" w:rsidRDefault="003B5827" w:rsidP="000250BD">
            <w:pPr>
              <w:spacing w:after="0" w:line="240" w:lineRule="auto"/>
              <w:rPr>
                <w:sz w:val="20"/>
              </w:rPr>
            </w:pPr>
          </w:p>
        </w:tc>
        <w:tc>
          <w:tcPr>
            <w:tcW w:w="1397" w:type="dxa"/>
            <w:tcBorders>
              <w:top w:val="nil"/>
              <w:left w:val="nil"/>
              <w:bottom w:val="nil"/>
              <w:right w:val="nil"/>
            </w:tcBorders>
            <w:shd w:val="clear" w:color="auto" w:fill="auto"/>
            <w:noWrap/>
            <w:vAlign w:val="bottom"/>
            <w:hideMark/>
          </w:tcPr>
          <w:p w14:paraId="45CEF217" w14:textId="77777777" w:rsidR="003B5827" w:rsidRPr="00476CC6" w:rsidRDefault="003B5827" w:rsidP="000250BD">
            <w:pPr>
              <w:spacing w:after="0" w:line="240" w:lineRule="auto"/>
              <w:rPr>
                <w:sz w:val="20"/>
              </w:rPr>
            </w:pPr>
          </w:p>
        </w:tc>
        <w:tc>
          <w:tcPr>
            <w:tcW w:w="1652" w:type="dxa"/>
            <w:tcBorders>
              <w:top w:val="nil"/>
              <w:left w:val="nil"/>
              <w:bottom w:val="nil"/>
              <w:right w:val="nil"/>
            </w:tcBorders>
            <w:shd w:val="clear" w:color="auto" w:fill="auto"/>
            <w:noWrap/>
            <w:vAlign w:val="bottom"/>
            <w:hideMark/>
          </w:tcPr>
          <w:p w14:paraId="2F2A251D" w14:textId="77777777" w:rsidR="003B5827" w:rsidRPr="00476CC6" w:rsidRDefault="003B5827" w:rsidP="000250BD">
            <w:pPr>
              <w:spacing w:after="0" w:line="240" w:lineRule="auto"/>
              <w:rPr>
                <w:sz w:val="20"/>
              </w:rPr>
            </w:pPr>
          </w:p>
        </w:tc>
        <w:tc>
          <w:tcPr>
            <w:tcW w:w="1649" w:type="dxa"/>
            <w:tcBorders>
              <w:top w:val="nil"/>
              <w:left w:val="nil"/>
              <w:bottom w:val="nil"/>
              <w:right w:val="nil"/>
            </w:tcBorders>
          </w:tcPr>
          <w:p w14:paraId="7EDE8B52" w14:textId="77777777" w:rsidR="003B5827" w:rsidRPr="00476CC6" w:rsidRDefault="003B5827" w:rsidP="000250BD">
            <w:pPr>
              <w:spacing w:after="0" w:line="240" w:lineRule="auto"/>
              <w:rPr>
                <w:sz w:val="20"/>
              </w:rPr>
            </w:pPr>
          </w:p>
        </w:tc>
      </w:tr>
    </w:tbl>
    <w:p w14:paraId="1FCB82D5" w14:textId="77777777" w:rsidR="00105C69" w:rsidRPr="00476CC6" w:rsidRDefault="00105C69" w:rsidP="00105C69"/>
    <w:p w14:paraId="5D66F806" w14:textId="77777777" w:rsidR="00105C69" w:rsidRPr="00476CC6" w:rsidRDefault="00105C69">
      <w:pPr>
        <w:pStyle w:val="ListParagraph"/>
        <w:numPr>
          <w:ilvl w:val="0"/>
          <w:numId w:val="90"/>
        </w:numPr>
        <w:spacing w:line="256" w:lineRule="auto"/>
      </w:pPr>
      <w:r w:rsidRPr="00476CC6">
        <w:t xml:space="preserve">Challenges, Lesson learnt and Emerging issues </w:t>
      </w:r>
      <w:r w:rsidRPr="00476CC6">
        <w:rPr>
          <w:i/>
          <w:iCs/>
        </w:rPr>
        <w:t>[ Findings]</w:t>
      </w:r>
    </w:p>
    <w:p w14:paraId="18CAA9B4" w14:textId="77777777" w:rsidR="003B5827" w:rsidRPr="00476CC6" w:rsidRDefault="00105C69">
      <w:pPr>
        <w:pStyle w:val="ListParagraph"/>
        <w:numPr>
          <w:ilvl w:val="0"/>
          <w:numId w:val="90"/>
        </w:numPr>
        <w:spacing w:line="256" w:lineRule="auto"/>
      </w:pPr>
      <w:r w:rsidRPr="00476CC6">
        <w:t>Conclusion and Recommendations</w:t>
      </w:r>
      <w:bookmarkEnd w:id="529"/>
    </w:p>
    <w:p w14:paraId="73498474" w14:textId="77777777" w:rsidR="00EA2427" w:rsidRPr="00476CC6" w:rsidRDefault="00EA2427" w:rsidP="00EA2427">
      <w:pPr>
        <w:spacing w:line="256" w:lineRule="auto"/>
      </w:pPr>
    </w:p>
    <w:p w14:paraId="6C57815D" w14:textId="77777777" w:rsidR="00EA2427" w:rsidRPr="00476CC6" w:rsidRDefault="00EA2427" w:rsidP="009E75C2">
      <w:pPr>
        <w:spacing w:line="256" w:lineRule="auto"/>
        <w:sectPr w:rsidR="00EA2427" w:rsidRPr="00476CC6" w:rsidSect="00D06194">
          <w:pgSz w:w="16839" w:h="11907" w:orient="landscape"/>
          <w:pgMar w:top="1134" w:right="1134" w:bottom="1134" w:left="1418" w:header="680" w:footer="680" w:gutter="0"/>
          <w:cols w:space="720"/>
          <w:docGrid w:linePitch="326"/>
        </w:sectPr>
      </w:pPr>
    </w:p>
    <w:p w14:paraId="0FEAA32B" w14:textId="728E2564" w:rsidR="002623A6" w:rsidRPr="00476CC6" w:rsidRDefault="004415D2" w:rsidP="004D3FE2">
      <w:pPr>
        <w:pStyle w:val="Heading2"/>
        <w:numPr>
          <w:ilvl w:val="0"/>
          <w:numId w:val="0"/>
        </w:numPr>
        <w:rPr>
          <w:rFonts w:ascii="Times New Roman" w:hAnsi="Times New Roman"/>
        </w:rPr>
      </w:pPr>
      <w:bookmarkStart w:id="531" w:name="_Toc149551988"/>
      <w:bookmarkStart w:id="532" w:name="_Toc165285364"/>
      <w:bookmarkStart w:id="533" w:name="_Toc202706334"/>
      <w:bookmarkEnd w:id="530"/>
      <w:r w:rsidRPr="00476CC6">
        <w:rPr>
          <w:rFonts w:ascii="Times New Roman" w:hAnsi="Times New Roman"/>
        </w:rPr>
        <w:t xml:space="preserve">ANNEX </w:t>
      </w:r>
      <w:r w:rsidR="00C3669B" w:rsidRPr="00476CC6">
        <w:rPr>
          <w:rFonts w:ascii="Times New Roman" w:eastAsia="Times New Roman" w:hAnsi="Times New Roman"/>
        </w:rPr>
        <w:t>1</w:t>
      </w:r>
      <w:r w:rsidR="00EC79C2" w:rsidRPr="00476CC6">
        <w:rPr>
          <w:rFonts w:ascii="Times New Roman" w:eastAsia="Times New Roman" w:hAnsi="Times New Roman"/>
        </w:rPr>
        <w:t>0</w:t>
      </w:r>
      <w:r w:rsidRPr="00476CC6">
        <w:rPr>
          <w:rFonts w:ascii="Times New Roman" w:hAnsi="Times New Roman"/>
        </w:rPr>
        <w:t>: INVESTIGATIVE RIGHTS</w:t>
      </w:r>
      <w:bookmarkEnd w:id="514"/>
      <w:bookmarkEnd w:id="531"/>
      <w:bookmarkEnd w:id="532"/>
      <w:bookmarkEnd w:id="533"/>
    </w:p>
    <w:p w14:paraId="70EF4F82" w14:textId="2CC03C81" w:rsidR="00E730BE" w:rsidRPr="00476CC6" w:rsidRDefault="004415D2">
      <w:pPr>
        <w:jc w:val="both"/>
      </w:pPr>
      <w:r w:rsidRPr="00476CC6">
        <w:t xml:space="preserve">During the preparation of the </w:t>
      </w:r>
      <w:r w:rsidR="00A911DC" w:rsidRPr="00476CC6">
        <w:t>Kenya Water, Sanitation and Hygiene</w:t>
      </w:r>
      <w:r w:rsidRPr="00476CC6">
        <w:t xml:space="preserve"> Program, </w:t>
      </w:r>
      <w:r w:rsidR="00A911DC" w:rsidRPr="00476CC6">
        <w:t>Kenya</w:t>
      </w:r>
      <w:r w:rsidRPr="00476CC6">
        <w:t xml:space="preserve"> has agreed to comply with the "GUIDELINES ON PREVENTING AND COMBATING FRAUD AND CORRUPTION IN PROGRAM-FOR RESULTS FINANCING" of the WB. As a result, when there are indications of fraud or corruption, the WB shall have the right to conduct independent investigation into all sources of funds for the implementation of the </w:t>
      </w:r>
      <w:r w:rsidR="00372E30" w:rsidRPr="00476CC6">
        <w:t>Kenya Water, Sanitation and Hygiene Program</w:t>
      </w:r>
      <w:r w:rsidRPr="00476CC6">
        <w:t xml:space="preserve">, including the WB’s Credit, counterpart fund, and other sources of funding. </w:t>
      </w:r>
      <w:r w:rsidR="00372E30" w:rsidRPr="00476CC6">
        <w:t>Kenyan</w:t>
      </w:r>
      <w:r w:rsidRPr="00476CC6">
        <w:t xml:space="preserve"> functional agencies shall cooperate fully with the WB and take all appropriate measures to ensure the full </w:t>
      </w:r>
      <w:r w:rsidR="009030AC" w:rsidRPr="00476CC6">
        <w:t>cooperation</w:t>
      </w:r>
      <w:r w:rsidRPr="00476CC6">
        <w:t xml:space="preserve"> of relevant persons and entities (subject to </w:t>
      </w:r>
      <w:r w:rsidR="00372E30" w:rsidRPr="00476CC6">
        <w:t>Kenya</w:t>
      </w:r>
      <w:r w:rsidRPr="00476CC6">
        <w:t xml:space="preserve">’s jurisdiction) in such investigations, including providing the bank with relevant information, allowing the Bank to have access to agencies, contractors, individuals, profiles, and documents relevant to the case). The World Bank’s investigation shall be in line with </w:t>
      </w:r>
      <w:r w:rsidR="00372E30" w:rsidRPr="00476CC6">
        <w:t>Kenyan</w:t>
      </w:r>
      <w:r w:rsidRPr="00476CC6">
        <w:t xml:space="preserve"> law and regulations. </w:t>
      </w:r>
    </w:p>
    <w:p w14:paraId="27CA1E9F" w14:textId="1E2B81E8" w:rsidR="00E730BE" w:rsidRPr="00476CC6" w:rsidRDefault="00C13A0D">
      <w:pPr>
        <w:jc w:val="both"/>
      </w:pPr>
      <w:r w:rsidRPr="00476CC6">
        <w:t>SDWS</w:t>
      </w:r>
      <w:r w:rsidR="004415D2" w:rsidRPr="00476CC6">
        <w:t xml:space="preserve"> recommends that the participating </w:t>
      </w:r>
      <w:r w:rsidR="00DC58A4" w:rsidRPr="00476CC6">
        <w:t>County</w:t>
      </w:r>
      <w:r w:rsidR="00372E30" w:rsidRPr="00476CC6">
        <w:t xml:space="preserve"> Governments</w:t>
      </w:r>
      <w:r w:rsidR="004415D2" w:rsidRPr="00476CC6">
        <w:t xml:space="preserve"> instruct their relevant competent agencies, organizations, and individuals to cooperate with the WB when investigation activities take place on the basis of compliance with the </w:t>
      </w:r>
      <w:r w:rsidR="007C1DE6" w:rsidRPr="00476CC6">
        <w:t>National</w:t>
      </w:r>
      <w:r w:rsidR="004415D2" w:rsidRPr="00476CC6">
        <w:t xml:space="preserve"> law and </w:t>
      </w:r>
      <w:r w:rsidR="00372E30" w:rsidRPr="00476CC6">
        <w:t>Kenya</w:t>
      </w:r>
      <w:r w:rsidR="004415D2" w:rsidRPr="00476CC6">
        <w:t>’s commitment as mentioned above.</w:t>
      </w:r>
    </w:p>
    <w:p w14:paraId="10057EEC" w14:textId="3211B568" w:rsidR="00E730BE" w:rsidRPr="00476CC6" w:rsidRDefault="004415D2" w:rsidP="001F2E45">
      <w:pPr>
        <w:jc w:val="both"/>
      </w:pPr>
      <w:r w:rsidRPr="00476CC6">
        <w:t xml:space="preserve">This agreement has been made in order to implement our assurance that the credit will be used for the appropriate purposes of the Program and with transparency, and to demonstrate </w:t>
      </w:r>
      <w:r w:rsidR="00372E30" w:rsidRPr="00476CC6">
        <w:t>Keny</w:t>
      </w:r>
      <w:r w:rsidRPr="00476CC6">
        <w:t>a’s serious commitment to prevention and combat of fraud and corruption.</w:t>
      </w:r>
      <w:r w:rsidRPr="00476CC6">
        <w:br w:type="page"/>
      </w:r>
    </w:p>
    <w:p w14:paraId="3DE2F050" w14:textId="2FB55B16" w:rsidR="00E730BE" w:rsidRPr="00476CC6" w:rsidRDefault="004415D2" w:rsidP="004D3FE2">
      <w:pPr>
        <w:pStyle w:val="Heading2"/>
        <w:numPr>
          <w:ilvl w:val="0"/>
          <w:numId w:val="0"/>
        </w:numPr>
        <w:rPr>
          <w:rFonts w:ascii="Times New Roman" w:hAnsi="Times New Roman"/>
        </w:rPr>
      </w:pPr>
      <w:bookmarkStart w:id="534" w:name="_Toc521609880"/>
      <w:bookmarkStart w:id="535" w:name="_Toc149551989"/>
      <w:bookmarkStart w:id="536" w:name="_Toc165285365"/>
      <w:bookmarkStart w:id="537" w:name="_Toc202706335"/>
      <w:r w:rsidRPr="00476CC6">
        <w:rPr>
          <w:rFonts w:ascii="Times New Roman" w:hAnsi="Times New Roman"/>
        </w:rPr>
        <w:t xml:space="preserve">ANNEX </w:t>
      </w:r>
      <w:r w:rsidR="00457DF7" w:rsidRPr="00476CC6">
        <w:rPr>
          <w:rFonts w:ascii="Times New Roman" w:eastAsia="Times New Roman" w:hAnsi="Times New Roman"/>
        </w:rPr>
        <w:t>1</w:t>
      </w:r>
      <w:r w:rsidR="00EC79C2" w:rsidRPr="00476CC6">
        <w:rPr>
          <w:rFonts w:ascii="Times New Roman" w:eastAsia="Times New Roman" w:hAnsi="Times New Roman"/>
        </w:rPr>
        <w:t>1</w:t>
      </w:r>
      <w:r w:rsidRPr="00476CC6">
        <w:rPr>
          <w:rFonts w:ascii="Times New Roman" w:hAnsi="Times New Roman"/>
        </w:rPr>
        <w:t>: ANTI-CORRUPTION GUIDELINES</w:t>
      </w:r>
      <w:bookmarkEnd w:id="534"/>
      <w:bookmarkEnd w:id="535"/>
      <w:bookmarkEnd w:id="536"/>
      <w:bookmarkEnd w:id="537"/>
    </w:p>
    <w:p w14:paraId="4629F8F7" w14:textId="77777777" w:rsidR="00E730BE" w:rsidRPr="00476CC6" w:rsidRDefault="004415D2" w:rsidP="000A373E">
      <w:pPr>
        <w:pBdr>
          <w:top w:val="nil"/>
          <w:left w:val="nil"/>
          <w:bottom w:val="nil"/>
          <w:right w:val="nil"/>
          <w:between w:val="nil"/>
        </w:pBdr>
        <w:jc w:val="center"/>
      </w:pPr>
      <w:bookmarkStart w:id="538" w:name="_Toc395995508"/>
      <w:bookmarkStart w:id="539" w:name="_Toc414309516"/>
      <w:r w:rsidRPr="00476CC6">
        <w:rPr>
          <w:b/>
          <w:smallCaps/>
        </w:rPr>
        <w:t xml:space="preserve">Guidelines on Preventing and Combating Fraud and Corruption in </w:t>
      </w:r>
    </w:p>
    <w:p w14:paraId="5340F5A5" w14:textId="0961E847" w:rsidR="00E730BE" w:rsidRPr="00476CC6" w:rsidRDefault="004415D2" w:rsidP="000A373E">
      <w:pPr>
        <w:pBdr>
          <w:top w:val="nil"/>
          <w:left w:val="nil"/>
          <w:bottom w:val="nil"/>
          <w:right w:val="nil"/>
          <w:between w:val="nil"/>
        </w:pBdr>
        <w:jc w:val="center"/>
      </w:pPr>
      <w:r w:rsidRPr="00476CC6">
        <w:rPr>
          <w:b/>
          <w:smallCaps/>
        </w:rPr>
        <w:t>Program-for-Results Financing</w:t>
      </w:r>
      <w:bookmarkEnd w:id="538"/>
      <w:bookmarkEnd w:id="539"/>
    </w:p>
    <w:p w14:paraId="7E1C9394" w14:textId="77777777" w:rsidR="00E730BE" w:rsidRPr="00476CC6" w:rsidRDefault="004415D2">
      <w:pPr>
        <w:ind w:left="90" w:right="-30"/>
        <w:jc w:val="center"/>
      </w:pPr>
      <w:r w:rsidRPr="00476CC6">
        <w:t>Dated February 1, 2012 and Revised July 10, 2015</w:t>
      </w:r>
    </w:p>
    <w:p w14:paraId="29569066" w14:textId="01DDFE57" w:rsidR="00E730BE" w:rsidRPr="00476CC6" w:rsidRDefault="004415D2">
      <w:pPr>
        <w:ind w:left="120" w:right="-30"/>
        <w:jc w:val="both"/>
        <w:rPr>
          <w:b/>
        </w:rPr>
      </w:pPr>
      <w:r w:rsidRPr="00476CC6">
        <w:rPr>
          <w:b/>
        </w:rPr>
        <w:t>Purpose and General Princi</w:t>
      </w:r>
      <w:r w:rsidR="00372E30" w:rsidRPr="00476CC6">
        <w:rPr>
          <w:b/>
        </w:rPr>
        <w:t>ples</w:t>
      </w:r>
    </w:p>
    <w:p w14:paraId="78EE67CD" w14:textId="77777777" w:rsidR="00E730BE" w:rsidRPr="00476CC6" w:rsidRDefault="004415D2">
      <w:pPr>
        <w:ind w:left="120" w:right="51"/>
        <w:jc w:val="both"/>
      </w:pPr>
      <w:r w:rsidRPr="00476CC6">
        <w:t>1.</w:t>
      </w:r>
      <w:r w:rsidRPr="00476CC6">
        <w:tab/>
        <w:t>These Guidelines addre</w:t>
      </w:r>
      <w:r w:rsidRPr="00476CC6">
        <w:rPr>
          <w:rFonts w:eastAsia="MS Mincho"/>
        </w:rPr>
        <w:t>s</w:t>
      </w:r>
      <w:r w:rsidRPr="00476CC6">
        <w:t>s Fraud and Corruption (as defined in paragraph 5) that may occur in connection with the preparation and implementation of programs financed, in whole or in part, by the Inter</w:t>
      </w:r>
      <w:r w:rsidR="00553E4D" w:rsidRPr="00476CC6">
        <w:t>n</w:t>
      </w:r>
      <w:r w:rsidR="007C1DE6" w:rsidRPr="00476CC6">
        <w:t>ational</w:t>
      </w:r>
      <w:r w:rsidRPr="00476CC6">
        <w:t xml:space="preserve"> Bank for Reconstruction and Development (IBRD) or the </w:t>
      </w:r>
      <w:r w:rsidR="00553E4D" w:rsidRPr="00476CC6">
        <w:t>International</w:t>
      </w:r>
      <w:r w:rsidRPr="00476CC6">
        <w:t xml:space="preserve"> Development Association (IDA) through Program-for-Results Financing. They set out the general principles, require</w:t>
      </w:r>
      <w:r w:rsidRPr="00476CC6">
        <w:rPr>
          <w:rFonts w:eastAsia="MS Mincho"/>
        </w:rPr>
        <w:t>m</w:t>
      </w:r>
      <w:r w:rsidRPr="00476CC6">
        <w:t>ents, and sanctions applicable to such programs.</w:t>
      </w:r>
    </w:p>
    <w:p w14:paraId="6D112000" w14:textId="77777777" w:rsidR="00E730BE" w:rsidRPr="00476CC6" w:rsidRDefault="004415D2">
      <w:pPr>
        <w:ind w:left="120" w:right="42"/>
        <w:jc w:val="both"/>
      </w:pPr>
      <w:r w:rsidRPr="00476CC6">
        <w:t>2.</w:t>
      </w:r>
      <w:r w:rsidRPr="00476CC6">
        <w:tab/>
        <w:t>The Loan Agreement</w:t>
      </w:r>
      <w:r w:rsidRPr="00476CC6">
        <w:footnoteReference w:id="36"/>
      </w:r>
      <w:r w:rsidRPr="00476CC6">
        <w:rPr>
          <w:sz w:val="36"/>
          <w:vertAlign w:val="superscript"/>
        </w:rPr>
        <w:t xml:space="preserve"> </w:t>
      </w:r>
      <w:r w:rsidRPr="00476CC6">
        <w:t>providing for the Loan</w:t>
      </w:r>
      <w:r w:rsidRPr="00476CC6">
        <w:footnoteReference w:id="37"/>
      </w:r>
      <w:r w:rsidRPr="00476CC6">
        <w:rPr>
          <w:sz w:val="36"/>
          <w:vertAlign w:val="superscript"/>
        </w:rPr>
        <w:t xml:space="preserve"> </w:t>
      </w:r>
      <w:r w:rsidRPr="00476CC6">
        <w:t>gover</w:t>
      </w:r>
      <w:r w:rsidRPr="00476CC6">
        <w:rPr>
          <w:rFonts w:eastAsia="MS Mincho"/>
        </w:rPr>
        <w:t>n</w:t>
      </w:r>
      <w:r w:rsidRPr="00476CC6">
        <w:t>s the legal relationships between the Borrower</w:t>
      </w:r>
      <w:r w:rsidRPr="00476CC6">
        <w:footnoteReference w:id="38"/>
      </w:r>
      <w:r w:rsidRPr="00476CC6">
        <w:rPr>
          <w:sz w:val="36"/>
          <w:vertAlign w:val="superscript"/>
        </w:rPr>
        <w:t xml:space="preserve"> </w:t>
      </w:r>
      <w:r w:rsidRPr="00476CC6">
        <w:t>and the Bank</w:t>
      </w:r>
      <w:r w:rsidRPr="00476CC6">
        <w:footnoteReference w:id="39"/>
      </w:r>
      <w:r w:rsidRPr="00476CC6">
        <w:rPr>
          <w:sz w:val="36"/>
          <w:vertAlign w:val="superscript"/>
        </w:rPr>
        <w:t xml:space="preserve"> </w:t>
      </w:r>
      <w:r w:rsidRPr="00476CC6">
        <w:t>with respect to the Program</w:t>
      </w:r>
      <w:r w:rsidRPr="00476CC6">
        <w:footnoteReference w:id="40"/>
      </w:r>
      <w:r w:rsidRPr="00476CC6">
        <w:rPr>
          <w:sz w:val="36"/>
          <w:vertAlign w:val="superscript"/>
        </w:rPr>
        <w:t xml:space="preserve"> </w:t>
      </w:r>
      <w:r w:rsidRPr="00476CC6">
        <w:t>for which the Loan is made. The r</w:t>
      </w:r>
      <w:r w:rsidRPr="00476CC6">
        <w:rPr>
          <w:rFonts w:eastAsia="MS Mincho"/>
        </w:rPr>
        <w:t>e</w:t>
      </w:r>
      <w:r w:rsidRPr="00476CC6">
        <w:t>sponsibility for the implementation of the Program under the Loan Agreement, including the primary responsibility for preventing and combating Fraud and Corruption, rests with the Borrower. The Bank, for its part, has a fiduciary duty under its Arti</w:t>
      </w:r>
      <w:r w:rsidRPr="00476CC6">
        <w:rPr>
          <w:rFonts w:eastAsia="MS Mincho"/>
        </w:rPr>
        <w:t>c</w:t>
      </w:r>
      <w:r w:rsidRPr="00476CC6">
        <w:t>les of Agreement to “make arrangements to ensure that the proceeds of any loan are used only for the purposes for which the loan was granted, with due attention to considerations of economy and efficiency and without regard to political or other non-economic influences or considerations.”</w:t>
      </w:r>
      <w:r w:rsidRPr="00476CC6">
        <w:footnoteReference w:id="41"/>
      </w:r>
      <w:r w:rsidRPr="00476CC6">
        <w:rPr>
          <w:sz w:val="36"/>
          <w:vertAlign w:val="superscript"/>
        </w:rPr>
        <w:t xml:space="preserve"> </w:t>
      </w:r>
      <w:r w:rsidRPr="00476CC6">
        <w:t>These Guidelines constitute an important element of those arrangements and are m</w:t>
      </w:r>
      <w:r w:rsidRPr="00476CC6">
        <w:rPr>
          <w:rFonts w:eastAsia="MS Mincho"/>
        </w:rPr>
        <w:t>a</w:t>
      </w:r>
      <w:r w:rsidRPr="00476CC6">
        <w:t>de applicable to the prepara</w:t>
      </w:r>
      <w:r w:rsidRPr="00476CC6">
        <w:rPr>
          <w:rFonts w:eastAsia="MS Mincho"/>
        </w:rPr>
        <w:t>ti</w:t>
      </w:r>
      <w:r w:rsidRPr="00476CC6">
        <w:t>on and implementation of the Program as provided in the Loan Agreement.</w:t>
      </w:r>
    </w:p>
    <w:p w14:paraId="45059C02" w14:textId="77777777" w:rsidR="00E730BE" w:rsidRPr="00476CC6" w:rsidRDefault="004415D2">
      <w:pPr>
        <w:ind w:left="120" w:right="50"/>
        <w:jc w:val="both"/>
      </w:pPr>
      <w:r w:rsidRPr="00476CC6">
        <w:t>3.</w:t>
      </w:r>
      <w:r w:rsidRPr="00476CC6">
        <w:tab/>
        <w:t xml:space="preserve">Recognizing that Fraud and Corruption leads to wasted resources and undermines development effectiveness, the Bank and the Borrower agree that all individuals and entities participating in the Program must observe the highest standard of ethics and, specifically, that all such persons and entities must take all appropriate measures to prevent and combat Fraud and Corruption, and </w:t>
      </w:r>
      <w:r w:rsidRPr="00476CC6">
        <w:rPr>
          <w:rFonts w:eastAsia="MS Mincho"/>
        </w:rPr>
        <w:t>refr</w:t>
      </w:r>
      <w:r w:rsidRPr="00476CC6">
        <w:t>ain from engaging in Fraud and Corruption, in connection with the Program. In furtherance of these principles and purposes, the Bank and the Borrower further agree and commit to undertaking the actions set out in these Guidelines for the purpose of preventing and combating Fraud and Corruption in connection with the Program.</w:t>
      </w:r>
    </w:p>
    <w:p w14:paraId="033EC3E2" w14:textId="77777777" w:rsidR="00E730BE" w:rsidRPr="00476CC6" w:rsidRDefault="004415D2">
      <w:pPr>
        <w:ind w:left="120" w:right="-20"/>
        <w:rPr>
          <w:b/>
        </w:rPr>
      </w:pPr>
      <w:r w:rsidRPr="00476CC6">
        <w:rPr>
          <w:b/>
        </w:rPr>
        <w:t>Definitions of Practices Constituting Fraud and Corruption</w:t>
      </w:r>
    </w:p>
    <w:p w14:paraId="19ED6FB3" w14:textId="77777777" w:rsidR="00E730BE" w:rsidRPr="00476CC6" w:rsidRDefault="004415D2">
      <w:pPr>
        <w:tabs>
          <w:tab w:val="left" w:pos="900"/>
        </w:tabs>
        <w:ind w:left="120" w:right="-20"/>
      </w:pPr>
      <w:r w:rsidRPr="00476CC6">
        <w:t xml:space="preserve">4. </w:t>
      </w:r>
      <w:r w:rsidRPr="00476CC6">
        <w:tab/>
        <w:t>These Guidelines address the follow</w:t>
      </w:r>
      <w:r w:rsidRPr="00476CC6">
        <w:rPr>
          <w:rFonts w:eastAsia="MS Mincho"/>
        </w:rPr>
        <w:t>i</w:t>
      </w:r>
      <w:r w:rsidRPr="00476CC6">
        <w:t>ng defined practi</w:t>
      </w:r>
      <w:r w:rsidRPr="00476CC6">
        <w:rPr>
          <w:rFonts w:eastAsia="MS Mincho"/>
        </w:rPr>
        <w:t>ces</w:t>
      </w:r>
      <w:r w:rsidRPr="00476CC6">
        <w:t xml:space="preserve"> in connec</w:t>
      </w:r>
      <w:r w:rsidRPr="00476CC6">
        <w:rPr>
          <w:rFonts w:eastAsia="MS Mincho"/>
        </w:rPr>
        <w:t>t</w:t>
      </w:r>
      <w:r w:rsidRPr="00476CC6">
        <w:t xml:space="preserve">ion with </w:t>
      </w:r>
      <w:r w:rsidRPr="00476CC6">
        <w:rPr>
          <w:rFonts w:eastAsia="MS Mincho"/>
        </w:rPr>
        <w:t>t</w:t>
      </w:r>
      <w:r w:rsidRPr="00476CC6">
        <w:t>he P</w:t>
      </w:r>
      <w:r w:rsidRPr="00476CC6">
        <w:rPr>
          <w:rFonts w:eastAsia="MS Mincho"/>
        </w:rPr>
        <w:t>r</w:t>
      </w:r>
      <w:r w:rsidRPr="00476CC6">
        <w:t>ogram:</w:t>
      </w:r>
      <w:r w:rsidRPr="00476CC6">
        <w:footnoteReference w:id="42"/>
      </w:r>
    </w:p>
    <w:p w14:paraId="44E2DB27" w14:textId="77777777" w:rsidR="00E730BE" w:rsidRPr="00476CC6" w:rsidRDefault="00354AC5" w:rsidP="00E736D1">
      <w:pPr>
        <w:ind w:left="540" w:right="55"/>
        <w:jc w:val="both"/>
      </w:pPr>
      <w:r w:rsidRPr="00476CC6">
        <w:t xml:space="preserve"> </w:t>
      </w:r>
      <w:r w:rsidR="004415D2" w:rsidRPr="00476CC6">
        <w:t>(a) A “corrupt practi</w:t>
      </w:r>
      <w:r w:rsidR="004415D2" w:rsidRPr="00476CC6">
        <w:rPr>
          <w:rFonts w:eastAsia="MS Mincho"/>
        </w:rPr>
        <w:t>c</w:t>
      </w:r>
      <w:r w:rsidR="004415D2" w:rsidRPr="00476CC6">
        <w:t>e” is the offering, giving, receiving, or soliciting, directly or indirectly, of anything of value to influence improperly the actions of another party.</w:t>
      </w:r>
      <w:r w:rsidR="004415D2" w:rsidRPr="00476CC6">
        <w:rPr>
          <w:vertAlign w:val="superscript"/>
        </w:rPr>
        <w:footnoteReference w:id="43"/>
      </w:r>
    </w:p>
    <w:p w14:paraId="4DFE4FB1" w14:textId="77777777" w:rsidR="00E730BE" w:rsidRPr="00476CC6" w:rsidRDefault="00354AC5" w:rsidP="00E736D1">
      <w:pPr>
        <w:ind w:left="540" w:right="53"/>
        <w:jc w:val="both"/>
      </w:pPr>
      <w:r w:rsidRPr="00476CC6">
        <w:t xml:space="preserve"> </w:t>
      </w:r>
      <w:r w:rsidR="004415D2" w:rsidRPr="00476CC6">
        <w:t>(b) A “fraudulent practi</w:t>
      </w:r>
      <w:r w:rsidR="004415D2" w:rsidRPr="00476CC6">
        <w:rPr>
          <w:rFonts w:eastAsia="MS Mincho"/>
        </w:rPr>
        <w:t>c</w:t>
      </w:r>
      <w:r w:rsidR="004415D2" w:rsidRPr="00476CC6">
        <w:t>e” is any act or omission, including a misrepresentation, that knowingly or recklessly</w:t>
      </w:r>
      <w:r w:rsidR="004415D2" w:rsidRPr="00476CC6">
        <w:rPr>
          <w:vertAlign w:val="superscript"/>
        </w:rPr>
        <w:footnoteReference w:id="44"/>
      </w:r>
      <w:r w:rsidR="004415D2" w:rsidRPr="00476CC6">
        <w:rPr>
          <w:sz w:val="36"/>
          <w:vertAlign w:val="superscript"/>
        </w:rPr>
        <w:t xml:space="preserve"> </w:t>
      </w:r>
      <w:r w:rsidR="004415D2" w:rsidRPr="00476CC6">
        <w:t>misleads, or attempts to mislead, a party to obtain a financial or other benefit or to avoid an obligation.</w:t>
      </w:r>
    </w:p>
    <w:p w14:paraId="3044220D" w14:textId="77777777" w:rsidR="00E730BE" w:rsidRPr="00476CC6" w:rsidRDefault="00354AC5" w:rsidP="00E736D1">
      <w:pPr>
        <w:ind w:left="540" w:right="58"/>
        <w:jc w:val="both"/>
      </w:pPr>
      <w:r w:rsidRPr="00476CC6">
        <w:t xml:space="preserve"> </w:t>
      </w:r>
      <w:r w:rsidR="004415D2" w:rsidRPr="00476CC6">
        <w:t>(c) A “collusive practice” is an arrangement between two or more parti</w:t>
      </w:r>
      <w:r w:rsidR="004415D2" w:rsidRPr="00476CC6">
        <w:rPr>
          <w:rFonts w:eastAsia="MS Mincho"/>
        </w:rPr>
        <w:t>e</w:t>
      </w:r>
      <w:r w:rsidR="004415D2" w:rsidRPr="00476CC6">
        <w:t>s designed to achieve</w:t>
      </w:r>
      <w:r w:rsidR="00F258FC" w:rsidRPr="00476CC6">
        <w:t xml:space="preserve"> </w:t>
      </w:r>
      <w:r w:rsidR="004415D2" w:rsidRPr="00476CC6">
        <w:t>an</w:t>
      </w:r>
      <w:r w:rsidR="00F258FC" w:rsidRPr="00476CC6">
        <w:t xml:space="preserve"> </w:t>
      </w:r>
      <w:r w:rsidR="004415D2" w:rsidRPr="00476CC6">
        <w:t>improper</w:t>
      </w:r>
      <w:r w:rsidR="00F258FC" w:rsidRPr="00476CC6">
        <w:t xml:space="preserve"> </w:t>
      </w:r>
      <w:r w:rsidR="004415D2" w:rsidRPr="00476CC6">
        <w:t>purpose,</w:t>
      </w:r>
      <w:r w:rsidR="00F258FC" w:rsidRPr="00476CC6">
        <w:t xml:space="preserve"> </w:t>
      </w:r>
      <w:r w:rsidR="004415D2" w:rsidRPr="00476CC6">
        <w:t>including</w:t>
      </w:r>
      <w:r w:rsidR="00F258FC" w:rsidRPr="00476CC6">
        <w:t xml:space="preserve"> </w:t>
      </w:r>
      <w:r w:rsidR="004415D2" w:rsidRPr="00476CC6">
        <w:t>to</w:t>
      </w:r>
      <w:r w:rsidR="00F258FC" w:rsidRPr="00476CC6">
        <w:t xml:space="preserve"> </w:t>
      </w:r>
      <w:r w:rsidR="004415D2" w:rsidRPr="00476CC6">
        <w:t>influence</w:t>
      </w:r>
      <w:r w:rsidR="00F258FC" w:rsidRPr="00476CC6">
        <w:t xml:space="preserve"> </w:t>
      </w:r>
      <w:r w:rsidR="004415D2" w:rsidRPr="00476CC6">
        <w:t>improperly the</w:t>
      </w:r>
      <w:r w:rsidR="00F258FC" w:rsidRPr="00476CC6">
        <w:t xml:space="preserve"> </w:t>
      </w:r>
      <w:r w:rsidR="004415D2" w:rsidRPr="00476CC6">
        <w:t>actions</w:t>
      </w:r>
      <w:r w:rsidR="00F258FC" w:rsidRPr="00476CC6">
        <w:t xml:space="preserve"> </w:t>
      </w:r>
      <w:r w:rsidR="004415D2" w:rsidRPr="00476CC6">
        <w:t>of another party.</w:t>
      </w:r>
    </w:p>
    <w:p w14:paraId="40DB2404" w14:textId="77777777" w:rsidR="00E730BE" w:rsidRPr="00476CC6" w:rsidRDefault="00354AC5" w:rsidP="00E736D1">
      <w:pPr>
        <w:ind w:left="540" w:right="54"/>
        <w:jc w:val="both"/>
      </w:pPr>
      <w:r w:rsidRPr="00476CC6">
        <w:t xml:space="preserve"> </w:t>
      </w:r>
      <w:r w:rsidR="004415D2" w:rsidRPr="00476CC6">
        <w:t>(d) A “coercive practi</w:t>
      </w:r>
      <w:r w:rsidR="004415D2" w:rsidRPr="00476CC6">
        <w:rPr>
          <w:rFonts w:eastAsia="MS Mincho"/>
        </w:rPr>
        <w:t>c</w:t>
      </w:r>
      <w:r w:rsidR="004415D2" w:rsidRPr="00476CC6">
        <w:t>e” is impairing or harming, or threatening to impair or harm, directly or indirectly, any party or the property of the party to influence improperly the actions of a party.</w:t>
      </w:r>
    </w:p>
    <w:p w14:paraId="32017862" w14:textId="77777777" w:rsidR="00E730BE" w:rsidRPr="00476CC6" w:rsidRDefault="00354AC5" w:rsidP="00E736D1">
      <w:pPr>
        <w:ind w:left="540" w:right="56"/>
        <w:jc w:val="both"/>
      </w:pPr>
      <w:r w:rsidRPr="00476CC6">
        <w:t xml:space="preserve"> </w:t>
      </w:r>
      <w:r w:rsidR="004415D2" w:rsidRPr="00476CC6">
        <w:t>(e) An “obstructive practice” is (</w:t>
      </w:r>
      <w:proofErr w:type="spellStart"/>
      <w:r w:rsidR="004415D2" w:rsidRPr="00476CC6">
        <w:t>i</w:t>
      </w:r>
      <w:proofErr w:type="spellEnd"/>
      <w:r w:rsidR="004415D2" w:rsidRPr="00476CC6">
        <w:t>) delibera</w:t>
      </w:r>
      <w:r w:rsidR="004415D2" w:rsidRPr="00476CC6">
        <w:rPr>
          <w:rFonts w:eastAsia="MS Mincho"/>
        </w:rPr>
        <w:t>t</w:t>
      </w:r>
      <w:r w:rsidR="004415D2" w:rsidRPr="00476CC6">
        <w:t>ely destroying, falsifying, altering or concealing of evidence material to the investigation or making false statements to investigators in order to materially impede a Bank investigation</w:t>
      </w:r>
      <w:r w:rsidR="004415D2" w:rsidRPr="00006841">
        <w:rPr>
          <w:vertAlign w:val="superscript"/>
        </w:rPr>
        <w:footnoteReference w:id="45"/>
      </w:r>
      <w:r w:rsidR="004415D2" w:rsidRPr="00476CC6">
        <w:t xml:space="preserve"> into allegations of a corrupt, fraudulent, coercive, or collusive practi</w:t>
      </w:r>
      <w:r w:rsidR="004415D2" w:rsidRPr="00476CC6">
        <w:rPr>
          <w:rFonts w:eastAsia="MS Mincho"/>
        </w:rPr>
        <w:t>c</w:t>
      </w:r>
      <w:r w:rsidR="004415D2" w:rsidRPr="00476CC6">
        <w:t>e; and/or threatening, harassing or intimidating any party to prevent it from disclosing its knowledge of matters relevant to the investigation or from pursuing the investigation, or (ii) acts intended to materially impede the exercise of the Bank’s contractual rights of audit or access to information.</w:t>
      </w:r>
    </w:p>
    <w:p w14:paraId="7D7413A6" w14:textId="77777777" w:rsidR="00E730BE" w:rsidRPr="00476CC6" w:rsidRDefault="004415D2">
      <w:pPr>
        <w:tabs>
          <w:tab w:val="left" w:pos="900"/>
        </w:tabs>
        <w:ind w:left="120" w:right="-20"/>
      </w:pPr>
      <w:r w:rsidRPr="00476CC6">
        <w:t xml:space="preserve">5. </w:t>
      </w:r>
      <w:r w:rsidRPr="00476CC6">
        <w:tab/>
        <w:t>The above practi</w:t>
      </w:r>
      <w:r w:rsidRPr="00476CC6">
        <w:rPr>
          <w:rFonts w:eastAsia="MS Mincho"/>
        </w:rPr>
        <w:t>ce</w:t>
      </w:r>
      <w:r w:rsidRPr="00476CC6">
        <w:t>s, as so defined, are referred to collec</w:t>
      </w:r>
      <w:r w:rsidRPr="00476CC6">
        <w:rPr>
          <w:rFonts w:eastAsia="MS Mincho"/>
        </w:rPr>
        <w:t>t</w:t>
      </w:r>
      <w:r w:rsidRPr="00476CC6">
        <w:t>ively in these Guidelines as “Fraud and Corruption.”</w:t>
      </w:r>
    </w:p>
    <w:p w14:paraId="6922D584" w14:textId="77777777" w:rsidR="00E730BE" w:rsidRPr="00476CC6" w:rsidRDefault="004415D2">
      <w:pPr>
        <w:ind w:left="120" w:right="-20"/>
        <w:rPr>
          <w:b/>
        </w:rPr>
      </w:pPr>
      <w:r w:rsidRPr="00476CC6">
        <w:rPr>
          <w:b/>
        </w:rPr>
        <w:t>Borrower Actions to Prevent and Combat Fraud and Corrup</w:t>
      </w:r>
      <w:r w:rsidRPr="00476CC6">
        <w:rPr>
          <w:rFonts w:eastAsia="MS Mincho"/>
          <w:b/>
        </w:rPr>
        <w:t>t</w:t>
      </w:r>
      <w:r w:rsidRPr="00476CC6">
        <w:rPr>
          <w:b/>
        </w:rPr>
        <w:t>ion in Connect</w:t>
      </w:r>
      <w:r w:rsidRPr="00476CC6">
        <w:rPr>
          <w:rFonts w:eastAsia="MS Mincho"/>
          <w:b/>
        </w:rPr>
        <w:t>i</w:t>
      </w:r>
      <w:r w:rsidRPr="00476CC6">
        <w:rPr>
          <w:b/>
        </w:rPr>
        <w:t>on with the Program</w:t>
      </w:r>
    </w:p>
    <w:p w14:paraId="78661FDC" w14:textId="77777777" w:rsidR="00E730BE" w:rsidRPr="00476CC6" w:rsidRDefault="004415D2">
      <w:pPr>
        <w:tabs>
          <w:tab w:val="left" w:pos="900"/>
        </w:tabs>
        <w:ind w:left="120"/>
        <w:jc w:val="both"/>
      </w:pPr>
      <w:r w:rsidRPr="00476CC6">
        <w:t xml:space="preserve">6. </w:t>
      </w:r>
      <w:r w:rsidRPr="00476CC6">
        <w:tab/>
        <w:t>In furtherance of the above-stated purpose and general principles, except as otherwise agreed in writing by the Borrower and the Bank, the Borrower:</w:t>
      </w:r>
    </w:p>
    <w:p w14:paraId="00E1453E" w14:textId="77777777" w:rsidR="00E730BE" w:rsidRPr="00476CC6" w:rsidRDefault="00354AC5" w:rsidP="00E736D1">
      <w:pPr>
        <w:ind w:left="540" w:right="60"/>
        <w:jc w:val="both"/>
      </w:pPr>
      <w:r w:rsidRPr="00476CC6">
        <w:t xml:space="preserve"> </w:t>
      </w:r>
      <w:r w:rsidR="004415D2" w:rsidRPr="00476CC6">
        <w:t>(a) takes all appropriate measures to ensure that the Program is carried out in accordance with these Guidelines;</w:t>
      </w:r>
    </w:p>
    <w:p w14:paraId="5D2A1AFC" w14:textId="77777777" w:rsidR="00E730BE" w:rsidRPr="00476CC6" w:rsidRDefault="004415D2" w:rsidP="00E736D1">
      <w:pPr>
        <w:ind w:left="540" w:right="57"/>
        <w:jc w:val="both"/>
      </w:pPr>
      <w:r w:rsidRPr="00476CC6">
        <w:t>(b) takes all appropriate measures to prevent Fraud and Corruption in connection with the Program, including (but not limited to) adopting and implementing appropriate fiduciary and administrative prac</w:t>
      </w:r>
      <w:r w:rsidRPr="00476CC6">
        <w:rPr>
          <w:rFonts w:eastAsia="MS Mincho"/>
        </w:rPr>
        <w:t>tice</w:t>
      </w:r>
      <w:r w:rsidRPr="00476CC6">
        <w:t>s and institutional arrangements;</w:t>
      </w:r>
    </w:p>
    <w:p w14:paraId="335A2FFB" w14:textId="77777777" w:rsidR="00E730BE" w:rsidRPr="00476CC6" w:rsidRDefault="00354AC5" w:rsidP="00E736D1">
      <w:pPr>
        <w:ind w:left="540" w:right="56"/>
        <w:jc w:val="both"/>
      </w:pPr>
      <w:r w:rsidRPr="00476CC6">
        <w:t xml:space="preserve"> </w:t>
      </w:r>
      <w:r w:rsidR="004415D2" w:rsidRPr="00476CC6">
        <w:t>(c) promptly informs the Bank of all credible and material allegations or other indications of Fraud and Corruption in connection with the Program that come to its attention, together with the investigative and other actions that the Borrower proposes to take with respect thereto;</w:t>
      </w:r>
    </w:p>
    <w:p w14:paraId="25EF8DD9" w14:textId="77777777" w:rsidR="00E730BE" w:rsidRPr="00476CC6" w:rsidRDefault="00354AC5" w:rsidP="00E736D1">
      <w:pPr>
        <w:ind w:left="1170" w:right="54" w:hanging="450"/>
        <w:jc w:val="both"/>
      </w:pPr>
      <w:r w:rsidRPr="00476CC6">
        <w:t xml:space="preserve"> </w:t>
      </w:r>
      <w:r w:rsidR="004415D2" w:rsidRPr="00476CC6">
        <w:t>(d) unless otherwise agreed by the Borrower and the Bank with respect to a parti</w:t>
      </w:r>
      <w:r w:rsidR="004415D2" w:rsidRPr="00476CC6">
        <w:rPr>
          <w:rFonts w:eastAsia="MS Mincho"/>
        </w:rPr>
        <w:t>c</w:t>
      </w:r>
      <w:r w:rsidR="004415D2" w:rsidRPr="00476CC6">
        <w:t>ular case, takes timely and appropriate action to investigate such allegations and indications; reports to the Bank on the actions taken in any such investigation, at such intervals as may be agreed between the Borrower and the Bank; and, promptly upon the completion of any such investigation, reports to the Bank the findings thereof;</w:t>
      </w:r>
    </w:p>
    <w:p w14:paraId="72217341" w14:textId="77777777" w:rsidR="00E730BE" w:rsidRPr="00476CC6" w:rsidRDefault="00354AC5" w:rsidP="00E736D1">
      <w:pPr>
        <w:ind w:left="1170" w:right="58" w:hanging="450"/>
        <w:jc w:val="both"/>
      </w:pPr>
      <w:r w:rsidRPr="00476CC6">
        <w:t xml:space="preserve"> </w:t>
      </w:r>
      <w:r w:rsidR="004415D2" w:rsidRPr="00476CC6">
        <w:t>(e) if the Borrower or the Bank determines that any person or entity has engaged in Fraud and Corruption in connection with the Program, takes timely and appropriate action, satisfactory to the Bank, to remedy or otherwise address the situation and prevent its recurrence; provided that nothing in this sub-paragraph (e) or in sub-paragraph (d) above obligates the Borrower to take action in direct contradiction of the applicable law of the Member Country;</w:t>
      </w:r>
    </w:p>
    <w:p w14:paraId="084F7203" w14:textId="77777777" w:rsidR="00E730BE" w:rsidRPr="00476CC6" w:rsidRDefault="00354AC5" w:rsidP="00E736D1">
      <w:pPr>
        <w:ind w:left="1170" w:right="54" w:hanging="450"/>
        <w:jc w:val="both"/>
      </w:pPr>
      <w:r w:rsidRPr="00476CC6">
        <w:t xml:space="preserve"> </w:t>
      </w:r>
      <w:r w:rsidR="004415D2" w:rsidRPr="00476CC6">
        <w:t>(f) cooperates fully with representatives of the Bank in any inquiry conducted by the Bank into allegations or other indications of Fraud and Corruption in connection with the P</w:t>
      </w:r>
      <w:r w:rsidR="004415D2" w:rsidRPr="00476CC6">
        <w:rPr>
          <w:rFonts w:eastAsia="MS Mincho"/>
        </w:rPr>
        <w:t>r</w:t>
      </w:r>
      <w:r w:rsidR="004415D2" w:rsidRPr="00476CC6">
        <w:t xml:space="preserve">ogram, and takes all appropriate measures to ensure the full </w:t>
      </w:r>
      <w:r w:rsidR="009030AC" w:rsidRPr="00476CC6">
        <w:t>cooperation</w:t>
      </w:r>
      <w:r w:rsidR="004415D2" w:rsidRPr="00476CC6">
        <w:t xml:space="preserve"> of relevant persons and entities subject to the Borrower’s jurisdiction in such inquiry; and</w:t>
      </w:r>
    </w:p>
    <w:p w14:paraId="6AD5980E" w14:textId="77777777" w:rsidR="00E730BE" w:rsidRPr="00476CC6" w:rsidRDefault="00354AC5" w:rsidP="00E736D1">
      <w:pPr>
        <w:ind w:left="1170" w:right="51" w:hanging="450"/>
        <w:jc w:val="both"/>
      </w:pPr>
      <w:r w:rsidRPr="00476CC6">
        <w:t xml:space="preserve"> </w:t>
      </w:r>
      <w:r w:rsidR="004415D2" w:rsidRPr="00476CC6">
        <w:t>(g) ensures that any person or entity debarred or suspended by the Bank is not awarded a contract under or otherwise allowed to participate</w:t>
      </w:r>
      <w:r w:rsidR="004415D2" w:rsidRPr="00476CC6">
        <w:footnoteReference w:id="46"/>
      </w:r>
      <w:r w:rsidR="004415D2" w:rsidRPr="00476CC6">
        <w:rPr>
          <w:sz w:val="36"/>
          <w:vertAlign w:val="superscript"/>
        </w:rPr>
        <w:t xml:space="preserve"> </w:t>
      </w:r>
      <w:r w:rsidR="004415D2" w:rsidRPr="00476CC6">
        <w:t>in the Program during the period of such debarment or suspension.</w:t>
      </w:r>
    </w:p>
    <w:p w14:paraId="1F374F6B" w14:textId="77777777" w:rsidR="00E730BE" w:rsidRPr="00476CC6" w:rsidRDefault="004415D2">
      <w:pPr>
        <w:spacing w:before="21"/>
        <w:ind w:left="120" w:right="-20"/>
        <w:rPr>
          <w:b/>
        </w:rPr>
      </w:pPr>
      <w:r w:rsidRPr="00476CC6">
        <w:rPr>
          <w:b/>
        </w:rPr>
        <w:t>Sanctions and Related Actions by the Bank in Cases of Fraud and Corrup</w:t>
      </w:r>
      <w:r w:rsidRPr="00476CC6">
        <w:rPr>
          <w:rFonts w:eastAsia="MS Mincho"/>
          <w:b/>
        </w:rPr>
        <w:t>t</w:t>
      </w:r>
      <w:r w:rsidRPr="00476CC6">
        <w:rPr>
          <w:b/>
        </w:rPr>
        <w:t>ion</w:t>
      </w:r>
    </w:p>
    <w:p w14:paraId="27EE78F0" w14:textId="77777777" w:rsidR="00E730BE" w:rsidRPr="00476CC6" w:rsidRDefault="004415D2">
      <w:pPr>
        <w:tabs>
          <w:tab w:val="left" w:pos="900"/>
        </w:tabs>
        <w:ind w:left="120" w:right="59"/>
      </w:pPr>
      <w:r w:rsidRPr="00476CC6">
        <w:t xml:space="preserve">7. </w:t>
      </w:r>
      <w:r w:rsidRPr="00476CC6">
        <w:tab/>
        <w:t>In furtherance of the above-stated purpose and general principles, except as otherwise agreed in writing by the Borrower and the Bank, the Bank:</w:t>
      </w:r>
    </w:p>
    <w:p w14:paraId="02A26A74" w14:textId="77777777" w:rsidR="00E730BE" w:rsidRPr="00476CC6" w:rsidRDefault="00354AC5" w:rsidP="00E736D1">
      <w:pPr>
        <w:ind w:left="1170" w:right="56" w:hanging="360"/>
        <w:jc w:val="both"/>
      </w:pPr>
      <w:r w:rsidRPr="00476CC6">
        <w:t xml:space="preserve"> </w:t>
      </w:r>
      <w:r w:rsidR="004415D2" w:rsidRPr="00476CC6">
        <w:t xml:space="preserve">(a) </w:t>
      </w:r>
      <w:r w:rsidR="00E25023" w:rsidRPr="00476CC6">
        <w:t>Promptly</w:t>
      </w:r>
      <w:r w:rsidR="004415D2" w:rsidRPr="00476CC6">
        <w:t xml:space="preserve"> informs the Borrower of all credible and material allegations or other indications of Fraud and Corruption in connection with the Program that come to its attention, consistent with Bank policies and procedures;</w:t>
      </w:r>
    </w:p>
    <w:p w14:paraId="2BDAA0C2" w14:textId="06E58183" w:rsidR="00E730BE" w:rsidRPr="00476CC6" w:rsidRDefault="00354AC5" w:rsidP="00E736D1">
      <w:pPr>
        <w:ind w:left="1170" w:right="59" w:hanging="360"/>
        <w:jc w:val="both"/>
      </w:pPr>
      <w:r w:rsidRPr="00476CC6">
        <w:t xml:space="preserve"> </w:t>
      </w:r>
      <w:r w:rsidR="004415D2" w:rsidRPr="00476CC6">
        <w:t xml:space="preserve">(b) in cases where the Bank determines it necessary to do so to </w:t>
      </w:r>
      <w:r w:rsidR="00392360" w:rsidRPr="00476CC6">
        <w:t>fulfil</w:t>
      </w:r>
      <w:r w:rsidR="004415D2" w:rsidRPr="00476CC6">
        <w:t xml:space="preserve"> its fiduciary duty, may conduct an inquiry into such allegations or other indications, independently of or in collaboration with the Borrower;</w:t>
      </w:r>
    </w:p>
    <w:p w14:paraId="3662482E" w14:textId="77777777" w:rsidR="004D3FE2" w:rsidRDefault="00354AC5" w:rsidP="004D3FE2">
      <w:pPr>
        <w:ind w:left="1170" w:right="-20" w:hanging="360"/>
      </w:pPr>
      <w:r w:rsidRPr="00476CC6">
        <w:t xml:space="preserve"> </w:t>
      </w:r>
      <w:r w:rsidR="004415D2" w:rsidRPr="00476CC6">
        <w:t>(c) reports to the Borrower on the outcome of any such inquiry; and</w:t>
      </w:r>
    </w:p>
    <w:p w14:paraId="68D5CB97" w14:textId="7377DEFB" w:rsidR="00E730BE" w:rsidRPr="00476CC6" w:rsidRDefault="004415D2" w:rsidP="004D3FE2">
      <w:pPr>
        <w:ind w:left="1170" w:right="-20" w:hanging="360"/>
      </w:pPr>
      <w:r w:rsidRPr="00476CC6">
        <w:t>(d) may sanction</w:t>
      </w:r>
      <w:r w:rsidRPr="00476CC6">
        <w:footnoteReference w:id="47"/>
      </w:r>
      <w:r w:rsidRPr="00476CC6">
        <w:t xml:space="preserve"> any individual or entity other than the Member Country</w:t>
      </w:r>
      <w:r w:rsidRPr="00476CC6">
        <w:footnoteReference w:id="48"/>
      </w:r>
      <w:r w:rsidRPr="00476CC6">
        <w:t xml:space="preserve"> if at any time the Bank determines that such individual or entity has engaged in Fraud and Corruption in connection with the Program or any other Bank-financed activity, or is otherwise subject to sanction pursuant to its prevailing policies and procedures.</w:t>
      </w:r>
    </w:p>
    <w:p w14:paraId="6CF052DE" w14:textId="77777777" w:rsidR="00E730BE" w:rsidRPr="00476CC6" w:rsidRDefault="004415D2">
      <w:pPr>
        <w:ind w:left="120"/>
        <w:jc w:val="both"/>
        <w:rPr>
          <w:b/>
        </w:rPr>
      </w:pPr>
      <w:r w:rsidRPr="00476CC6">
        <w:rPr>
          <w:b/>
        </w:rPr>
        <w:t>Miscellaneous</w:t>
      </w:r>
    </w:p>
    <w:p w14:paraId="5AA807E2" w14:textId="77777777" w:rsidR="00E730BE" w:rsidRPr="00476CC6" w:rsidRDefault="004415D2">
      <w:pPr>
        <w:spacing w:before="18"/>
        <w:ind w:left="120" w:right="56"/>
        <w:jc w:val="both"/>
      </w:pPr>
      <w:r w:rsidRPr="00476CC6">
        <w:t>8.</w:t>
      </w:r>
      <w:r w:rsidRPr="00476CC6">
        <w:tab/>
        <w:t>For avoidance of doubt, nothing in these Guidelines is intended to restrict or otherwise affect the Member Country’s sovereign right to investigate, prosecute or take any other action in furtherance of its own laws and regulations. Any inquiries conducted by the Bank pursuant to these Guidelines are administrative in nature, for the purpose of determining compliance with the Bank’s policies, directives and procedures. Inquiries include, but are not limited to, the review of relevant accounts, records and other documents, and interviews with relevant persons.</w:t>
      </w:r>
    </w:p>
    <w:p w14:paraId="7B433F0B" w14:textId="77777777" w:rsidR="00E730BE" w:rsidRPr="00476CC6" w:rsidRDefault="004415D2">
      <w:pPr>
        <w:ind w:left="120" w:right="53"/>
        <w:jc w:val="both"/>
      </w:pPr>
      <w:r w:rsidRPr="00476CC6">
        <w:t>9.</w:t>
      </w:r>
      <w:r w:rsidRPr="00476CC6">
        <w:tab/>
        <w:t>Without prejudice to any provision hereof, in the event that any action to be taken by the Borrower under these Guidelines may conflict with requirements of the applicable laws and regulations of the Member Country, the Bank and the Borrower will consult with a view to identifying and agreeing on alternative actions that will avoid such conflict while ensuring compliance herewith.</w:t>
      </w:r>
    </w:p>
    <w:p w14:paraId="5DD66FF2" w14:textId="77777777" w:rsidR="00E730BE" w:rsidRPr="00476CC6" w:rsidRDefault="004415D2">
      <w:pPr>
        <w:ind w:left="120" w:right="53"/>
        <w:jc w:val="both"/>
        <w:rPr>
          <w:rFonts w:eastAsia="MS Mincho"/>
        </w:rPr>
      </w:pPr>
      <w:r w:rsidRPr="00476CC6">
        <w:t>10.</w:t>
      </w:r>
      <w:r w:rsidRPr="00476CC6">
        <w:tab/>
        <w:t>The provisions of these Guidelines do not limit any other rights, remedies</w:t>
      </w:r>
      <w:r w:rsidRPr="00476CC6">
        <w:footnoteReference w:id="49"/>
      </w:r>
      <w:r w:rsidRPr="00476CC6">
        <w:rPr>
          <w:vertAlign w:val="superscript"/>
        </w:rPr>
        <w:t xml:space="preserve"> </w:t>
      </w:r>
      <w:r w:rsidRPr="00476CC6">
        <w:t>or obligations of the Bank or the Borrower under the Loan Agreement or any other document to which the Bank and the Borr</w:t>
      </w:r>
      <w:r w:rsidRPr="00476CC6">
        <w:rPr>
          <w:rFonts w:eastAsia="MS Mincho"/>
        </w:rPr>
        <w:t>o</w:t>
      </w:r>
      <w:r w:rsidRPr="00476CC6">
        <w:t>wer are both parti</w:t>
      </w:r>
      <w:r w:rsidRPr="00476CC6">
        <w:rPr>
          <w:rFonts w:eastAsia="MS Mincho"/>
        </w:rPr>
        <w:t>e</w:t>
      </w:r>
      <w:r w:rsidRPr="00476CC6">
        <w:t>s.</w:t>
      </w:r>
    </w:p>
    <w:p w14:paraId="069186F0" w14:textId="77777777" w:rsidR="00E730BE" w:rsidRPr="00476CC6" w:rsidRDefault="004415D2">
      <w:r w:rsidRPr="00476CC6">
        <w:br w:type="page"/>
      </w:r>
    </w:p>
    <w:p w14:paraId="2B2F98A8" w14:textId="70086B33" w:rsidR="002623A6" w:rsidRPr="00476CC6" w:rsidRDefault="004415D2" w:rsidP="004D3FE2">
      <w:pPr>
        <w:pStyle w:val="Heading2"/>
        <w:numPr>
          <w:ilvl w:val="0"/>
          <w:numId w:val="0"/>
        </w:numPr>
        <w:rPr>
          <w:rFonts w:ascii="Times New Roman" w:hAnsi="Times New Roman"/>
        </w:rPr>
      </w:pPr>
      <w:bookmarkStart w:id="540" w:name="_Toc521609881"/>
      <w:bookmarkStart w:id="541" w:name="_Toc149551990"/>
      <w:bookmarkStart w:id="542" w:name="_Toc165285366"/>
      <w:bookmarkStart w:id="543" w:name="_Toc202706336"/>
      <w:r w:rsidRPr="00476CC6">
        <w:rPr>
          <w:rFonts w:ascii="Times New Roman" w:hAnsi="Times New Roman"/>
        </w:rPr>
        <w:t xml:space="preserve">ANNEX </w:t>
      </w:r>
      <w:r w:rsidR="00457DF7" w:rsidRPr="00476CC6">
        <w:rPr>
          <w:rFonts w:ascii="Times New Roman" w:hAnsi="Times New Roman"/>
        </w:rPr>
        <w:t>1</w:t>
      </w:r>
      <w:r w:rsidR="00EC79C2" w:rsidRPr="00476CC6">
        <w:rPr>
          <w:rFonts w:ascii="Times New Roman" w:hAnsi="Times New Roman"/>
        </w:rPr>
        <w:t>2</w:t>
      </w:r>
      <w:r w:rsidRPr="00476CC6">
        <w:rPr>
          <w:rFonts w:ascii="Times New Roman" w:hAnsi="Times New Roman"/>
        </w:rPr>
        <w:t xml:space="preserve">: </w:t>
      </w:r>
      <w:r w:rsidR="00DC58A4" w:rsidRPr="00476CC6">
        <w:rPr>
          <w:rFonts w:ascii="Times New Roman" w:hAnsi="Times New Roman"/>
        </w:rPr>
        <w:t>COUNTY</w:t>
      </w:r>
      <w:r w:rsidRPr="00476CC6">
        <w:rPr>
          <w:rFonts w:ascii="Times New Roman" w:hAnsi="Times New Roman"/>
        </w:rPr>
        <w:t xml:space="preserve"> COMPLAINTS HANDLING REPORT</w:t>
      </w:r>
      <w:bookmarkEnd w:id="540"/>
      <w:bookmarkEnd w:id="541"/>
      <w:bookmarkEnd w:id="542"/>
      <w:bookmarkEnd w:id="543"/>
    </w:p>
    <w:p w14:paraId="3C08087D" w14:textId="7A9E8FCC" w:rsidR="00E730BE" w:rsidRPr="00476CC6" w:rsidRDefault="002623A6">
      <w:pPr>
        <w:tabs>
          <w:tab w:val="left" w:pos="567"/>
        </w:tabs>
      </w:pPr>
      <w:r w:rsidRPr="00476CC6">
        <w:t>x</w:t>
      </w:r>
      <w:r w:rsidR="00E736D1" w:rsidRPr="00476CC6">
        <w:t>-</w:t>
      </w:r>
      <w:r w:rsidR="004415D2" w:rsidRPr="00476CC6">
        <w:t>month report from XXX to XXX</w:t>
      </w:r>
    </w:p>
    <w:p w14:paraId="1B3A6FFD" w14:textId="77777777" w:rsidR="00E730BE" w:rsidRPr="00476CC6" w:rsidRDefault="004415D2">
      <w:pPr>
        <w:tabs>
          <w:tab w:val="left" w:pos="567"/>
        </w:tabs>
        <w:rPr>
          <w:b/>
          <w:bCs/>
        </w:rPr>
      </w:pPr>
      <w:r w:rsidRPr="00476CC6">
        <w:rPr>
          <w:b/>
        </w:rPr>
        <w:t>Governance and anti-corruption</w:t>
      </w:r>
    </w:p>
    <w:tbl>
      <w:tblPr>
        <w:tblStyle w:val="1a"/>
        <w:tblW w:w="95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1559"/>
        <w:gridCol w:w="2266"/>
        <w:gridCol w:w="2439"/>
        <w:gridCol w:w="7"/>
      </w:tblGrid>
      <w:tr w:rsidR="00C460CE" w:rsidRPr="00476CC6" w14:paraId="5948A6D0" w14:textId="77777777" w:rsidTr="00814B2B">
        <w:trPr>
          <w:trHeight w:val="746"/>
        </w:trPr>
        <w:tc>
          <w:tcPr>
            <w:tcW w:w="3260" w:type="dxa"/>
            <w:shd w:val="clear" w:color="auto" w:fill="BFBFBF"/>
          </w:tcPr>
          <w:p w14:paraId="2BE708D0" w14:textId="77777777" w:rsidR="00E730BE" w:rsidRPr="00476CC6" w:rsidRDefault="004415D2" w:rsidP="00E5167E">
            <w:pPr>
              <w:tabs>
                <w:tab w:val="left" w:pos="567"/>
              </w:tabs>
              <w:spacing w:after="0"/>
              <w:jc w:val="center"/>
              <w:rPr>
                <w:b/>
                <w:bCs/>
              </w:rPr>
            </w:pPr>
            <w:r w:rsidRPr="00476CC6">
              <w:rPr>
                <w:b/>
              </w:rPr>
              <w:t>Observation</w:t>
            </w:r>
          </w:p>
        </w:tc>
        <w:tc>
          <w:tcPr>
            <w:tcW w:w="1560" w:type="dxa"/>
            <w:shd w:val="clear" w:color="auto" w:fill="BFBFBF"/>
          </w:tcPr>
          <w:p w14:paraId="5949ED7A" w14:textId="77777777" w:rsidR="00E730BE" w:rsidRPr="00476CC6" w:rsidRDefault="004415D2" w:rsidP="00E5167E">
            <w:pPr>
              <w:tabs>
                <w:tab w:val="left" w:pos="567"/>
              </w:tabs>
              <w:spacing w:after="0"/>
              <w:jc w:val="center"/>
            </w:pPr>
            <w:r w:rsidRPr="00476CC6">
              <w:rPr>
                <w:b/>
              </w:rPr>
              <w:t>Risk/ Impact</w:t>
            </w:r>
          </w:p>
        </w:tc>
        <w:tc>
          <w:tcPr>
            <w:tcW w:w="2268" w:type="dxa"/>
            <w:shd w:val="clear" w:color="auto" w:fill="BFBFBF"/>
          </w:tcPr>
          <w:p w14:paraId="042839F7" w14:textId="77777777" w:rsidR="00E730BE" w:rsidRPr="00476CC6" w:rsidRDefault="004415D2" w:rsidP="00E5167E">
            <w:pPr>
              <w:tabs>
                <w:tab w:val="left" w:pos="567"/>
              </w:tabs>
              <w:spacing w:after="0"/>
              <w:jc w:val="center"/>
              <w:rPr>
                <w:b/>
                <w:bCs/>
              </w:rPr>
            </w:pPr>
            <w:r w:rsidRPr="00476CC6">
              <w:rPr>
                <w:b/>
              </w:rPr>
              <w:t>Recommendations</w:t>
            </w:r>
          </w:p>
        </w:tc>
        <w:tc>
          <w:tcPr>
            <w:tcW w:w="2441" w:type="dxa"/>
            <w:gridSpan w:val="2"/>
            <w:shd w:val="clear" w:color="auto" w:fill="BFBFBF"/>
          </w:tcPr>
          <w:p w14:paraId="164467A3" w14:textId="77777777" w:rsidR="00E730BE" w:rsidRPr="00476CC6" w:rsidRDefault="004415D2" w:rsidP="00E5167E">
            <w:pPr>
              <w:tabs>
                <w:tab w:val="left" w:pos="567"/>
              </w:tabs>
              <w:spacing w:after="0"/>
              <w:jc w:val="center"/>
              <w:rPr>
                <w:b/>
                <w:bCs/>
              </w:rPr>
            </w:pPr>
            <w:r w:rsidRPr="00476CC6">
              <w:rPr>
                <w:b/>
              </w:rPr>
              <w:t>Management responses</w:t>
            </w:r>
          </w:p>
        </w:tc>
      </w:tr>
      <w:tr w:rsidR="00C460CE" w:rsidRPr="00476CC6" w14:paraId="1003E001" w14:textId="77777777" w:rsidTr="00814B2B">
        <w:trPr>
          <w:trHeight w:val="867"/>
        </w:trPr>
        <w:tc>
          <w:tcPr>
            <w:tcW w:w="3260" w:type="dxa"/>
            <w:shd w:val="clear" w:color="auto" w:fill="F2F2F2"/>
          </w:tcPr>
          <w:p w14:paraId="53346828" w14:textId="77777777" w:rsidR="00E730BE" w:rsidRPr="00476CC6" w:rsidRDefault="004415D2" w:rsidP="00E5167E">
            <w:pPr>
              <w:tabs>
                <w:tab w:val="left" w:pos="567"/>
              </w:tabs>
              <w:spacing w:after="0"/>
              <w:rPr>
                <w:bCs/>
              </w:rPr>
            </w:pPr>
            <w:r w:rsidRPr="00476CC6">
              <w:t>Complaint handling process</w:t>
            </w:r>
          </w:p>
        </w:tc>
        <w:tc>
          <w:tcPr>
            <w:tcW w:w="1560" w:type="dxa"/>
            <w:shd w:val="clear" w:color="auto" w:fill="F2F2F2"/>
          </w:tcPr>
          <w:p w14:paraId="1C8CA445" w14:textId="77777777" w:rsidR="00E730BE" w:rsidRPr="00476CC6" w:rsidRDefault="00E730BE" w:rsidP="00E5167E">
            <w:pPr>
              <w:tabs>
                <w:tab w:val="left" w:pos="567"/>
              </w:tabs>
              <w:spacing w:after="0"/>
              <w:rPr>
                <w:bCs/>
              </w:rPr>
            </w:pPr>
          </w:p>
        </w:tc>
        <w:tc>
          <w:tcPr>
            <w:tcW w:w="2268" w:type="dxa"/>
            <w:shd w:val="clear" w:color="auto" w:fill="F2F2F2"/>
          </w:tcPr>
          <w:p w14:paraId="5A86A775" w14:textId="77777777" w:rsidR="00E730BE" w:rsidRPr="00476CC6" w:rsidRDefault="00E730BE" w:rsidP="00E5167E">
            <w:pPr>
              <w:tabs>
                <w:tab w:val="left" w:pos="567"/>
              </w:tabs>
              <w:spacing w:after="0"/>
              <w:rPr>
                <w:bCs/>
              </w:rPr>
            </w:pPr>
          </w:p>
        </w:tc>
        <w:tc>
          <w:tcPr>
            <w:tcW w:w="2441" w:type="dxa"/>
            <w:gridSpan w:val="2"/>
            <w:shd w:val="clear" w:color="auto" w:fill="F2F2F2"/>
          </w:tcPr>
          <w:p w14:paraId="7AD31CC6" w14:textId="77777777" w:rsidR="00E730BE" w:rsidRPr="00476CC6" w:rsidRDefault="00E730BE" w:rsidP="00E5167E">
            <w:pPr>
              <w:tabs>
                <w:tab w:val="left" w:pos="567"/>
              </w:tabs>
              <w:spacing w:after="0"/>
              <w:rPr>
                <w:bCs/>
              </w:rPr>
            </w:pPr>
          </w:p>
        </w:tc>
      </w:tr>
      <w:tr w:rsidR="00C460CE" w:rsidRPr="00476CC6" w14:paraId="1B3E4971" w14:textId="77777777" w:rsidTr="000A373E">
        <w:trPr>
          <w:gridAfter w:val="1"/>
          <w:wAfter w:w="7" w:type="dxa"/>
          <w:trHeight w:val="553"/>
        </w:trPr>
        <w:tc>
          <w:tcPr>
            <w:tcW w:w="3260" w:type="dxa"/>
          </w:tcPr>
          <w:p w14:paraId="7FB53471" w14:textId="77777777" w:rsidR="00E730BE" w:rsidRPr="00476CC6" w:rsidRDefault="004415D2">
            <w:pPr>
              <w:numPr>
                <w:ilvl w:val="0"/>
                <w:numId w:val="47"/>
              </w:numPr>
              <w:tabs>
                <w:tab w:val="left" w:pos="567"/>
              </w:tabs>
              <w:spacing w:after="0"/>
              <w:rPr>
                <w:bCs/>
              </w:rPr>
            </w:pPr>
            <w:r w:rsidRPr="00476CC6">
              <w:t>Issue 1</w:t>
            </w:r>
          </w:p>
        </w:tc>
        <w:tc>
          <w:tcPr>
            <w:tcW w:w="1560" w:type="dxa"/>
          </w:tcPr>
          <w:p w14:paraId="65A9C816" w14:textId="77777777" w:rsidR="00E730BE" w:rsidRPr="00476CC6" w:rsidRDefault="00E730BE" w:rsidP="00E5167E">
            <w:pPr>
              <w:tabs>
                <w:tab w:val="left" w:pos="567"/>
              </w:tabs>
              <w:spacing w:after="0"/>
              <w:rPr>
                <w:bCs/>
              </w:rPr>
            </w:pPr>
          </w:p>
        </w:tc>
        <w:tc>
          <w:tcPr>
            <w:tcW w:w="2268" w:type="dxa"/>
          </w:tcPr>
          <w:p w14:paraId="3D6DE9B4" w14:textId="77777777" w:rsidR="00E730BE" w:rsidRPr="00476CC6" w:rsidRDefault="00E730BE" w:rsidP="00E5167E">
            <w:pPr>
              <w:tabs>
                <w:tab w:val="left" w:pos="567"/>
              </w:tabs>
              <w:spacing w:after="0"/>
              <w:rPr>
                <w:bCs/>
              </w:rPr>
            </w:pPr>
          </w:p>
        </w:tc>
        <w:tc>
          <w:tcPr>
            <w:tcW w:w="2441" w:type="dxa"/>
          </w:tcPr>
          <w:p w14:paraId="3CAB85F1" w14:textId="77777777" w:rsidR="00E730BE" w:rsidRPr="00476CC6" w:rsidRDefault="00E730BE" w:rsidP="00E5167E">
            <w:pPr>
              <w:tabs>
                <w:tab w:val="left" w:pos="567"/>
              </w:tabs>
              <w:spacing w:after="0"/>
              <w:rPr>
                <w:bCs/>
              </w:rPr>
            </w:pPr>
          </w:p>
        </w:tc>
      </w:tr>
      <w:tr w:rsidR="00C460CE" w:rsidRPr="00476CC6" w14:paraId="60BE1245" w14:textId="77777777" w:rsidTr="00814B2B">
        <w:trPr>
          <w:trHeight w:val="553"/>
        </w:trPr>
        <w:tc>
          <w:tcPr>
            <w:tcW w:w="3260" w:type="dxa"/>
          </w:tcPr>
          <w:p w14:paraId="3F943431" w14:textId="0C8FD9D4" w:rsidR="00E730BE" w:rsidRPr="00476CC6" w:rsidRDefault="004415D2">
            <w:pPr>
              <w:numPr>
                <w:ilvl w:val="0"/>
                <w:numId w:val="47"/>
              </w:numPr>
              <w:tabs>
                <w:tab w:val="left" w:pos="567"/>
              </w:tabs>
              <w:spacing w:after="0"/>
              <w:rPr>
                <w:bCs/>
              </w:rPr>
            </w:pPr>
            <w:r w:rsidRPr="00476CC6">
              <w:t>Issue 2</w:t>
            </w:r>
          </w:p>
        </w:tc>
        <w:tc>
          <w:tcPr>
            <w:tcW w:w="1560" w:type="dxa"/>
          </w:tcPr>
          <w:p w14:paraId="33A301DC" w14:textId="77777777" w:rsidR="00E730BE" w:rsidRPr="00476CC6" w:rsidRDefault="00E730BE" w:rsidP="00E5167E">
            <w:pPr>
              <w:tabs>
                <w:tab w:val="left" w:pos="567"/>
              </w:tabs>
              <w:spacing w:after="0"/>
              <w:rPr>
                <w:bCs/>
              </w:rPr>
            </w:pPr>
          </w:p>
        </w:tc>
        <w:tc>
          <w:tcPr>
            <w:tcW w:w="2268" w:type="dxa"/>
          </w:tcPr>
          <w:p w14:paraId="0F8B2865" w14:textId="77777777" w:rsidR="00E730BE" w:rsidRPr="00476CC6" w:rsidRDefault="00E730BE" w:rsidP="00E5167E">
            <w:pPr>
              <w:tabs>
                <w:tab w:val="left" w:pos="567"/>
              </w:tabs>
              <w:spacing w:after="0"/>
              <w:rPr>
                <w:bCs/>
              </w:rPr>
            </w:pPr>
          </w:p>
        </w:tc>
        <w:tc>
          <w:tcPr>
            <w:tcW w:w="2441" w:type="dxa"/>
            <w:gridSpan w:val="2"/>
          </w:tcPr>
          <w:p w14:paraId="68996B81" w14:textId="77777777" w:rsidR="00E730BE" w:rsidRPr="00476CC6" w:rsidRDefault="00E730BE" w:rsidP="00E5167E">
            <w:pPr>
              <w:tabs>
                <w:tab w:val="left" w:pos="567"/>
              </w:tabs>
              <w:spacing w:after="0"/>
              <w:rPr>
                <w:bCs/>
              </w:rPr>
            </w:pPr>
          </w:p>
        </w:tc>
      </w:tr>
      <w:tr w:rsidR="00C460CE" w:rsidRPr="00476CC6" w14:paraId="20A199B9" w14:textId="77777777" w:rsidTr="00814B2B">
        <w:trPr>
          <w:trHeight w:val="867"/>
        </w:trPr>
        <w:tc>
          <w:tcPr>
            <w:tcW w:w="3260" w:type="dxa"/>
            <w:shd w:val="clear" w:color="auto" w:fill="F2F2F2"/>
          </w:tcPr>
          <w:p w14:paraId="76CFDC2C" w14:textId="77777777" w:rsidR="00E730BE" w:rsidRPr="00476CC6" w:rsidRDefault="004415D2" w:rsidP="00E5167E">
            <w:pPr>
              <w:tabs>
                <w:tab w:val="left" w:pos="567"/>
              </w:tabs>
              <w:spacing w:after="0"/>
              <w:rPr>
                <w:bCs/>
              </w:rPr>
            </w:pPr>
            <w:r w:rsidRPr="00476CC6">
              <w:t>Fraud &amp; Corruption Investigations</w:t>
            </w:r>
          </w:p>
        </w:tc>
        <w:tc>
          <w:tcPr>
            <w:tcW w:w="1560" w:type="dxa"/>
            <w:shd w:val="clear" w:color="auto" w:fill="F2F2F2"/>
          </w:tcPr>
          <w:p w14:paraId="1F3E6E89" w14:textId="77777777" w:rsidR="00E730BE" w:rsidRPr="00476CC6" w:rsidRDefault="00E730BE" w:rsidP="00E5167E">
            <w:pPr>
              <w:tabs>
                <w:tab w:val="left" w:pos="567"/>
              </w:tabs>
              <w:spacing w:after="0"/>
              <w:rPr>
                <w:bCs/>
              </w:rPr>
            </w:pPr>
          </w:p>
        </w:tc>
        <w:tc>
          <w:tcPr>
            <w:tcW w:w="2268" w:type="dxa"/>
            <w:shd w:val="clear" w:color="auto" w:fill="F2F2F2"/>
          </w:tcPr>
          <w:p w14:paraId="39233CA3" w14:textId="77777777" w:rsidR="00E730BE" w:rsidRPr="00476CC6" w:rsidRDefault="00E730BE" w:rsidP="00E5167E">
            <w:pPr>
              <w:tabs>
                <w:tab w:val="left" w:pos="567"/>
              </w:tabs>
              <w:spacing w:after="0"/>
              <w:rPr>
                <w:bCs/>
              </w:rPr>
            </w:pPr>
          </w:p>
        </w:tc>
        <w:tc>
          <w:tcPr>
            <w:tcW w:w="2441" w:type="dxa"/>
            <w:gridSpan w:val="2"/>
            <w:shd w:val="clear" w:color="auto" w:fill="F2F2F2"/>
          </w:tcPr>
          <w:p w14:paraId="17D9FBE7" w14:textId="77777777" w:rsidR="00E730BE" w:rsidRPr="00476CC6" w:rsidRDefault="00E730BE" w:rsidP="00E5167E">
            <w:pPr>
              <w:tabs>
                <w:tab w:val="left" w:pos="567"/>
              </w:tabs>
              <w:spacing w:after="0"/>
              <w:rPr>
                <w:bCs/>
              </w:rPr>
            </w:pPr>
          </w:p>
        </w:tc>
      </w:tr>
      <w:tr w:rsidR="00C460CE" w:rsidRPr="00476CC6" w14:paraId="1C1ABEC7" w14:textId="77777777" w:rsidTr="000A373E">
        <w:trPr>
          <w:gridAfter w:val="1"/>
          <w:wAfter w:w="7" w:type="dxa"/>
          <w:trHeight w:val="553"/>
        </w:trPr>
        <w:tc>
          <w:tcPr>
            <w:tcW w:w="3260" w:type="dxa"/>
          </w:tcPr>
          <w:p w14:paraId="729308A6" w14:textId="77777777" w:rsidR="00E730BE" w:rsidRPr="00476CC6" w:rsidRDefault="004415D2">
            <w:pPr>
              <w:numPr>
                <w:ilvl w:val="0"/>
                <w:numId w:val="47"/>
              </w:numPr>
              <w:tabs>
                <w:tab w:val="left" w:pos="567"/>
              </w:tabs>
              <w:spacing w:after="0"/>
              <w:rPr>
                <w:bCs/>
              </w:rPr>
            </w:pPr>
            <w:r w:rsidRPr="00476CC6">
              <w:t>Issue 1</w:t>
            </w:r>
          </w:p>
        </w:tc>
        <w:tc>
          <w:tcPr>
            <w:tcW w:w="1560" w:type="dxa"/>
          </w:tcPr>
          <w:p w14:paraId="0DBFBC39" w14:textId="77777777" w:rsidR="00E730BE" w:rsidRPr="00476CC6" w:rsidRDefault="00E730BE" w:rsidP="00E5167E">
            <w:pPr>
              <w:tabs>
                <w:tab w:val="left" w:pos="567"/>
              </w:tabs>
              <w:spacing w:after="0"/>
              <w:rPr>
                <w:bCs/>
              </w:rPr>
            </w:pPr>
          </w:p>
        </w:tc>
        <w:tc>
          <w:tcPr>
            <w:tcW w:w="2268" w:type="dxa"/>
          </w:tcPr>
          <w:p w14:paraId="0FA48A30" w14:textId="77777777" w:rsidR="00E730BE" w:rsidRPr="00476CC6" w:rsidRDefault="00E730BE" w:rsidP="00E5167E">
            <w:pPr>
              <w:tabs>
                <w:tab w:val="left" w:pos="567"/>
              </w:tabs>
              <w:spacing w:after="0"/>
              <w:rPr>
                <w:bCs/>
              </w:rPr>
            </w:pPr>
          </w:p>
        </w:tc>
        <w:tc>
          <w:tcPr>
            <w:tcW w:w="2441" w:type="dxa"/>
          </w:tcPr>
          <w:p w14:paraId="3655FEBF" w14:textId="77777777" w:rsidR="00E730BE" w:rsidRPr="00476CC6" w:rsidRDefault="00E730BE" w:rsidP="00E5167E">
            <w:pPr>
              <w:tabs>
                <w:tab w:val="left" w:pos="567"/>
              </w:tabs>
              <w:spacing w:after="0"/>
              <w:rPr>
                <w:bCs/>
              </w:rPr>
            </w:pPr>
          </w:p>
        </w:tc>
      </w:tr>
      <w:tr w:rsidR="00C460CE" w:rsidRPr="00476CC6" w14:paraId="07940444" w14:textId="77777777" w:rsidTr="00814B2B">
        <w:trPr>
          <w:trHeight w:val="553"/>
        </w:trPr>
        <w:tc>
          <w:tcPr>
            <w:tcW w:w="3260" w:type="dxa"/>
          </w:tcPr>
          <w:p w14:paraId="4915A685" w14:textId="2D4BE8C7" w:rsidR="00E730BE" w:rsidRPr="00476CC6" w:rsidRDefault="004415D2">
            <w:pPr>
              <w:numPr>
                <w:ilvl w:val="0"/>
                <w:numId w:val="47"/>
              </w:numPr>
              <w:tabs>
                <w:tab w:val="left" w:pos="567"/>
              </w:tabs>
              <w:spacing w:after="0"/>
              <w:rPr>
                <w:bCs/>
              </w:rPr>
            </w:pPr>
            <w:r w:rsidRPr="00476CC6">
              <w:t>Issue 2</w:t>
            </w:r>
          </w:p>
        </w:tc>
        <w:tc>
          <w:tcPr>
            <w:tcW w:w="1560" w:type="dxa"/>
          </w:tcPr>
          <w:p w14:paraId="5EA20811" w14:textId="77777777" w:rsidR="00E730BE" w:rsidRPr="00476CC6" w:rsidRDefault="00E730BE" w:rsidP="00E5167E">
            <w:pPr>
              <w:tabs>
                <w:tab w:val="left" w:pos="567"/>
              </w:tabs>
              <w:spacing w:after="0"/>
              <w:rPr>
                <w:bCs/>
              </w:rPr>
            </w:pPr>
          </w:p>
        </w:tc>
        <w:tc>
          <w:tcPr>
            <w:tcW w:w="2268" w:type="dxa"/>
          </w:tcPr>
          <w:p w14:paraId="091C6685" w14:textId="77777777" w:rsidR="00E730BE" w:rsidRPr="00476CC6" w:rsidRDefault="00E730BE" w:rsidP="00E5167E">
            <w:pPr>
              <w:tabs>
                <w:tab w:val="left" w:pos="567"/>
              </w:tabs>
              <w:spacing w:after="0"/>
              <w:rPr>
                <w:bCs/>
              </w:rPr>
            </w:pPr>
          </w:p>
        </w:tc>
        <w:tc>
          <w:tcPr>
            <w:tcW w:w="2441" w:type="dxa"/>
            <w:gridSpan w:val="2"/>
          </w:tcPr>
          <w:p w14:paraId="2195B6D6" w14:textId="77777777" w:rsidR="00E730BE" w:rsidRPr="00476CC6" w:rsidRDefault="00E730BE" w:rsidP="00E5167E">
            <w:pPr>
              <w:tabs>
                <w:tab w:val="left" w:pos="567"/>
              </w:tabs>
              <w:spacing w:after="0"/>
              <w:rPr>
                <w:bCs/>
              </w:rPr>
            </w:pPr>
          </w:p>
        </w:tc>
      </w:tr>
      <w:tr w:rsidR="00C460CE" w:rsidRPr="00476CC6" w14:paraId="5C5BB196" w14:textId="77777777" w:rsidTr="00814B2B">
        <w:trPr>
          <w:trHeight w:val="553"/>
        </w:trPr>
        <w:tc>
          <w:tcPr>
            <w:tcW w:w="3260" w:type="dxa"/>
            <w:shd w:val="clear" w:color="auto" w:fill="F2F2F2"/>
          </w:tcPr>
          <w:p w14:paraId="547453FB" w14:textId="77777777" w:rsidR="00E730BE" w:rsidRPr="00476CC6" w:rsidRDefault="004415D2" w:rsidP="00E5167E">
            <w:pPr>
              <w:tabs>
                <w:tab w:val="left" w:pos="567"/>
              </w:tabs>
              <w:spacing w:after="0"/>
              <w:rPr>
                <w:bCs/>
              </w:rPr>
            </w:pPr>
            <w:r w:rsidRPr="00476CC6">
              <w:t xml:space="preserve">Budget transparency </w:t>
            </w:r>
          </w:p>
        </w:tc>
        <w:tc>
          <w:tcPr>
            <w:tcW w:w="1560" w:type="dxa"/>
            <w:shd w:val="clear" w:color="auto" w:fill="F2F2F2"/>
          </w:tcPr>
          <w:p w14:paraId="0DC6B5A1" w14:textId="77777777" w:rsidR="00E730BE" w:rsidRPr="00476CC6" w:rsidRDefault="00E730BE" w:rsidP="00E5167E">
            <w:pPr>
              <w:tabs>
                <w:tab w:val="left" w:pos="567"/>
              </w:tabs>
              <w:spacing w:after="0"/>
              <w:rPr>
                <w:bCs/>
              </w:rPr>
            </w:pPr>
          </w:p>
        </w:tc>
        <w:tc>
          <w:tcPr>
            <w:tcW w:w="2268" w:type="dxa"/>
            <w:shd w:val="clear" w:color="auto" w:fill="F2F2F2"/>
          </w:tcPr>
          <w:p w14:paraId="1B32951E" w14:textId="77777777" w:rsidR="00E730BE" w:rsidRPr="00476CC6" w:rsidRDefault="00E730BE" w:rsidP="00E5167E">
            <w:pPr>
              <w:tabs>
                <w:tab w:val="left" w:pos="567"/>
              </w:tabs>
              <w:spacing w:after="0"/>
              <w:rPr>
                <w:bCs/>
              </w:rPr>
            </w:pPr>
          </w:p>
        </w:tc>
        <w:tc>
          <w:tcPr>
            <w:tcW w:w="2441" w:type="dxa"/>
            <w:gridSpan w:val="2"/>
            <w:shd w:val="clear" w:color="auto" w:fill="F2F2F2"/>
          </w:tcPr>
          <w:p w14:paraId="7E8F5924" w14:textId="77777777" w:rsidR="00E730BE" w:rsidRPr="00476CC6" w:rsidRDefault="00E730BE" w:rsidP="00E5167E">
            <w:pPr>
              <w:tabs>
                <w:tab w:val="left" w:pos="567"/>
              </w:tabs>
              <w:spacing w:after="0"/>
              <w:rPr>
                <w:bCs/>
              </w:rPr>
            </w:pPr>
          </w:p>
        </w:tc>
      </w:tr>
      <w:tr w:rsidR="00C460CE" w:rsidRPr="00476CC6" w14:paraId="5851AFC1" w14:textId="77777777" w:rsidTr="000A373E">
        <w:trPr>
          <w:gridAfter w:val="1"/>
          <w:wAfter w:w="7" w:type="dxa"/>
          <w:trHeight w:val="538"/>
        </w:trPr>
        <w:tc>
          <w:tcPr>
            <w:tcW w:w="3260" w:type="dxa"/>
          </w:tcPr>
          <w:p w14:paraId="44B8BCE8" w14:textId="77777777" w:rsidR="00E730BE" w:rsidRPr="00476CC6" w:rsidRDefault="004415D2">
            <w:pPr>
              <w:numPr>
                <w:ilvl w:val="0"/>
                <w:numId w:val="47"/>
              </w:numPr>
              <w:tabs>
                <w:tab w:val="left" w:pos="567"/>
              </w:tabs>
              <w:spacing w:after="0"/>
              <w:rPr>
                <w:bCs/>
              </w:rPr>
            </w:pPr>
            <w:r w:rsidRPr="00476CC6">
              <w:t>Issue 1</w:t>
            </w:r>
          </w:p>
        </w:tc>
        <w:tc>
          <w:tcPr>
            <w:tcW w:w="1560" w:type="dxa"/>
          </w:tcPr>
          <w:p w14:paraId="7E33DBF5" w14:textId="77777777" w:rsidR="00E730BE" w:rsidRPr="00476CC6" w:rsidRDefault="00E730BE" w:rsidP="00E5167E">
            <w:pPr>
              <w:tabs>
                <w:tab w:val="left" w:pos="567"/>
              </w:tabs>
              <w:spacing w:after="0"/>
              <w:rPr>
                <w:bCs/>
              </w:rPr>
            </w:pPr>
          </w:p>
        </w:tc>
        <w:tc>
          <w:tcPr>
            <w:tcW w:w="2268" w:type="dxa"/>
          </w:tcPr>
          <w:p w14:paraId="268A3161" w14:textId="77777777" w:rsidR="00E730BE" w:rsidRPr="00476CC6" w:rsidRDefault="00E730BE" w:rsidP="00E5167E">
            <w:pPr>
              <w:tabs>
                <w:tab w:val="left" w:pos="567"/>
              </w:tabs>
              <w:spacing w:after="0"/>
              <w:rPr>
                <w:bCs/>
              </w:rPr>
            </w:pPr>
          </w:p>
        </w:tc>
        <w:tc>
          <w:tcPr>
            <w:tcW w:w="2441" w:type="dxa"/>
          </w:tcPr>
          <w:p w14:paraId="1E9514F5" w14:textId="77777777" w:rsidR="00E730BE" w:rsidRPr="00476CC6" w:rsidRDefault="00E730BE" w:rsidP="00E5167E">
            <w:pPr>
              <w:tabs>
                <w:tab w:val="left" w:pos="567"/>
              </w:tabs>
              <w:spacing w:after="0"/>
              <w:rPr>
                <w:bCs/>
              </w:rPr>
            </w:pPr>
          </w:p>
        </w:tc>
      </w:tr>
      <w:tr w:rsidR="00C460CE" w:rsidRPr="00476CC6" w14:paraId="3E814249" w14:textId="77777777" w:rsidTr="00814B2B">
        <w:trPr>
          <w:trHeight w:val="553"/>
        </w:trPr>
        <w:tc>
          <w:tcPr>
            <w:tcW w:w="3260" w:type="dxa"/>
          </w:tcPr>
          <w:p w14:paraId="50D05428" w14:textId="0185B354" w:rsidR="00E730BE" w:rsidRPr="00476CC6" w:rsidRDefault="004415D2">
            <w:pPr>
              <w:numPr>
                <w:ilvl w:val="0"/>
                <w:numId w:val="47"/>
              </w:numPr>
              <w:tabs>
                <w:tab w:val="left" w:pos="567"/>
              </w:tabs>
              <w:spacing w:after="0"/>
              <w:rPr>
                <w:bCs/>
              </w:rPr>
            </w:pPr>
            <w:r w:rsidRPr="00476CC6">
              <w:t>Issue 2</w:t>
            </w:r>
          </w:p>
        </w:tc>
        <w:tc>
          <w:tcPr>
            <w:tcW w:w="1560" w:type="dxa"/>
          </w:tcPr>
          <w:p w14:paraId="63396296" w14:textId="77777777" w:rsidR="00E730BE" w:rsidRPr="00476CC6" w:rsidRDefault="00E730BE" w:rsidP="00E5167E">
            <w:pPr>
              <w:tabs>
                <w:tab w:val="left" w:pos="567"/>
              </w:tabs>
              <w:spacing w:after="0"/>
              <w:rPr>
                <w:bCs/>
              </w:rPr>
            </w:pPr>
          </w:p>
        </w:tc>
        <w:tc>
          <w:tcPr>
            <w:tcW w:w="2268" w:type="dxa"/>
          </w:tcPr>
          <w:p w14:paraId="2B880F73" w14:textId="77777777" w:rsidR="00E730BE" w:rsidRPr="00476CC6" w:rsidRDefault="00E730BE" w:rsidP="00E5167E">
            <w:pPr>
              <w:tabs>
                <w:tab w:val="left" w:pos="567"/>
              </w:tabs>
              <w:spacing w:after="0"/>
              <w:rPr>
                <w:bCs/>
              </w:rPr>
            </w:pPr>
          </w:p>
        </w:tc>
        <w:tc>
          <w:tcPr>
            <w:tcW w:w="2441" w:type="dxa"/>
            <w:gridSpan w:val="2"/>
          </w:tcPr>
          <w:p w14:paraId="1DC58B64" w14:textId="77777777" w:rsidR="00E730BE" w:rsidRPr="00476CC6" w:rsidRDefault="00E730BE" w:rsidP="00E5167E">
            <w:pPr>
              <w:tabs>
                <w:tab w:val="left" w:pos="567"/>
              </w:tabs>
              <w:spacing w:after="0"/>
              <w:rPr>
                <w:bCs/>
              </w:rPr>
            </w:pPr>
          </w:p>
        </w:tc>
      </w:tr>
      <w:tr w:rsidR="00E730BE" w:rsidRPr="00476CC6" w14:paraId="2D79EF48" w14:textId="77777777" w:rsidTr="00814B2B">
        <w:trPr>
          <w:trHeight w:val="568"/>
        </w:trPr>
        <w:tc>
          <w:tcPr>
            <w:tcW w:w="3260" w:type="dxa"/>
          </w:tcPr>
          <w:p w14:paraId="7FD8C4E1" w14:textId="013D600E" w:rsidR="00E730BE" w:rsidRPr="00476CC6" w:rsidRDefault="00E730BE" w:rsidP="00E5167E">
            <w:pPr>
              <w:tabs>
                <w:tab w:val="left" w:pos="567"/>
              </w:tabs>
              <w:spacing w:after="0"/>
              <w:rPr>
                <w:bCs/>
              </w:rPr>
            </w:pPr>
          </w:p>
        </w:tc>
        <w:tc>
          <w:tcPr>
            <w:tcW w:w="1560" w:type="dxa"/>
          </w:tcPr>
          <w:p w14:paraId="3A05EE30" w14:textId="77777777" w:rsidR="00E730BE" w:rsidRPr="00476CC6" w:rsidRDefault="00E730BE" w:rsidP="00E5167E">
            <w:pPr>
              <w:tabs>
                <w:tab w:val="left" w:pos="567"/>
              </w:tabs>
              <w:spacing w:after="0"/>
              <w:rPr>
                <w:bCs/>
              </w:rPr>
            </w:pPr>
          </w:p>
        </w:tc>
        <w:tc>
          <w:tcPr>
            <w:tcW w:w="2268" w:type="dxa"/>
          </w:tcPr>
          <w:p w14:paraId="108F8A6C" w14:textId="77777777" w:rsidR="00E730BE" w:rsidRPr="00476CC6" w:rsidRDefault="00E730BE" w:rsidP="00E5167E">
            <w:pPr>
              <w:tabs>
                <w:tab w:val="left" w:pos="567"/>
              </w:tabs>
              <w:spacing w:after="0"/>
              <w:rPr>
                <w:bCs/>
              </w:rPr>
            </w:pPr>
          </w:p>
        </w:tc>
        <w:tc>
          <w:tcPr>
            <w:tcW w:w="2441" w:type="dxa"/>
            <w:gridSpan w:val="2"/>
          </w:tcPr>
          <w:p w14:paraId="6DBE02AF" w14:textId="77777777" w:rsidR="00E730BE" w:rsidRPr="00476CC6" w:rsidRDefault="00E730BE" w:rsidP="00E5167E">
            <w:pPr>
              <w:tabs>
                <w:tab w:val="left" w:pos="567"/>
              </w:tabs>
              <w:spacing w:after="0"/>
              <w:rPr>
                <w:bCs/>
              </w:rPr>
            </w:pPr>
          </w:p>
        </w:tc>
      </w:tr>
    </w:tbl>
    <w:p w14:paraId="39DD72CD" w14:textId="77777777" w:rsidR="00E730BE" w:rsidRPr="00476CC6" w:rsidRDefault="00E730BE">
      <w:pPr>
        <w:tabs>
          <w:tab w:val="left" w:pos="567"/>
        </w:tabs>
        <w:rPr>
          <w:b/>
          <w:bCs/>
        </w:rPr>
      </w:pPr>
    </w:p>
    <w:p w14:paraId="7F568236" w14:textId="77777777" w:rsidR="00E730BE" w:rsidRPr="00476CC6" w:rsidRDefault="004415D2">
      <w:pPr>
        <w:tabs>
          <w:tab w:val="left" w:pos="567"/>
        </w:tabs>
        <w:rPr>
          <w:b/>
        </w:rPr>
      </w:pPr>
      <w:r w:rsidRPr="00476CC6">
        <w:rPr>
          <w:b/>
        </w:rPr>
        <w:t xml:space="preserve">Details of the allegations received by the </w:t>
      </w:r>
      <w:r w:rsidR="00235F2C" w:rsidRPr="00476CC6">
        <w:rPr>
          <w:b/>
        </w:rPr>
        <w:t>K-WASH Operation</w:t>
      </w:r>
      <w:r w:rsidRPr="00476CC6">
        <w:rPr>
          <w:b/>
        </w:rPr>
        <w:t xml:space="preserve"> and investigations conducted under the Program for the period from XXX to XXX.</w:t>
      </w:r>
    </w:p>
    <w:p w14:paraId="6956D87D" w14:textId="77777777" w:rsidR="004E6314" w:rsidRPr="00476CC6" w:rsidRDefault="004E6314">
      <w:pPr>
        <w:tabs>
          <w:tab w:val="left" w:pos="567"/>
        </w:tabs>
        <w:rPr>
          <w:b/>
        </w:rPr>
      </w:pPr>
    </w:p>
    <w:p w14:paraId="696B1436" w14:textId="7594B036" w:rsidR="004E6314" w:rsidRPr="00476CC6" w:rsidRDefault="004E6314">
      <w:pPr>
        <w:tabs>
          <w:tab w:val="left" w:pos="567"/>
        </w:tabs>
        <w:rPr>
          <w:b/>
        </w:rPr>
        <w:sectPr w:rsidR="004E6314" w:rsidRPr="00476CC6" w:rsidSect="00D06194">
          <w:pgSz w:w="11907" w:h="16839"/>
          <w:pgMar w:top="1134" w:right="1134" w:bottom="1418" w:left="1134" w:header="680" w:footer="680" w:gutter="0"/>
          <w:cols w:space="720"/>
        </w:sectPr>
      </w:pPr>
    </w:p>
    <w:p w14:paraId="08EE7A7B" w14:textId="6C31408B" w:rsidR="002623A6" w:rsidRPr="00476CC6" w:rsidRDefault="004415D2" w:rsidP="000A373E">
      <w:pPr>
        <w:pStyle w:val="Heading2"/>
        <w:numPr>
          <w:ilvl w:val="0"/>
          <w:numId w:val="0"/>
        </w:numPr>
        <w:ind w:left="576"/>
        <w:rPr>
          <w:rFonts w:ascii="Times New Roman" w:hAnsi="Times New Roman"/>
        </w:rPr>
      </w:pPr>
      <w:bookmarkStart w:id="544" w:name="_Toc521609882"/>
      <w:bookmarkStart w:id="545" w:name="_Toc149551991"/>
      <w:bookmarkStart w:id="546" w:name="_Toc165285367"/>
      <w:bookmarkStart w:id="547" w:name="_Toc202706337"/>
      <w:r w:rsidRPr="00476CC6">
        <w:rPr>
          <w:rFonts w:ascii="Times New Roman" w:hAnsi="Times New Roman"/>
        </w:rPr>
        <w:t xml:space="preserve">ANNEX </w:t>
      </w:r>
      <w:r w:rsidR="00457DF7" w:rsidRPr="00476CC6">
        <w:rPr>
          <w:rFonts w:ascii="Times New Roman" w:eastAsia="Times New Roman" w:hAnsi="Times New Roman"/>
        </w:rPr>
        <w:t>1</w:t>
      </w:r>
      <w:r w:rsidR="00EC79C2" w:rsidRPr="00476CC6">
        <w:rPr>
          <w:rFonts w:ascii="Times New Roman" w:eastAsia="Times New Roman" w:hAnsi="Times New Roman"/>
        </w:rPr>
        <w:t>3</w:t>
      </w:r>
      <w:r w:rsidRPr="00476CC6">
        <w:rPr>
          <w:rFonts w:ascii="Times New Roman" w:hAnsi="Times New Roman"/>
        </w:rPr>
        <w:t>: LAND ACQUISITION LAWS AND REGULATIONS</w:t>
      </w:r>
      <w:bookmarkEnd w:id="544"/>
      <w:bookmarkEnd w:id="545"/>
      <w:bookmarkEnd w:id="546"/>
      <w:bookmarkEnd w:id="547"/>
    </w:p>
    <w:tbl>
      <w:tblPr>
        <w:tblStyle w:val="TableGrid1"/>
        <w:tblW w:w="14459" w:type="dxa"/>
        <w:tblInd w:w="137" w:type="dxa"/>
        <w:tblLayout w:type="fixed"/>
        <w:tblLook w:val="04A0" w:firstRow="1" w:lastRow="0" w:firstColumn="1" w:lastColumn="0" w:noHBand="0" w:noVBand="1"/>
      </w:tblPr>
      <w:tblGrid>
        <w:gridCol w:w="425"/>
        <w:gridCol w:w="1985"/>
        <w:gridCol w:w="5954"/>
        <w:gridCol w:w="6095"/>
      </w:tblGrid>
      <w:tr w:rsidR="00C460CE" w:rsidRPr="00476CC6" w14:paraId="1CF6F2F5" w14:textId="77777777" w:rsidTr="004E6314">
        <w:trPr>
          <w:tblHeader/>
        </w:trPr>
        <w:tc>
          <w:tcPr>
            <w:tcW w:w="425" w:type="dxa"/>
            <w:shd w:val="clear" w:color="auto" w:fill="D5DCE4" w:themeFill="text2" w:themeFillTint="33"/>
          </w:tcPr>
          <w:p w14:paraId="6A65858C" w14:textId="77777777" w:rsidR="004E6314" w:rsidRPr="00476CC6" w:rsidRDefault="004E6314" w:rsidP="004B6441">
            <w:pPr>
              <w:spacing w:after="0" w:line="240" w:lineRule="auto"/>
              <w:jc w:val="both"/>
              <w:rPr>
                <w:rFonts w:eastAsiaTheme="minorHAnsi" w:cs="Times New Roman"/>
                <w:sz w:val="22"/>
                <w:szCs w:val="22"/>
                <w:lang w:val="en-US"/>
              </w:rPr>
            </w:pPr>
          </w:p>
        </w:tc>
        <w:tc>
          <w:tcPr>
            <w:tcW w:w="1985" w:type="dxa"/>
            <w:shd w:val="clear" w:color="auto" w:fill="D5DCE4" w:themeFill="text2" w:themeFillTint="33"/>
          </w:tcPr>
          <w:p w14:paraId="53C1295E" w14:textId="77777777" w:rsidR="004E6314" w:rsidRPr="00476CC6" w:rsidRDefault="004E6314" w:rsidP="004B6441">
            <w:pPr>
              <w:spacing w:after="0" w:line="240" w:lineRule="auto"/>
              <w:jc w:val="both"/>
              <w:rPr>
                <w:rFonts w:eastAsiaTheme="minorHAnsi" w:cs="Times New Roman"/>
                <w:sz w:val="22"/>
                <w:szCs w:val="22"/>
                <w:lang w:val="en-US"/>
              </w:rPr>
            </w:pPr>
            <w:r w:rsidRPr="00476CC6">
              <w:rPr>
                <w:rFonts w:eastAsiaTheme="minorHAnsi" w:cs="Times New Roman"/>
                <w:sz w:val="22"/>
                <w:szCs w:val="22"/>
                <w:lang w:val="en-US"/>
              </w:rPr>
              <w:t>Policy/ legislations / Guidelines</w:t>
            </w:r>
          </w:p>
        </w:tc>
        <w:tc>
          <w:tcPr>
            <w:tcW w:w="5954" w:type="dxa"/>
            <w:shd w:val="clear" w:color="auto" w:fill="D5DCE4" w:themeFill="text2" w:themeFillTint="33"/>
          </w:tcPr>
          <w:p w14:paraId="345CEF5D" w14:textId="77777777" w:rsidR="004E6314" w:rsidRPr="00476CC6" w:rsidRDefault="004E6314" w:rsidP="004B6441">
            <w:pPr>
              <w:spacing w:after="0" w:line="240" w:lineRule="auto"/>
              <w:jc w:val="both"/>
              <w:rPr>
                <w:rFonts w:eastAsiaTheme="minorHAnsi" w:cs="Times New Roman"/>
                <w:sz w:val="22"/>
                <w:szCs w:val="22"/>
                <w:lang w:val="en-US"/>
              </w:rPr>
            </w:pPr>
          </w:p>
          <w:p w14:paraId="6C57920F" w14:textId="77777777" w:rsidR="004E6314" w:rsidRPr="00476CC6" w:rsidRDefault="004E6314" w:rsidP="004B6441">
            <w:pPr>
              <w:spacing w:after="0" w:line="240" w:lineRule="auto"/>
              <w:jc w:val="both"/>
              <w:rPr>
                <w:rFonts w:eastAsiaTheme="minorHAnsi" w:cs="Times New Roman"/>
                <w:sz w:val="22"/>
                <w:szCs w:val="22"/>
                <w:lang w:val="en-US"/>
              </w:rPr>
            </w:pPr>
            <w:r w:rsidRPr="00476CC6">
              <w:rPr>
                <w:rFonts w:eastAsiaTheme="minorHAnsi" w:cs="Times New Roman"/>
                <w:sz w:val="22"/>
                <w:szCs w:val="22"/>
                <w:lang w:val="en-US"/>
              </w:rPr>
              <w:t>Provisions as written</w:t>
            </w:r>
          </w:p>
        </w:tc>
        <w:tc>
          <w:tcPr>
            <w:tcW w:w="6095" w:type="dxa"/>
            <w:shd w:val="clear" w:color="auto" w:fill="D5DCE4" w:themeFill="text2" w:themeFillTint="33"/>
          </w:tcPr>
          <w:p w14:paraId="768B2A07" w14:textId="77777777" w:rsidR="004E6314" w:rsidRPr="00476CC6" w:rsidRDefault="004E6314" w:rsidP="004B6441">
            <w:pPr>
              <w:spacing w:after="0" w:line="240" w:lineRule="auto"/>
              <w:jc w:val="both"/>
              <w:rPr>
                <w:rFonts w:eastAsiaTheme="minorHAnsi" w:cs="Times New Roman"/>
                <w:sz w:val="22"/>
                <w:szCs w:val="22"/>
                <w:lang w:val="en-US"/>
              </w:rPr>
            </w:pPr>
          </w:p>
          <w:p w14:paraId="53D853FD" w14:textId="2DA6415A" w:rsidR="004E6314" w:rsidRPr="00476CC6" w:rsidRDefault="004E6314" w:rsidP="004B6441">
            <w:pPr>
              <w:spacing w:after="0" w:line="240" w:lineRule="auto"/>
              <w:jc w:val="both"/>
              <w:rPr>
                <w:rFonts w:eastAsiaTheme="minorHAnsi" w:cs="Times New Roman"/>
                <w:sz w:val="22"/>
                <w:szCs w:val="22"/>
                <w:lang w:val="en-US"/>
              </w:rPr>
            </w:pPr>
            <w:r w:rsidRPr="00476CC6">
              <w:rPr>
                <w:rFonts w:eastAsiaTheme="minorHAnsi" w:cs="Times New Roman"/>
                <w:sz w:val="22"/>
                <w:szCs w:val="22"/>
                <w:lang w:val="en-US"/>
              </w:rPr>
              <w:t>Relevance to the Program</w:t>
            </w:r>
          </w:p>
        </w:tc>
      </w:tr>
      <w:tr w:rsidR="00C460CE" w:rsidRPr="00476CC6" w14:paraId="7F6F4DBF" w14:textId="77777777" w:rsidTr="004B6441">
        <w:tc>
          <w:tcPr>
            <w:tcW w:w="425" w:type="dxa"/>
          </w:tcPr>
          <w:tbl>
            <w:tblPr>
              <w:tblW w:w="0" w:type="auto"/>
              <w:tblBorders>
                <w:top w:val="nil"/>
                <w:left w:val="nil"/>
                <w:bottom w:val="nil"/>
                <w:right w:val="nil"/>
              </w:tblBorders>
              <w:tblLayout w:type="fixed"/>
              <w:tblLook w:val="0000" w:firstRow="0" w:lastRow="0" w:firstColumn="0" w:lastColumn="0" w:noHBand="0" w:noVBand="0"/>
            </w:tblPr>
            <w:tblGrid>
              <w:gridCol w:w="328"/>
              <w:gridCol w:w="236"/>
            </w:tblGrid>
            <w:tr w:rsidR="00C460CE" w:rsidRPr="00476CC6" w14:paraId="0E42A5BE" w14:textId="77777777" w:rsidTr="004B6441">
              <w:trPr>
                <w:trHeight w:val="1199"/>
              </w:trPr>
              <w:tc>
                <w:tcPr>
                  <w:tcW w:w="328" w:type="dxa"/>
                </w:tcPr>
                <w:p w14:paraId="7F92380D" w14:textId="77777777" w:rsidR="004E6314" w:rsidRPr="00476CC6" w:rsidRDefault="004E6314" w:rsidP="004B6441">
                  <w:pPr>
                    <w:spacing w:after="0" w:line="240" w:lineRule="auto"/>
                    <w:jc w:val="both"/>
                    <w:rPr>
                      <w:rFonts w:eastAsiaTheme="minorHAnsi"/>
                      <w:sz w:val="22"/>
                      <w:szCs w:val="22"/>
                      <w:lang w:val="en-US"/>
                    </w:rPr>
                  </w:pPr>
                  <w:r w:rsidRPr="00476CC6">
                    <w:rPr>
                      <w:rFonts w:eastAsiaTheme="minorHAnsi"/>
                      <w:sz w:val="22"/>
                      <w:szCs w:val="22"/>
                      <w:lang w:val="en-US"/>
                    </w:rPr>
                    <w:t>1</w:t>
                  </w:r>
                </w:p>
              </w:tc>
              <w:tc>
                <w:tcPr>
                  <w:tcW w:w="222" w:type="dxa"/>
                </w:tcPr>
                <w:p w14:paraId="277D556B" w14:textId="77777777" w:rsidR="004E6314" w:rsidRPr="00476CC6" w:rsidRDefault="004E6314" w:rsidP="004B6441">
                  <w:pPr>
                    <w:spacing w:after="0" w:line="240" w:lineRule="auto"/>
                    <w:jc w:val="both"/>
                    <w:rPr>
                      <w:rFonts w:eastAsiaTheme="minorHAnsi"/>
                      <w:sz w:val="22"/>
                      <w:szCs w:val="22"/>
                      <w:lang w:val="en-US"/>
                    </w:rPr>
                  </w:pPr>
                </w:p>
              </w:tc>
            </w:tr>
          </w:tbl>
          <w:p w14:paraId="2DDD2285" w14:textId="77777777" w:rsidR="004E6314" w:rsidRPr="00476CC6" w:rsidRDefault="004E6314" w:rsidP="004B6441">
            <w:pPr>
              <w:spacing w:after="0" w:line="240" w:lineRule="auto"/>
              <w:jc w:val="both"/>
              <w:rPr>
                <w:rFonts w:eastAsiaTheme="minorHAnsi" w:cs="Times New Roman"/>
                <w:sz w:val="22"/>
                <w:szCs w:val="22"/>
                <w:lang w:val="en-US"/>
              </w:rPr>
            </w:pPr>
          </w:p>
        </w:tc>
        <w:tc>
          <w:tcPr>
            <w:tcW w:w="1985" w:type="dxa"/>
          </w:tcPr>
          <w:p w14:paraId="17822083" w14:textId="77777777" w:rsidR="004E6314" w:rsidRPr="00476CC6" w:rsidRDefault="004E6314" w:rsidP="004B6441">
            <w:pPr>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National Land Use Policy, 2017</w:t>
            </w:r>
          </w:p>
        </w:tc>
        <w:tc>
          <w:tcPr>
            <w:tcW w:w="5954" w:type="dxa"/>
          </w:tcPr>
          <w:tbl>
            <w:tblPr>
              <w:tblW w:w="5845" w:type="dxa"/>
              <w:tblBorders>
                <w:top w:val="nil"/>
                <w:left w:val="nil"/>
                <w:bottom w:val="nil"/>
                <w:right w:val="nil"/>
              </w:tblBorders>
              <w:tblLayout w:type="fixed"/>
              <w:tblLook w:val="0000" w:firstRow="0" w:lastRow="0" w:firstColumn="0" w:lastColumn="0" w:noHBand="0" w:noVBand="0"/>
            </w:tblPr>
            <w:tblGrid>
              <w:gridCol w:w="5845"/>
            </w:tblGrid>
            <w:tr w:rsidR="00C460CE" w:rsidRPr="00476CC6" w14:paraId="2803CCB0" w14:textId="77777777" w:rsidTr="004B6441">
              <w:trPr>
                <w:trHeight w:val="1199"/>
              </w:trPr>
              <w:tc>
                <w:tcPr>
                  <w:tcW w:w="5845" w:type="dxa"/>
                </w:tcPr>
                <w:p w14:paraId="7625ED0C" w14:textId="77777777" w:rsidR="004E6314" w:rsidRPr="00476CC6" w:rsidRDefault="004E6314" w:rsidP="004B6441">
                  <w:pPr>
                    <w:spacing w:after="0" w:line="240" w:lineRule="auto"/>
                    <w:jc w:val="both"/>
                    <w:rPr>
                      <w:rFonts w:eastAsiaTheme="minorHAnsi"/>
                      <w:sz w:val="20"/>
                      <w:szCs w:val="20"/>
                      <w:lang w:val="en-US"/>
                    </w:rPr>
                  </w:pPr>
                  <w:r w:rsidRPr="00476CC6">
                    <w:rPr>
                      <w:rFonts w:eastAsiaTheme="minorHAnsi"/>
                      <w:sz w:val="20"/>
                      <w:szCs w:val="20"/>
                      <w:lang w:val="en-US"/>
                    </w:rPr>
                    <w:t xml:space="preserve">The policy identifies the critical land areas for reform in Kenya, presents a set of proposals for administrative reforms and legislative action for desired land reforms. The policy addresses critical issues including land tenure and decentralization of administrative structures and public engagement in decision making. </w:t>
                  </w:r>
                </w:p>
              </w:tc>
            </w:tr>
          </w:tbl>
          <w:p w14:paraId="34D041FF" w14:textId="77777777" w:rsidR="004E6314" w:rsidRPr="00476CC6" w:rsidRDefault="004E6314" w:rsidP="004B6441">
            <w:pPr>
              <w:spacing w:after="0" w:line="240" w:lineRule="auto"/>
              <w:jc w:val="both"/>
              <w:rPr>
                <w:rFonts w:eastAsiaTheme="minorHAnsi" w:cs="Times New Roman"/>
                <w:sz w:val="20"/>
                <w:szCs w:val="20"/>
                <w:lang w:val="en-US"/>
              </w:rPr>
            </w:pPr>
          </w:p>
        </w:tc>
        <w:tc>
          <w:tcPr>
            <w:tcW w:w="6095" w:type="dxa"/>
          </w:tcPr>
          <w:tbl>
            <w:tblPr>
              <w:tblW w:w="5991" w:type="dxa"/>
              <w:tblBorders>
                <w:top w:val="nil"/>
                <w:left w:val="nil"/>
                <w:bottom w:val="nil"/>
                <w:right w:val="nil"/>
              </w:tblBorders>
              <w:tblLayout w:type="fixed"/>
              <w:tblLook w:val="0000" w:firstRow="0" w:lastRow="0" w:firstColumn="0" w:lastColumn="0" w:noHBand="0" w:noVBand="0"/>
            </w:tblPr>
            <w:tblGrid>
              <w:gridCol w:w="5991"/>
            </w:tblGrid>
            <w:tr w:rsidR="00C460CE" w:rsidRPr="00476CC6" w14:paraId="46979DFC" w14:textId="77777777" w:rsidTr="004B6441">
              <w:trPr>
                <w:trHeight w:val="1199"/>
              </w:trPr>
              <w:tc>
                <w:tcPr>
                  <w:tcW w:w="5991" w:type="dxa"/>
                </w:tcPr>
                <w:p w14:paraId="3480A71C" w14:textId="77777777" w:rsidR="004E6314" w:rsidRPr="00476CC6" w:rsidRDefault="004E6314" w:rsidP="004B6441">
                  <w:pPr>
                    <w:spacing w:after="0" w:line="240" w:lineRule="auto"/>
                    <w:jc w:val="both"/>
                    <w:rPr>
                      <w:rFonts w:eastAsiaTheme="minorHAnsi"/>
                      <w:sz w:val="20"/>
                      <w:szCs w:val="20"/>
                      <w:lang w:val="en-US"/>
                    </w:rPr>
                  </w:pPr>
                  <w:r w:rsidRPr="00476CC6">
                    <w:rPr>
                      <w:rFonts w:eastAsiaTheme="minorHAnsi"/>
                      <w:sz w:val="20"/>
                      <w:szCs w:val="20"/>
                      <w:lang w:val="en-US"/>
                    </w:rPr>
                    <w:t xml:space="preserve">The Policy aligns well with the ESF requirements for environmental and social sustainability and climate change adaptation. The WASH Program activities for enhancing access to water supply and sanitation services through supply and reticulation infrastructure will be carried out within the provisions of the physical planning and environmental management laws that operationalize the National Land Use Policy. </w:t>
                  </w:r>
                </w:p>
              </w:tc>
            </w:tr>
          </w:tbl>
          <w:p w14:paraId="4194AAF5" w14:textId="77777777" w:rsidR="004E6314" w:rsidRPr="00476CC6" w:rsidRDefault="004E6314" w:rsidP="004B6441">
            <w:pPr>
              <w:spacing w:after="0" w:line="240" w:lineRule="auto"/>
              <w:jc w:val="both"/>
              <w:rPr>
                <w:rFonts w:eastAsiaTheme="minorHAnsi" w:cs="Times New Roman"/>
                <w:sz w:val="20"/>
                <w:szCs w:val="20"/>
                <w:lang w:val="en-US"/>
              </w:rPr>
            </w:pPr>
          </w:p>
        </w:tc>
      </w:tr>
      <w:tr w:rsidR="00C460CE" w:rsidRPr="00476CC6" w14:paraId="3028EC10" w14:textId="77777777" w:rsidTr="004B6441">
        <w:trPr>
          <w:trHeight w:val="699"/>
        </w:trPr>
        <w:tc>
          <w:tcPr>
            <w:tcW w:w="425" w:type="dxa"/>
          </w:tcPr>
          <w:p w14:paraId="6C0682EF"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50D9F00D"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2.</w:t>
            </w:r>
          </w:p>
          <w:p w14:paraId="53DB0BD9"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1562579B"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Land Act, 2012 (revised 2019) </w:t>
            </w:r>
          </w:p>
        </w:tc>
        <w:tc>
          <w:tcPr>
            <w:tcW w:w="5954" w:type="dxa"/>
          </w:tcPr>
          <w:p w14:paraId="78C78BA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gives effect to Article 68 of the Constitution, to revise, consolidate and rationalize land laws; to provide for the sustainable administration and management of land and land-based resources which includes water resources and sets out the functions of the National Land Commission (NLC) over management of public land and the process of compulsory acquisition and the </w:t>
            </w:r>
            <w:proofErr w:type="spellStart"/>
            <w:r w:rsidRPr="00476CC6">
              <w:rPr>
                <w:rFonts w:eastAsiaTheme="minorHAnsi" w:cs="Times New Roman"/>
                <w:sz w:val="20"/>
                <w:szCs w:val="20"/>
                <w:lang w:val="en-US"/>
              </w:rPr>
              <w:t>MoLPP</w:t>
            </w:r>
            <w:proofErr w:type="spellEnd"/>
            <w:r w:rsidRPr="00476CC6">
              <w:rPr>
                <w:rFonts w:eastAsiaTheme="minorHAnsi" w:cs="Times New Roman"/>
                <w:sz w:val="20"/>
                <w:szCs w:val="20"/>
                <w:lang w:val="en-US"/>
              </w:rPr>
              <w:t xml:space="preserve"> for implementing settlement schemes. </w:t>
            </w:r>
          </w:p>
          <w:p w14:paraId="1A4493C8"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prescribes the statutory processes for acquiring land and creation of public rights of ways. </w:t>
            </w:r>
          </w:p>
          <w:p w14:paraId="53E60F89"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Land Tenure: The Act applies to all land declared as (a) public land under Article 62 of the Constitution; (b) private land under Article 64 of the Constitution; and (c) community land under Article 63 of the Constitution and any other written law relating to community land. </w:t>
            </w:r>
          </w:p>
          <w:p w14:paraId="3BEED73B"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Compensation: The Act provides for the payment of full, prompt and just compensation to all persons whose interests in the land have been determined. </w:t>
            </w:r>
          </w:p>
          <w:p w14:paraId="54C3D1D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Right of Way (ROW): Section 143 and 146 provides for the creation of a public rights of way (ROW) or wayleave by the National Land Commission (NLC). </w:t>
            </w:r>
          </w:p>
          <w:tbl>
            <w:tblPr>
              <w:tblW w:w="5845" w:type="dxa"/>
              <w:tblBorders>
                <w:top w:val="nil"/>
                <w:left w:val="nil"/>
                <w:bottom w:val="nil"/>
                <w:right w:val="nil"/>
              </w:tblBorders>
              <w:tblLayout w:type="fixed"/>
              <w:tblLook w:val="0000" w:firstRow="0" w:lastRow="0" w:firstColumn="0" w:lastColumn="0" w:noHBand="0" w:noVBand="0"/>
            </w:tblPr>
            <w:tblGrid>
              <w:gridCol w:w="5845"/>
            </w:tblGrid>
            <w:tr w:rsidR="00C460CE" w:rsidRPr="00476CC6" w14:paraId="419F5F06" w14:textId="77777777" w:rsidTr="004B6441">
              <w:trPr>
                <w:trHeight w:val="4049"/>
              </w:trPr>
              <w:tc>
                <w:tcPr>
                  <w:tcW w:w="5845" w:type="dxa"/>
                </w:tcPr>
                <w:p w14:paraId="77552187" w14:textId="77777777" w:rsidR="004E6314" w:rsidRPr="00476CC6" w:rsidRDefault="004E6314" w:rsidP="004B6441">
                  <w:pPr>
                    <w:autoSpaceDE w:val="0"/>
                    <w:autoSpaceDN w:val="0"/>
                    <w:adjustRightInd w:val="0"/>
                    <w:spacing w:after="0" w:line="240" w:lineRule="auto"/>
                    <w:jc w:val="both"/>
                    <w:rPr>
                      <w:rFonts w:eastAsiaTheme="minorHAnsi"/>
                      <w:sz w:val="20"/>
                      <w:szCs w:val="20"/>
                      <w:lang w:val="en-US"/>
                    </w:rPr>
                  </w:pPr>
                  <w:r w:rsidRPr="00476CC6">
                    <w:rPr>
                      <w:rFonts w:eastAsiaTheme="minorHAnsi"/>
                      <w:sz w:val="20"/>
                      <w:szCs w:val="20"/>
                      <w:lang w:val="en-US"/>
                    </w:rPr>
                    <w:t xml:space="preserve">Section 148(6) mandates NLC to make Regulations prescribing the criteria to be applied in the payment of compensation relating to acquisition of land for wayleave or communal right of way. </w:t>
                  </w:r>
                </w:p>
                <w:p w14:paraId="17F439BF" w14:textId="77777777" w:rsidR="004E6314" w:rsidRPr="00476CC6" w:rsidRDefault="004E6314" w:rsidP="004B6441">
                  <w:pPr>
                    <w:autoSpaceDE w:val="0"/>
                    <w:autoSpaceDN w:val="0"/>
                    <w:adjustRightInd w:val="0"/>
                    <w:spacing w:after="0" w:line="240" w:lineRule="auto"/>
                    <w:jc w:val="both"/>
                    <w:rPr>
                      <w:rFonts w:eastAsiaTheme="minorHAnsi"/>
                      <w:sz w:val="20"/>
                      <w:szCs w:val="20"/>
                      <w:lang w:val="en-US"/>
                    </w:rPr>
                  </w:pPr>
                  <w:r w:rsidRPr="00476CC6">
                    <w:rPr>
                      <w:rFonts w:eastAsiaTheme="minorHAnsi"/>
                      <w:sz w:val="20"/>
                      <w:szCs w:val="20"/>
                      <w:lang w:val="en-US"/>
                    </w:rPr>
                    <w:t>In 2017, the National Land Commission made the regulations as demanded by the Act. Section 152(4) on rights of entry provides that “</w:t>
                  </w:r>
                  <w:r w:rsidRPr="00476CC6">
                    <w:rPr>
                      <w:rFonts w:eastAsiaTheme="minorHAnsi"/>
                      <w:i/>
                      <w:iCs/>
                      <w:sz w:val="20"/>
                      <w:szCs w:val="20"/>
                      <w:lang w:val="en-US"/>
                    </w:rPr>
                    <w:t xml:space="preserve">If any person authorized under this section causes any damage to land or anything on the land during an entry and inspection, the Commission, shall forthwith appoint a person to assess the damage and pay promptly compensation based on that assessment to the person whose land or thing on the land have been damage” </w:t>
                  </w:r>
                </w:p>
                <w:p w14:paraId="0F58180D" w14:textId="77777777" w:rsidR="004E6314" w:rsidRPr="00476CC6" w:rsidRDefault="004E6314" w:rsidP="004B6441">
                  <w:pPr>
                    <w:autoSpaceDE w:val="0"/>
                    <w:autoSpaceDN w:val="0"/>
                    <w:adjustRightInd w:val="0"/>
                    <w:spacing w:after="0" w:line="240" w:lineRule="auto"/>
                    <w:ind w:left="-76"/>
                    <w:jc w:val="both"/>
                    <w:rPr>
                      <w:rFonts w:eastAsiaTheme="minorHAnsi"/>
                      <w:sz w:val="20"/>
                      <w:szCs w:val="20"/>
                      <w:lang w:val="en-US"/>
                    </w:rPr>
                  </w:pPr>
                  <w:r w:rsidRPr="00476CC6">
                    <w:rPr>
                      <w:rFonts w:eastAsiaTheme="minorHAnsi"/>
                      <w:b/>
                      <w:bCs/>
                      <w:sz w:val="20"/>
                      <w:szCs w:val="20"/>
                      <w:lang w:val="en-US"/>
                    </w:rPr>
                    <w:t xml:space="preserve">Occupants in Good Faith: </w:t>
                  </w:r>
                  <w:r w:rsidRPr="00476CC6">
                    <w:rPr>
                      <w:rFonts w:eastAsiaTheme="minorHAnsi"/>
                      <w:sz w:val="20"/>
                      <w:szCs w:val="20"/>
                      <w:lang w:val="en-US"/>
                    </w:rPr>
                    <w:t xml:space="preserve">The Constitution, the Land Act and the Land value Amendment Act require compensation to be made to occupants in good faith of land compulsorily acquired who may not hold title to the land. This compensation is assessed based on several factors, including the number of persons in actual occupation of the land for an uninterrupted period of six (6) years immediately before the publication of the notice of intention to acquire the land and other improvements done before the date of publication in the Gazette of the notice of intention to acquire the land. Further, where boundaries of the land are ascertainable, prompt payment in full of just compensation may be made to occupants in good faith, in the case of land lawfully held, managed, or used by individuals or families as ancestral land and land traditionally occupied by individuals, families, or entities pending adjudication. The Act further notes </w:t>
                  </w:r>
                </w:p>
              </w:tc>
            </w:tr>
          </w:tbl>
          <w:p w14:paraId="1A0D3AC7"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states that occupants in good faith do not include persons unlawfully occupying any land without the owner's consent. </w:t>
            </w:r>
          </w:p>
          <w:p w14:paraId="0894B6B8"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b/>
                <w:bCs/>
                <w:sz w:val="20"/>
                <w:szCs w:val="20"/>
                <w:lang w:val="en-US"/>
              </w:rPr>
              <w:t xml:space="preserve">Unlawful occupiers of land: </w:t>
            </w:r>
            <w:r w:rsidRPr="00476CC6">
              <w:rPr>
                <w:rFonts w:eastAsiaTheme="minorHAnsi" w:cs="Times New Roman"/>
                <w:sz w:val="20"/>
                <w:szCs w:val="20"/>
                <w:lang w:val="en-US"/>
              </w:rPr>
              <w:t xml:space="preserve">The Act defines a squatter as a person who occupies private, public, or communal land that legally belongs to another person without that person’s consent. This implies that squatters are not considered occupants in good faith and are thus not entitled to any form of compensation under the national law when acquiring land compulsorily. The Act also notes that anyone occupying land without the owner’s consent shall be evicted, and the Act establishes the legal process to be followed in evicting unlawful occupiers. For instance, the mandates for evicting unlawful occupiers and the procedures to be followed, including issuing eviction notices, and identifying people taking part in the eviction process. </w:t>
            </w:r>
          </w:p>
          <w:p w14:paraId="4C325CD4"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b/>
                <w:bCs/>
                <w:sz w:val="20"/>
                <w:szCs w:val="20"/>
                <w:lang w:val="en-US"/>
              </w:rPr>
              <w:t xml:space="preserve">Settlement Schemes: </w:t>
            </w:r>
            <w:r w:rsidRPr="00476CC6">
              <w:rPr>
                <w:rFonts w:eastAsiaTheme="minorHAnsi" w:cs="Times New Roman"/>
                <w:sz w:val="20"/>
                <w:szCs w:val="20"/>
                <w:lang w:val="en-US"/>
              </w:rPr>
              <w:t>The Act mandates the Ministry of Lands and Physical Planning (</w:t>
            </w:r>
            <w:proofErr w:type="spellStart"/>
            <w:r w:rsidRPr="00476CC6">
              <w:rPr>
                <w:rFonts w:eastAsiaTheme="minorHAnsi" w:cs="Times New Roman"/>
                <w:sz w:val="20"/>
                <w:szCs w:val="20"/>
                <w:lang w:val="en-US"/>
              </w:rPr>
              <w:t>MoLPP</w:t>
            </w:r>
            <w:proofErr w:type="spellEnd"/>
            <w:r w:rsidRPr="00476CC6">
              <w:rPr>
                <w:rFonts w:eastAsiaTheme="minorHAnsi" w:cs="Times New Roman"/>
                <w:sz w:val="20"/>
                <w:szCs w:val="20"/>
                <w:lang w:val="en-US"/>
              </w:rPr>
              <w:t xml:space="preserve">) to settle squatters, the poor, landless, and those displaced by disaster, conflicts, and development projects, or other such reasons that may lead to movement and displacement. Settlement programs provide access to land for shelter and livelihoods to target beneficiaries. </w:t>
            </w:r>
          </w:p>
          <w:p w14:paraId="431FFC65" w14:textId="0010EDE2"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Encroachers/squatters are one of the beneficiaries of settlement programs implemented by the </w:t>
            </w:r>
            <w:proofErr w:type="spellStart"/>
            <w:r w:rsidRPr="00476CC6">
              <w:rPr>
                <w:rFonts w:eastAsiaTheme="minorHAnsi" w:cs="Times New Roman"/>
                <w:sz w:val="20"/>
                <w:szCs w:val="20"/>
                <w:lang w:val="en-US"/>
              </w:rPr>
              <w:t>MoLPP</w:t>
            </w:r>
            <w:proofErr w:type="spellEnd"/>
            <w:r w:rsidRPr="00476CC6">
              <w:rPr>
                <w:rFonts w:eastAsiaTheme="minorHAnsi" w:cs="Times New Roman"/>
                <w:sz w:val="20"/>
                <w:szCs w:val="20"/>
                <w:lang w:val="en-US"/>
              </w:rPr>
              <w:t xml:space="preserve">. This means that they can receive land settlement. On its motion or as requested by the national or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 </w:t>
            </w:r>
            <w:proofErr w:type="spellStart"/>
            <w:r w:rsidRPr="00476CC6">
              <w:rPr>
                <w:rFonts w:eastAsiaTheme="minorHAnsi" w:cs="Times New Roman"/>
                <w:sz w:val="20"/>
                <w:szCs w:val="20"/>
                <w:lang w:val="en-US"/>
              </w:rPr>
              <w:t>MoLPP</w:t>
            </w:r>
            <w:proofErr w:type="spellEnd"/>
            <w:r w:rsidRPr="00476CC6">
              <w:rPr>
                <w:rFonts w:eastAsiaTheme="minorHAnsi" w:cs="Times New Roman"/>
                <w:sz w:val="20"/>
                <w:szCs w:val="20"/>
                <w:lang w:val="en-US"/>
              </w:rPr>
              <w:t xml:space="preserve"> may initiate the settlement of </w:t>
            </w:r>
          </w:p>
          <w:p w14:paraId="3D227E3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encroachers/squatters who are not beneficiaries of any other settlement program. </w:t>
            </w:r>
          </w:p>
          <w:p w14:paraId="6F4FECEC"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b/>
                <w:bCs/>
                <w:sz w:val="20"/>
                <w:szCs w:val="20"/>
                <w:lang w:val="en-US"/>
              </w:rPr>
              <w:t xml:space="preserve">Dispute Resolution: </w:t>
            </w:r>
          </w:p>
          <w:p w14:paraId="684112BE"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outlines procedures for consultations with affected population by NLC and grievance management procedures. The Act clearly outline the steps and process for grievance redress that includes alternative dispute resolution, re-negotiation with NLC and is backed by the judicial system through the Land Acquisition Tribunal as established by the Land Value (Amendment) Act 2019 and Environmental and Land Court as established by the Constitution 2010. Lastly, NLC has a duty to encourage Alternative Dispute Resolution Mechanisms (ADRM) in resolving land disputes pursuant to Article 69 of the Constitution. </w:t>
            </w:r>
          </w:p>
          <w:p w14:paraId="2378EA5A"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Section 128 also provides for referral of any dispute arising out of any matter provided for under the Land Act may be referred to the Land and Environment Court for determination </w:t>
            </w:r>
          </w:p>
        </w:tc>
        <w:tc>
          <w:tcPr>
            <w:tcW w:w="6095" w:type="dxa"/>
          </w:tcPr>
          <w:p w14:paraId="70C344AD"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It is anticipated that there will be the acquisition of land, the creation of public rights of way under the Program, and the subsequent destruction of crops, trees, and other assets. However, all construction works are of small scale, no resettlement is anticipated, and no, or very little, land acquisition is foreseen, thus unlikely to have significant adverse impacts on project-affected persons. </w:t>
            </w:r>
          </w:p>
          <w:p w14:paraId="0E2E93B7"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In this respect, the provisions of the Land Act will be applied, together with the requirements of the Water Act and the National Regulations on compensation for land acquired for public water works and other relevant land laws. Although still in draft form, the regulations conform to the Water Act and the Land Act. </w:t>
            </w:r>
          </w:p>
          <w:p w14:paraId="2BE5987E" w14:textId="77777777" w:rsidR="004E6314" w:rsidRPr="00476CC6" w:rsidRDefault="004E6314" w:rsidP="004B6441">
            <w:pPr>
              <w:autoSpaceDE w:val="0"/>
              <w:autoSpaceDN w:val="0"/>
              <w:adjustRightInd w:val="0"/>
              <w:spacing w:after="0" w:line="240" w:lineRule="auto"/>
              <w:ind w:right="-111"/>
              <w:jc w:val="both"/>
              <w:rPr>
                <w:rFonts w:eastAsiaTheme="minorHAnsi" w:cs="Times New Roman"/>
                <w:sz w:val="20"/>
                <w:szCs w:val="20"/>
                <w:lang w:val="en-US"/>
              </w:rPr>
            </w:pPr>
            <w:r w:rsidRPr="00476CC6">
              <w:rPr>
                <w:rFonts w:eastAsiaTheme="minorHAnsi" w:cs="Times New Roman"/>
                <w:sz w:val="20"/>
                <w:szCs w:val="20"/>
                <w:lang w:val="en-US"/>
              </w:rPr>
              <w:t xml:space="preserve">The Land Act is aligned with the ESS5 requirements on compensation for land, trees, crops, and other assets affected by the acquisition of land and the creation of public rights of way. </w:t>
            </w:r>
          </w:p>
          <w:tbl>
            <w:tblPr>
              <w:tblW w:w="5991" w:type="dxa"/>
              <w:tblBorders>
                <w:top w:val="nil"/>
                <w:left w:val="nil"/>
                <w:bottom w:val="nil"/>
                <w:right w:val="nil"/>
              </w:tblBorders>
              <w:tblLayout w:type="fixed"/>
              <w:tblLook w:val="0000" w:firstRow="0" w:lastRow="0" w:firstColumn="0" w:lastColumn="0" w:noHBand="0" w:noVBand="0"/>
            </w:tblPr>
            <w:tblGrid>
              <w:gridCol w:w="5991"/>
            </w:tblGrid>
            <w:tr w:rsidR="00C460CE" w:rsidRPr="00476CC6" w14:paraId="07D62EA8" w14:textId="77777777" w:rsidTr="004B6441">
              <w:trPr>
                <w:trHeight w:val="954"/>
              </w:trPr>
              <w:tc>
                <w:tcPr>
                  <w:tcW w:w="5991" w:type="dxa"/>
                </w:tcPr>
                <w:p w14:paraId="2217D86A" w14:textId="77777777" w:rsidR="004E6314" w:rsidRPr="00476CC6" w:rsidRDefault="004E6314" w:rsidP="004B6441">
                  <w:pPr>
                    <w:autoSpaceDE w:val="0"/>
                    <w:autoSpaceDN w:val="0"/>
                    <w:adjustRightInd w:val="0"/>
                    <w:spacing w:after="0" w:line="240" w:lineRule="auto"/>
                    <w:ind w:left="-76"/>
                    <w:jc w:val="both"/>
                    <w:rPr>
                      <w:rFonts w:eastAsiaTheme="minorHAnsi"/>
                      <w:sz w:val="20"/>
                      <w:szCs w:val="20"/>
                      <w:lang w:val="en-US"/>
                    </w:rPr>
                  </w:pPr>
                  <w:r w:rsidRPr="00476CC6">
                    <w:rPr>
                      <w:rFonts w:eastAsiaTheme="minorHAnsi"/>
                      <w:sz w:val="20"/>
                      <w:szCs w:val="20"/>
                      <w:lang w:val="en-US"/>
                    </w:rPr>
                    <w:t xml:space="preserve">The Land Act also provides for the settlement of the poor, landless, those displaced by disaster, conflicts, and development projects, or other reasons that may lead to movement and displacement through the </w:t>
                  </w:r>
                  <w:proofErr w:type="spellStart"/>
                  <w:r w:rsidRPr="00476CC6">
                    <w:rPr>
                      <w:rFonts w:eastAsiaTheme="minorHAnsi"/>
                      <w:sz w:val="20"/>
                      <w:szCs w:val="20"/>
                      <w:lang w:val="en-US"/>
                    </w:rPr>
                    <w:t>MoLPP</w:t>
                  </w:r>
                  <w:proofErr w:type="spellEnd"/>
                  <w:r w:rsidRPr="00476CC6">
                    <w:rPr>
                      <w:rFonts w:eastAsiaTheme="minorHAnsi"/>
                      <w:sz w:val="20"/>
                      <w:szCs w:val="20"/>
                      <w:lang w:val="en-US"/>
                    </w:rPr>
                    <w:t xml:space="preserve">-implemented settlement schemes. The Land Act further recognizes and compensates occupants in good faith and establishes measures to determine their eligibility and assess compensation payable to them. </w:t>
                  </w:r>
                </w:p>
              </w:tc>
            </w:tr>
          </w:tbl>
          <w:p w14:paraId="3EC895D5"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r>
      <w:tr w:rsidR="00C460CE" w:rsidRPr="00476CC6" w14:paraId="7B75A4EA" w14:textId="77777777" w:rsidTr="004B6441">
        <w:trPr>
          <w:trHeight w:val="841"/>
        </w:trPr>
        <w:tc>
          <w:tcPr>
            <w:tcW w:w="425" w:type="dxa"/>
          </w:tcPr>
          <w:p w14:paraId="2CF4F9EE"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4D24EA50"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3.</w:t>
            </w:r>
          </w:p>
          <w:p w14:paraId="1C3DEA83"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0E5A6934"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Land Value Amendment Act 2019 </w:t>
            </w:r>
          </w:p>
        </w:tc>
        <w:tc>
          <w:tcPr>
            <w:tcW w:w="5954" w:type="dxa"/>
          </w:tcPr>
          <w:p w14:paraId="3D82998D"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amended various sections of the Land Act, the Land Registration Act as well as the Prevention, Protection and Assistance to Internally Displaced Persons and Affected Communities Act. The Act aims at standardizing the value of land in Kenya for the primary purpose of enhancing efficiency and expediting the compulsory land acquisition process. </w:t>
            </w:r>
          </w:p>
          <w:p w14:paraId="56498FC3"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w:t>
            </w:r>
          </w:p>
          <w:p w14:paraId="5F1D0800" w14:textId="77777777" w:rsidR="004E6314" w:rsidRPr="00476CC6" w:rsidRDefault="004E6314">
            <w:pPr>
              <w:numPr>
                <w:ilvl w:val="0"/>
                <w:numId w:val="116"/>
              </w:numPr>
              <w:autoSpaceDE w:val="0"/>
              <w:autoSpaceDN w:val="0"/>
              <w:adjustRightInd w:val="0"/>
              <w:spacing w:after="0" w:line="240" w:lineRule="auto"/>
              <w:ind w:left="319" w:hanging="284"/>
              <w:jc w:val="both"/>
              <w:rPr>
                <w:rFonts w:eastAsiaTheme="minorHAnsi" w:cs="Times New Roman"/>
                <w:sz w:val="20"/>
                <w:szCs w:val="20"/>
                <w:lang w:val="en-US"/>
              </w:rPr>
            </w:pPr>
            <w:r w:rsidRPr="00476CC6">
              <w:rPr>
                <w:rFonts w:eastAsiaTheme="minorHAnsi" w:cs="Times New Roman"/>
                <w:sz w:val="20"/>
                <w:szCs w:val="20"/>
                <w:lang w:val="en-US"/>
              </w:rPr>
              <w:t xml:space="preserve">Provides for assessing land value index regarding the compulsory acquisition of land; </w:t>
            </w:r>
          </w:p>
          <w:p w14:paraId="77C8D1DF" w14:textId="77777777" w:rsidR="004E6314" w:rsidRPr="00476CC6" w:rsidRDefault="004E6314">
            <w:pPr>
              <w:numPr>
                <w:ilvl w:val="0"/>
                <w:numId w:val="116"/>
              </w:numPr>
              <w:autoSpaceDE w:val="0"/>
              <w:autoSpaceDN w:val="0"/>
              <w:adjustRightInd w:val="0"/>
              <w:spacing w:after="0" w:line="240" w:lineRule="auto"/>
              <w:ind w:left="319" w:hanging="284"/>
              <w:jc w:val="both"/>
              <w:rPr>
                <w:rFonts w:eastAsiaTheme="minorHAnsi" w:cs="Times New Roman"/>
                <w:sz w:val="20"/>
                <w:szCs w:val="20"/>
                <w:lang w:val="en-US"/>
              </w:rPr>
            </w:pPr>
            <w:r w:rsidRPr="00476CC6">
              <w:rPr>
                <w:rFonts w:eastAsiaTheme="minorHAnsi" w:cs="Times New Roman"/>
                <w:sz w:val="20"/>
                <w:szCs w:val="20"/>
                <w:lang w:val="en-US"/>
              </w:rPr>
              <w:t xml:space="preserve">Highlights “just’ compensation” in relation to compulsorily acquired land or creation of wayleaves, easements and public rights, to mean a form of fair compensation that is assessed and determined through criteria set out under the Act; </w:t>
            </w:r>
          </w:p>
          <w:p w14:paraId="6E284B19" w14:textId="77777777" w:rsidR="004E6314" w:rsidRPr="00476CC6" w:rsidRDefault="004E6314">
            <w:pPr>
              <w:numPr>
                <w:ilvl w:val="0"/>
                <w:numId w:val="116"/>
              </w:numPr>
              <w:autoSpaceDE w:val="0"/>
              <w:autoSpaceDN w:val="0"/>
              <w:adjustRightInd w:val="0"/>
              <w:spacing w:after="0" w:line="240" w:lineRule="auto"/>
              <w:ind w:left="319" w:hanging="284"/>
              <w:jc w:val="both"/>
              <w:rPr>
                <w:rFonts w:eastAsiaTheme="minorHAnsi" w:cs="Times New Roman"/>
                <w:sz w:val="20"/>
                <w:szCs w:val="20"/>
                <w:lang w:val="en-US"/>
              </w:rPr>
            </w:pPr>
            <w:r w:rsidRPr="00476CC6">
              <w:rPr>
                <w:rFonts w:eastAsiaTheme="minorHAnsi" w:cs="Times New Roman"/>
                <w:sz w:val="20"/>
                <w:szCs w:val="20"/>
                <w:lang w:val="en-US"/>
              </w:rPr>
              <w:t xml:space="preserve">Outlines various forms of compensation for land that is acquired compulsorily. They include monetary payment, alternative land, government bonds, equity shares in a government-owned entity, grant or transfer of development rights, and any other lawful compensation; </w:t>
            </w:r>
          </w:p>
          <w:p w14:paraId="1AD5FE49" w14:textId="77777777" w:rsidR="004E6314" w:rsidRPr="00476CC6" w:rsidRDefault="004E6314">
            <w:pPr>
              <w:numPr>
                <w:ilvl w:val="0"/>
                <w:numId w:val="116"/>
              </w:numPr>
              <w:autoSpaceDE w:val="0"/>
              <w:autoSpaceDN w:val="0"/>
              <w:adjustRightInd w:val="0"/>
              <w:spacing w:after="0" w:line="240" w:lineRule="auto"/>
              <w:ind w:left="319" w:hanging="284"/>
              <w:jc w:val="both"/>
              <w:rPr>
                <w:rFonts w:eastAsiaTheme="minorHAnsi" w:cs="Times New Roman"/>
                <w:sz w:val="20"/>
                <w:szCs w:val="20"/>
                <w:lang w:val="en-US"/>
              </w:rPr>
            </w:pPr>
            <w:r w:rsidRPr="00476CC6">
              <w:rPr>
                <w:rFonts w:eastAsiaTheme="minorHAnsi" w:cs="Times New Roman"/>
                <w:sz w:val="20"/>
                <w:szCs w:val="20"/>
                <w:lang w:val="en-US"/>
              </w:rPr>
              <w:t xml:space="preserve">Stipulates that compensation to be made to occupants in good faith of land compulsorily acquired who may not hold title to the land. </w:t>
            </w:r>
          </w:p>
          <w:p w14:paraId="1E890845" w14:textId="77777777" w:rsidR="004E6314" w:rsidRPr="00476CC6" w:rsidRDefault="004E6314" w:rsidP="004B6441">
            <w:pPr>
              <w:autoSpaceDE w:val="0"/>
              <w:autoSpaceDN w:val="0"/>
              <w:adjustRightInd w:val="0"/>
              <w:spacing w:after="0" w:line="240" w:lineRule="auto"/>
              <w:ind w:left="35"/>
              <w:jc w:val="both"/>
              <w:rPr>
                <w:rFonts w:eastAsiaTheme="minorHAnsi" w:cs="Times New Roman"/>
                <w:sz w:val="20"/>
                <w:szCs w:val="20"/>
                <w:lang w:val="en-US"/>
              </w:rPr>
            </w:pPr>
          </w:p>
        </w:tc>
        <w:tc>
          <w:tcPr>
            <w:tcW w:w="6095" w:type="dxa"/>
          </w:tcPr>
          <w:p w14:paraId="0A0EF91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Compensation for affected land/rights of way and other assets will be in accordance with this Act, especially in assessing compensation using the criteria prescribed under the Act, and diverse modes of compensation available to affected persons. </w:t>
            </w:r>
          </w:p>
        </w:tc>
      </w:tr>
      <w:tr w:rsidR="00C460CE" w:rsidRPr="00476CC6" w14:paraId="539C859F" w14:textId="77777777" w:rsidTr="004B6441">
        <w:trPr>
          <w:trHeight w:val="835"/>
        </w:trPr>
        <w:tc>
          <w:tcPr>
            <w:tcW w:w="425" w:type="dxa"/>
          </w:tcPr>
          <w:p w14:paraId="6B44977F"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4174D1F5"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4.</w:t>
            </w:r>
          </w:p>
          <w:p w14:paraId="39A7705B"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678E306B"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Land Assessment of Just Compensation Rules, 2017 </w:t>
            </w:r>
          </w:p>
        </w:tc>
        <w:tc>
          <w:tcPr>
            <w:tcW w:w="5954" w:type="dxa"/>
          </w:tcPr>
          <w:p w14:paraId="54E45F26"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Outlines the rules of NLC to implement provisions of the Land Registration Act in respect of the amount of compensation to be awarded for land acquired under the Act. The Rules further set out factors to be considered when assessing compensation and provides that NLC shall determine an award based on the market value of the land to be acquired. </w:t>
            </w:r>
          </w:p>
        </w:tc>
        <w:tc>
          <w:tcPr>
            <w:tcW w:w="6095" w:type="dxa"/>
          </w:tcPr>
          <w:p w14:paraId="58230C5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assessment of compensation for land and other assets affected by the Program shall be based on the provisions of these Rules. </w:t>
            </w:r>
          </w:p>
        </w:tc>
      </w:tr>
      <w:tr w:rsidR="00C460CE" w:rsidRPr="00476CC6" w14:paraId="38B2BBA9" w14:textId="77777777" w:rsidTr="004B6441">
        <w:trPr>
          <w:trHeight w:val="1320"/>
        </w:trPr>
        <w:tc>
          <w:tcPr>
            <w:tcW w:w="425" w:type="dxa"/>
          </w:tcPr>
          <w:p w14:paraId="36BF0AD1"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5A0EB689"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5.</w:t>
            </w:r>
          </w:p>
          <w:p w14:paraId="017D91F8"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495595A9"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Community Land Act, 2016 </w:t>
            </w:r>
          </w:p>
        </w:tc>
        <w:tc>
          <w:tcPr>
            <w:tcW w:w="5954" w:type="dxa"/>
          </w:tcPr>
          <w:p w14:paraId="735B4192" w14:textId="24829F31"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gives effect to Article 63 (5) of the Constitution; to provide for the recognition, protection, and registration of community land rights; management and administration of community land; to provide for the role of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governments in relation to unregistered community land and for connected purposes. Community land maybe held as (a) communal land; (b) family or clan land; (c) reserve land; or (d) in any other category of land recognized under this Act or other written law. The Act provides guidance for the ownership and tenure system; the protection of </w:t>
            </w:r>
          </w:p>
          <w:p w14:paraId="0EEF66CB" w14:textId="74B28589"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community land rights; the role of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governments; the procedure for registration of communities, recognition, and adjudication of community land; registration of community land; functions and powers of the community land management committee; and use and development planning of community land. The Act also provides guidance on transaction over community land and how unregistered community land may be acquired, which is mainly through either compulsory acquisition or through conversion. The Act mandates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governments to hold community land in trust for the concerned communities, until such a time that the community has been registered. It however prohibits the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 from transacting on, or otherwise disposing of community land. The Act further provides for compensation of compulsorily acquired community land to be deposited in an interest-bearing account held by the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 until such a time that the community has been registered, after which the compensation amount, together with interest earned, is transferred to the community account. </w:t>
            </w:r>
          </w:p>
          <w:p w14:paraId="11472AD4"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6095" w:type="dxa"/>
          </w:tcPr>
          <w:p w14:paraId="7242B984"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will be applicable to the Program since program activities are being implemented in areas with unregistered community lands. </w:t>
            </w:r>
          </w:p>
          <w:p w14:paraId="04D3E72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provisions of this Act shall be considered together with the provisions of the Land Act 2012 (as amended in 2019), and other relevant legislation, in the event that some of the proposed Program’s activities requiring land will be implemented in the areas of Kenya in which this Act applies. All affected community land (registered or un-registered) will be compensated </w:t>
            </w:r>
          </w:p>
          <w:p w14:paraId="50569F4D"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in accordance with the provisions of the Community Land Act 2016. </w:t>
            </w:r>
          </w:p>
          <w:p w14:paraId="262A1D4C"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r>
      <w:tr w:rsidR="00C460CE" w:rsidRPr="00476CC6" w14:paraId="178C6CA8" w14:textId="77777777" w:rsidTr="004B6441">
        <w:trPr>
          <w:trHeight w:val="587"/>
        </w:trPr>
        <w:tc>
          <w:tcPr>
            <w:tcW w:w="425" w:type="dxa"/>
          </w:tcPr>
          <w:p w14:paraId="3BD60E13"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1DE6B3EA"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6.</w:t>
            </w:r>
          </w:p>
          <w:p w14:paraId="3690D6A6"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6D87727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Land Laws (amendment) Act, 2016 </w:t>
            </w:r>
          </w:p>
        </w:tc>
        <w:tc>
          <w:tcPr>
            <w:tcW w:w="5954" w:type="dxa"/>
          </w:tcPr>
          <w:p w14:paraId="003E7EF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An Act of Parliament to amend the laws relating to land to align them with the Constitution, to give effect to Articles 68(c)(</w:t>
            </w:r>
            <w:proofErr w:type="spellStart"/>
            <w:r w:rsidRPr="00476CC6">
              <w:rPr>
                <w:rFonts w:eastAsiaTheme="minorHAnsi" w:cs="Times New Roman"/>
                <w:sz w:val="20"/>
                <w:szCs w:val="20"/>
                <w:lang w:val="en-US"/>
              </w:rPr>
              <w:t>i</w:t>
            </w:r>
            <w:proofErr w:type="spellEnd"/>
            <w:r w:rsidRPr="00476CC6">
              <w:rPr>
                <w:rFonts w:eastAsiaTheme="minorHAnsi" w:cs="Times New Roman"/>
                <w:sz w:val="20"/>
                <w:szCs w:val="20"/>
                <w:lang w:val="en-US"/>
              </w:rPr>
              <w:t xml:space="preserve">) and 67(2)(e) of the Constitution, to provide for procedures on evictions from land, and for connected purposes. </w:t>
            </w:r>
          </w:p>
        </w:tc>
        <w:tc>
          <w:tcPr>
            <w:tcW w:w="6095" w:type="dxa"/>
          </w:tcPr>
          <w:p w14:paraId="7898C36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Program will align to the amendments in the Act, as applicable. </w:t>
            </w:r>
          </w:p>
        </w:tc>
      </w:tr>
      <w:tr w:rsidR="00C460CE" w:rsidRPr="00476CC6" w14:paraId="09450B4A" w14:textId="77777777" w:rsidTr="004B6441">
        <w:trPr>
          <w:trHeight w:val="710"/>
        </w:trPr>
        <w:tc>
          <w:tcPr>
            <w:tcW w:w="425" w:type="dxa"/>
          </w:tcPr>
          <w:p w14:paraId="01313A08"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588C05F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7.</w:t>
            </w:r>
          </w:p>
          <w:p w14:paraId="0ECCE1DF"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6501D57E"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Land Registration Act, 2012 </w:t>
            </w:r>
          </w:p>
        </w:tc>
        <w:tc>
          <w:tcPr>
            <w:tcW w:w="5954" w:type="dxa"/>
          </w:tcPr>
          <w:tbl>
            <w:tblPr>
              <w:tblW w:w="5845" w:type="dxa"/>
              <w:tblBorders>
                <w:top w:val="nil"/>
                <w:left w:val="nil"/>
                <w:bottom w:val="nil"/>
                <w:right w:val="nil"/>
              </w:tblBorders>
              <w:tblLayout w:type="fixed"/>
              <w:tblLook w:val="0000" w:firstRow="0" w:lastRow="0" w:firstColumn="0" w:lastColumn="0" w:noHBand="0" w:noVBand="0"/>
            </w:tblPr>
            <w:tblGrid>
              <w:gridCol w:w="5845"/>
            </w:tblGrid>
            <w:tr w:rsidR="00C460CE" w:rsidRPr="00476CC6" w14:paraId="409713C4" w14:textId="77777777" w:rsidTr="004B6441">
              <w:trPr>
                <w:trHeight w:val="465"/>
              </w:trPr>
              <w:tc>
                <w:tcPr>
                  <w:tcW w:w="5845" w:type="dxa"/>
                </w:tcPr>
                <w:p w14:paraId="1268266E" w14:textId="77777777" w:rsidR="004E6314" w:rsidRPr="00476CC6" w:rsidRDefault="004E6314" w:rsidP="004B6441">
                  <w:pPr>
                    <w:autoSpaceDE w:val="0"/>
                    <w:autoSpaceDN w:val="0"/>
                    <w:adjustRightInd w:val="0"/>
                    <w:spacing w:after="0" w:line="240" w:lineRule="auto"/>
                    <w:ind w:left="-76"/>
                    <w:jc w:val="both"/>
                    <w:rPr>
                      <w:rFonts w:eastAsiaTheme="minorHAnsi"/>
                      <w:sz w:val="20"/>
                      <w:szCs w:val="20"/>
                      <w:lang w:val="en-US"/>
                    </w:rPr>
                  </w:pPr>
                  <w:r w:rsidRPr="00476CC6">
                    <w:rPr>
                      <w:rFonts w:eastAsiaTheme="minorHAnsi"/>
                      <w:sz w:val="20"/>
                      <w:szCs w:val="20"/>
                      <w:lang w:val="en-US"/>
                    </w:rPr>
                    <w:t xml:space="preserve">The Act gives provisions to revise, consolidate and rationalize the registration of titles to land, to give effect to the principles and objects of devolved government in land registration, and for connected purposes. The Act applies to: a) registration of interests in all public land as declared by Article 62 of the Constitution; (b) registration of interests in all private land as declared by Article 64 of the Constitution; and (c) registration and recording of community interests in land. </w:t>
                  </w:r>
                </w:p>
              </w:tc>
            </w:tr>
          </w:tbl>
          <w:p w14:paraId="7EDE1CD1"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6095" w:type="dxa"/>
          </w:tcPr>
          <w:p w14:paraId="2A047D3B"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Program will traverse private land and community land (registered and unregistered). People whose land is traversed by the project will need to be verified, compensated, and an easement registered in their title deeds. </w:t>
            </w:r>
          </w:p>
        </w:tc>
      </w:tr>
      <w:tr w:rsidR="00C460CE" w:rsidRPr="00476CC6" w14:paraId="2477D688" w14:textId="77777777" w:rsidTr="004B6441">
        <w:trPr>
          <w:trHeight w:val="710"/>
        </w:trPr>
        <w:tc>
          <w:tcPr>
            <w:tcW w:w="425" w:type="dxa"/>
          </w:tcPr>
          <w:p w14:paraId="38CEDAF8"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72B321B3"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8.</w:t>
            </w:r>
          </w:p>
          <w:p w14:paraId="5D20C66A"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4D68AA0C"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Valuers Act 2010 </w:t>
            </w:r>
          </w:p>
        </w:tc>
        <w:tc>
          <w:tcPr>
            <w:tcW w:w="5954" w:type="dxa"/>
          </w:tcPr>
          <w:p w14:paraId="43506A85"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This Act provides for the registration of valuers and the regulation of the valuation profession and practice in Kenya. Section 21 of Cap 532 prohibits any person who is not a registered Valuer and whose name does not appear in the register to prepare and submit a valuation report. </w:t>
            </w:r>
          </w:p>
        </w:tc>
        <w:tc>
          <w:tcPr>
            <w:tcW w:w="6095" w:type="dxa"/>
          </w:tcPr>
          <w:p w14:paraId="7F135A30"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Program will engage registered valuation experts during RAP preparation. </w:t>
            </w:r>
          </w:p>
        </w:tc>
      </w:tr>
      <w:tr w:rsidR="00C460CE" w:rsidRPr="00476CC6" w14:paraId="1D4E4051" w14:textId="77777777" w:rsidTr="004B6441">
        <w:trPr>
          <w:trHeight w:val="699"/>
        </w:trPr>
        <w:tc>
          <w:tcPr>
            <w:tcW w:w="425" w:type="dxa"/>
          </w:tcPr>
          <w:p w14:paraId="246DD2E2"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243FF9C7"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9.</w:t>
            </w:r>
          </w:p>
          <w:p w14:paraId="455DFA5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4158EA04"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National Land Commission Act, 2012 </w:t>
            </w:r>
          </w:p>
        </w:tc>
        <w:tc>
          <w:tcPr>
            <w:tcW w:w="5954" w:type="dxa"/>
          </w:tcPr>
          <w:p w14:paraId="0B166736" w14:textId="7FB9DB24"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Act makes provisions to the functions and powers of the National Land Commission, qualifications, and procedures for appointments to the Commission; to give effect to the objects and principles of devolved government in land management and administration, and for connected purposes. The Act provides: (a) for the management and administration of land in accordance with the principles of land policy set out in Article 60 of the Constitution and the national land policy; (b) for the operations, powers, responsibilities and additional functions of the Commission pursuant to Article 67(3) of the Constitution; (c) a legal framework for the identification and appointment of the chairperson, members and the secretary of the Commission pursuant to Article 250(2) and (12)(a) of the Constitution; and (d) for a linkage between the Commission, </w:t>
            </w:r>
            <w:r w:rsidR="00DC58A4" w:rsidRPr="00476CC6">
              <w:rPr>
                <w:rFonts w:eastAsiaTheme="minorHAnsi" w:cs="Times New Roman"/>
                <w:sz w:val="20"/>
                <w:szCs w:val="20"/>
                <w:lang w:val="en-US"/>
              </w:rPr>
              <w:t>County</w:t>
            </w:r>
            <w:r w:rsidRPr="00476CC6">
              <w:rPr>
                <w:rFonts w:eastAsiaTheme="minorHAnsi" w:cs="Times New Roman"/>
                <w:sz w:val="20"/>
                <w:szCs w:val="20"/>
                <w:lang w:val="en-US"/>
              </w:rPr>
              <w:t xml:space="preserve"> governments and other institutions dealing with land and land related resources. </w:t>
            </w:r>
          </w:p>
        </w:tc>
        <w:tc>
          <w:tcPr>
            <w:tcW w:w="6095" w:type="dxa"/>
          </w:tcPr>
          <w:p w14:paraId="7582283A"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National Land Commission is a key agency as it undertakes public participation and sensitization, inspects land and collects related data, conducts field inspections for valuation purposes, conducts hearing inquiries, and is involved in land allocation. The Commission shall be engaged on land related matters in the Program, especially where allocation of public land is concerned, and compulsory land acquisition is envisaged (private land and community land). </w:t>
            </w:r>
          </w:p>
        </w:tc>
      </w:tr>
      <w:tr w:rsidR="00C460CE" w:rsidRPr="00476CC6" w14:paraId="48DDB913" w14:textId="77777777" w:rsidTr="004B6441">
        <w:trPr>
          <w:trHeight w:val="465"/>
        </w:trPr>
        <w:tc>
          <w:tcPr>
            <w:tcW w:w="425" w:type="dxa"/>
          </w:tcPr>
          <w:p w14:paraId="5E063805" w14:textId="77777777" w:rsidR="004E6314" w:rsidRPr="00476CC6" w:rsidRDefault="004E6314" w:rsidP="004B6441">
            <w:pPr>
              <w:autoSpaceDE w:val="0"/>
              <w:autoSpaceDN w:val="0"/>
              <w:adjustRightInd w:val="0"/>
              <w:spacing w:after="0" w:line="240" w:lineRule="auto"/>
              <w:jc w:val="both"/>
              <w:rPr>
                <w:rFonts w:eastAsiaTheme="minorHAnsi" w:cs="Times New Roman"/>
                <w:lang w:val="en-US"/>
              </w:rPr>
            </w:pPr>
          </w:p>
          <w:p w14:paraId="2F9FF46E"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10.</w:t>
            </w:r>
          </w:p>
          <w:p w14:paraId="2670E6EB"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p>
        </w:tc>
        <w:tc>
          <w:tcPr>
            <w:tcW w:w="1985" w:type="dxa"/>
          </w:tcPr>
          <w:p w14:paraId="54579FBC"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Public Roads and Roads of Access Act (Cap. 399) </w:t>
            </w:r>
          </w:p>
        </w:tc>
        <w:tc>
          <w:tcPr>
            <w:tcW w:w="5954" w:type="dxa"/>
          </w:tcPr>
          <w:p w14:paraId="4097CB6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Sections 8 and 9 of the Act provides for the dedication, conversion or alignment of public travel lines including construction of access roads adjacent lands from the nearest part of a public road. Section 10 and 11 allows </w:t>
            </w:r>
          </w:p>
        </w:tc>
        <w:tc>
          <w:tcPr>
            <w:tcW w:w="6095" w:type="dxa"/>
          </w:tcPr>
          <w:p w14:paraId="1A625182"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construction phase of the Program, access to the site areas will be required for the construction vehicles. Where existing roads do not exist, the Proponent shall seek permission from </w:t>
            </w:r>
          </w:p>
        </w:tc>
      </w:tr>
      <w:tr w:rsidR="00C460CE" w:rsidRPr="00476CC6" w14:paraId="641227DC" w14:textId="77777777" w:rsidTr="004B6441">
        <w:trPr>
          <w:trHeight w:val="465"/>
        </w:trPr>
        <w:tc>
          <w:tcPr>
            <w:tcW w:w="425" w:type="dxa"/>
          </w:tcPr>
          <w:p w14:paraId="7D11E75D"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11</w:t>
            </w:r>
          </w:p>
        </w:tc>
        <w:tc>
          <w:tcPr>
            <w:tcW w:w="1985" w:type="dxa"/>
          </w:tcPr>
          <w:p w14:paraId="32E5D658"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Kenya Roads Act No. 2 of 2007 </w:t>
            </w:r>
          </w:p>
        </w:tc>
        <w:tc>
          <w:tcPr>
            <w:tcW w:w="5954" w:type="dxa"/>
          </w:tcPr>
          <w:p w14:paraId="365CB5AD"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Part II provides for the establishment of the Roads Authorities. </w:t>
            </w:r>
          </w:p>
        </w:tc>
        <w:tc>
          <w:tcPr>
            <w:tcW w:w="6095" w:type="dxa"/>
          </w:tcPr>
          <w:p w14:paraId="1DB2812C"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Permits will be sought from the relevant roads authorities in cases where water supply and sanitation infrastructure cross the roads infrastructure. </w:t>
            </w:r>
          </w:p>
        </w:tc>
      </w:tr>
      <w:tr w:rsidR="00C460CE" w:rsidRPr="00476CC6" w14:paraId="0AE3FB00" w14:textId="77777777" w:rsidTr="004B6441">
        <w:trPr>
          <w:trHeight w:val="465"/>
        </w:trPr>
        <w:tc>
          <w:tcPr>
            <w:tcW w:w="425" w:type="dxa"/>
          </w:tcPr>
          <w:p w14:paraId="27900993"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12</w:t>
            </w:r>
          </w:p>
        </w:tc>
        <w:tc>
          <w:tcPr>
            <w:tcW w:w="1985" w:type="dxa"/>
          </w:tcPr>
          <w:p w14:paraId="5BCC2065"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Occupiers Liability Act (Cap. 34) </w:t>
            </w:r>
          </w:p>
        </w:tc>
        <w:tc>
          <w:tcPr>
            <w:tcW w:w="5954" w:type="dxa"/>
          </w:tcPr>
          <w:p w14:paraId="4103B448" w14:textId="77777777" w:rsidR="004E6314" w:rsidRPr="00476CC6" w:rsidRDefault="004E6314" w:rsidP="004B6441">
            <w:pPr>
              <w:autoSpaceDE w:val="0"/>
              <w:autoSpaceDN w:val="0"/>
              <w:adjustRightInd w:val="0"/>
              <w:spacing w:after="0" w:line="240" w:lineRule="auto"/>
              <w:ind w:right="-112"/>
              <w:jc w:val="both"/>
              <w:rPr>
                <w:rFonts w:eastAsiaTheme="minorHAnsi" w:cs="Times New Roman"/>
                <w:sz w:val="20"/>
                <w:szCs w:val="20"/>
                <w:lang w:val="en-US"/>
              </w:rPr>
            </w:pPr>
            <w:r w:rsidRPr="00476CC6">
              <w:rPr>
                <w:rFonts w:eastAsiaTheme="minorHAnsi" w:cs="Times New Roman"/>
                <w:sz w:val="20"/>
                <w:szCs w:val="20"/>
                <w:lang w:val="en-US"/>
              </w:rPr>
              <w:t xml:space="preserve">Rules of Common Law regulates the duty which an occupier of premises owes to his visitors in respect of danger and risk due to the state of the premises or to things omitted or attributes an affliction on his/her health to a toxic material in the premises. </w:t>
            </w:r>
          </w:p>
        </w:tc>
        <w:tc>
          <w:tcPr>
            <w:tcW w:w="6095" w:type="dxa"/>
          </w:tcPr>
          <w:p w14:paraId="46281615" w14:textId="77777777" w:rsidR="004E6314" w:rsidRPr="00476CC6" w:rsidRDefault="004E6314" w:rsidP="004B6441">
            <w:pPr>
              <w:autoSpaceDE w:val="0"/>
              <w:autoSpaceDN w:val="0"/>
              <w:adjustRightInd w:val="0"/>
              <w:spacing w:after="0" w:line="240" w:lineRule="auto"/>
              <w:jc w:val="both"/>
              <w:rPr>
                <w:rFonts w:eastAsiaTheme="minorHAnsi" w:cs="Times New Roman"/>
                <w:sz w:val="20"/>
                <w:szCs w:val="20"/>
                <w:lang w:val="en-US"/>
              </w:rPr>
            </w:pPr>
            <w:r w:rsidRPr="00476CC6">
              <w:rPr>
                <w:rFonts w:eastAsiaTheme="minorHAnsi" w:cs="Times New Roman"/>
                <w:sz w:val="20"/>
                <w:szCs w:val="20"/>
                <w:lang w:val="en-US"/>
              </w:rPr>
              <w:t xml:space="preserve">The Proponent shall </w:t>
            </w:r>
            <w:proofErr w:type="spellStart"/>
            <w:r w:rsidRPr="00476CC6">
              <w:rPr>
                <w:rFonts w:eastAsiaTheme="minorHAnsi" w:cs="Times New Roman"/>
                <w:sz w:val="20"/>
                <w:szCs w:val="20"/>
                <w:lang w:val="en-US"/>
              </w:rPr>
              <w:t>endeavour</w:t>
            </w:r>
            <w:proofErr w:type="spellEnd"/>
            <w:r w:rsidRPr="00476CC6">
              <w:rPr>
                <w:rFonts w:eastAsiaTheme="minorHAnsi" w:cs="Times New Roman"/>
                <w:sz w:val="20"/>
                <w:szCs w:val="20"/>
                <w:lang w:val="en-US"/>
              </w:rPr>
              <w:t xml:space="preserve"> to ensure that the management of health and safety issues is of high priority during the operational phase of the Program. </w:t>
            </w:r>
          </w:p>
        </w:tc>
      </w:tr>
    </w:tbl>
    <w:p w14:paraId="5A8C4C8F" w14:textId="6EF3EFEB" w:rsidR="004E6314" w:rsidRPr="00476CC6" w:rsidRDefault="004E6314" w:rsidP="00814B2B">
      <w:pPr>
        <w:pBdr>
          <w:top w:val="nil"/>
          <w:left w:val="nil"/>
          <w:bottom w:val="nil"/>
          <w:right w:val="nil"/>
          <w:between w:val="nil"/>
        </w:pBdr>
        <w:tabs>
          <w:tab w:val="left" w:pos="540"/>
        </w:tabs>
        <w:spacing w:before="120" w:after="120" w:line="240" w:lineRule="auto"/>
        <w:jc w:val="both"/>
        <w:sectPr w:rsidR="004E6314" w:rsidRPr="00476CC6" w:rsidSect="00D06194">
          <w:footerReference w:type="even" r:id="rId45"/>
          <w:footerReference w:type="default" r:id="rId46"/>
          <w:footerReference w:type="first" r:id="rId47"/>
          <w:pgSz w:w="16839" w:h="11907" w:orient="landscape"/>
          <w:pgMar w:top="1134" w:right="1134" w:bottom="1418" w:left="1134" w:header="680" w:footer="680" w:gutter="0"/>
          <w:cols w:space="720"/>
          <w:docGrid w:linePitch="326"/>
        </w:sectPr>
      </w:pPr>
    </w:p>
    <w:p w14:paraId="3118FBE5" w14:textId="05161699" w:rsidR="004E6314" w:rsidRPr="00476CC6" w:rsidRDefault="00503FF9" w:rsidP="004D3FE2">
      <w:pPr>
        <w:pStyle w:val="Heading2"/>
        <w:numPr>
          <w:ilvl w:val="0"/>
          <w:numId w:val="0"/>
        </w:numPr>
        <w:rPr>
          <w:rFonts w:ascii="Times New Roman" w:hAnsi="Times New Roman"/>
        </w:rPr>
      </w:pPr>
      <w:bookmarkStart w:id="548" w:name="_Toc149551992"/>
      <w:bookmarkStart w:id="549" w:name="_Toc165285368"/>
      <w:bookmarkStart w:id="550" w:name="_Toc202706338"/>
      <w:r w:rsidRPr="00476CC6">
        <w:rPr>
          <w:rFonts w:ascii="Times New Roman" w:hAnsi="Times New Roman"/>
        </w:rPr>
        <w:t xml:space="preserve">ANNEX </w:t>
      </w:r>
      <w:r w:rsidR="00457DF7" w:rsidRPr="00476CC6">
        <w:rPr>
          <w:rFonts w:ascii="Times New Roman" w:eastAsia="Times New Roman" w:hAnsi="Times New Roman"/>
        </w:rPr>
        <w:t>1</w:t>
      </w:r>
      <w:r w:rsidR="00EC79C2" w:rsidRPr="00476CC6">
        <w:rPr>
          <w:rFonts w:ascii="Times New Roman" w:eastAsia="Times New Roman" w:hAnsi="Times New Roman"/>
        </w:rPr>
        <w:t>4</w:t>
      </w:r>
      <w:r w:rsidRPr="00476CC6">
        <w:rPr>
          <w:rFonts w:ascii="Times New Roman" w:hAnsi="Times New Roman"/>
        </w:rPr>
        <w:t>: LAND AND ASSET VALUATION AND DONATION PROTOCOL</w:t>
      </w:r>
      <w:bookmarkEnd w:id="548"/>
      <w:bookmarkEnd w:id="549"/>
      <w:bookmarkEnd w:id="550"/>
    </w:p>
    <w:p w14:paraId="7E833678" w14:textId="155F6F65" w:rsidR="004E6314" w:rsidRPr="00476CC6" w:rsidRDefault="004E6314" w:rsidP="00EF5C95">
      <w:pPr>
        <w:pStyle w:val="ListParagraph"/>
        <w:ind w:left="0"/>
      </w:pPr>
      <w:r w:rsidRPr="00476CC6">
        <w:rPr>
          <w:b/>
          <w:bCs/>
        </w:rPr>
        <w:t xml:space="preserve">Aspects to Consider During Voluntary Land Donation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5"/>
        <w:gridCol w:w="2926"/>
      </w:tblGrid>
      <w:tr w:rsidR="00C460CE" w:rsidRPr="00476CC6" w14:paraId="5247A847" w14:textId="77777777" w:rsidTr="004B6441">
        <w:tc>
          <w:tcPr>
            <w:tcW w:w="6145" w:type="dxa"/>
            <w:shd w:val="clear" w:color="auto" w:fill="auto"/>
          </w:tcPr>
          <w:p w14:paraId="0374EFFB" w14:textId="77777777" w:rsidR="004E6314" w:rsidRPr="00476CC6" w:rsidRDefault="004E6314" w:rsidP="004B6441">
            <w:pPr>
              <w:spacing w:after="0" w:line="240" w:lineRule="auto"/>
              <w:rPr>
                <w:rFonts w:eastAsia="MS Mincho"/>
                <w:b/>
              </w:rPr>
            </w:pPr>
            <w:r w:rsidRPr="00476CC6">
              <w:rPr>
                <w:rFonts w:eastAsia="MS Mincho"/>
                <w:b/>
              </w:rPr>
              <w:t>Requirements for voluntary land donation</w:t>
            </w:r>
          </w:p>
        </w:tc>
        <w:tc>
          <w:tcPr>
            <w:tcW w:w="2926" w:type="dxa"/>
            <w:shd w:val="clear" w:color="auto" w:fill="auto"/>
          </w:tcPr>
          <w:p w14:paraId="38272F20" w14:textId="77777777" w:rsidR="004E6314" w:rsidRPr="00476CC6" w:rsidRDefault="004E6314" w:rsidP="004B6441">
            <w:pPr>
              <w:spacing w:after="0" w:line="240" w:lineRule="auto"/>
              <w:rPr>
                <w:rFonts w:eastAsia="MS Mincho"/>
                <w:b/>
              </w:rPr>
            </w:pPr>
            <w:r w:rsidRPr="00476CC6">
              <w:rPr>
                <w:rFonts w:eastAsia="MS Mincho"/>
                <w:b/>
              </w:rPr>
              <w:t>Commentary</w:t>
            </w:r>
          </w:p>
        </w:tc>
      </w:tr>
      <w:tr w:rsidR="00C460CE" w:rsidRPr="00476CC6" w14:paraId="4F622220" w14:textId="77777777" w:rsidTr="004B6441">
        <w:tc>
          <w:tcPr>
            <w:tcW w:w="6145" w:type="dxa"/>
            <w:shd w:val="clear" w:color="auto" w:fill="auto"/>
          </w:tcPr>
          <w:p w14:paraId="220F9AD7" w14:textId="77777777" w:rsidR="004E6314" w:rsidRPr="00476CC6" w:rsidRDefault="004E6314" w:rsidP="004B6441">
            <w:pPr>
              <w:spacing w:after="0" w:line="240" w:lineRule="auto"/>
              <w:rPr>
                <w:rFonts w:eastAsia="MS Mincho"/>
              </w:rPr>
            </w:pPr>
            <w:r w:rsidRPr="00476CC6">
              <w:rPr>
                <w:rFonts w:eastAsia="MS Mincho"/>
              </w:rPr>
              <w:t>Land to be donated must be identified by the community through a participatory approach</w:t>
            </w:r>
          </w:p>
        </w:tc>
        <w:tc>
          <w:tcPr>
            <w:tcW w:w="2926" w:type="dxa"/>
            <w:shd w:val="clear" w:color="auto" w:fill="auto"/>
          </w:tcPr>
          <w:p w14:paraId="4BB3E4EC" w14:textId="77777777" w:rsidR="004E6314" w:rsidRPr="00476CC6" w:rsidRDefault="004E6314" w:rsidP="004B6441">
            <w:pPr>
              <w:pStyle w:val="ListParagraph"/>
              <w:ind w:left="0"/>
            </w:pPr>
          </w:p>
        </w:tc>
      </w:tr>
      <w:tr w:rsidR="00C460CE" w:rsidRPr="00476CC6" w14:paraId="4B059A82" w14:textId="77777777" w:rsidTr="004B6441">
        <w:tc>
          <w:tcPr>
            <w:tcW w:w="6145" w:type="dxa"/>
            <w:shd w:val="clear" w:color="auto" w:fill="auto"/>
          </w:tcPr>
          <w:p w14:paraId="02C41127" w14:textId="77777777" w:rsidR="004E6314" w:rsidRPr="00476CC6" w:rsidRDefault="004E6314" w:rsidP="004B6441">
            <w:pPr>
              <w:spacing w:after="0" w:line="240" w:lineRule="auto"/>
              <w:rPr>
                <w:rFonts w:eastAsia="MS Mincho"/>
              </w:rPr>
            </w:pPr>
            <w:r w:rsidRPr="00476CC6">
              <w:rPr>
                <w:rFonts w:eastAsia="MS Mincho"/>
              </w:rPr>
              <w:t>Impacts of proposed activities on donated land must be fully explained to the community</w:t>
            </w:r>
          </w:p>
        </w:tc>
        <w:tc>
          <w:tcPr>
            <w:tcW w:w="2926" w:type="dxa"/>
            <w:shd w:val="clear" w:color="auto" w:fill="auto"/>
          </w:tcPr>
          <w:p w14:paraId="36D2AB62" w14:textId="77777777" w:rsidR="004E6314" w:rsidRPr="00476CC6" w:rsidRDefault="004E6314" w:rsidP="004B6441">
            <w:pPr>
              <w:pStyle w:val="ListParagraph"/>
              <w:ind w:left="0"/>
            </w:pPr>
          </w:p>
        </w:tc>
      </w:tr>
      <w:tr w:rsidR="00C460CE" w:rsidRPr="00476CC6" w14:paraId="33038487" w14:textId="77777777" w:rsidTr="004B6441">
        <w:tc>
          <w:tcPr>
            <w:tcW w:w="6145" w:type="dxa"/>
            <w:shd w:val="clear" w:color="auto" w:fill="auto"/>
          </w:tcPr>
          <w:p w14:paraId="310537C8" w14:textId="0E92BA31" w:rsidR="004E6314" w:rsidRPr="00476CC6" w:rsidRDefault="004E6314" w:rsidP="004B6441">
            <w:pPr>
              <w:spacing w:after="0" w:line="240" w:lineRule="auto"/>
              <w:rPr>
                <w:rFonts w:eastAsia="MS Mincho"/>
              </w:rPr>
            </w:pPr>
            <w:r w:rsidRPr="00476CC6">
              <w:rPr>
                <w:rFonts w:eastAsia="MS Mincho"/>
              </w:rPr>
              <w:t xml:space="preserve">The potential donor community is aware that refusal is an option, and that right of refusal is specified in the donation document </w:t>
            </w:r>
            <w:r w:rsidR="11093781" w:rsidRPr="00476CC6">
              <w:rPr>
                <w:rFonts w:eastAsia="MS Mincho"/>
              </w:rPr>
              <w:t xml:space="preserve">that </w:t>
            </w:r>
            <w:r w:rsidRPr="00476CC6">
              <w:rPr>
                <w:rFonts w:eastAsia="MS Mincho"/>
              </w:rPr>
              <w:t>the donor will sign</w:t>
            </w:r>
          </w:p>
        </w:tc>
        <w:tc>
          <w:tcPr>
            <w:tcW w:w="2926" w:type="dxa"/>
            <w:shd w:val="clear" w:color="auto" w:fill="auto"/>
          </w:tcPr>
          <w:p w14:paraId="3039C33B" w14:textId="77777777" w:rsidR="004E6314" w:rsidRPr="00476CC6" w:rsidRDefault="004E6314" w:rsidP="004B6441">
            <w:pPr>
              <w:pStyle w:val="ListParagraph"/>
              <w:ind w:left="0"/>
            </w:pPr>
          </w:p>
        </w:tc>
      </w:tr>
      <w:tr w:rsidR="00C460CE" w:rsidRPr="00476CC6" w14:paraId="0C7FEAD5" w14:textId="77777777" w:rsidTr="004B6441">
        <w:tc>
          <w:tcPr>
            <w:tcW w:w="6145" w:type="dxa"/>
            <w:shd w:val="clear" w:color="auto" w:fill="auto"/>
          </w:tcPr>
          <w:p w14:paraId="28FFFD92" w14:textId="77777777" w:rsidR="004E6314" w:rsidRPr="00476CC6" w:rsidRDefault="004E6314" w:rsidP="004B6441">
            <w:pPr>
              <w:spacing w:after="0" w:line="240" w:lineRule="auto"/>
              <w:rPr>
                <w:rFonts w:eastAsia="MS Mincho"/>
              </w:rPr>
            </w:pPr>
            <w:r w:rsidRPr="00476CC6">
              <w:rPr>
                <w:rFonts w:eastAsia="MS Mincho"/>
              </w:rPr>
              <w:t>The act of donation is undertaken without coercion, manipulation, or any form of pressure on the part of public or traditional authorities</w:t>
            </w:r>
          </w:p>
        </w:tc>
        <w:tc>
          <w:tcPr>
            <w:tcW w:w="2926" w:type="dxa"/>
            <w:shd w:val="clear" w:color="auto" w:fill="auto"/>
          </w:tcPr>
          <w:p w14:paraId="7FAF8B4C" w14:textId="77777777" w:rsidR="004E6314" w:rsidRPr="00476CC6" w:rsidRDefault="004E6314" w:rsidP="004B6441">
            <w:pPr>
              <w:pStyle w:val="ListParagraph"/>
              <w:ind w:left="0"/>
            </w:pPr>
          </w:p>
        </w:tc>
      </w:tr>
      <w:tr w:rsidR="00C460CE" w:rsidRPr="00476CC6" w14:paraId="6CC18323" w14:textId="77777777" w:rsidTr="004B6441">
        <w:tc>
          <w:tcPr>
            <w:tcW w:w="6145" w:type="dxa"/>
            <w:shd w:val="clear" w:color="auto" w:fill="auto"/>
          </w:tcPr>
          <w:p w14:paraId="2260A98C" w14:textId="77777777" w:rsidR="004E6314" w:rsidRPr="00476CC6" w:rsidRDefault="004E6314" w:rsidP="004B6441">
            <w:pPr>
              <w:spacing w:after="0" w:line="240" w:lineRule="auto"/>
              <w:rPr>
                <w:rFonts w:eastAsia="MS Mincho"/>
              </w:rPr>
            </w:pPr>
            <w:r w:rsidRPr="00476CC6">
              <w:rPr>
                <w:rFonts w:eastAsia="MS Mincho"/>
              </w:rPr>
              <w:t>The donor may request monetary or non-monetary benefits or incentives as a condition for donation</w:t>
            </w:r>
          </w:p>
        </w:tc>
        <w:tc>
          <w:tcPr>
            <w:tcW w:w="2926" w:type="dxa"/>
            <w:shd w:val="clear" w:color="auto" w:fill="auto"/>
          </w:tcPr>
          <w:p w14:paraId="7155343A" w14:textId="77777777" w:rsidR="004E6314" w:rsidRPr="00476CC6" w:rsidRDefault="004E6314" w:rsidP="004B6441">
            <w:pPr>
              <w:pStyle w:val="ListParagraph"/>
              <w:ind w:left="0"/>
              <w:rPr>
                <w:vertAlign w:val="superscript"/>
              </w:rPr>
            </w:pPr>
          </w:p>
        </w:tc>
      </w:tr>
      <w:tr w:rsidR="00C460CE" w:rsidRPr="00476CC6" w14:paraId="536B4EA9" w14:textId="77777777" w:rsidTr="004B6441">
        <w:tc>
          <w:tcPr>
            <w:tcW w:w="6145" w:type="dxa"/>
            <w:shd w:val="clear" w:color="auto" w:fill="auto"/>
          </w:tcPr>
          <w:p w14:paraId="56D0CF79" w14:textId="77777777" w:rsidR="004E6314" w:rsidRPr="00476CC6" w:rsidRDefault="004E6314" w:rsidP="004B6441">
            <w:pPr>
              <w:spacing w:after="0" w:line="240" w:lineRule="auto"/>
              <w:rPr>
                <w:rFonts w:eastAsia="MS Mincho"/>
              </w:rPr>
            </w:pPr>
            <w:r w:rsidRPr="00476CC6">
              <w:rPr>
                <w:rFonts w:eastAsia="MS Mincho"/>
              </w:rPr>
              <w:t>The proportion of land that may be donated cannot exceed the area required to maintain the donor’s livelihood or that of his/her household</w:t>
            </w:r>
          </w:p>
        </w:tc>
        <w:tc>
          <w:tcPr>
            <w:tcW w:w="2926" w:type="dxa"/>
            <w:shd w:val="clear" w:color="auto" w:fill="auto"/>
          </w:tcPr>
          <w:p w14:paraId="23B4353E" w14:textId="77777777" w:rsidR="004E6314" w:rsidRPr="00476CC6" w:rsidRDefault="004E6314" w:rsidP="004B6441">
            <w:pPr>
              <w:pStyle w:val="ListParagraph"/>
              <w:ind w:left="0"/>
            </w:pPr>
          </w:p>
        </w:tc>
      </w:tr>
      <w:tr w:rsidR="00C460CE" w:rsidRPr="00476CC6" w14:paraId="5ECAF0FA" w14:textId="77777777" w:rsidTr="004B6441">
        <w:tc>
          <w:tcPr>
            <w:tcW w:w="6145" w:type="dxa"/>
            <w:shd w:val="clear" w:color="auto" w:fill="auto"/>
          </w:tcPr>
          <w:p w14:paraId="56B579A4" w14:textId="77777777" w:rsidR="004E6314" w:rsidRPr="00476CC6" w:rsidRDefault="004E6314" w:rsidP="004B6441">
            <w:pPr>
              <w:spacing w:after="0" w:line="240" w:lineRule="auto"/>
              <w:rPr>
                <w:rFonts w:eastAsia="MS Mincho"/>
              </w:rPr>
            </w:pPr>
            <w:r w:rsidRPr="00476CC6">
              <w:rPr>
                <w:rFonts w:eastAsia="MS Mincho"/>
              </w:rPr>
              <w:t>Donation of land cannot occur if it requires any household relocation</w:t>
            </w:r>
          </w:p>
        </w:tc>
        <w:tc>
          <w:tcPr>
            <w:tcW w:w="2926" w:type="dxa"/>
            <w:shd w:val="clear" w:color="auto" w:fill="auto"/>
          </w:tcPr>
          <w:p w14:paraId="0B087707" w14:textId="77777777" w:rsidR="004E6314" w:rsidRPr="00476CC6" w:rsidRDefault="004E6314" w:rsidP="004B6441">
            <w:pPr>
              <w:pStyle w:val="ListParagraph"/>
              <w:ind w:left="0"/>
            </w:pPr>
          </w:p>
        </w:tc>
      </w:tr>
      <w:tr w:rsidR="00C460CE" w:rsidRPr="00476CC6" w14:paraId="2B6D0F87" w14:textId="77777777" w:rsidTr="004B6441">
        <w:tc>
          <w:tcPr>
            <w:tcW w:w="6145" w:type="dxa"/>
            <w:shd w:val="clear" w:color="auto" w:fill="auto"/>
          </w:tcPr>
          <w:p w14:paraId="2A8B91D2" w14:textId="77777777" w:rsidR="004E6314" w:rsidRPr="00476CC6" w:rsidRDefault="004E6314" w:rsidP="004B6441">
            <w:pPr>
              <w:spacing w:after="0" w:line="240" w:lineRule="auto"/>
              <w:rPr>
                <w:rFonts w:eastAsia="MS Mincho"/>
              </w:rPr>
            </w:pPr>
            <w:r w:rsidRPr="00476CC6">
              <w:rPr>
                <w:rFonts w:eastAsia="MS Mincho"/>
              </w:rPr>
              <w:t>For community or collective land, donation can only occur with the consent of individuals using or occupying the land</w:t>
            </w:r>
          </w:p>
        </w:tc>
        <w:tc>
          <w:tcPr>
            <w:tcW w:w="2926" w:type="dxa"/>
            <w:shd w:val="clear" w:color="auto" w:fill="auto"/>
          </w:tcPr>
          <w:p w14:paraId="4765E773" w14:textId="77777777" w:rsidR="004E6314" w:rsidRPr="00476CC6" w:rsidRDefault="004E6314" w:rsidP="004B6441">
            <w:pPr>
              <w:pStyle w:val="ListParagraph"/>
              <w:ind w:left="0"/>
            </w:pPr>
          </w:p>
        </w:tc>
      </w:tr>
      <w:tr w:rsidR="00C460CE" w:rsidRPr="00476CC6" w14:paraId="52560709" w14:textId="77777777" w:rsidTr="004B6441">
        <w:tc>
          <w:tcPr>
            <w:tcW w:w="6145" w:type="dxa"/>
            <w:shd w:val="clear" w:color="auto" w:fill="auto"/>
          </w:tcPr>
          <w:p w14:paraId="11F98556" w14:textId="77777777" w:rsidR="004E6314" w:rsidRPr="00476CC6" w:rsidRDefault="004E6314" w:rsidP="004B6441">
            <w:pPr>
              <w:spacing w:after="0" w:line="240" w:lineRule="auto"/>
              <w:rPr>
                <w:rFonts w:eastAsia="MS Mincho"/>
              </w:rPr>
            </w:pPr>
            <w:r w:rsidRPr="00476CC6">
              <w:rPr>
                <w:rFonts w:eastAsia="MS Mincho"/>
              </w:rPr>
              <w:t>Verification must be obtained from each person donating land (either through proper documentation or through confirmation by at least two witnesses)</w:t>
            </w:r>
          </w:p>
        </w:tc>
        <w:tc>
          <w:tcPr>
            <w:tcW w:w="2926" w:type="dxa"/>
            <w:shd w:val="clear" w:color="auto" w:fill="auto"/>
          </w:tcPr>
          <w:p w14:paraId="2C7CFF2C" w14:textId="77777777" w:rsidR="004E6314" w:rsidRPr="00476CC6" w:rsidRDefault="004E6314" w:rsidP="004B6441">
            <w:pPr>
              <w:pStyle w:val="ListParagraph"/>
              <w:ind w:left="0"/>
            </w:pPr>
          </w:p>
        </w:tc>
      </w:tr>
      <w:tr w:rsidR="00C460CE" w:rsidRPr="00476CC6" w14:paraId="612FD669" w14:textId="77777777" w:rsidTr="004B6441">
        <w:tc>
          <w:tcPr>
            <w:tcW w:w="6145" w:type="dxa"/>
            <w:shd w:val="clear" w:color="auto" w:fill="auto"/>
          </w:tcPr>
          <w:p w14:paraId="4958CC1F" w14:textId="77777777" w:rsidR="004E6314" w:rsidRPr="00476CC6" w:rsidRDefault="004E6314" w:rsidP="004B6441">
            <w:pPr>
              <w:spacing w:after="0" w:line="240" w:lineRule="auto"/>
              <w:rPr>
                <w:rFonts w:eastAsia="MS Mincho"/>
              </w:rPr>
            </w:pPr>
            <w:r w:rsidRPr="00476CC6">
              <w:rPr>
                <w:rFonts w:eastAsia="MS Mincho"/>
              </w:rPr>
              <w:t>The implementing agency establishes that the land to be donated is free of encumbrances or encroachment and registers the donated land in an official land registry.</w:t>
            </w:r>
          </w:p>
        </w:tc>
        <w:tc>
          <w:tcPr>
            <w:tcW w:w="2926" w:type="dxa"/>
            <w:shd w:val="clear" w:color="auto" w:fill="auto"/>
          </w:tcPr>
          <w:p w14:paraId="6E9B91A8" w14:textId="77777777" w:rsidR="004E6314" w:rsidRPr="00476CC6" w:rsidRDefault="004E6314" w:rsidP="004B6441">
            <w:pPr>
              <w:pStyle w:val="ListParagraph"/>
              <w:ind w:left="0"/>
            </w:pPr>
          </w:p>
        </w:tc>
      </w:tr>
      <w:tr w:rsidR="00C460CE" w:rsidRPr="00476CC6" w14:paraId="25DB646F" w14:textId="77777777" w:rsidTr="004B6441">
        <w:tc>
          <w:tcPr>
            <w:tcW w:w="6145" w:type="dxa"/>
            <w:shd w:val="clear" w:color="auto" w:fill="auto"/>
          </w:tcPr>
          <w:p w14:paraId="03416812" w14:textId="77777777" w:rsidR="004E6314" w:rsidRPr="00476CC6" w:rsidRDefault="004E6314" w:rsidP="004B6441">
            <w:pPr>
              <w:spacing w:after="0" w:line="240" w:lineRule="auto"/>
              <w:rPr>
                <w:rFonts w:eastAsia="MS Mincho"/>
              </w:rPr>
            </w:pPr>
            <w:r w:rsidRPr="00476CC6">
              <w:rPr>
                <w:rFonts w:eastAsia="MS Mincho"/>
              </w:rPr>
              <w:t>Any donated land that is not used for its agreed purpose is returned to the donor</w:t>
            </w:r>
          </w:p>
        </w:tc>
        <w:tc>
          <w:tcPr>
            <w:tcW w:w="2926" w:type="dxa"/>
            <w:shd w:val="clear" w:color="auto" w:fill="auto"/>
          </w:tcPr>
          <w:p w14:paraId="7F42198E" w14:textId="77777777" w:rsidR="004E6314" w:rsidRPr="00476CC6" w:rsidRDefault="004E6314" w:rsidP="004B6441">
            <w:pPr>
              <w:pStyle w:val="ListParagraph"/>
              <w:ind w:left="0"/>
            </w:pPr>
          </w:p>
        </w:tc>
      </w:tr>
      <w:tr w:rsidR="00C460CE" w:rsidRPr="00476CC6" w14:paraId="51A0133D" w14:textId="77777777" w:rsidTr="004B6441">
        <w:tc>
          <w:tcPr>
            <w:tcW w:w="6145" w:type="dxa"/>
            <w:shd w:val="clear" w:color="auto" w:fill="auto"/>
          </w:tcPr>
          <w:p w14:paraId="6CA8CCDD" w14:textId="77777777" w:rsidR="004E6314" w:rsidRPr="00476CC6" w:rsidRDefault="004E6314" w:rsidP="004B6441">
            <w:pPr>
              <w:spacing w:after="0" w:line="240" w:lineRule="auto"/>
              <w:rPr>
                <w:rFonts w:eastAsia="MS Mincho"/>
              </w:rPr>
            </w:pPr>
            <w:r w:rsidRPr="00476CC6">
              <w:rPr>
                <w:rFonts w:eastAsia="MS Mincho"/>
              </w:rPr>
              <w:t>Who did not give agreement and why?</w:t>
            </w:r>
          </w:p>
          <w:p w14:paraId="22C8329F" w14:textId="77777777" w:rsidR="004E6314" w:rsidRPr="00476CC6" w:rsidRDefault="004E6314" w:rsidP="004B6441">
            <w:pPr>
              <w:spacing w:after="0" w:line="240" w:lineRule="auto"/>
              <w:rPr>
                <w:rFonts w:eastAsia="MS Mincho"/>
              </w:rPr>
            </w:pPr>
          </w:p>
        </w:tc>
        <w:tc>
          <w:tcPr>
            <w:tcW w:w="2926" w:type="dxa"/>
            <w:shd w:val="clear" w:color="auto" w:fill="auto"/>
          </w:tcPr>
          <w:p w14:paraId="754ACCCF" w14:textId="77777777" w:rsidR="004E6314" w:rsidRPr="00476CC6" w:rsidRDefault="004E6314" w:rsidP="004B6441">
            <w:pPr>
              <w:pStyle w:val="ListParagraph"/>
              <w:ind w:left="0"/>
            </w:pPr>
          </w:p>
        </w:tc>
      </w:tr>
      <w:tr w:rsidR="00C460CE" w:rsidRPr="00476CC6" w14:paraId="5BB9A474" w14:textId="77777777" w:rsidTr="004B6441">
        <w:tc>
          <w:tcPr>
            <w:tcW w:w="6145" w:type="dxa"/>
            <w:shd w:val="clear" w:color="auto" w:fill="auto"/>
          </w:tcPr>
          <w:p w14:paraId="050EF6B0" w14:textId="77777777" w:rsidR="004E6314" w:rsidRPr="00476CC6" w:rsidRDefault="004E6314" w:rsidP="004B6441">
            <w:pPr>
              <w:spacing w:after="0" w:line="240" w:lineRule="auto"/>
              <w:rPr>
                <w:rFonts w:eastAsia="MS Mincho"/>
              </w:rPr>
            </w:pPr>
            <w:r w:rsidRPr="00476CC6">
              <w:rPr>
                <w:rFonts w:eastAsia="MS Mincho"/>
              </w:rPr>
              <w:t>Will any structures or people be moved or any access to land be limited as a result of the sub-project (describe structures and locations)? Describe: _</w:t>
            </w:r>
          </w:p>
          <w:p w14:paraId="2A1A6427" w14:textId="77777777" w:rsidR="004E6314" w:rsidRPr="00476CC6" w:rsidRDefault="004E6314" w:rsidP="004B6441">
            <w:pPr>
              <w:spacing w:after="0" w:line="240" w:lineRule="auto"/>
              <w:rPr>
                <w:rFonts w:eastAsia="MS Mincho"/>
              </w:rPr>
            </w:pPr>
            <w:r w:rsidRPr="00476CC6">
              <w:rPr>
                <w:rFonts w:eastAsia="MS Mincho"/>
              </w:rPr>
              <w:t>So, how will they be compensated/facilitated and/or their livelihoods restored?</w:t>
            </w:r>
          </w:p>
        </w:tc>
        <w:tc>
          <w:tcPr>
            <w:tcW w:w="2926" w:type="dxa"/>
            <w:shd w:val="clear" w:color="auto" w:fill="auto"/>
          </w:tcPr>
          <w:p w14:paraId="5180F812" w14:textId="77777777" w:rsidR="004E6314" w:rsidRPr="00476CC6" w:rsidRDefault="004E6314" w:rsidP="004B6441">
            <w:pPr>
              <w:pStyle w:val="ListParagraph"/>
              <w:ind w:left="0"/>
            </w:pPr>
          </w:p>
        </w:tc>
      </w:tr>
      <w:tr w:rsidR="00C460CE" w:rsidRPr="00476CC6" w14:paraId="347889D9" w14:textId="77777777" w:rsidTr="004B6441">
        <w:tc>
          <w:tcPr>
            <w:tcW w:w="6145" w:type="dxa"/>
            <w:shd w:val="clear" w:color="auto" w:fill="auto"/>
          </w:tcPr>
          <w:p w14:paraId="7BE6CEC7" w14:textId="77777777" w:rsidR="004E6314" w:rsidRPr="00476CC6" w:rsidRDefault="004E6314" w:rsidP="004B6441">
            <w:pPr>
              <w:spacing w:after="0" w:line="240" w:lineRule="auto"/>
              <w:rPr>
                <w:rFonts w:eastAsia="MS Mincho"/>
              </w:rPr>
            </w:pPr>
          </w:p>
        </w:tc>
        <w:tc>
          <w:tcPr>
            <w:tcW w:w="2926" w:type="dxa"/>
            <w:shd w:val="clear" w:color="auto" w:fill="auto"/>
          </w:tcPr>
          <w:p w14:paraId="6097A3EC" w14:textId="77777777" w:rsidR="004E6314" w:rsidRPr="00476CC6" w:rsidRDefault="004E6314" w:rsidP="004B6441">
            <w:pPr>
              <w:pStyle w:val="ListParagraph"/>
              <w:ind w:left="0"/>
            </w:pPr>
          </w:p>
        </w:tc>
      </w:tr>
    </w:tbl>
    <w:p w14:paraId="21133799" w14:textId="40BD169A" w:rsidR="001B59AB" w:rsidRPr="00476CC6" w:rsidRDefault="001B59AB" w:rsidP="000A373E">
      <w:pPr>
        <w:pStyle w:val="Heading2"/>
        <w:numPr>
          <w:ilvl w:val="0"/>
          <w:numId w:val="0"/>
        </w:numPr>
        <w:ind w:left="576"/>
        <w:rPr>
          <w:rFonts w:ascii="Times New Roman" w:hAnsi="Times New Roman"/>
        </w:rPr>
      </w:pPr>
      <w:r w:rsidRPr="00476CC6">
        <w:rPr>
          <w:rFonts w:ascii="Times New Roman" w:hAnsi="Times New Roman"/>
        </w:rPr>
        <w:br w:type="page"/>
      </w:r>
    </w:p>
    <w:p w14:paraId="48DFACE1" w14:textId="78A8DE89" w:rsidR="001B59AB" w:rsidRPr="00476CC6" w:rsidRDefault="001B59AB" w:rsidP="004D3FE2">
      <w:pPr>
        <w:pStyle w:val="Heading2"/>
        <w:numPr>
          <w:ilvl w:val="0"/>
          <w:numId w:val="0"/>
        </w:numPr>
        <w:rPr>
          <w:rFonts w:ascii="Times New Roman" w:hAnsi="Times New Roman"/>
          <w:b w:val="0"/>
        </w:rPr>
      </w:pPr>
      <w:bookmarkStart w:id="551" w:name="_Toc165285369"/>
      <w:bookmarkStart w:id="552" w:name="_Toc202706339"/>
      <w:r w:rsidRPr="00476CC6">
        <w:rPr>
          <w:rFonts w:ascii="Times New Roman" w:hAnsi="Times New Roman"/>
        </w:rPr>
        <w:t>ANNEX 1</w:t>
      </w:r>
      <w:r w:rsidR="00EC79C2" w:rsidRPr="00476CC6">
        <w:rPr>
          <w:rFonts w:ascii="Times New Roman" w:hAnsi="Times New Roman"/>
        </w:rPr>
        <w:t>5</w:t>
      </w:r>
      <w:r w:rsidRPr="00476CC6">
        <w:rPr>
          <w:rFonts w:ascii="Times New Roman" w:hAnsi="Times New Roman"/>
        </w:rPr>
        <w:t>: AGREEMENT OF VOLUNTARY LAND DONATION FORM</w:t>
      </w:r>
      <w:bookmarkEnd w:id="551"/>
      <w:bookmarkEnd w:id="552"/>
    </w:p>
    <w:p w14:paraId="49BAEF81" w14:textId="174E24EE" w:rsidR="001B59AB" w:rsidRPr="00476CC6" w:rsidRDefault="00590346" w:rsidP="00EF5C95">
      <w:r w:rsidRPr="00476CC6">
        <w:rPr>
          <w:noProof/>
          <w:lang w:val="en-US"/>
        </w:rPr>
        <mc:AlternateContent>
          <mc:Choice Requires="wps">
            <w:drawing>
              <wp:anchor distT="0" distB="0" distL="114300" distR="114300" simplePos="0" relativeHeight="251658247" behindDoc="0" locked="0" layoutInCell="1" allowOverlap="1" wp14:anchorId="55B778DA" wp14:editId="458561FD">
                <wp:simplePos x="0" y="0"/>
                <wp:positionH relativeFrom="margin">
                  <wp:posOffset>2269490</wp:posOffset>
                </wp:positionH>
                <wp:positionV relativeFrom="paragraph">
                  <wp:posOffset>4445</wp:posOffset>
                </wp:positionV>
                <wp:extent cx="1097280" cy="556260"/>
                <wp:effectExtent l="0" t="0" r="26670" b="15240"/>
                <wp:wrapNone/>
                <wp:docPr id="85811624" name="Text Box 8581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55626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B553AC7" w14:textId="5DFE9028" w:rsidR="00D94688" w:rsidRPr="00EF5C95" w:rsidRDefault="00D94688" w:rsidP="00EF5C95">
                            <w:pPr>
                              <w:jc w:val="center"/>
                              <w:rPr>
                                <w:rFonts w:hAnsi="Aptos"/>
                                <w:b/>
                                <w:bCs/>
                                <w:color w:val="000000" w:themeColor="dark1"/>
                                <w:sz w:val="18"/>
                                <w:szCs w:val="18"/>
                                <w:lang w:val="en-US"/>
                              </w:rPr>
                            </w:pPr>
                            <w:r>
                              <w:rPr>
                                <w:rFonts w:hAnsi="Aptos"/>
                                <w:b/>
                                <w:bCs/>
                                <w:color w:val="000000" w:themeColor="dark1"/>
                                <w:sz w:val="18"/>
                                <w:szCs w:val="18"/>
                                <w:lang w:val="en-US"/>
                              </w:rPr>
                              <w:t>COUNTY</w:t>
                            </w:r>
                            <w:r w:rsidRPr="00EF5C95">
                              <w:rPr>
                                <w:rFonts w:hAnsi="Aptos"/>
                                <w:b/>
                                <w:bCs/>
                                <w:color w:val="000000" w:themeColor="dark1"/>
                                <w:sz w:val="18"/>
                                <w:szCs w:val="18"/>
                                <w:lang w:val="en-US"/>
                              </w:rPr>
                              <w:t xml:space="preserve"> GOVERNMENT LOGO</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5B778DA" id="Text Box 85811624" o:spid="_x0000_s1090" type="#_x0000_t202" style="position:absolute;margin-left:178.7pt;margin-top:.35pt;width:86.4pt;height:43.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" fillcolor="white [3201]" strokecolor="#7f7f7f [1601]">
                <v:path arrowok="t"/>
                <v:textbox>
                  <w:txbxContent>
                    <w:p w14:paraId="4B553AC7" w14:textId="5DFE9028" w:rsidR="00D94688" w:rsidRPr="00EF5C95" w:rsidRDefault="00D94688" w:rsidP="00EF5C95">
                      <w:pPr>
                        <w:jc w:val="center"/>
                        <w:rPr>
                          <w:rFonts w:hAnsi="Aptos"/>
                          <w:b/>
                          <w:bCs/>
                          <w:color w:val="000000" w:themeColor="dark1"/>
                          <w:sz w:val="18"/>
                          <w:szCs w:val="18"/>
                          <w:lang w:val="en-US"/>
                        </w:rPr>
                      </w:pPr>
                      <w:r>
                        <w:rPr>
                          <w:rFonts w:hAnsi="Aptos"/>
                          <w:b/>
                          <w:bCs/>
                          <w:color w:val="000000" w:themeColor="dark1"/>
                          <w:sz w:val="18"/>
                          <w:szCs w:val="18"/>
                          <w:lang w:val="en-US"/>
                        </w:rPr>
                        <w:t>COUNTY</w:t>
                      </w:r>
                      <w:r w:rsidRPr="00EF5C95">
                        <w:rPr>
                          <w:rFonts w:hAnsi="Aptos"/>
                          <w:b/>
                          <w:bCs/>
                          <w:color w:val="000000" w:themeColor="dark1"/>
                          <w:sz w:val="18"/>
                          <w:szCs w:val="18"/>
                          <w:lang w:val="en-US"/>
                        </w:rPr>
                        <w:t xml:space="preserve"> GOVERNMENT LOGO</w:t>
                      </w:r>
                    </w:p>
                  </w:txbxContent>
                </v:textbox>
                <w10:wrap anchorx="margin"/>
              </v:shape>
            </w:pict>
          </mc:Fallback>
        </mc:AlternateContent>
      </w:r>
    </w:p>
    <w:p w14:paraId="11BA622B" w14:textId="68DBB456" w:rsidR="00506C7E" w:rsidRPr="00476CC6" w:rsidRDefault="00506C7E" w:rsidP="00506C7E">
      <w:pPr>
        <w:pStyle w:val="BodyText"/>
        <w:spacing w:before="6"/>
        <w:rPr>
          <w:rFonts w:ascii="Times New Roman" w:hAnsi="Times New Roman"/>
          <w:b/>
          <w:sz w:val="23"/>
        </w:rPr>
      </w:pPr>
      <w:bookmarkStart w:id="553" w:name="_Hlk160458812"/>
    </w:p>
    <w:p w14:paraId="3654CADD" w14:textId="77777777" w:rsidR="00506C7E" w:rsidRPr="00476CC6" w:rsidRDefault="00506C7E" w:rsidP="00506C7E">
      <w:pPr>
        <w:spacing w:before="1" w:after="3"/>
        <w:ind w:left="666" w:right="667"/>
        <w:jc w:val="center"/>
        <w:rPr>
          <w:b/>
        </w:rPr>
      </w:pPr>
      <w:r w:rsidRPr="00476CC6">
        <w:rPr>
          <w:b/>
        </w:rPr>
        <w:t>COMMUNITY</w:t>
      </w:r>
      <w:r w:rsidRPr="00476CC6">
        <w:rPr>
          <w:b/>
          <w:spacing w:val="-2"/>
        </w:rPr>
        <w:t xml:space="preserve"> </w:t>
      </w:r>
      <w:r w:rsidRPr="00476CC6">
        <w:rPr>
          <w:b/>
        </w:rPr>
        <w:t>LAND RESOLUTION</w:t>
      </w:r>
      <w:r w:rsidRPr="00476CC6">
        <w:rPr>
          <w:b/>
          <w:spacing w:val="-2"/>
        </w:rPr>
        <w:t xml:space="preserve"> </w:t>
      </w:r>
      <w:r w:rsidRPr="00476CC6">
        <w:rPr>
          <w:b/>
        </w:rPr>
        <w:t>AND</w:t>
      </w:r>
      <w:r w:rsidRPr="00476CC6">
        <w:rPr>
          <w:b/>
          <w:spacing w:val="-2"/>
        </w:rPr>
        <w:t xml:space="preserve"> </w:t>
      </w:r>
      <w:r w:rsidRPr="00476CC6">
        <w:rPr>
          <w:b/>
        </w:rPr>
        <w:t>CONSENT</w:t>
      </w:r>
      <w:r w:rsidRPr="00476CC6">
        <w:rPr>
          <w:b/>
          <w:spacing w:val="-2"/>
        </w:rPr>
        <w:t xml:space="preserve"> </w:t>
      </w:r>
      <w:r w:rsidRPr="00476CC6">
        <w:rPr>
          <w:b/>
        </w:rPr>
        <w:t>FORM FOR VLD</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7"/>
        <w:gridCol w:w="4460"/>
      </w:tblGrid>
      <w:tr w:rsidR="00C460CE" w:rsidRPr="00476CC6" w14:paraId="4E88AF12" w14:textId="77777777" w:rsidTr="004B6441">
        <w:trPr>
          <w:trHeight w:val="275"/>
        </w:trPr>
        <w:tc>
          <w:tcPr>
            <w:tcW w:w="4397" w:type="dxa"/>
          </w:tcPr>
          <w:p w14:paraId="6DF73F72" w14:textId="77777777" w:rsidR="00506C7E" w:rsidRPr="00476CC6" w:rsidRDefault="00506C7E" w:rsidP="004B6441">
            <w:pPr>
              <w:pStyle w:val="TableParagraph"/>
              <w:spacing w:line="256" w:lineRule="exact"/>
              <w:ind w:left="107"/>
              <w:rPr>
                <w:rFonts w:ascii="Times New Roman" w:hAnsi="Times New Roman"/>
                <w:b/>
                <w:sz w:val="24"/>
              </w:rPr>
            </w:pPr>
            <w:r w:rsidRPr="00476CC6">
              <w:rPr>
                <w:rFonts w:ascii="Times New Roman" w:hAnsi="Times New Roman"/>
                <w:b/>
                <w:sz w:val="24"/>
              </w:rPr>
              <w:t>ITEM</w:t>
            </w:r>
          </w:p>
        </w:tc>
        <w:tc>
          <w:tcPr>
            <w:tcW w:w="4460" w:type="dxa"/>
          </w:tcPr>
          <w:p w14:paraId="4149FD56" w14:textId="77777777" w:rsidR="00506C7E" w:rsidRPr="00476CC6" w:rsidRDefault="00506C7E" w:rsidP="004B6441">
            <w:pPr>
              <w:pStyle w:val="TableParagraph"/>
              <w:spacing w:line="256" w:lineRule="exact"/>
              <w:ind w:left="108"/>
              <w:rPr>
                <w:rFonts w:ascii="Times New Roman" w:hAnsi="Times New Roman"/>
                <w:b/>
                <w:sz w:val="24"/>
              </w:rPr>
            </w:pPr>
            <w:r w:rsidRPr="00476CC6">
              <w:rPr>
                <w:rFonts w:ascii="Times New Roman" w:hAnsi="Times New Roman"/>
                <w:b/>
                <w:sz w:val="24"/>
              </w:rPr>
              <w:t>DESCRIPTION</w:t>
            </w:r>
          </w:p>
        </w:tc>
      </w:tr>
      <w:tr w:rsidR="00C460CE" w:rsidRPr="00476CC6" w14:paraId="0BAD7A6C" w14:textId="77777777" w:rsidTr="004B6441">
        <w:trPr>
          <w:trHeight w:val="552"/>
        </w:trPr>
        <w:tc>
          <w:tcPr>
            <w:tcW w:w="4397" w:type="dxa"/>
          </w:tcPr>
          <w:p w14:paraId="6CB135C7" w14:textId="77777777" w:rsidR="00506C7E" w:rsidRPr="00476CC6" w:rsidRDefault="00506C7E" w:rsidP="004B6441">
            <w:pPr>
              <w:pStyle w:val="TableParagraph"/>
              <w:spacing w:line="273" w:lineRule="exact"/>
              <w:ind w:left="107"/>
              <w:rPr>
                <w:rFonts w:ascii="Times New Roman" w:hAnsi="Times New Roman"/>
                <w:b/>
                <w:sz w:val="24"/>
              </w:rPr>
            </w:pPr>
            <w:r w:rsidRPr="00476CC6">
              <w:rPr>
                <w:rFonts w:ascii="Times New Roman" w:hAnsi="Times New Roman"/>
                <w:b/>
                <w:sz w:val="24"/>
              </w:rPr>
              <w:t>Project</w:t>
            </w:r>
            <w:r w:rsidRPr="00476CC6">
              <w:rPr>
                <w:rFonts w:ascii="Times New Roman" w:hAnsi="Times New Roman"/>
                <w:b/>
                <w:spacing w:val="-3"/>
                <w:sz w:val="24"/>
              </w:rPr>
              <w:t xml:space="preserve"> </w:t>
            </w:r>
            <w:r w:rsidRPr="00476CC6">
              <w:rPr>
                <w:rFonts w:ascii="Times New Roman" w:hAnsi="Times New Roman"/>
                <w:b/>
                <w:sz w:val="24"/>
              </w:rPr>
              <w:t>name</w:t>
            </w:r>
          </w:p>
        </w:tc>
        <w:tc>
          <w:tcPr>
            <w:tcW w:w="4460" w:type="dxa"/>
          </w:tcPr>
          <w:p w14:paraId="6569173D" w14:textId="77777777" w:rsidR="00506C7E" w:rsidRPr="00476CC6" w:rsidRDefault="00506C7E" w:rsidP="004B6441">
            <w:pPr>
              <w:pStyle w:val="TableParagraph"/>
              <w:rPr>
                <w:rFonts w:ascii="Times New Roman" w:hAnsi="Times New Roman"/>
                <w:sz w:val="24"/>
              </w:rPr>
            </w:pPr>
          </w:p>
        </w:tc>
      </w:tr>
      <w:tr w:rsidR="00C460CE" w:rsidRPr="00476CC6" w14:paraId="180BB309" w14:textId="77777777" w:rsidTr="004B6441">
        <w:trPr>
          <w:trHeight w:val="551"/>
        </w:trPr>
        <w:tc>
          <w:tcPr>
            <w:tcW w:w="4397" w:type="dxa"/>
          </w:tcPr>
          <w:p w14:paraId="193E2CFF" w14:textId="77777777" w:rsidR="00506C7E" w:rsidRPr="00476CC6" w:rsidRDefault="00506C7E" w:rsidP="004B6441">
            <w:pPr>
              <w:pStyle w:val="TableParagraph"/>
              <w:spacing w:line="273" w:lineRule="exact"/>
              <w:ind w:left="107"/>
              <w:rPr>
                <w:rFonts w:ascii="Times New Roman" w:hAnsi="Times New Roman"/>
                <w:b/>
                <w:sz w:val="24"/>
              </w:rPr>
            </w:pPr>
            <w:r w:rsidRPr="00476CC6">
              <w:rPr>
                <w:rFonts w:ascii="Times New Roman" w:hAnsi="Times New Roman"/>
                <w:b/>
                <w:sz w:val="24"/>
              </w:rPr>
              <w:t>Name</w:t>
            </w:r>
            <w:r w:rsidRPr="00476CC6">
              <w:rPr>
                <w:rFonts w:ascii="Times New Roman" w:hAnsi="Times New Roman"/>
                <w:b/>
                <w:spacing w:val="-4"/>
                <w:sz w:val="24"/>
              </w:rPr>
              <w:t xml:space="preserve"> </w:t>
            </w:r>
            <w:r w:rsidRPr="00476CC6">
              <w:rPr>
                <w:rFonts w:ascii="Times New Roman" w:hAnsi="Times New Roman"/>
                <w:b/>
                <w:sz w:val="24"/>
              </w:rPr>
              <w:t>of</w:t>
            </w:r>
            <w:r w:rsidRPr="00476CC6">
              <w:rPr>
                <w:rFonts w:ascii="Times New Roman" w:hAnsi="Times New Roman"/>
                <w:b/>
                <w:spacing w:val="-1"/>
                <w:sz w:val="24"/>
              </w:rPr>
              <w:t xml:space="preserve"> </w:t>
            </w:r>
            <w:r w:rsidRPr="00476CC6">
              <w:rPr>
                <w:rFonts w:ascii="Times New Roman" w:hAnsi="Times New Roman"/>
                <w:b/>
                <w:sz w:val="24"/>
              </w:rPr>
              <w:t>Investment</w:t>
            </w:r>
          </w:p>
        </w:tc>
        <w:tc>
          <w:tcPr>
            <w:tcW w:w="4460" w:type="dxa"/>
          </w:tcPr>
          <w:p w14:paraId="0150E91D" w14:textId="77777777" w:rsidR="00506C7E" w:rsidRPr="00476CC6" w:rsidRDefault="00506C7E" w:rsidP="004B6441">
            <w:pPr>
              <w:pStyle w:val="TableParagraph"/>
              <w:rPr>
                <w:rFonts w:ascii="Times New Roman" w:hAnsi="Times New Roman"/>
                <w:sz w:val="24"/>
              </w:rPr>
            </w:pPr>
          </w:p>
        </w:tc>
      </w:tr>
      <w:tr w:rsidR="00C460CE" w:rsidRPr="00476CC6" w14:paraId="54F0BA48" w14:textId="77777777" w:rsidTr="004B6441">
        <w:trPr>
          <w:trHeight w:val="551"/>
        </w:trPr>
        <w:tc>
          <w:tcPr>
            <w:tcW w:w="4397" w:type="dxa"/>
          </w:tcPr>
          <w:p w14:paraId="13E02E46" w14:textId="77777777" w:rsidR="00506C7E" w:rsidRPr="00476CC6" w:rsidRDefault="00506C7E" w:rsidP="004B6441">
            <w:pPr>
              <w:pStyle w:val="TableParagraph"/>
              <w:spacing w:line="273" w:lineRule="exact"/>
              <w:ind w:left="107"/>
              <w:rPr>
                <w:rFonts w:ascii="Times New Roman" w:hAnsi="Times New Roman"/>
                <w:b/>
                <w:sz w:val="24"/>
              </w:rPr>
            </w:pPr>
            <w:r w:rsidRPr="00476CC6">
              <w:rPr>
                <w:rFonts w:ascii="Times New Roman" w:hAnsi="Times New Roman"/>
                <w:b/>
                <w:sz w:val="24"/>
              </w:rPr>
              <w:t>Detailed</w:t>
            </w:r>
            <w:r w:rsidRPr="00476CC6">
              <w:rPr>
                <w:rFonts w:ascii="Times New Roman" w:hAnsi="Times New Roman"/>
                <w:b/>
                <w:spacing w:val="-3"/>
                <w:sz w:val="24"/>
              </w:rPr>
              <w:t xml:space="preserve"> </w:t>
            </w:r>
            <w:r w:rsidRPr="00476CC6">
              <w:rPr>
                <w:rFonts w:ascii="Times New Roman" w:hAnsi="Times New Roman"/>
                <w:b/>
                <w:sz w:val="24"/>
              </w:rPr>
              <w:t>specifications</w:t>
            </w:r>
            <w:r w:rsidRPr="00476CC6">
              <w:rPr>
                <w:rFonts w:ascii="Times New Roman" w:hAnsi="Times New Roman"/>
                <w:b/>
                <w:spacing w:val="-2"/>
                <w:sz w:val="24"/>
              </w:rPr>
              <w:t xml:space="preserve"> </w:t>
            </w:r>
            <w:r w:rsidRPr="00476CC6">
              <w:rPr>
                <w:rFonts w:ascii="Times New Roman" w:hAnsi="Times New Roman"/>
                <w:b/>
                <w:sz w:val="24"/>
              </w:rPr>
              <w:t>of</w:t>
            </w:r>
            <w:r w:rsidRPr="00476CC6">
              <w:rPr>
                <w:rFonts w:ascii="Times New Roman" w:hAnsi="Times New Roman"/>
                <w:b/>
                <w:spacing w:val="-2"/>
                <w:sz w:val="24"/>
              </w:rPr>
              <w:t xml:space="preserve"> </w:t>
            </w:r>
            <w:r w:rsidRPr="00476CC6">
              <w:rPr>
                <w:rFonts w:ascii="Times New Roman" w:hAnsi="Times New Roman"/>
                <w:b/>
                <w:sz w:val="24"/>
              </w:rPr>
              <w:t>investment</w:t>
            </w:r>
          </w:p>
        </w:tc>
        <w:tc>
          <w:tcPr>
            <w:tcW w:w="4460" w:type="dxa"/>
          </w:tcPr>
          <w:p w14:paraId="1A5BF5C8" w14:textId="77777777" w:rsidR="00506C7E" w:rsidRPr="00476CC6" w:rsidRDefault="00506C7E" w:rsidP="004B6441">
            <w:pPr>
              <w:pStyle w:val="TableParagraph"/>
              <w:rPr>
                <w:rFonts w:ascii="Times New Roman" w:hAnsi="Times New Roman"/>
                <w:sz w:val="24"/>
              </w:rPr>
            </w:pPr>
          </w:p>
        </w:tc>
      </w:tr>
      <w:tr w:rsidR="00C460CE" w:rsidRPr="00476CC6" w14:paraId="53F8B8EA" w14:textId="77777777" w:rsidTr="004B6441">
        <w:trPr>
          <w:trHeight w:val="551"/>
        </w:trPr>
        <w:tc>
          <w:tcPr>
            <w:tcW w:w="4397" w:type="dxa"/>
          </w:tcPr>
          <w:p w14:paraId="32273C54"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b/>
                <w:sz w:val="24"/>
              </w:rPr>
              <w:t>Project</w:t>
            </w:r>
            <w:r w:rsidRPr="00476CC6">
              <w:rPr>
                <w:rFonts w:ascii="Times New Roman" w:hAnsi="Times New Roman"/>
                <w:b/>
                <w:spacing w:val="-2"/>
                <w:sz w:val="24"/>
              </w:rPr>
              <w:t xml:space="preserve"> </w:t>
            </w:r>
            <w:r w:rsidRPr="00476CC6">
              <w:rPr>
                <w:rFonts w:ascii="Times New Roman" w:hAnsi="Times New Roman"/>
                <w:b/>
                <w:sz w:val="24"/>
              </w:rPr>
              <w:t>Location</w:t>
            </w:r>
            <w:r w:rsidRPr="00476CC6">
              <w:rPr>
                <w:rFonts w:ascii="Times New Roman" w:hAnsi="Times New Roman"/>
                <w:sz w:val="24"/>
              </w:rPr>
              <w:t>:</w:t>
            </w:r>
          </w:p>
        </w:tc>
        <w:tc>
          <w:tcPr>
            <w:tcW w:w="4460" w:type="dxa"/>
          </w:tcPr>
          <w:p w14:paraId="26422E58" w14:textId="77777777" w:rsidR="00506C7E" w:rsidRPr="00476CC6" w:rsidRDefault="00506C7E" w:rsidP="004B6441">
            <w:pPr>
              <w:pStyle w:val="TableParagraph"/>
              <w:rPr>
                <w:rFonts w:ascii="Times New Roman" w:hAnsi="Times New Roman"/>
                <w:sz w:val="24"/>
              </w:rPr>
            </w:pPr>
          </w:p>
        </w:tc>
      </w:tr>
      <w:tr w:rsidR="00C460CE" w:rsidRPr="00476CC6" w14:paraId="6C12DFFC" w14:textId="77777777" w:rsidTr="004B6441">
        <w:trPr>
          <w:trHeight w:val="551"/>
        </w:trPr>
        <w:tc>
          <w:tcPr>
            <w:tcW w:w="4397" w:type="dxa"/>
          </w:tcPr>
          <w:p w14:paraId="07DAC5C6" w14:textId="77777777" w:rsidR="00506C7E" w:rsidRPr="00476CC6" w:rsidRDefault="00506C7E" w:rsidP="004B6441">
            <w:pPr>
              <w:pStyle w:val="TableParagraph"/>
              <w:spacing w:line="273" w:lineRule="exact"/>
              <w:ind w:left="107"/>
              <w:rPr>
                <w:rFonts w:ascii="Times New Roman" w:hAnsi="Times New Roman"/>
                <w:b/>
                <w:sz w:val="24"/>
              </w:rPr>
            </w:pPr>
            <w:r w:rsidRPr="00476CC6">
              <w:rPr>
                <w:rFonts w:ascii="Times New Roman" w:hAnsi="Times New Roman"/>
                <w:b/>
                <w:sz w:val="24"/>
              </w:rPr>
              <w:t>GPS</w:t>
            </w:r>
            <w:r w:rsidRPr="00476CC6">
              <w:rPr>
                <w:rFonts w:ascii="Times New Roman" w:hAnsi="Times New Roman"/>
                <w:b/>
                <w:spacing w:val="-3"/>
                <w:sz w:val="24"/>
              </w:rPr>
              <w:t xml:space="preserve"> </w:t>
            </w:r>
            <w:r w:rsidRPr="00476CC6">
              <w:rPr>
                <w:rFonts w:ascii="Times New Roman" w:hAnsi="Times New Roman"/>
                <w:b/>
                <w:sz w:val="24"/>
              </w:rPr>
              <w:t>coordinates</w:t>
            </w:r>
          </w:p>
        </w:tc>
        <w:tc>
          <w:tcPr>
            <w:tcW w:w="4460" w:type="dxa"/>
          </w:tcPr>
          <w:p w14:paraId="6EE1EB75" w14:textId="77777777" w:rsidR="00506C7E" w:rsidRPr="00476CC6" w:rsidRDefault="00506C7E" w:rsidP="004B6441">
            <w:pPr>
              <w:pStyle w:val="TableParagraph"/>
              <w:rPr>
                <w:rFonts w:ascii="Times New Roman" w:hAnsi="Times New Roman"/>
                <w:sz w:val="24"/>
              </w:rPr>
            </w:pPr>
          </w:p>
        </w:tc>
      </w:tr>
      <w:tr w:rsidR="00506C7E" w:rsidRPr="00476CC6" w14:paraId="5A0EC51F" w14:textId="77777777" w:rsidTr="004B6441">
        <w:trPr>
          <w:trHeight w:val="553"/>
        </w:trPr>
        <w:tc>
          <w:tcPr>
            <w:tcW w:w="4397" w:type="dxa"/>
          </w:tcPr>
          <w:p w14:paraId="2B27C9BF" w14:textId="77777777" w:rsidR="00506C7E" w:rsidRPr="00476CC6" w:rsidRDefault="00506C7E" w:rsidP="004B6441">
            <w:pPr>
              <w:pStyle w:val="TableParagraph"/>
              <w:spacing w:line="275" w:lineRule="exact"/>
              <w:ind w:left="107"/>
              <w:rPr>
                <w:rFonts w:ascii="Times New Roman" w:hAnsi="Times New Roman"/>
                <w:b/>
                <w:sz w:val="24"/>
              </w:rPr>
            </w:pPr>
            <w:r w:rsidRPr="00476CC6">
              <w:rPr>
                <w:rFonts w:ascii="Times New Roman" w:hAnsi="Times New Roman"/>
                <w:b/>
                <w:sz w:val="24"/>
              </w:rPr>
              <w:t>Estimated</w:t>
            </w:r>
            <w:r w:rsidRPr="00476CC6">
              <w:rPr>
                <w:rFonts w:ascii="Times New Roman" w:hAnsi="Times New Roman"/>
                <w:b/>
                <w:spacing w:val="-2"/>
                <w:sz w:val="24"/>
              </w:rPr>
              <w:t xml:space="preserve"> </w:t>
            </w:r>
            <w:r w:rsidRPr="00476CC6">
              <w:rPr>
                <w:rFonts w:ascii="Times New Roman" w:hAnsi="Times New Roman"/>
                <w:b/>
                <w:sz w:val="24"/>
              </w:rPr>
              <w:t>cost</w:t>
            </w:r>
            <w:r w:rsidRPr="00476CC6">
              <w:rPr>
                <w:rFonts w:ascii="Times New Roman" w:hAnsi="Times New Roman"/>
                <w:b/>
                <w:spacing w:val="-2"/>
                <w:sz w:val="24"/>
              </w:rPr>
              <w:t xml:space="preserve"> </w:t>
            </w:r>
            <w:r w:rsidRPr="00476CC6">
              <w:rPr>
                <w:rFonts w:ascii="Times New Roman" w:hAnsi="Times New Roman"/>
                <w:b/>
                <w:sz w:val="24"/>
              </w:rPr>
              <w:t>of</w:t>
            </w:r>
            <w:r w:rsidRPr="00476CC6">
              <w:rPr>
                <w:rFonts w:ascii="Times New Roman" w:hAnsi="Times New Roman"/>
                <w:b/>
                <w:spacing w:val="-1"/>
                <w:sz w:val="24"/>
              </w:rPr>
              <w:t xml:space="preserve"> </w:t>
            </w:r>
            <w:r w:rsidRPr="00476CC6">
              <w:rPr>
                <w:rFonts w:ascii="Times New Roman" w:hAnsi="Times New Roman"/>
                <w:b/>
                <w:sz w:val="24"/>
              </w:rPr>
              <w:t>the</w:t>
            </w:r>
            <w:r w:rsidRPr="00476CC6">
              <w:rPr>
                <w:rFonts w:ascii="Times New Roman" w:hAnsi="Times New Roman"/>
                <w:b/>
                <w:spacing w:val="-2"/>
                <w:sz w:val="24"/>
              </w:rPr>
              <w:t xml:space="preserve"> </w:t>
            </w:r>
            <w:r w:rsidRPr="00476CC6">
              <w:rPr>
                <w:rFonts w:ascii="Times New Roman" w:hAnsi="Times New Roman"/>
                <w:b/>
                <w:sz w:val="24"/>
              </w:rPr>
              <w:t>investment</w:t>
            </w:r>
          </w:p>
        </w:tc>
        <w:tc>
          <w:tcPr>
            <w:tcW w:w="4460" w:type="dxa"/>
          </w:tcPr>
          <w:p w14:paraId="30738053" w14:textId="77777777" w:rsidR="00506C7E" w:rsidRPr="00476CC6" w:rsidRDefault="00506C7E" w:rsidP="004B6441">
            <w:pPr>
              <w:pStyle w:val="TableParagraph"/>
              <w:rPr>
                <w:rFonts w:ascii="Times New Roman" w:hAnsi="Times New Roman"/>
                <w:sz w:val="24"/>
              </w:rPr>
            </w:pPr>
          </w:p>
        </w:tc>
      </w:tr>
    </w:tbl>
    <w:p w14:paraId="03AD0F5B" w14:textId="77777777" w:rsidR="00506C7E" w:rsidRPr="00476CC6" w:rsidRDefault="00506C7E" w:rsidP="00506C7E">
      <w:pPr>
        <w:pStyle w:val="BodyText"/>
        <w:spacing w:before="7"/>
        <w:rPr>
          <w:rFonts w:ascii="Times New Roman" w:hAnsi="Times New Roman"/>
          <w:b/>
          <w:sz w:val="23"/>
        </w:rPr>
      </w:pPr>
    </w:p>
    <w:p w14:paraId="2132C86A" w14:textId="5E25ED77" w:rsidR="00506C7E" w:rsidRPr="00476CC6" w:rsidRDefault="00506C7E" w:rsidP="00506C7E">
      <w:pPr>
        <w:pStyle w:val="BodyText"/>
        <w:ind w:left="220" w:right="337"/>
        <w:rPr>
          <w:rFonts w:ascii="Times New Roman" w:hAnsi="Times New Roman"/>
        </w:rPr>
      </w:pPr>
      <w:r w:rsidRPr="00476CC6">
        <w:rPr>
          <w:rFonts w:ascii="Times New Roman" w:hAnsi="Times New Roman"/>
        </w:rPr>
        <w:t>Please</w:t>
      </w:r>
      <w:r w:rsidRPr="00476CC6">
        <w:rPr>
          <w:rFonts w:ascii="Times New Roman" w:hAnsi="Times New Roman"/>
          <w:spacing w:val="-2"/>
        </w:rPr>
        <w:t xml:space="preserve"> </w:t>
      </w:r>
      <w:r w:rsidRPr="00476CC6">
        <w:rPr>
          <w:rFonts w:ascii="Times New Roman" w:hAnsi="Times New Roman"/>
        </w:rPr>
        <w:t>attach</w:t>
      </w:r>
      <w:r w:rsidRPr="00476CC6">
        <w:rPr>
          <w:rFonts w:ascii="Times New Roman" w:hAnsi="Times New Roman"/>
          <w:spacing w:val="-1"/>
        </w:rPr>
        <w:t xml:space="preserve"> </w:t>
      </w:r>
      <w:r w:rsidRPr="00476CC6">
        <w:rPr>
          <w:rFonts w:ascii="Times New Roman" w:hAnsi="Times New Roman"/>
        </w:rPr>
        <w:t>the</w:t>
      </w:r>
      <w:r w:rsidRPr="00476CC6">
        <w:rPr>
          <w:rFonts w:ascii="Times New Roman" w:hAnsi="Times New Roman"/>
          <w:spacing w:val="1"/>
        </w:rPr>
        <w:t xml:space="preserve"> </w:t>
      </w:r>
      <w:r w:rsidRPr="00476CC6">
        <w:rPr>
          <w:rFonts w:ascii="Times New Roman" w:hAnsi="Times New Roman"/>
        </w:rPr>
        <w:t>community</w:t>
      </w:r>
      <w:r w:rsidRPr="00476CC6">
        <w:rPr>
          <w:rFonts w:ascii="Times New Roman" w:hAnsi="Times New Roman"/>
          <w:spacing w:val="-6"/>
        </w:rPr>
        <w:t xml:space="preserve"> </w:t>
      </w:r>
      <w:r w:rsidRPr="00476CC6">
        <w:rPr>
          <w:rFonts w:ascii="Times New Roman" w:hAnsi="Times New Roman"/>
        </w:rPr>
        <w:t>baraza</w:t>
      </w:r>
      <w:r w:rsidRPr="00476CC6">
        <w:rPr>
          <w:rFonts w:ascii="Times New Roman" w:hAnsi="Times New Roman"/>
          <w:spacing w:val="-1"/>
        </w:rPr>
        <w:t xml:space="preserve"> </w:t>
      </w:r>
      <w:r w:rsidRPr="00476CC6">
        <w:rPr>
          <w:rFonts w:ascii="Times New Roman" w:hAnsi="Times New Roman"/>
        </w:rPr>
        <w:t>minutes</w:t>
      </w:r>
      <w:r w:rsidRPr="00476CC6">
        <w:rPr>
          <w:rFonts w:ascii="Times New Roman" w:hAnsi="Times New Roman"/>
          <w:spacing w:val="-1"/>
        </w:rPr>
        <w:t xml:space="preserve"> </w:t>
      </w:r>
      <w:r w:rsidRPr="00476CC6">
        <w:rPr>
          <w:rFonts w:ascii="Times New Roman" w:hAnsi="Times New Roman"/>
        </w:rPr>
        <w:t>and</w:t>
      </w:r>
      <w:r w:rsidRPr="00476CC6">
        <w:rPr>
          <w:rFonts w:ascii="Times New Roman" w:hAnsi="Times New Roman"/>
          <w:spacing w:val="1"/>
        </w:rPr>
        <w:t xml:space="preserve"> </w:t>
      </w:r>
      <w:r w:rsidRPr="00476CC6">
        <w:rPr>
          <w:rFonts w:ascii="Times New Roman" w:hAnsi="Times New Roman"/>
        </w:rPr>
        <w:t>summary</w:t>
      </w:r>
      <w:r w:rsidRPr="00476CC6">
        <w:rPr>
          <w:rFonts w:ascii="Times New Roman" w:hAnsi="Times New Roman"/>
          <w:spacing w:val="-5"/>
        </w:rPr>
        <w:t xml:space="preserve"> </w:t>
      </w:r>
      <w:r w:rsidRPr="00476CC6">
        <w:rPr>
          <w:rFonts w:ascii="Times New Roman" w:hAnsi="Times New Roman"/>
        </w:rPr>
        <w:t>safeguards</w:t>
      </w:r>
      <w:r w:rsidRPr="00476CC6">
        <w:rPr>
          <w:rFonts w:ascii="Times New Roman" w:hAnsi="Times New Roman"/>
          <w:spacing w:val="-1"/>
        </w:rPr>
        <w:t xml:space="preserve"> </w:t>
      </w:r>
      <w:r w:rsidRPr="00476CC6">
        <w:rPr>
          <w:rFonts w:ascii="Times New Roman" w:hAnsi="Times New Roman"/>
        </w:rPr>
        <w:t>report explaining</w:t>
      </w:r>
      <w:r w:rsidRPr="00476CC6">
        <w:rPr>
          <w:rFonts w:ascii="Times New Roman" w:hAnsi="Times New Roman"/>
          <w:spacing w:val="-57"/>
        </w:rPr>
        <w:t xml:space="preserve"> </w:t>
      </w:r>
      <w:r w:rsidRPr="00476CC6">
        <w:rPr>
          <w:rFonts w:ascii="Times New Roman" w:hAnsi="Times New Roman"/>
        </w:rPr>
        <w:t>how</w:t>
      </w:r>
      <w:r w:rsidRPr="00476CC6">
        <w:rPr>
          <w:rFonts w:ascii="Times New Roman" w:hAnsi="Times New Roman"/>
          <w:spacing w:val="-1"/>
        </w:rPr>
        <w:t xml:space="preserve"> </w:t>
      </w:r>
      <w:r w:rsidRPr="00476CC6">
        <w:rPr>
          <w:rFonts w:ascii="Times New Roman" w:hAnsi="Times New Roman"/>
        </w:rPr>
        <w:t>the</w:t>
      </w:r>
      <w:r w:rsidRPr="00476CC6">
        <w:rPr>
          <w:rFonts w:ascii="Times New Roman" w:hAnsi="Times New Roman"/>
          <w:spacing w:val="-1"/>
        </w:rPr>
        <w:t xml:space="preserve"> </w:t>
      </w:r>
      <w:r w:rsidRPr="00476CC6">
        <w:rPr>
          <w:rFonts w:ascii="Times New Roman" w:hAnsi="Times New Roman"/>
        </w:rPr>
        <w:t>requirements</w:t>
      </w:r>
      <w:r w:rsidRPr="00476CC6">
        <w:rPr>
          <w:rFonts w:ascii="Times New Roman" w:hAnsi="Times New Roman"/>
          <w:spacing w:val="-1"/>
        </w:rPr>
        <w:t xml:space="preserve"> </w:t>
      </w:r>
      <w:r w:rsidRPr="00476CC6">
        <w:rPr>
          <w:rFonts w:ascii="Times New Roman" w:hAnsi="Times New Roman"/>
        </w:rPr>
        <w:t>for voluntary</w:t>
      </w:r>
      <w:r w:rsidRPr="00476CC6">
        <w:rPr>
          <w:rFonts w:ascii="Times New Roman" w:hAnsi="Times New Roman"/>
          <w:spacing w:val="-5"/>
        </w:rPr>
        <w:t xml:space="preserve"> </w:t>
      </w:r>
      <w:r w:rsidRPr="00476CC6">
        <w:rPr>
          <w:rFonts w:ascii="Times New Roman" w:hAnsi="Times New Roman"/>
        </w:rPr>
        <w:t>land</w:t>
      </w:r>
      <w:r w:rsidRPr="00476CC6">
        <w:rPr>
          <w:rFonts w:ascii="Times New Roman" w:hAnsi="Times New Roman"/>
          <w:spacing w:val="-1"/>
        </w:rPr>
        <w:t xml:space="preserve"> </w:t>
      </w:r>
      <w:r w:rsidRPr="00476CC6">
        <w:rPr>
          <w:rFonts w:ascii="Times New Roman" w:hAnsi="Times New Roman"/>
        </w:rPr>
        <w:t>donation for</w:t>
      </w:r>
      <w:r w:rsidRPr="00476CC6">
        <w:rPr>
          <w:rFonts w:ascii="Times New Roman" w:hAnsi="Times New Roman"/>
          <w:spacing w:val="-1"/>
        </w:rPr>
        <w:t xml:space="preserve"> </w:t>
      </w:r>
      <w:r w:rsidRPr="00476CC6">
        <w:rPr>
          <w:rFonts w:ascii="Times New Roman" w:hAnsi="Times New Roman"/>
        </w:rPr>
        <w:t>this investment have</w:t>
      </w:r>
      <w:r w:rsidRPr="00476CC6">
        <w:rPr>
          <w:rFonts w:ascii="Times New Roman" w:hAnsi="Times New Roman"/>
          <w:spacing w:val="-1"/>
        </w:rPr>
        <w:t xml:space="preserve"> </w:t>
      </w:r>
      <w:r w:rsidRPr="00476CC6">
        <w:rPr>
          <w:rFonts w:ascii="Times New Roman" w:hAnsi="Times New Roman"/>
        </w:rPr>
        <w:t>been met.</w:t>
      </w:r>
    </w:p>
    <w:p w14:paraId="343F4062" w14:textId="77777777" w:rsidR="00506C7E" w:rsidRPr="00476CC6" w:rsidRDefault="00506C7E" w:rsidP="00506C7E">
      <w:pPr>
        <w:pStyle w:val="BodyText"/>
        <w:spacing w:before="5"/>
        <w:rPr>
          <w:rFonts w:ascii="Times New Roman" w:hAnsi="Times New Roman"/>
        </w:rPr>
      </w:pPr>
    </w:p>
    <w:p w14:paraId="7995BA14" w14:textId="77777777" w:rsidR="00506C7E" w:rsidRPr="00476CC6" w:rsidRDefault="00506C7E" w:rsidP="00506C7E">
      <w:pPr>
        <w:spacing w:line="274" w:lineRule="exact"/>
        <w:ind w:left="666" w:right="665"/>
        <w:jc w:val="center"/>
        <w:rPr>
          <w:b/>
        </w:rPr>
      </w:pPr>
      <w:r w:rsidRPr="00476CC6">
        <w:rPr>
          <w:b/>
          <w:u w:val="single"/>
        </w:rPr>
        <w:t>TERMS</w:t>
      </w:r>
      <w:r w:rsidRPr="00476CC6">
        <w:rPr>
          <w:b/>
          <w:spacing w:val="-2"/>
          <w:u w:val="single"/>
        </w:rPr>
        <w:t xml:space="preserve"> </w:t>
      </w:r>
      <w:r w:rsidRPr="00476CC6">
        <w:rPr>
          <w:b/>
          <w:u w:val="single"/>
        </w:rPr>
        <w:t>OF</w:t>
      </w:r>
      <w:r w:rsidRPr="00476CC6">
        <w:rPr>
          <w:b/>
          <w:spacing w:val="-4"/>
          <w:u w:val="single"/>
        </w:rPr>
        <w:t xml:space="preserve"> </w:t>
      </w:r>
      <w:r w:rsidRPr="00476CC6">
        <w:rPr>
          <w:b/>
          <w:u w:val="single"/>
        </w:rPr>
        <w:t>THE</w:t>
      </w:r>
      <w:r w:rsidRPr="00476CC6">
        <w:rPr>
          <w:b/>
          <w:spacing w:val="-1"/>
          <w:u w:val="single"/>
        </w:rPr>
        <w:t xml:space="preserve"> </w:t>
      </w:r>
      <w:r w:rsidRPr="00476CC6">
        <w:rPr>
          <w:b/>
          <w:u w:val="single"/>
        </w:rPr>
        <w:t>AGREEMENT</w:t>
      </w:r>
    </w:p>
    <w:p w14:paraId="0010803D" w14:textId="7013CAEA" w:rsidR="00506C7E" w:rsidRPr="00476CC6" w:rsidRDefault="00506C7E">
      <w:pPr>
        <w:pStyle w:val="ListParagraph"/>
        <w:widowControl w:val="0"/>
        <w:numPr>
          <w:ilvl w:val="0"/>
          <w:numId w:val="103"/>
        </w:numPr>
        <w:tabs>
          <w:tab w:val="left" w:pos="941"/>
          <w:tab w:val="left" w:leader="dot" w:pos="7399"/>
        </w:tabs>
        <w:autoSpaceDE w:val="0"/>
        <w:autoSpaceDN w:val="0"/>
        <w:spacing w:after="0" w:line="274" w:lineRule="exact"/>
        <w:ind w:hanging="361"/>
        <w:contextualSpacing w:val="0"/>
      </w:pPr>
      <w:r w:rsidRPr="00476CC6">
        <w:t>As</w:t>
      </w:r>
      <w:r w:rsidRPr="00476CC6">
        <w:rPr>
          <w:spacing w:val="-1"/>
        </w:rPr>
        <w:t xml:space="preserve"> </w:t>
      </w:r>
      <w:r w:rsidRPr="00476CC6">
        <w:t>discussed in our community</w:t>
      </w:r>
      <w:r w:rsidRPr="00476CC6">
        <w:rPr>
          <w:spacing w:val="-8"/>
        </w:rPr>
        <w:t xml:space="preserve"> </w:t>
      </w:r>
      <w:r w:rsidRPr="00476CC6">
        <w:t>baraza</w:t>
      </w:r>
      <w:r w:rsidRPr="00476CC6">
        <w:rPr>
          <w:spacing w:val="-1"/>
        </w:rPr>
        <w:t xml:space="preserve"> </w:t>
      </w:r>
      <w:r w:rsidRPr="00476CC6">
        <w:t>on</w:t>
      </w:r>
      <w:r w:rsidRPr="00476CC6">
        <w:tab/>
        <w:t>to which all</w:t>
      </w:r>
    </w:p>
    <w:p w14:paraId="14145817" w14:textId="77777777" w:rsidR="00506C7E" w:rsidRPr="00476CC6" w:rsidRDefault="00506C7E" w:rsidP="00506C7E">
      <w:pPr>
        <w:pStyle w:val="BodyText"/>
        <w:rPr>
          <w:rFonts w:ascii="Times New Roman" w:hAnsi="Times New Roman"/>
        </w:rPr>
      </w:pPr>
      <w:r w:rsidRPr="00476CC6">
        <w:rPr>
          <w:rFonts w:ascii="Times New Roman" w:hAnsi="Times New Roman"/>
        </w:rPr>
        <w:t>residents</w:t>
      </w:r>
      <w:r w:rsidRPr="00476CC6">
        <w:rPr>
          <w:rFonts w:ascii="Times New Roman" w:hAnsi="Times New Roman"/>
          <w:spacing w:val="-2"/>
        </w:rPr>
        <w:t xml:space="preserve"> </w:t>
      </w:r>
      <w:r w:rsidRPr="00476CC6">
        <w:rPr>
          <w:rFonts w:ascii="Times New Roman" w:hAnsi="Times New Roman"/>
        </w:rPr>
        <w:t>and</w:t>
      </w:r>
      <w:r w:rsidRPr="00476CC6">
        <w:rPr>
          <w:rFonts w:ascii="Times New Roman" w:hAnsi="Times New Roman"/>
          <w:spacing w:val="-1"/>
        </w:rPr>
        <w:t xml:space="preserve"> </w:t>
      </w:r>
      <w:r w:rsidRPr="00476CC6">
        <w:rPr>
          <w:rFonts w:ascii="Times New Roman" w:hAnsi="Times New Roman"/>
        </w:rPr>
        <w:t>regular</w:t>
      </w:r>
      <w:r w:rsidRPr="00476CC6">
        <w:rPr>
          <w:rFonts w:ascii="Times New Roman" w:hAnsi="Times New Roman"/>
          <w:spacing w:val="-3"/>
        </w:rPr>
        <w:t xml:space="preserve"> </w:t>
      </w:r>
      <w:r w:rsidRPr="00476CC6">
        <w:rPr>
          <w:rFonts w:ascii="Times New Roman" w:hAnsi="Times New Roman"/>
        </w:rPr>
        <w:t>users</w:t>
      </w:r>
      <w:r w:rsidRPr="00476CC6">
        <w:rPr>
          <w:rFonts w:ascii="Times New Roman" w:hAnsi="Times New Roman"/>
          <w:spacing w:val="-1"/>
        </w:rPr>
        <w:t xml:space="preserve"> </w:t>
      </w:r>
      <w:r w:rsidRPr="00476CC6">
        <w:rPr>
          <w:rFonts w:ascii="Times New Roman" w:hAnsi="Times New Roman"/>
        </w:rPr>
        <w:t>of</w:t>
      </w:r>
      <w:r w:rsidRPr="00476CC6">
        <w:rPr>
          <w:rFonts w:ascii="Times New Roman" w:hAnsi="Times New Roman"/>
          <w:spacing w:val="-3"/>
        </w:rPr>
        <w:t xml:space="preserve"> </w:t>
      </w:r>
      <w:r w:rsidRPr="00476CC6">
        <w:rPr>
          <w:rFonts w:ascii="Times New Roman" w:hAnsi="Times New Roman"/>
        </w:rPr>
        <w:t>the</w:t>
      </w:r>
      <w:r w:rsidRPr="00476CC6">
        <w:rPr>
          <w:rFonts w:ascii="Times New Roman" w:hAnsi="Times New Roman"/>
          <w:spacing w:val="-1"/>
        </w:rPr>
        <w:t xml:space="preserve"> </w:t>
      </w:r>
      <w:r w:rsidRPr="00476CC6">
        <w:rPr>
          <w:rFonts w:ascii="Times New Roman" w:hAnsi="Times New Roman"/>
        </w:rPr>
        <w:t>investment</w:t>
      </w:r>
      <w:r w:rsidRPr="00476CC6">
        <w:rPr>
          <w:rFonts w:ascii="Times New Roman" w:hAnsi="Times New Roman"/>
          <w:spacing w:val="-1"/>
        </w:rPr>
        <w:t xml:space="preserve"> </w:t>
      </w:r>
      <w:r w:rsidRPr="00476CC6">
        <w:rPr>
          <w:rFonts w:ascii="Times New Roman" w:hAnsi="Times New Roman"/>
        </w:rPr>
        <w:t>area (specify)</w:t>
      </w:r>
    </w:p>
    <w:p w14:paraId="6B84191C" w14:textId="77777777" w:rsidR="00506C7E" w:rsidRPr="00476CC6" w:rsidRDefault="00506C7E" w:rsidP="00506C7E">
      <w:pPr>
        <w:pStyle w:val="BodyText"/>
        <w:ind w:right="448"/>
        <w:rPr>
          <w:rFonts w:ascii="Times New Roman" w:hAnsi="Times New Roman"/>
        </w:rPr>
      </w:pPr>
      <w:r w:rsidRPr="00476CC6">
        <w:rPr>
          <w:rFonts w:ascii="Times New Roman" w:hAnsi="Times New Roman"/>
        </w:rPr>
        <w:t>……………………………………………………………….. were invited.</w:t>
      </w:r>
      <w:r w:rsidRPr="00476CC6">
        <w:rPr>
          <w:rFonts w:ascii="Times New Roman" w:hAnsi="Times New Roman"/>
          <w:spacing w:val="1"/>
        </w:rPr>
        <w:t xml:space="preserve"> </w:t>
      </w:r>
      <w:r w:rsidRPr="00476CC6">
        <w:rPr>
          <w:rFonts w:ascii="Times New Roman" w:hAnsi="Times New Roman"/>
        </w:rPr>
        <w:t>We</w:t>
      </w:r>
      <w:r w:rsidRPr="00476CC6">
        <w:rPr>
          <w:rFonts w:ascii="Times New Roman" w:hAnsi="Times New Roman"/>
          <w:spacing w:val="-57"/>
        </w:rPr>
        <w:t xml:space="preserve"> </w:t>
      </w:r>
      <w:r w:rsidRPr="00476CC6">
        <w:rPr>
          <w:rFonts w:ascii="Times New Roman" w:hAnsi="Times New Roman"/>
        </w:rPr>
        <w:t>the nominated representatives at that meeting confirm that the following issues</w:t>
      </w:r>
      <w:r w:rsidRPr="00476CC6">
        <w:rPr>
          <w:rFonts w:ascii="Times New Roman" w:hAnsi="Times New Roman"/>
          <w:spacing w:val="1"/>
        </w:rPr>
        <w:t xml:space="preserve"> </w:t>
      </w:r>
      <w:r w:rsidRPr="00476CC6">
        <w:rPr>
          <w:rFonts w:ascii="Times New Roman" w:hAnsi="Times New Roman"/>
        </w:rPr>
        <w:t>were discussed and the residents and regular users of this land are in unanimous</w:t>
      </w:r>
      <w:r w:rsidRPr="00476CC6">
        <w:rPr>
          <w:rFonts w:ascii="Times New Roman" w:hAnsi="Times New Roman"/>
          <w:spacing w:val="-57"/>
        </w:rPr>
        <w:t xml:space="preserve"> </w:t>
      </w:r>
      <w:r w:rsidRPr="00476CC6">
        <w:rPr>
          <w:rFonts w:ascii="Times New Roman" w:hAnsi="Times New Roman"/>
        </w:rPr>
        <w:t>agreement.</w:t>
      </w:r>
    </w:p>
    <w:p w14:paraId="45C43BDB"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hanging="361"/>
        <w:contextualSpacing w:val="0"/>
      </w:pPr>
      <w:r w:rsidRPr="00476CC6">
        <w:t>That</w:t>
      </w:r>
      <w:r w:rsidRPr="00476CC6">
        <w:rPr>
          <w:spacing w:val="-1"/>
        </w:rPr>
        <w:t xml:space="preserve"> </w:t>
      </w:r>
      <w:r w:rsidRPr="00476CC6">
        <w:t>,</w:t>
      </w:r>
    </w:p>
    <w:p w14:paraId="14390B91" w14:textId="77777777" w:rsidR="00506C7E" w:rsidRPr="00476CC6" w:rsidRDefault="00506C7E" w:rsidP="00506C7E">
      <w:pPr>
        <w:pStyle w:val="BodyText"/>
        <w:ind w:right="800"/>
        <w:rPr>
          <w:rFonts w:ascii="Times New Roman" w:hAnsi="Times New Roman"/>
        </w:rPr>
      </w:pPr>
      <w:r w:rsidRPr="00476CC6">
        <w:rPr>
          <w:rFonts w:ascii="Times New Roman" w:hAnsi="Times New Roman"/>
        </w:rPr>
        <w:t>………………………………………………………………………………..</w:t>
      </w:r>
      <w:r w:rsidRPr="00476CC6">
        <w:rPr>
          <w:rFonts w:ascii="Times New Roman" w:hAnsi="Times New Roman"/>
          <w:spacing w:val="-58"/>
        </w:rPr>
        <w:t xml:space="preserve"> </w:t>
      </w:r>
      <w:r w:rsidRPr="00476CC6">
        <w:rPr>
          <w:rFonts w:ascii="Times New Roman" w:hAnsi="Times New Roman"/>
        </w:rPr>
        <w:t>shall</w:t>
      </w:r>
      <w:r w:rsidRPr="00476CC6">
        <w:rPr>
          <w:rFonts w:ascii="Times New Roman" w:hAnsi="Times New Roman"/>
          <w:spacing w:val="-1"/>
        </w:rPr>
        <w:t xml:space="preserve"> </w:t>
      </w:r>
      <w:r w:rsidRPr="00476CC6">
        <w:rPr>
          <w:rFonts w:ascii="Times New Roman" w:hAnsi="Times New Roman"/>
        </w:rPr>
        <w:t>be</w:t>
      </w:r>
      <w:r w:rsidRPr="00476CC6">
        <w:rPr>
          <w:rFonts w:ascii="Times New Roman" w:hAnsi="Times New Roman"/>
          <w:spacing w:val="-1"/>
        </w:rPr>
        <w:t xml:space="preserve"> </w:t>
      </w:r>
      <w:r w:rsidRPr="00476CC6">
        <w:rPr>
          <w:rFonts w:ascii="Times New Roman" w:hAnsi="Times New Roman"/>
        </w:rPr>
        <w:t>site</w:t>
      </w:r>
      <w:r w:rsidRPr="00476CC6">
        <w:rPr>
          <w:rFonts w:ascii="Times New Roman" w:hAnsi="Times New Roman"/>
          <w:spacing w:val="-1"/>
        </w:rPr>
        <w:t xml:space="preserve"> </w:t>
      </w:r>
      <w:r w:rsidRPr="00476CC6">
        <w:rPr>
          <w:rFonts w:ascii="Times New Roman" w:hAnsi="Times New Roman"/>
        </w:rPr>
        <w:t>of the</w:t>
      </w:r>
      <w:r w:rsidRPr="00476CC6">
        <w:rPr>
          <w:rFonts w:ascii="Times New Roman" w:hAnsi="Times New Roman"/>
          <w:spacing w:val="-2"/>
        </w:rPr>
        <w:t xml:space="preserve"> </w:t>
      </w:r>
      <w:r w:rsidRPr="00476CC6">
        <w:rPr>
          <w:rFonts w:ascii="Times New Roman" w:hAnsi="Times New Roman"/>
        </w:rPr>
        <w:t>proposed</w:t>
      </w:r>
    </w:p>
    <w:p w14:paraId="6B7D6655" w14:textId="77777777" w:rsidR="00506C7E" w:rsidRPr="00476CC6" w:rsidRDefault="00506C7E" w:rsidP="00506C7E">
      <w:pPr>
        <w:pStyle w:val="BodyText"/>
        <w:spacing w:before="1"/>
        <w:rPr>
          <w:rFonts w:ascii="Times New Roman" w:hAnsi="Times New Roman"/>
        </w:rPr>
      </w:pPr>
      <w:r w:rsidRPr="00476CC6">
        <w:rPr>
          <w:rFonts w:ascii="Times New Roman" w:hAnsi="Times New Roman"/>
        </w:rPr>
        <w:t>………………………………………………………………………..</w:t>
      </w:r>
      <w:r w:rsidRPr="00476CC6">
        <w:rPr>
          <w:rFonts w:ascii="Times New Roman" w:hAnsi="Times New Roman"/>
          <w:spacing w:val="-1"/>
        </w:rPr>
        <w:t xml:space="preserve"> </w:t>
      </w:r>
      <w:r w:rsidRPr="00476CC6">
        <w:rPr>
          <w:rFonts w:ascii="Times New Roman" w:hAnsi="Times New Roman"/>
        </w:rPr>
        <w:t>and that:</w:t>
      </w:r>
    </w:p>
    <w:p w14:paraId="44CBAE9C"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338"/>
        <w:contextualSpacing w:val="0"/>
      </w:pPr>
      <w:r w:rsidRPr="00476CC6">
        <w:t>We</w:t>
      </w:r>
      <w:r w:rsidRPr="00476CC6">
        <w:rPr>
          <w:spacing w:val="-1"/>
        </w:rPr>
        <w:t xml:space="preserve"> </w:t>
      </w:r>
      <w:r w:rsidRPr="00476CC6">
        <w:t>all</w:t>
      </w:r>
      <w:r w:rsidRPr="00476CC6">
        <w:rPr>
          <w:spacing w:val="-1"/>
        </w:rPr>
        <w:t xml:space="preserve"> </w:t>
      </w:r>
      <w:r w:rsidRPr="00476CC6">
        <w:t>are</w:t>
      </w:r>
      <w:r w:rsidRPr="00476CC6">
        <w:rPr>
          <w:spacing w:val="-2"/>
        </w:rPr>
        <w:t xml:space="preserve"> </w:t>
      </w:r>
      <w:r w:rsidRPr="00476CC6">
        <w:t>aware</w:t>
      </w:r>
      <w:r w:rsidRPr="00476CC6">
        <w:rPr>
          <w:spacing w:val="-1"/>
        </w:rPr>
        <w:t xml:space="preserve"> </w:t>
      </w:r>
      <w:r w:rsidRPr="00476CC6">
        <w:t>that the</w:t>
      </w:r>
      <w:r w:rsidRPr="00476CC6">
        <w:rPr>
          <w:spacing w:val="1"/>
        </w:rPr>
        <w:t xml:space="preserve"> </w:t>
      </w:r>
      <w:r w:rsidRPr="00476CC6">
        <w:t>land set aside</w:t>
      </w:r>
      <w:r w:rsidRPr="00476CC6">
        <w:rPr>
          <w:spacing w:val="-1"/>
        </w:rPr>
        <w:t xml:space="preserve"> </w:t>
      </w:r>
      <w:r w:rsidRPr="00476CC6">
        <w:t>for</w:t>
      </w:r>
      <w:r w:rsidRPr="00476CC6">
        <w:rPr>
          <w:spacing w:val="-2"/>
        </w:rPr>
        <w:t xml:space="preserve"> </w:t>
      </w:r>
      <w:r w:rsidRPr="00476CC6">
        <w:t>the</w:t>
      </w:r>
      <w:r w:rsidRPr="00476CC6">
        <w:rPr>
          <w:spacing w:val="-1"/>
        </w:rPr>
        <w:t xml:space="preserve"> </w:t>
      </w:r>
      <w:r w:rsidRPr="00476CC6">
        <w:t>investment is community</w:t>
      </w:r>
      <w:r w:rsidRPr="00476CC6">
        <w:rPr>
          <w:spacing w:val="-8"/>
        </w:rPr>
        <w:t xml:space="preserve"> </w:t>
      </w:r>
      <w:r w:rsidRPr="00476CC6">
        <w:t>land and</w:t>
      </w:r>
      <w:r w:rsidRPr="00476CC6">
        <w:rPr>
          <w:spacing w:val="-57"/>
        </w:rPr>
        <w:t xml:space="preserve"> </w:t>
      </w:r>
      <w:r w:rsidRPr="00476CC6">
        <w:t>no one is claiming individual ownership because it belongs to all of us, and no</w:t>
      </w:r>
      <w:r w:rsidRPr="00476CC6">
        <w:rPr>
          <w:spacing w:val="1"/>
        </w:rPr>
        <w:t xml:space="preserve"> </w:t>
      </w:r>
      <w:r w:rsidRPr="00476CC6">
        <w:t>alternative</w:t>
      </w:r>
      <w:r w:rsidRPr="00476CC6">
        <w:rPr>
          <w:spacing w:val="-2"/>
        </w:rPr>
        <w:t xml:space="preserve"> </w:t>
      </w:r>
      <w:r w:rsidRPr="00476CC6">
        <w:t>claims will be</w:t>
      </w:r>
      <w:r w:rsidRPr="00476CC6">
        <w:rPr>
          <w:spacing w:val="-1"/>
        </w:rPr>
        <w:t xml:space="preserve"> </w:t>
      </w:r>
      <w:r w:rsidRPr="00476CC6">
        <w:t>made</w:t>
      </w:r>
      <w:r w:rsidRPr="00476CC6">
        <w:rPr>
          <w:spacing w:val="-2"/>
        </w:rPr>
        <w:t xml:space="preserve"> </w:t>
      </w:r>
      <w:r w:rsidRPr="00476CC6">
        <w:t>later on the</w:t>
      </w:r>
      <w:r w:rsidRPr="00476CC6">
        <w:rPr>
          <w:spacing w:val="-2"/>
        </w:rPr>
        <w:t xml:space="preserve"> </w:t>
      </w:r>
      <w:r w:rsidRPr="00476CC6">
        <w:t>land.</w:t>
      </w:r>
    </w:p>
    <w:p w14:paraId="54F66785"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hanging="361"/>
        <w:contextualSpacing w:val="0"/>
      </w:pPr>
      <w:r w:rsidRPr="00476CC6">
        <w:t>We</w:t>
      </w:r>
      <w:r w:rsidRPr="00476CC6">
        <w:rPr>
          <w:spacing w:val="-2"/>
        </w:rPr>
        <w:t xml:space="preserve"> </w:t>
      </w:r>
      <w:r w:rsidRPr="00476CC6">
        <w:t>have</w:t>
      </w:r>
      <w:r w:rsidRPr="00476CC6">
        <w:rPr>
          <w:spacing w:val="-2"/>
        </w:rPr>
        <w:t xml:space="preserve"> </w:t>
      </w:r>
      <w:r w:rsidRPr="00476CC6">
        <w:t>all agreed</w:t>
      </w:r>
      <w:r w:rsidRPr="00476CC6">
        <w:rPr>
          <w:spacing w:val="-1"/>
        </w:rPr>
        <w:t xml:space="preserve"> </w:t>
      </w:r>
      <w:r w:rsidRPr="00476CC6">
        <w:t>unanimously</w:t>
      </w:r>
      <w:r w:rsidRPr="00476CC6">
        <w:rPr>
          <w:spacing w:val="-6"/>
        </w:rPr>
        <w:t xml:space="preserve"> </w:t>
      </w:r>
      <w:r w:rsidRPr="00476CC6">
        <w:t>that the</w:t>
      </w:r>
      <w:r w:rsidRPr="00476CC6">
        <w:rPr>
          <w:spacing w:val="-1"/>
        </w:rPr>
        <w:t xml:space="preserve"> </w:t>
      </w:r>
      <w:r w:rsidRPr="00476CC6">
        <w:t>project implementation</w:t>
      </w:r>
      <w:r w:rsidRPr="00476CC6">
        <w:rPr>
          <w:spacing w:val="-1"/>
        </w:rPr>
        <w:t xml:space="preserve"> </w:t>
      </w:r>
      <w:r w:rsidRPr="00476CC6">
        <w:t>should</w:t>
      </w:r>
      <w:r w:rsidRPr="00476CC6">
        <w:rPr>
          <w:spacing w:val="-1"/>
        </w:rPr>
        <w:t xml:space="preserve"> </w:t>
      </w:r>
      <w:r w:rsidRPr="00476CC6">
        <w:t>continue.</w:t>
      </w:r>
    </w:p>
    <w:p w14:paraId="0BEE32C9"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342"/>
        <w:contextualSpacing w:val="0"/>
      </w:pPr>
      <w:r w:rsidRPr="00476CC6">
        <w:t>We will all allow other neighbouring and cross-border communities access to the</w:t>
      </w:r>
      <w:r w:rsidRPr="00476CC6">
        <w:rPr>
          <w:spacing w:val="-57"/>
        </w:rPr>
        <w:t xml:space="preserve"> </w:t>
      </w:r>
      <w:r w:rsidRPr="00476CC6">
        <w:t>investment</w:t>
      </w:r>
      <w:r w:rsidRPr="00476CC6">
        <w:rPr>
          <w:spacing w:val="-1"/>
        </w:rPr>
        <w:t xml:space="preserve"> </w:t>
      </w:r>
      <w:r w:rsidRPr="00476CC6">
        <w:t>as agreed between elders of</w:t>
      </w:r>
      <w:r w:rsidRPr="00476CC6">
        <w:rPr>
          <w:spacing w:val="-2"/>
        </w:rPr>
        <w:t xml:space="preserve"> </w:t>
      </w:r>
      <w:r w:rsidRPr="00476CC6">
        <w:t>both communities.</w:t>
      </w:r>
    </w:p>
    <w:p w14:paraId="4C1EF7D9"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710"/>
        <w:contextualSpacing w:val="0"/>
      </w:pPr>
      <w:r w:rsidRPr="00476CC6">
        <w:t>We</w:t>
      </w:r>
      <w:r w:rsidRPr="00476CC6">
        <w:rPr>
          <w:spacing w:val="-2"/>
        </w:rPr>
        <w:t xml:space="preserve"> </w:t>
      </w:r>
      <w:r w:rsidRPr="00476CC6">
        <w:t>all shall strive to peacefully</w:t>
      </w:r>
      <w:r w:rsidRPr="00476CC6">
        <w:rPr>
          <w:spacing w:val="-5"/>
        </w:rPr>
        <w:t xml:space="preserve"> </w:t>
      </w:r>
      <w:r w:rsidRPr="00476CC6">
        <w:t>resolve</w:t>
      </w:r>
      <w:r w:rsidRPr="00476CC6">
        <w:rPr>
          <w:spacing w:val="1"/>
        </w:rPr>
        <w:t xml:space="preserve"> </w:t>
      </w:r>
      <w:r w:rsidRPr="00476CC6">
        <w:t>any</w:t>
      </w:r>
      <w:r w:rsidRPr="00476CC6">
        <w:rPr>
          <w:spacing w:val="-5"/>
        </w:rPr>
        <w:t xml:space="preserve"> </w:t>
      </w:r>
      <w:r w:rsidRPr="00476CC6">
        <w:t>conflicts with</w:t>
      </w:r>
      <w:r w:rsidRPr="00476CC6">
        <w:rPr>
          <w:spacing w:val="-1"/>
        </w:rPr>
        <w:t xml:space="preserve"> </w:t>
      </w:r>
      <w:r w:rsidRPr="00476CC6">
        <w:t>other</w:t>
      </w:r>
      <w:r w:rsidRPr="00476CC6">
        <w:rPr>
          <w:spacing w:val="-2"/>
        </w:rPr>
        <w:t xml:space="preserve"> </w:t>
      </w:r>
      <w:r w:rsidRPr="00476CC6">
        <w:t>communities</w:t>
      </w:r>
      <w:r w:rsidRPr="00476CC6">
        <w:rPr>
          <w:spacing w:val="-57"/>
        </w:rPr>
        <w:t xml:space="preserve"> </w:t>
      </w:r>
      <w:r w:rsidRPr="00476CC6">
        <w:t>concerning</w:t>
      </w:r>
      <w:r w:rsidRPr="00476CC6">
        <w:rPr>
          <w:spacing w:val="-3"/>
        </w:rPr>
        <w:t xml:space="preserve"> </w:t>
      </w:r>
      <w:r w:rsidRPr="00476CC6">
        <w:t>the investment.</w:t>
      </w:r>
    </w:p>
    <w:p w14:paraId="2345EA5F" w14:textId="5880465C" w:rsidR="00506C7E" w:rsidRPr="00476CC6" w:rsidRDefault="00506C7E">
      <w:pPr>
        <w:pStyle w:val="ListParagraph"/>
        <w:widowControl w:val="0"/>
        <w:numPr>
          <w:ilvl w:val="0"/>
          <w:numId w:val="103"/>
        </w:numPr>
        <w:tabs>
          <w:tab w:val="left" w:pos="941"/>
        </w:tabs>
        <w:autoSpaceDE w:val="0"/>
        <w:autoSpaceDN w:val="0"/>
        <w:spacing w:before="72" w:after="0" w:line="240" w:lineRule="auto"/>
        <w:ind w:right="295"/>
        <w:contextualSpacing w:val="0"/>
      </w:pPr>
      <w:r w:rsidRPr="00476CC6">
        <w:t>We</w:t>
      </w:r>
      <w:r w:rsidRPr="00476CC6">
        <w:rPr>
          <w:spacing w:val="-1"/>
        </w:rPr>
        <w:t xml:space="preserve"> </w:t>
      </w:r>
      <w:r w:rsidRPr="00476CC6">
        <w:t>wil</w:t>
      </w:r>
      <w:r w:rsidR="002C4814">
        <w:t>l</w:t>
      </w:r>
      <w:r w:rsidRPr="00476CC6">
        <w:t xml:space="preserve"> strive</w:t>
      </w:r>
      <w:r w:rsidRPr="00476CC6">
        <w:rPr>
          <w:spacing w:val="-2"/>
        </w:rPr>
        <w:t xml:space="preserve"> </w:t>
      </w:r>
      <w:r w:rsidRPr="00476CC6">
        <w:t>to peacefully</w:t>
      </w:r>
      <w:r w:rsidRPr="00476CC6">
        <w:rPr>
          <w:spacing w:val="-3"/>
        </w:rPr>
        <w:t xml:space="preserve"> </w:t>
      </w:r>
      <w:r w:rsidRPr="00476CC6">
        <w:t>co-exist and resolve any</w:t>
      </w:r>
      <w:r w:rsidRPr="00476CC6">
        <w:rPr>
          <w:spacing w:val="-5"/>
        </w:rPr>
        <w:t xml:space="preserve"> </w:t>
      </w:r>
      <w:r w:rsidRPr="00476CC6">
        <w:t>conflict arising out of</w:t>
      </w:r>
      <w:r w:rsidRPr="00476CC6">
        <w:rPr>
          <w:spacing w:val="-57"/>
        </w:rPr>
        <w:t xml:space="preserve"> </w:t>
      </w:r>
      <w:r w:rsidRPr="00476CC6">
        <w:t>the investment facility</w:t>
      </w:r>
      <w:r w:rsidRPr="00476CC6">
        <w:rPr>
          <w:spacing w:val="-3"/>
        </w:rPr>
        <w:t xml:space="preserve"> </w:t>
      </w:r>
      <w:r w:rsidRPr="00476CC6">
        <w:t>following</w:t>
      </w:r>
      <w:r w:rsidRPr="00476CC6">
        <w:rPr>
          <w:spacing w:val="-3"/>
        </w:rPr>
        <w:t xml:space="preserve"> </w:t>
      </w:r>
      <w:r w:rsidRPr="00476CC6">
        <w:t>due</w:t>
      </w:r>
      <w:r w:rsidRPr="00476CC6">
        <w:rPr>
          <w:spacing w:val="-1"/>
        </w:rPr>
        <w:t xml:space="preserve"> </w:t>
      </w:r>
      <w:r w:rsidRPr="00476CC6">
        <w:t>process provided by</w:t>
      </w:r>
      <w:r w:rsidRPr="00476CC6">
        <w:rPr>
          <w:spacing w:val="-5"/>
        </w:rPr>
        <w:t xml:space="preserve"> </w:t>
      </w:r>
      <w:r w:rsidRPr="00476CC6">
        <w:t>the laws of</w:t>
      </w:r>
      <w:r w:rsidRPr="00476CC6">
        <w:rPr>
          <w:spacing w:val="-1"/>
        </w:rPr>
        <w:t xml:space="preserve"> </w:t>
      </w:r>
      <w:r w:rsidRPr="00476CC6">
        <w:t>Kenya.</w:t>
      </w:r>
    </w:p>
    <w:p w14:paraId="4C3CF582"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386"/>
        <w:contextualSpacing w:val="0"/>
      </w:pPr>
      <w:r w:rsidRPr="00476CC6">
        <w:t>The land to be donated was identified in consultation with all residents and users</w:t>
      </w:r>
      <w:r w:rsidRPr="00476CC6">
        <w:rPr>
          <w:spacing w:val="-58"/>
        </w:rPr>
        <w:t xml:space="preserve"> </w:t>
      </w:r>
      <w:r w:rsidRPr="00476CC6">
        <w:t>of the</w:t>
      </w:r>
      <w:r w:rsidRPr="00476CC6">
        <w:rPr>
          <w:spacing w:val="-2"/>
        </w:rPr>
        <w:t xml:space="preserve"> </w:t>
      </w:r>
      <w:r w:rsidRPr="00476CC6">
        <w:t>land.</w:t>
      </w:r>
    </w:p>
    <w:p w14:paraId="59A36281"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hanging="361"/>
        <w:contextualSpacing w:val="0"/>
      </w:pPr>
      <w:r w:rsidRPr="00476CC6">
        <w:t>We</w:t>
      </w:r>
      <w:r w:rsidRPr="00476CC6">
        <w:rPr>
          <w:spacing w:val="-2"/>
        </w:rPr>
        <w:t xml:space="preserve"> </w:t>
      </w:r>
      <w:r w:rsidRPr="00476CC6">
        <w:t>all understand</w:t>
      </w:r>
      <w:r w:rsidRPr="00476CC6">
        <w:rPr>
          <w:spacing w:val="-1"/>
        </w:rPr>
        <w:t xml:space="preserve"> </w:t>
      </w:r>
      <w:r w:rsidRPr="00476CC6">
        <w:t>the likely</w:t>
      </w:r>
      <w:r w:rsidRPr="00476CC6">
        <w:rPr>
          <w:spacing w:val="-6"/>
        </w:rPr>
        <w:t xml:space="preserve"> </w:t>
      </w:r>
      <w:r w:rsidRPr="00476CC6">
        <w:t>impacts of proposed</w:t>
      </w:r>
      <w:r w:rsidRPr="00476CC6">
        <w:rPr>
          <w:spacing w:val="1"/>
        </w:rPr>
        <w:t xml:space="preserve"> </w:t>
      </w:r>
      <w:r w:rsidRPr="00476CC6">
        <w:t>activities on</w:t>
      </w:r>
      <w:r w:rsidRPr="00476CC6">
        <w:rPr>
          <w:spacing w:val="-1"/>
        </w:rPr>
        <w:t xml:space="preserve"> </w:t>
      </w:r>
      <w:r w:rsidRPr="00476CC6">
        <w:t>donated land.</w:t>
      </w:r>
    </w:p>
    <w:p w14:paraId="6C06C661"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hanging="361"/>
        <w:contextualSpacing w:val="0"/>
      </w:pPr>
      <w:r w:rsidRPr="00476CC6">
        <w:t>We</w:t>
      </w:r>
      <w:r w:rsidRPr="00476CC6">
        <w:rPr>
          <w:spacing w:val="-2"/>
        </w:rPr>
        <w:t xml:space="preserve"> </w:t>
      </w:r>
      <w:r w:rsidRPr="00476CC6">
        <w:t>all</w:t>
      </w:r>
      <w:r w:rsidRPr="00476CC6">
        <w:rPr>
          <w:spacing w:val="-1"/>
        </w:rPr>
        <w:t xml:space="preserve"> </w:t>
      </w:r>
      <w:r w:rsidRPr="00476CC6">
        <w:t>understand that</w:t>
      </w:r>
      <w:r w:rsidRPr="00476CC6">
        <w:rPr>
          <w:spacing w:val="-1"/>
        </w:rPr>
        <w:t xml:space="preserve"> </w:t>
      </w:r>
      <w:r w:rsidRPr="00476CC6">
        <w:t>the</w:t>
      </w:r>
      <w:r w:rsidRPr="00476CC6">
        <w:rPr>
          <w:spacing w:val="-1"/>
        </w:rPr>
        <w:t xml:space="preserve"> </w:t>
      </w:r>
      <w:r w:rsidRPr="00476CC6">
        <w:t>community</w:t>
      </w:r>
      <w:r w:rsidRPr="00476CC6">
        <w:rPr>
          <w:spacing w:val="-6"/>
        </w:rPr>
        <w:t xml:space="preserve"> </w:t>
      </w:r>
      <w:r w:rsidRPr="00476CC6">
        <w:t>could have refused this</w:t>
      </w:r>
      <w:r w:rsidRPr="00476CC6">
        <w:rPr>
          <w:spacing w:val="-1"/>
        </w:rPr>
        <w:t xml:space="preserve"> </w:t>
      </w:r>
      <w:r w:rsidRPr="00476CC6">
        <w:t>investment.</w:t>
      </w:r>
    </w:p>
    <w:p w14:paraId="5AF55712"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909"/>
        <w:contextualSpacing w:val="0"/>
      </w:pPr>
      <w:r w:rsidRPr="00476CC6">
        <w:t>We</w:t>
      </w:r>
      <w:r w:rsidRPr="00476CC6">
        <w:rPr>
          <w:spacing w:val="-2"/>
        </w:rPr>
        <w:t xml:space="preserve"> </w:t>
      </w:r>
      <w:r w:rsidRPr="00476CC6">
        <w:t>all</w:t>
      </w:r>
      <w:r w:rsidRPr="00476CC6">
        <w:rPr>
          <w:spacing w:val="-1"/>
        </w:rPr>
        <w:t xml:space="preserve"> </w:t>
      </w:r>
      <w:r w:rsidRPr="00476CC6">
        <w:t>agreed</w:t>
      </w:r>
      <w:r w:rsidRPr="00476CC6">
        <w:rPr>
          <w:spacing w:val="-1"/>
        </w:rPr>
        <w:t xml:space="preserve"> </w:t>
      </w:r>
      <w:r w:rsidRPr="00476CC6">
        <w:t>to</w:t>
      </w:r>
      <w:r w:rsidRPr="00476CC6">
        <w:rPr>
          <w:spacing w:val="-1"/>
        </w:rPr>
        <w:t xml:space="preserve"> </w:t>
      </w:r>
      <w:r w:rsidRPr="00476CC6">
        <w:t>this</w:t>
      </w:r>
      <w:r w:rsidRPr="00476CC6">
        <w:rPr>
          <w:spacing w:val="-1"/>
        </w:rPr>
        <w:t xml:space="preserve"> </w:t>
      </w:r>
      <w:r w:rsidRPr="00476CC6">
        <w:t>investment and</w:t>
      </w:r>
      <w:r w:rsidRPr="00476CC6">
        <w:rPr>
          <w:spacing w:val="-1"/>
        </w:rPr>
        <w:t xml:space="preserve"> </w:t>
      </w:r>
      <w:r w:rsidRPr="00476CC6">
        <w:t>donation</w:t>
      </w:r>
      <w:r w:rsidRPr="00476CC6">
        <w:rPr>
          <w:spacing w:val="-1"/>
        </w:rPr>
        <w:t xml:space="preserve"> </w:t>
      </w:r>
      <w:r w:rsidRPr="00476CC6">
        <w:t>of</w:t>
      </w:r>
      <w:r w:rsidRPr="00476CC6">
        <w:rPr>
          <w:spacing w:val="-2"/>
        </w:rPr>
        <w:t xml:space="preserve"> </w:t>
      </w:r>
      <w:r w:rsidRPr="00476CC6">
        <w:t>the</w:t>
      </w:r>
      <w:r w:rsidRPr="00476CC6">
        <w:rPr>
          <w:spacing w:val="-2"/>
        </w:rPr>
        <w:t xml:space="preserve"> </w:t>
      </w:r>
      <w:r w:rsidRPr="00476CC6">
        <w:t>land</w:t>
      </w:r>
      <w:r w:rsidRPr="00476CC6">
        <w:rPr>
          <w:spacing w:val="-1"/>
        </w:rPr>
        <w:t xml:space="preserve"> </w:t>
      </w:r>
      <w:r w:rsidRPr="00476CC6">
        <w:t>without coercion,</w:t>
      </w:r>
      <w:r w:rsidRPr="00476CC6">
        <w:rPr>
          <w:spacing w:val="-57"/>
        </w:rPr>
        <w:t xml:space="preserve"> </w:t>
      </w:r>
      <w:r w:rsidRPr="00476CC6">
        <w:t>manipulation, or any form of pressure on the part of public or traditional</w:t>
      </w:r>
      <w:r w:rsidRPr="00476CC6">
        <w:rPr>
          <w:spacing w:val="1"/>
        </w:rPr>
        <w:t xml:space="preserve"> </w:t>
      </w:r>
      <w:r w:rsidRPr="00476CC6">
        <w:t>authorities.</w:t>
      </w:r>
    </w:p>
    <w:p w14:paraId="111A33AB"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819"/>
        <w:contextualSpacing w:val="0"/>
      </w:pPr>
      <w:r w:rsidRPr="00476CC6">
        <w:t>We all agreed that we not require any monetary or non-monetary benefits or</w:t>
      </w:r>
      <w:r w:rsidRPr="00476CC6">
        <w:rPr>
          <w:spacing w:val="-57"/>
        </w:rPr>
        <w:t xml:space="preserve"> </w:t>
      </w:r>
      <w:r w:rsidRPr="00476CC6">
        <w:t>incentives</w:t>
      </w:r>
      <w:r w:rsidRPr="00476CC6">
        <w:rPr>
          <w:spacing w:val="-1"/>
        </w:rPr>
        <w:t xml:space="preserve"> </w:t>
      </w:r>
      <w:r w:rsidRPr="00476CC6">
        <w:t>as a</w:t>
      </w:r>
      <w:r w:rsidRPr="00476CC6">
        <w:rPr>
          <w:spacing w:val="1"/>
        </w:rPr>
        <w:t xml:space="preserve"> </w:t>
      </w:r>
      <w:r w:rsidRPr="00476CC6">
        <w:t>condition for</w:t>
      </w:r>
      <w:r w:rsidRPr="00476CC6">
        <w:rPr>
          <w:spacing w:val="-1"/>
        </w:rPr>
        <w:t xml:space="preserve"> </w:t>
      </w:r>
      <w:r w:rsidRPr="00476CC6">
        <w:t>the donation.</w:t>
      </w:r>
    </w:p>
    <w:p w14:paraId="353CF0B4" w14:textId="77777777" w:rsidR="00506C7E" w:rsidRPr="00476CC6" w:rsidRDefault="00506C7E">
      <w:pPr>
        <w:pStyle w:val="ListParagraph"/>
        <w:widowControl w:val="0"/>
        <w:numPr>
          <w:ilvl w:val="0"/>
          <w:numId w:val="103"/>
        </w:numPr>
        <w:tabs>
          <w:tab w:val="left" w:pos="941"/>
        </w:tabs>
        <w:autoSpaceDE w:val="0"/>
        <w:autoSpaceDN w:val="0"/>
        <w:spacing w:after="0" w:line="240" w:lineRule="auto"/>
        <w:ind w:right="448"/>
        <w:contextualSpacing w:val="0"/>
      </w:pPr>
      <w:r w:rsidRPr="00476CC6">
        <w:t>Donation</w:t>
      </w:r>
      <w:r w:rsidRPr="00476CC6">
        <w:rPr>
          <w:spacing w:val="-1"/>
        </w:rPr>
        <w:t xml:space="preserve"> </w:t>
      </w:r>
      <w:r w:rsidRPr="00476CC6">
        <w:t>of</w:t>
      </w:r>
      <w:r w:rsidRPr="00476CC6">
        <w:rPr>
          <w:spacing w:val="-2"/>
        </w:rPr>
        <w:t xml:space="preserve"> </w:t>
      </w:r>
      <w:r w:rsidRPr="00476CC6">
        <w:t>land</w:t>
      </w:r>
      <w:r w:rsidRPr="00476CC6">
        <w:rPr>
          <w:spacing w:val="-1"/>
        </w:rPr>
        <w:t xml:space="preserve"> </w:t>
      </w:r>
      <w:r w:rsidRPr="00476CC6">
        <w:t>will</w:t>
      </w:r>
      <w:r w:rsidRPr="00476CC6">
        <w:rPr>
          <w:spacing w:val="-1"/>
        </w:rPr>
        <w:t xml:space="preserve"> </w:t>
      </w:r>
      <w:r w:rsidRPr="00476CC6">
        <w:t>not</w:t>
      </w:r>
      <w:r w:rsidRPr="00476CC6">
        <w:rPr>
          <w:spacing w:val="-1"/>
        </w:rPr>
        <w:t xml:space="preserve"> </w:t>
      </w:r>
      <w:r w:rsidRPr="00476CC6">
        <w:t>adversely</w:t>
      </w:r>
      <w:r w:rsidRPr="00476CC6">
        <w:rPr>
          <w:spacing w:val="-4"/>
        </w:rPr>
        <w:t xml:space="preserve"> </w:t>
      </w:r>
      <w:r w:rsidRPr="00476CC6">
        <w:t>affect</w:t>
      </w:r>
      <w:r w:rsidRPr="00476CC6">
        <w:rPr>
          <w:spacing w:val="-1"/>
        </w:rPr>
        <w:t xml:space="preserve"> </w:t>
      </w:r>
      <w:r w:rsidRPr="00476CC6">
        <w:t>the</w:t>
      </w:r>
      <w:r w:rsidRPr="00476CC6">
        <w:rPr>
          <w:spacing w:val="-2"/>
        </w:rPr>
        <w:t xml:space="preserve"> </w:t>
      </w:r>
      <w:r w:rsidRPr="00476CC6">
        <w:t>livelihoods</w:t>
      </w:r>
      <w:r w:rsidRPr="00476CC6">
        <w:rPr>
          <w:spacing w:val="-1"/>
        </w:rPr>
        <w:t xml:space="preserve"> </w:t>
      </w:r>
      <w:r w:rsidRPr="00476CC6">
        <w:t>of</w:t>
      </w:r>
      <w:r w:rsidRPr="00476CC6">
        <w:rPr>
          <w:spacing w:val="-1"/>
        </w:rPr>
        <w:t xml:space="preserve"> </w:t>
      </w:r>
      <w:r w:rsidRPr="00476CC6">
        <w:t>occupiers</w:t>
      </w:r>
      <w:r w:rsidRPr="00476CC6">
        <w:rPr>
          <w:spacing w:val="1"/>
        </w:rPr>
        <w:t xml:space="preserve"> </w:t>
      </w:r>
      <w:r w:rsidRPr="00476CC6">
        <w:t>and</w:t>
      </w:r>
      <w:r w:rsidRPr="00476CC6">
        <w:rPr>
          <w:spacing w:val="2"/>
        </w:rPr>
        <w:t xml:space="preserve"> </w:t>
      </w:r>
      <w:r w:rsidRPr="00476CC6">
        <w:t>users</w:t>
      </w:r>
      <w:r w:rsidRPr="00476CC6">
        <w:rPr>
          <w:spacing w:val="-57"/>
        </w:rPr>
        <w:t xml:space="preserve"> </w:t>
      </w:r>
      <w:r w:rsidRPr="00476CC6">
        <w:t>of the</w:t>
      </w:r>
      <w:r w:rsidRPr="00476CC6">
        <w:rPr>
          <w:spacing w:val="-2"/>
        </w:rPr>
        <w:t xml:space="preserve"> </w:t>
      </w:r>
      <w:r w:rsidRPr="00476CC6">
        <w:t>land.</w:t>
      </w:r>
    </w:p>
    <w:p w14:paraId="7DEAEB19" w14:textId="77777777" w:rsidR="00506C7E" w:rsidRPr="00476CC6" w:rsidRDefault="00506C7E">
      <w:pPr>
        <w:pStyle w:val="ListParagraph"/>
        <w:widowControl w:val="0"/>
        <w:numPr>
          <w:ilvl w:val="0"/>
          <w:numId w:val="103"/>
        </w:numPr>
        <w:tabs>
          <w:tab w:val="left" w:pos="941"/>
        </w:tabs>
        <w:autoSpaceDE w:val="0"/>
        <w:autoSpaceDN w:val="0"/>
        <w:spacing w:before="1" w:after="0" w:line="240" w:lineRule="auto"/>
        <w:ind w:right="337"/>
        <w:contextualSpacing w:val="0"/>
      </w:pPr>
      <w:r w:rsidRPr="00476CC6">
        <w:t>If any structure will be moved or any access to land be limited as a result of the</w:t>
      </w:r>
      <w:r w:rsidRPr="00476CC6">
        <w:rPr>
          <w:spacing w:val="1"/>
        </w:rPr>
        <w:t xml:space="preserve"> </w:t>
      </w:r>
      <w:r w:rsidRPr="00476CC6">
        <w:t>sub-project,</w:t>
      </w:r>
      <w:r w:rsidRPr="00476CC6">
        <w:rPr>
          <w:spacing w:val="-1"/>
        </w:rPr>
        <w:t xml:space="preserve"> </w:t>
      </w:r>
      <w:r w:rsidRPr="00476CC6">
        <w:t>support</w:t>
      </w:r>
      <w:r w:rsidRPr="00476CC6">
        <w:rPr>
          <w:spacing w:val="-1"/>
        </w:rPr>
        <w:t xml:space="preserve"> </w:t>
      </w:r>
      <w:r w:rsidRPr="00476CC6">
        <w:t>will</w:t>
      </w:r>
      <w:r w:rsidRPr="00476CC6">
        <w:rPr>
          <w:spacing w:val="-1"/>
        </w:rPr>
        <w:t xml:space="preserve"> </w:t>
      </w:r>
      <w:r w:rsidRPr="00476CC6">
        <w:t>be</w:t>
      </w:r>
      <w:r w:rsidRPr="00476CC6">
        <w:rPr>
          <w:spacing w:val="-1"/>
        </w:rPr>
        <w:t xml:space="preserve"> </w:t>
      </w:r>
      <w:r w:rsidRPr="00476CC6">
        <w:t>provided</w:t>
      </w:r>
      <w:r w:rsidRPr="00476CC6">
        <w:rPr>
          <w:spacing w:val="-1"/>
        </w:rPr>
        <w:t xml:space="preserve"> </w:t>
      </w:r>
      <w:r w:rsidRPr="00476CC6">
        <w:t>to</w:t>
      </w:r>
      <w:r w:rsidRPr="00476CC6">
        <w:rPr>
          <w:spacing w:val="-1"/>
        </w:rPr>
        <w:t xml:space="preserve"> </w:t>
      </w:r>
      <w:r w:rsidRPr="00476CC6">
        <w:t>the</w:t>
      </w:r>
      <w:r w:rsidRPr="00476CC6">
        <w:rPr>
          <w:spacing w:val="-1"/>
        </w:rPr>
        <w:t xml:space="preserve"> </w:t>
      </w:r>
      <w:r w:rsidRPr="00476CC6">
        <w:t>individual</w:t>
      </w:r>
      <w:r w:rsidRPr="00476CC6">
        <w:rPr>
          <w:spacing w:val="-1"/>
        </w:rPr>
        <w:t xml:space="preserve"> </w:t>
      </w:r>
      <w:r w:rsidRPr="00476CC6">
        <w:t>so</w:t>
      </w:r>
      <w:r w:rsidRPr="00476CC6">
        <w:rPr>
          <w:spacing w:val="-1"/>
        </w:rPr>
        <w:t xml:space="preserve"> </w:t>
      </w:r>
      <w:r w:rsidRPr="00476CC6">
        <w:t>their</w:t>
      </w:r>
      <w:r w:rsidRPr="00476CC6">
        <w:rPr>
          <w:spacing w:val="-1"/>
        </w:rPr>
        <w:t xml:space="preserve"> </w:t>
      </w:r>
      <w:r w:rsidRPr="00476CC6">
        <w:t>livelihoods</w:t>
      </w:r>
      <w:r w:rsidRPr="00476CC6">
        <w:rPr>
          <w:spacing w:val="-1"/>
        </w:rPr>
        <w:t xml:space="preserve"> </w:t>
      </w:r>
      <w:r w:rsidRPr="00476CC6">
        <w:t>are</w:t>
      </w:r>
      <w:r w:rsidRPr="00476CC6">
        <w:rPr>
          <w:spacing w:val="-2"/>
        </w:rPr>
        <w:t xml:space="preserve"> </w:t>
      </w:r>
      <w:r w:rsidRPr="00476CC6">
        <w:t>not</w:t>
      </w:r>
      <w:r w:rsidRPr="00476CC6">
        <w:rPr>
          <w:spacing w:val="-57"/>
        </w:rPr>
        <w:t xml:space="preserve"> </w:t>
      </w:r>
      <w:r w:rsidRPr="00476CC6">
        <w:t>adversely</w:t>
      </w:r>
      <w:r w:rsidRPr="00476CC6">
        <w:rPr>
          <w:spacing w:val="-4"/>
        </w:rPr>
        <w:t xml:space="preserve"> </w:t>
      </w:r>
      <w:r w:rsidRPr="00476CC6">
        <w:t>affected.</w:t>
      </w:r>
    </w:p>
    <w:p w14:paraId="384A29C0" w14:textId="77777777" w:rsidR="00506C7E" w:rsidRPr="00476CC6" w:rsidRDefault="00506C7E">
      <w:pPr>
        <w:pStyle w:val="ListParagraph"/>
        <w:widowControl w:val="0"/>
        <w:numPr>
          <w:ilvl w:val="0"/>
          <w:numId w:val="103"/>
        </w:numPr>
        <w:tabs>
          <w:tab w:val="left" w:pos="941"/>
        </w:tabs>
        <w:autoSpaceDE w:val="0"/>
        <w:autoSpaceDN w:val="0"/>
        <w:spacing w:after="0" w:line="242" w:lineRule="auto"/>
        <w:ind w:right="760"/>
        <w:contextualSpacing w:val="0"/>
      </w:pPr>
      <w:r w:rsidRPr="00476CC6">
        <w:t>The land is free of encumbrances or encroachment and is not claimed by any</w:t>
      </w:r>
      <w:r w:rsidRPr="00476CC6">
        <w:rPr>
          <w:spacing w:val="-58"/>
        </w:rPr>
        <w:t xml:space="preserve"> </w:t>
      </w:r>
      <w:r w:rsidRPr="00476CC6">
        <w:t>individual</w:t>
      </w:r>
      <w:r w:rsidRPr="00476CC6">
        <w:rPr>
          <w:spacing w:val="-1"/>
        </w:rPr>
        <w:t xml:space="preserve"> </w:t>
      </w:r>
      <w:r w:rsidRPr="00476CC6">
        <w:t>and its ownership is not contested.</w:t>
      </w:r>
    </w:p>
    <w:p w14:paraId="10307468" w14:textId="77777777" w:rsidR="00506C7E" w:rsidRPr="00476CC6" w:rsidRDefault="00506C7E" w:rsidP="00506C7E">
      <w:pPr>
        <w:pStyle w:val="BodyText"/>
        <w:spacing w:before="194"/>
        <w:ind w:left="220"/>
        <w:rPr>
          <w:rFonts w:ascii="Times New Roman" w:hAnsi="Times New Roman"/>
        </w:rPr>
      </w:pPr>
      <w:r w:rsidRPr="00476CC6">
        <w:rPr>
          <w:rFonts w:ascii="Times New Roman" w:hAnsi="Times New Roman"/>
        </w:rPr>
        <w:t>We</w:t>
      </w:r>
      <w:r w:rsidRPr="00476CC6">
        <w:rPr>
          <w:rFonts w:ascii="Times New Roman" w:hAnsi="Times New Roman"/>
          <w:spacing w:val="-1"/>
        </w:rPr>
        <w:t xml:space="preserve"> </w:t>
      </w:r>
      <w:r w:rsidRPr="00476CC6">
        <w:rPr>
          <w:rFonts w:ascii="Times New Roman" w:hAnsi="Times New Roman"/>
        </w:rPr>
        <w:t>have</w:t>
      </w:r>
      <w:r w:rsidRPr="00476CC6">
        <w:rPr>
          <w:rFonts w:ascii="Times New Roman" w:hAnsi="Times New Roman"/>
          <w:spacing w:val="-1"/>
        </w:rPr>
        <w:t xml:space="preserve"> </w:t>
      </w:r>
      <w:r w:rsidRPr="00476CC6">
        <w:rPr>
          <w:rFonts w:ascii="Times New Roman" w:hAnsi="Times New Roman"/>
        </w:rPr>
        <w:t>been designated</w:t>
      </w:r>
      <w:r w:rsidRPr="00476CC6">
        <w:rPr>
          <w:rFonts w:ascii="Times New Roman" w:hAnsi="Times New Roman"/>
          <w:spacing w:val="1"/>
        </w:rPr>
        <w:t xml:space="preserve"> </w:t>
      </w:r>
      <w:r w:rsidRPr="00476CC6">
        <w:rPr>
          <w:rFonts w:ascii="Times New Roman" w:hAnsi="Times New Roman"/>
        </w:rPr>
        <w:t>by</w:t>
      </w:r>
      <w:r w:rsidRPr="00476CC6">
        <w:rPr>
          <w:rFonts w:ascii="Times New Roman" w:hAnsi="Times New Roman"/>
          <w:spacing w:val="-4"/>
        </w:rPr>
        <w:t xml:space="preserve"> </w:t>
      </w:r>
      <w:r w:rsidRPr="00476CC6">
        <w:rPr>
          <w:rFonts w:ascii="Times New Roman" w:hAnsi="Times New Roman"/>
        </w:rPr>
        <w:t>the</w:t>
      </w:r>
      <w:r w:rsidRPr="00476CC6">
        <w:rPr>
          <w:rFonts w:ascii="Times New Roman" w:hAnsi="Times New Roman"/>
          <w:spacing w:val="1"/>
        </w:rPr>
        <w:t xml:space="preserve"> </w:t>
      </w:r>
      <w:r w:rsidRPr="00476CC6">
        <w:rPr>
          <w:rFonts w:ascii="Times New Roman" w:hAnsi="Times New Roman"/>
        </w:rPr>
        <w:t>community</w:t>
      </w:r>
      <w:r w:rsidRPr="00476CC6">
        <w:rPr>
          <w:rFonts w:ascii="Times New Roman" w:hAnsi="Times New Roman"/>
          <w:spacing w:val="-5"/>
        </w:rPr>
        <w:t xml:space="preserve"> </w:t>
      </w:r>
      <w:r w:rsidRPr="00476CC6">
        <w:rPr>
          <w:rFonts w:ascii="Times New Roman" w:hAnsi="Times New Roman"/>
        </w:rPr>
        <w:t>of</w:t>
      </w:r>
    </w:p>
    <w:p w14:paraId="2DEE8277" w14:textId="77777777" w:rsidR="00506C7E" w:rsidRPr="00476CC6" w:rsidRDefault="00506C7E" w:rsidP="00506C7E">
      <w:pPr>
        <w:tabs>
          <w:tab w:val="left" w:pos="5339"/>
        </w:tabs>
        <w:ind w:left="220"/>
      </w:pPr>
      <w:r w:rsidRPr="00476CC6">
        <w:t>(</w:t>
      </w:r>
      <w:r w:rsidRPr="00476CC6">
        <w:rPr>
          <w:u w:val="single"/>
        </w:rPr>
        <w:tab/>
      </w:r>
      <w:r w:rsidRPr="00476CC6">
        <w:t>,</w:t>
      </w:r>
    </w:p>
    <w:p w14:paraId="320FCA0D" w14:textId="77777777" w:rsidR="00506C7E" w:rsidRPr="00476CC6" w:rsidRDefault="00506C7E" w:rsidP="00506C7E">
      <w:pPr>
        <w:tabs>
          <w:tab w:val="left" w:pos="4540"/>
        </w:tabs>
        <w:ind w:left="220"/>
      </w:pPr>
      <w:r w:rsidRPr="00476CC6">
        <w:rPr>
          <w:u w:val="single"/>
        </w:rPr>
        <w:t xml:space="preserve"> </w:t>
      </w:r>
      <w:r w:rsidRPr="00476CC6">
        <w:rPr>
          <w:u w:val="single"/>
        </w:rPr>
        <w:tab/>
      </w:r>
      <w:r w:rsidRPr="00476CC6">
        <w:t>,</w:t>
      </w:r>
    </w:p>
    <w:p w14:paraId="22C71EC1" w14:textId="77777777" w:rsidR="00506C7E" w:rsidRPr="00476CC6" w:rsidRDefault="00506C7E" w:rsidP="00506C7E">
      <w:pPr>
        <w:tabs>
          <w:tab w:val="left" w:pos="5260"/>
        </w:tabs>
        <w:ind w:left="220"/>
      </w:pPr>
      <w:r w:rsidRPr="00476CC6">
        <w:rPr>
          <w:u w:val="single"/>
        </w:rPr>
        <w:t xml:space="preserve"> </w:t>
      </w:r>
      <w:r w:rsidRPr="00476CC6">
        <w:rPr>
          <w:u w:val="single"/>
        </w:rPr>
        <w:tab/>
      </w:r>
      <w:r w:rsidRPr="00476CC6">
        <w:t>)</w:t>
      </w:r>
    </w:p>
    <w:p w14:paraId="4BF39746" w14:textId="77777777" w:rsidR="00506C7E" w:rsidRPr="00476CC6" w:rsidRDefault="00506C7E" w:rsidP="00506C7E">
      <w:pPr>
        <w:pStyle w:val="BodyText"/>
        <w:spacing w:after="9"/>
        <w:ind w:left="220" w:right="411"/>
        <w:rPr>
          <w:rFonts w:ascii="Times New Roman" w:hAnsi="Times New Roman"/>
        </w:rPr>
      </w:pPr>
      <w:r w:rsidRPr="00476CC6">
        <w:rPr>
          <w:rFonts w:ascii="Times New Roman" w:hAnsi="Times New Roman"/>
        </w:rPr>
        <w:t>Confirm the above information to be true and that we have resolved to abide by ALL</w:t>
      </w:r>
      <w:r w:rsidRPr="00476CC6">
        <w:rPr>
          <w:rFonts w:ascii="Times New Roman" w:hAnsi="Times New Roman"/>
          <w:spacing w:val="1"/>
        </w:rPr>
        <w:t xml:space="preserve"> </w:t>
      </w:r>
      <w:r w:rsidRPr="00476CC6">
        <w:rPr>
          <w:rFonts w:ascii="Times New Roman" w:hAnsi="Times New Roman"/>
        </w:rPr>
        <w:t>terms</w:t>
      </w:r>
      <w:r w:rsidRPr="00476CC6">
        <w:rPr>
          <w:rFonts w:ascii="Times New Roman" w:hAnsi="Times New Roman"/>
          <w:spacing w:val="-1"/>
        </w:rPr>
        <w:t xml:space="preserve"> </w:t>
      </w:r>
      <w:r w:rsidRPr="00476CC6">
        <w:rPr>
          <w:rFonts w:ascii="Times New Roman" w:hAnsi="Times New Roman"/>
        </w:rPr>
        <w:t>of</w:t>
      </w:r>
      <w:r w:rsidRPr="00476CC6">
        <w:rPr>
          <w:rFonts w:ascii="Times New Roman" w:hAnsi="Times New Roman"/>
          <w:spacing w:val="-1"/>
        </w:rPr>
        <w:t xml:space="preserve"> </w:t>
      </w:r>
      <w:r w:rsidRPr="00476CC6">
        <w:rPr>
          <w:rFonts w:ascii="Times New Roman" w:hAnsi="Times New Roman"/>
        </w:rPr>
        <w:t>this agreement.</w:t>
      </w:r>
      <w:r w:rsidRPr="00476CC6">
        <w:rPr>
          <w:rFonts w:ascii="Times New Roman" w:hAnsi="Times New Roman"/>
          <w:spacing w:val="-1"/>
        </w:rPr>
        <w:t xml:space="preserve"> </w:t>
      </w:r>
      <w:r w:rsidRPr="00476CC6">
        <w:rPr>
          <w:rFonts w:ascii="Times New Roman" w:hAnsi="Times New Roman"/>
        </w:rPr>
        <w:t>(Please</w:t>
      </w:r>
      <w:r w:rsidRPr="00476CC6">
        <w:rPr>
          <w:rFonts w:ascii="Times New Roman" w:hAnsi="Times New Roman"/>
          <w:spacing w:val="-1"/>
        </w:rPr>
        <w:t xml:space="preserve"> </w:t>
      </w:r>
      <w:r w:rsidRPr="00476CC6">
        <w:rPr>
          <w:rFonts w:ascii="Times New Roman" w:hAnsi="Times New Roman"/>
        </w:rPr>
        <w:t>attach</w:t>
      </w:r>
      <w:r w:rsidRPr="00476CC6">
        <w:rPr>
          <w:rFonts w:ascii="Times New Roman" w:hAnsi="Times New Roman"/>
          <w:spacing w:val="-1"/>
        </w:rPr>
        <w:t xml:space="preserve"> </w:t>
      </w:r>
      <w:r w:rsidRPr="00476CC6">
        <w:rPr>
          <w:rFonts w:ascii="Times New Roman" w:hAnsi="Times New Roman"/>
        </w:rPr>
        <w:t>minutes</w:t>
      </w:r>
      <w:r w:rsidRPr="00476CC6">
        <w:rPr>
          <w:rFonts w:ascii="Times New Roman" w:hAnsi="Times New Roman"/>
          <w:spacing w:val="-1"/>
        </w:rPr>
        <w:t xml:space="preserve"> </w:t>
      </w:r>
      <w:r w:rsidRPr="00476CC6">
        <w:rPr>
          <w:rFonts w:ascii="Times New Roman" w:hAnsi="Times New Roman"/>
        </w:rPr>
        <w:t>of</w:t>
      </w:r>
      <w:r w:rsidRPr="00476CC6">
        <w:rPr>
          <w:rFonts w:ascii="Times New Roman" w:hAnsi="Times New Roman"/>
          <w:spacing w:val="1"/>
        </w:rPr>
        <w:t xml:space="preserve"> </w:t>
      </w:r>
      <w:r w:rsidRPr="00476CC6">
        <w:rPr>
          <w:rFonts w:ascii="Times New Roman" w:hAnsi="Times New Roman"/>
        </w:rPr>
        <w:t>the</w:t>
      </w:r>
      <w:r w:rsidRPr="00476CC6">
        <w:rPr>
          <w:rFonts w:ascii="Times New Roman" w:hAnsi="Times New Roman"/>
          <w:spacing w:val="-1"/>
        </w:rPr>
        <w:t xml:space="preserve"> </w:t>
      </w:r>
      <w:r w:rsidRPr="00476CC6">
        <w:rPr>
          <w:rFonts w:ascii="Times New Roman" w:hAnsi="Times New Roman"/>
        </w:rPr>
        <w:t>community</w:t>
      </w:r>
      <w:r w:rsidRPr="00476CC6">
        <w:rPr>
          <w:rFonts w:ascii="Times New Roman" w:hAnsi="Times New Roman"/>
          <w:spacing w:val="-5"/>
        </w:rPr>
        <w:t xml:space="preserve"> </w:t>
      </w:r>
      <w:r w:rsidRPr="00476CC6">
        <w:rPr>
          <w:rFonts w:ascii="Times New Roman" w:hAnsi="Times New Roman"/>
        </w:rPr>
        <w:t>meeting</w:t>
      </w:r>
      <w:r w:rsidRPr="00476CC6">
        <w:rPr>
          <w:rFonts w:ascii="Times New Roman" w:hAnsi="Times New Roman"/>
          <w:spacing w:val="-2"/>
        </w:rPr>
        <w:t xml:space="preserve"> </w:t>
      </w:r>
      <w:r w:rsidRPr="00476CC6">
        <w:rPr>
          <w:rFonts w:ascii="Times New Roman" w:hAnsi="Times New Roman"/>
        </w:rPr>
        <w:t>including</w:t>
      </w:r>
      <w:r w:rsidRPr="00476CC6">
        <w:rPr>
          <w:rFonts w:ascii="Times New Roman" w:hAnsi="Times New Roman"/>
          <w:spacing w:val="-3"/>
        </w:rPr>
        <w:t xml:space="preserve"> </w:t>
      </w:r>
      <w:r w:rsidRPr="00476CC6">
        <w:rPr>
          <w:rFonts w:ascii="Times New Roman" w:hAnsi="Times New Roman"/>
        </w:rPr>
        <w:t>the</w:t>
      </w:r>
      <w:r w:rsidRPr="00476CC6">
        <w:rPr>
          <w:rFonts w:ascii="Times New Roman" w:hAnsi="Times New Roman"/>
          <w:spacing w:val="-57"/>
        </w:rPr>
        <w:t xml:space="preserve"> </w:t>
      </w:r>
      <w:r w:rsidRPr="00476CC6">
        <w:rPr>
          <w:rFonts w:ascii="Times New Roman" w:hAnsi="Times New Roman"/>
        </w:rPr>
        <w:t>signed</w:t>
      </w:r>
      <w:r w:rsidRPr="00476CC6">
        <w:rPr>
          <w:rFonts w:ascii="Times New Roman" w:hAnsi="Times New Roman"/>
          <w:spacing w:val="-1"/>
        </w:rPr>
        <w:t xml:space="preserve"> </w:t>
      </w:r>
      <w:r w:rsidRPr="00476CC6">
        <w:rPr>
          <w:rFonts w:ascii="Times New Roman" w:hAnsi="Times New Roman"/>
        </w:rPr>
        <w:t>attendance</w:t>
      </w:r>
      <w:r w:rsidRPr="00476CC6">
        <w:rPr>
          <w:rFonts w:ascii="Times New Roman" w:hAnsi="Times New Roman"/>
          <w:spacing w:val="-1"/>
        </w:rPr>
        <w:t xml:space="preserve"> </w:t>
      </w:r>
      <w:r w:rsidRPr="00476CC6">
        <w:rPr>
          <w:rFonts w:ascii="Times New Roman" w:hAnsi="Times New Roman"/>
        </w:rPr>
        <w:t>sheet</w:t>
      </w:r>
      <w:r w:rsidRPr="00476CC6">
        <w:rPr>
          <w:rFonts w:ascii="Times New Roman" w:hAnsi="Times New Roman"/>
          <w:spacing w:val="2"/>
        </w:rPr>
        <w:t xml:space="preserve"> </w:t>
      </w:r>
      <w:r w:rsidRPr="00476CC6">
        <w:rPr>
          <w:rFonts w:ascii="Times New Roman" w:hAnsi="Times New Roman"/>
        </w:rPr>
        <w:t>and photos of the</w:t>
      </w:r>
      <w:r w:rsidRPr="00476CC6">
        <w:rPr>
          <w:rFonts w:ascii="Times New Roman" w:hAnsi="Times New Roman"/>
          <w:spacing w:val="-2"/>
        </w:rPr>
        <w:t xml:space="preserve"> </w:t>
      </w:r>
      <w:r w:rsidRPr="00476CC6">
        <w:rPr>
          <w:rFonts w:ascii="Times New Roman" w:hAnsi="Times New Roman"/>
        </w:rPr>
        <w:t>meeting).</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54"/>
        <w:gridCol w:w="1843"/>
        <w:gridCol w:w="1547"/>
        <w:gridCol w:w="1540"/>
      </w:tblGrid>
      <w:tr w:rsidR="00C460CE" w:rsidRPr="00476CC6" w14:paraId="25B9E872" w14:textId="77777777" w:rsidTr="004B6441">
        <w:trPr>
          <w:trHeight w:val="315"/>
        </w:trPr>
        <w:tc>
          <w:tcPr>
            <w:tcW w:w="770" w:type="dxa"/>
          </w:tcPr>
          <w:p w14:paraId="5AFF2501" w14:textId="77777777" w:rsidR="00506C7E" w:rsidRPr="00476CC6" w:rsidRDefault="00506C7E" w:rsidP="004B6441">
            <w:pPr>
              <w:pStyle w:val="TableParagraph"/>
              <w:spacing w:line="268" w:lineRule="exact"/>
              <w:ind w:right="97"/>
              <w:jc w:val="right"/>
              <w:rPr>
                <w:rFonts w:ascii="Times New Roman" w:hAnsi="Times New Roman"/>
                <w:sz w:val="24"/>
              </w:rPr>
            </w:pPr>
            <w:r w:rsidRPr="00476CC6">
              <w:rPr>
                <w:rFonts w:ascii="Times New Roman" w:hAnsi="Times New Roman"/>
                <w:sz w:val="24"/>
              </w:rPr>
              <w:t>S/No.</w:t>
            </w:r>
          </w:p>
        </w:tc>
        <w:tc>
          <w:tcPr>
            <w:tcW w:w="3154" w:type="dxa"/>
          </w:tcPr>
          <w:p w14:paraId="093B89A2" w14:textId="77777777" w:rsidR="00506C7E" w:rsidRPr="00476CC6" w:rsidRDefault="00506C7E" w:rsidP="004B6441">
            <w:pPr>
              <w:pStyle w:val="TableParagraph"/>
              <w:spacing w:line="268" w:lineRule="exact"/>
              <w:ind w:left="108"/>
              <w:rPr>
                <w:rFonts w:ascii="Times New Roman" w:hAnsi="Times New Roman"/>
                <w:sz w:val="24"/>
              </w:rPr>
            </w:pPr>
            <w:r w:rsidRPr="00476CC6">
              <w:rPr>
                <w:rFonts w:ascii="Times New Roman" w:hAnsi="Times New Roman"/>
                <w:sz w:val="24"/>
              </w:rPr>
              <w:t>Name</w:t>
            </w:r>
          </w:p>
        </w:tc>
        <w:tc>
          <w:tcPr>
            <w:tcW w:w="1843" w:type="dxa"/>
          </w:tcPr>
          <w:p w14:paraId="4C1BBF67" w14:textId="77777777" w:rsidR="00506C7E" w:rsidRPr="00476CC6" w:rsidRDefault="00506C7E" w:rsidP="004B6441">
            <w:pPr>
              <w:pStyle w:val="TableParagraph"/>
              <w:spacing w:line="268" w:lineRule="exact"/>
              <w:ind w:left="108"/>
              <w:rPr>
                <w:rFonts w:ascii="Times New Roman" w:hAnsi="Times New Roman"/>
                <w:sz w:val="24"/>
              </w:rPr>
            </w:pPr>
            <w:r w:rsidRPr="00476CC6">
              <w:rPr>
                <w:rFonts w:ascii="Times New Roman" w:hAnsi="Times New Roman"/>
                <w:sz w:val="24"/>
              </w:rPr>
              <w:t>Village/Location</w:t>
            </w:r>
          </w:p>
        </w:tc>
        <w:tc>
          <w:tcPr>
            <w:tcW w:w="1547" w:type="dxa"/>
          </w:tcPr>
          <w:p w14:paraId="5F8AAB0E" w14:textId="77777777" w:rsidR="00506C7E" w:rsidRPr="00476CC6" w:rsidRDefault="00506C7E" w:rsidP="004B6441">
            <w:pPr>
              <w:pStyle w:val="TableParagraph"/>
              <w:spacing w:line="268" w:lineRule="exact"/>
              <w:ind w:left="108"/>
              <w:rPr>
                <w:rFonts w:ascii="Times New Roman" w:hAnsi="Times New Roman"/>
                <w:sz w:val="24"/>
              </w:rPr>
            </w:pPr>
            <w:r w:rsidRPr="00476CC6">
              <w:rPr>
                <w:rFonts w:ascii="Times New Roman" w:hAnsi="Times New Roman"/>
                <w:sz w:val="24"/>
              </w:rPr>
              <w:t>ID/No.</w:t>
            </w:r>
          </w:p>
        </w:tc>
        <w:tc>
          <w:tcPr>
            <w:tcW w:w="1540" w:type="dxa"/>
          </w:tcPr>
          <w:p w14:paraId="65D133B7" w14:textId="77777777" w:rsidR="00506C7E" w:rsidRPr="00476CC6" w:rsidRDefault="00506C7E" w:rsidP="004B6441">
            <w:pPr>
              <w:pStyle w:val="TableParagraph"/>
              <w:spacing w:line="268" w:lineRule="exact"/>
              <w:ind w:left="108"/>
              <w:rPr>
                <w:rFonts w:ascii="Times New Roman" w:hAnsi="Times New Roman"/>
                <w:sz w:val="24"/>
              </w:rPr>
            </w:pPr>
            <w:r w:rsidRPr="00476CC6">
              <w:rPr>
                <w:rFonts w:ascii="Times New Roman" w:hAnsi="Times New Roman"/>
                <w:sz w:val="24"/>
              </w:rPr>
              <w:t>Signature</w:t>
            </w:r>
          </w:p>
        </w:tc>
      </w:tr>
      <w:tr w:rsidR="00C460CE" w:rsidRPr="00476CC6" w14:paraId="60BF4D09" w14:textId="77777777" w:rsidTr="004B6441">
        <w:trPr>
          <w:trHeight w:val="297"/>
        </w:trPr>
        <w:tc>
          <w:tcPr>
            <w:tcW w:w="770" w:type="dxa"/>
          </w:tcPr>
          <w:p w14:paraId="681725A5" w14:textId="77777777" w:rsidR="00506C7E" w:rsidRPr="00476CC6" w:rsidRDefault="00506C7E" w:rsidP="004B6441">
            <w:pPr>
              <w:pStyle w:val="TableParagraph"/>
              <w:spacing w:line="268" w:lineRule="exact"/>
              <w:ind w:right="110"/>
              <w:jc w:val="right"/>
              <w:rPr>
                <w:rFonts w:ascii="Times New Roman" w:hAnsi="Times New Roman"/>
                <w:sz w:val="24"/>
              </w:rPr>
            </w:pPr>
            <w:r w:rsidRPr="00476CC6">
              <w:rPr>
                <w:rFonts w:ascii="Times New Roman" w:hAnsi="Times New Roman"/>
                <w:sz w:val="24"/>
              </w:rPr>
              <w:t>1.</w:t>
            </w:r>
          </w:p>
        </w:tc>
        <w:tc>
          <w:tcPr>
            <w:tcW w:w="3154" w:type="dxa"/>
          </w:tcPr>
          <w:p w14:paraId="5B0C08AD" w14:textId="77777777" w:rsidR="00506C7E" w:rsidRPr="00476CC6" w:rsidRDefault="00506C7E" w:rsidP="004B6441">
            <w:pPr>
              <w:pStyle w:val="TableParagraph"/>
              <w:rPr>
                <w:rFonts w:ascii="Times New Roman" w:hAnsi="Times New Roman"/>
                <w:sz w:val="24"/>
              </w:rPr>
            </w:pPr>
          </w:p>
        </w:tc>
        <w:tc>
          <w:tcPr>
            <w:tcW w:w="1843" w:type="dxa"/>
          </w:tcPr>
          <w:p w14:paraId="77B5B79A" w14:textId="77777777" w:rsidR="00506C7E" w:rsidRPr="00476CC6" w:rsidRDefault="00506C7E" w:rsidP="004B6441">
            <w:pPr>
              <w:pStyle w:val="TableParagraph"/>
              <w:rPr>
                <w:rFonts w:ascii="Times New Roman" w:hAnsi="Times New Roman"/>
                <w:sz w:val="24"/>
              </w:rPr>
            </w:pPr>
          </w:p>
        </w:tc>
        <w:tc>
          <w:tcPr>
            <w:tcW w:w="1547" w:type="dxa"/>
          </w:tcPr>
          <w:p w14:paraId="11517839" w14:textId="77777777" w:rsidR="00506C7E" w:rsidRPr="00476CC6" w:rsidRDefault="00506C7E" w:rsidP="004B6441">
            <w:pPr>
              <w:pStyle w:val="TableParagraph"/>
              <w:rPr>
                <w:rFonts w:ascii="Times New Roman" w:hAnsi="Times New Roman"/>
                <w:sz w:val="24"/>
              </w:rPr>
            </w:pPr>
          </w:p>
        </w:tc>
        <w:tc>
          <w:tcPr>
            <w:tcW w:w="1540" w:type="dxa"/>
          </w:tcPr>
          <w:p w14:paraId="7D7DDE1F" w14:textId="77777777" w:rsidR="00506C7E" w:rsidRPr="00476CC6" w:rsidRDefault="00506C7E" w:rsidP="004B6441">
            <w:pPr>
              <w:pStyle w:val="TableParagraph"/>
              <w:rPr>
                <w:rFonts w:ascii="Times New Roman" w:hAnsi="Times New Roman"/>
                <w:sz w:val="24"/>
              </w:rPr>
            </w:pPr>
          </w:p>
        </w:tc>
      </w:tr>
      <w:tr w:rsidR="00C460CE" w:rsidRPr="00476CC6" w14:paraId="44B7266C" w14:textId="77777777" w:rsidTr="004B6441">
        <w:trPr>
          <w:trHeight w:val="58"/>
        </w:trPr>
        <w:tc>
          <w:tcPr>
            <w:tcW w:w="770" w:type="dxa"/>
          </w:tcPr>
          <w:p w14:paraId="25FB4330" w14:textId="77777777" w:rsidR="00506C7E" w:rsidRPr="00476CC6" w:rsidRDefault="00506C7E" w:rsidP="004B6441">
            <w:pPr>
              <w:pStyle w:val="TableParagraph"/>
              <w:spacing w:line="270" w:lineRule="exact"/>
              <w:ind w:right="110"/>
              <w:jc w:val="right"/>
              <w:rPr>
                <w:rFonts w:ascii="Times New Roman" w:hAnsi="Times New Roman"/>
                <w:sz w:val="24"/>
              </w:rPr>
            </w:pPr>
            <w:r w:rsidRPr="00476CC6">
              <w:rPr>
                <w:rFonts w:ascii="Times New Roman" w:hAnsi="Times New Roman"/>
                <w:sz w:val="24"/>
              </w:rPr>
              <w:t>2.</w:t>
            </w:r>
          </w:p>
        </w:tc>
        <w:tc>
          <w:tcPr>
            <w:tcW w:w="3154" w:type="dxa"/>
          </w:tcPr>
          <w:p w14:paraId="334D5803" w14:textId="77777777" w:rsidR="00506C7E" w:rsidRPr="00476CC6" w:rsidRDefault="00506C7E" w:rsidP="004B6441">
            <w:pPr>
              <w:pStyle w:val="TableParagraph"/>
              <w:rPr>
                <w:rFonts w:ascii="Times New Roman" w:hAnsi="Times New Roman"/>
                <w:sz w:val="24"/>
              </w:rPr>
            </w:pPr>
          </w:p>
          <w:p w14:paraId="3936412F" w14:textId="77777777" w:rsidR="00506C7E" w:rsidRPr="00476CC6" w:rsidRDefault="00506C7E" w:rsidP="004B6441">
            <w:pPr>
              <w:pStyle w:val="TableParagraph"/>
              <w:rPr>
                <w:rFonts w:ascii="Times New Roman" w:hAnsi="Times New Roman"/>
                <w:sz w:val="24"/>
              </w:rPr>
            </w:pPr>
          </w:p>
        </w:tc>
        <w:tc>
          <w:tcPr>
            <w:tcW w:w="1843" w:type="dxa"/>
          </w:tcPr>
          <w:p w14:paraId="716F7699" w14:textId="77777777" w:rsidR="00506C7E" w:rsidRPr="00476CC6" w:rsidRDefault="00506C7E" w:rsidP="004B6441">
            <w:pPr>
              <w:pStyle w:val="TableParagraph"/>
              <w:rPr>
                <w:rFonts w:ascii="Times New Roman" w:hAnsi="Times New Roman"/>
                <w:sz w:val="24"/>
              </w:rPr>
            </w:pPr>
          </w:p>
        </w:tc>
        <w:tc>
          <w:tcPr>
            <w:tcW w:w="1547" w:type="dxa"/>
          </w:tcPr>
          <w:p w14:paraId="5C25B335" w14:textId="77777777" w:rsidR="00506C7E" w:rsidRPr="00476CC6" w:rsidRDefault="00506C7E" w:rsidP="004B6441">
            <w:pPr>
              <w:pStyle w:val="TableParagraph"/>
              <w:rPr>
                <w:rFonts w:ascii="Times New Roman" w:hAnsi="Times New Roman"/>
                <w:sz w:val="24"/>
              </w:rPr>
            </w:pPr>
          </w:p>
        </w:tc>
        <w:tc>
          <w:tcPr>
            <w:tcW w:w="1540" w:type="dxa"/>
          </w:tcPr>
          <w:p w14:paraId="2D58DA30" w14:textId="77777777" w:rsidR="00506C7E" w:rsidRPr="00476CC6" w:rsidRDefault="00506C7E" w:rsidP="004B6441">
            <w:pPr>
              <w:pStyle w:val="TableParagraph"/>
              <w:rPr>
                <w:rFonts w:ascii="Times New Roman" w:hAnsi="Times New Roman"/>
                <w:sz w:val="24"/>
              </w:rPr>
            </w:pPr>
          </w:p>
        </w:tc>
      </w:tr>
      <w:tr w:rsidR="00C460CE" w:rsidRPr="00476CC6" w14:paraId="09ABC513" w14:textId="77777777" w:rsidTr="004B6441">
        <w:trPr>
          <w:trHeight w:val="419"/>
        </w:trPr>
        <w:tc>
          <w:tcPr>
            <w:tcW w:w="770" w:type="dxa"/>
          </w:tcPr>
          <w:p w14:paraId="4149E5E9" w14:textId="77777777" w:rsidR="00506C7E" w:rsidRPr="00476CC6" w:rsidRDefault="00506C7E" w:rsidP="004B6441">
            <w:pPr>
              <w:pStyle w:val="TableParagraph"/>
              <w:spacing w:line="268" w:lineRule="exact"/>
              <w:ind w:right="110"/>
              <w:jc w:val="right"/>
              <w:rPr>
                <w:rFonts w:ascii="Times New Roman" w:hAnsi="Times New Roman"/>
                <w:sz w:val="24"/>
              </w:rPr>
            </w:pPr>
            <w:r w:rsidRPr="00476CC6">
              <w:rPr>
                <w:rFonts w:ascii="Times New Roman" w:hAnsi="Times New Roman"/>
                <w:sz w:val="24"/>
              </w:rPr>
              <w:t>3.</w:t>
            </w:r>
          </w:p>
        </w:tc>
        <w:tc>
          <w:tcPr>
            <w:tcW w:w="3154" w:type="dxa"/>
          </w:tcPr>
          <w:p w14:paraId="4B05EBF8" w14:textId="77777777" w:rsidR="00506C7E" w:rsidRPr="00476CC6" w:rsidRDefault="00506C7E" w:rsidP="004B6441">
            <w:pPr>
              <w:pStyle w:val="TableParagraph"/>
              <w:rPr>
                <w:rFonts w:ascii="Times New Roman" w:hAnsi="Times New Roman"/>
                <w:sz w:val="24"/>
              </w:rPr>
            </w:pPr>
          </w:p>
        </w:tc>
        <w:tc>
          <w:tcPr>
            <w:tcW w:w="1843" w:type="dxa"/>
          </w:tcPr>
          <w:p w14:paraId="3D3A5825" w14:textId="77777777" w:rsidR="00506C7E" w:rsidRPr="00476CC6" w:rsidRDefault="00506C7E" w:rsidP="004B6441">
            <w:pPr>
              <w:pStyle w:val="TableParagraph"/>
              <w:rPr>
                <w:rFonts w:ascii="Times New Roman" w:hAnsi="Times New Roman"/>
                <w:sz w:val="24"/>
              </w:rPr>
            </w:pPr>
          </w:p>
        </w:tc>
        <w:tc>
          <w:tcPr>
            <w:tcW w:w="1547" w:type="dxa"/>
          </w:tcPr>
          <w:p w14:paraId="02544F20" w14:textId="77777777" w:rsidR="00506C7E" w:rsidRPr="00476CC6" w:rsidRDefault="00506C7E" w:rsidP="004B6441">
            <w:pPr>
              <w:pStyle w:val="TableParagraph"/>
              <w:rPr>
                <w:rFonts w:ascii="Times New Roman" w:hAnsi="Times New Roman"/>
                <w:sz w:val="24"/>
              </w:rPr>
            </w:pPr>
          </w:p>
        </w:tc>
        <w:tc>
          <w:tcPr>
            <w:tcW w:w="1540" w:type="dxa"/>
          </w:tcPr>
          <w:p w14:paraId="776C1D45" w14:textId="77777777" w:rsidR="00506C7E" w:rsidRPr="00476CC6" w:rsidRDefault="00506C7E" w:rsidP="004B6441">
            <w:pPr>
              <w:pStyle w:val="TableParagraph"/>
              <w:rPr>
                <w:rFonts w:ascii="Times New Roman" w:hAnsi="Times New Roman"/>
                <w:sz w:val="24"/>
              </w:rPr>
            </w:pPr>
          </w:p>
        </w:tc>
      </w:tr>
    </w:tbl>
    <w:p w14:paraId="0D61DDC3" w14:textId="77777777" w:rsidR="00506C7E" w:rsidRPr="00476CC6" w:rsidRDefault="00506C7E" w:rsidP="00506C7E">
      <w:pPr>
        <w:pStyle w:val="BodyText"/>
        <w:rPr>
          <w:rFonts w:ascii="Times New Roman" w:hAnsi="Times New Roman"/>
          <w:sz w:val="26"/>
        </w:rPr>
      </w:pPr>
    </w:p>
    <w:p w14:paraId="5AD92DE0" w14:textId="77777777" w:rsidR="00506C7E" w:rsidRPr="00476CC6" w:rsidRDefault="00506C7E" w:rsidP="00506C7E">
      <w:pPr>
        <w:ind w:left="220"/>
        <w:rPr>
          <w:b/>
        </w:rPr>
      </w:pPr>
      <w:r w:rsidRPr="00476CC6">
        <w:rPr>
          <w:b/>
        </w:rPr>
        <w:t>Witnessed</w:t>
      </w:r>
      <w:r w:rsidRPr="00476CC6">
        <w:rPr>
          <w:b/>
          <w:spacing w:val="-2"/>
        </w:rPr>
        <w:t xml:space="preserve"> </w:t>
      </w:r>
      <w:r w:rsidRPr="00476CC6">
        <w:rPr>
          <w:b/>
        </w:rPr>
        <w:t>on this</w:t>
      </w:r>
      <w:r w:rsidRPr="00476CC6">
        <w:rPr>
          <w:b/>
          <w:spacing w:val="-2"/>
        </w:rPr>
        <w:t xml:space="preserve"> </w:t>
      </w:r>
      <w:r w:rsidRPr="00476CC6">
        <w:rPr>
          <w:b/>
        </w:rPr>
        <w:t>……….</w:t>
      </w:r>
      <w:r w:rsidRPr="00476CC6">
        <w:rPr>
          <w:b/>
          <w:spacing w:val="-1"/>
        </w:rPr>
        <w:t xml:space="preserve"> </w:t>
      </w:r>
      <w:r w:rsidRPr="00476CC6">
        <w:rPr>
          <w:b/>
        </w:rPr>
        <w:t>Day</w:t>
      </w:r>
      <w:r w:rsidRPr="00476CC6">
        <w:rPr>
          <w:b/>
          <w:spacing w:val="-2"/>
        </w:rPr>
        <w:t xml:space="preserve"> </w:t>
      </w:r>
      <w:r w:rsidRPr="00476CC6">
        <w:rPr>
          <w:b/>
        </w:rPr>
        <w:t>of</w:t>
      </w:r>
      <w:r w:rsidRPr="00476CC6">
        <w:rPr>
          <w:b/>
          <w:spacing w:val="-1"/>
        </w:rPr>
        <w:t xml:space="preserve"> </w:t>
      </w:r>
      <w:r w:rsidRPr="00476CC6">
        <w:rPr>
          <w:b/>
        </w:rPr>
        <w:t>…………………..</w:t>
      </w:r>
      <w:r w:rsidRPr="00476CC6">
        <w:rPr>
          <w:b/>
          <w:spacing w:val="-1"/>
        </w:rPr>
        <w:t xml:space="preserve"> </w:t>
      </w:r>
      <w:r w:rsidRPr="00476CC6">
        <w:rPr>
          <w:b/>
        </w:rPr>
        <w:t>in</w:t>
      </w:r>
      <w:r w:rsidRPr="00476CC6">
        <w:rPr>
          <w:b/>
          <w:spacing w:val="1"/>
        </w:rPr>
        <w:t xml:space="preserve"> </w:t>
      </w:r>
      <w:r w:rsidRPr="00476CC6">
        <w:rPr>
          <w:b/>
        </w:rPr>
        <w:t>the</w:t>
      </w:r>
      <w:r w:rsidRPr="00476CC6">
        <w:rPr>
          <w:b/>
          <w:spacing w:val="-1"/>
        </w:rPr>
        <w:t xml:space="preserve"> </w:t>
      </w:r>
      <w:r w:rsidRPr="00476CC6">
        <w:rPr>
          <w:b/>
        </w:rPr>
        <w:t>Year…………………..:</w:t>
      </w:r>
    </w:p>
    <w:p w14:paraId="58C1DA8B" w14:textId="77777777" w:rsidR="00506C7E" w:rsidRPr="00476CC6" w:rsidRDefault="00506C7E" w:rsidP="00506C7E">
      <w:pPr>
        <w:ind w:left="220"/>
        <w:rPr>
          <w:b/>
        </w:rPr>
      </w:pPr>
      <w:r w:rsidRPr="00476CC6">
        <w:rPr>
          <w:b/>
        </w:rPr>
        <w:t>by:</w:t>
      </w:r>
    </w:p>
    <w:p w14:paraId="1FE9DD1E" w14:textId="77777777" w:rsidR="00506C7E" w:rsidRPr="00476CC6" w:rsidRDefault="00506C7E">
      <w:pPr>
        <w:pStyle w:val="ListParagraph"/>
        <w:widowControl w:val="0"/>
        <w:numPr>
          <w:ilvl w:val="0"/>
          <w:numId w:val="102"/>
        </w:numPr>
        <w:tabs>
          <w:tab w:val="left" w:pos="581"/>
        </w:tabs>
        <w:autoSpaceDE w:val="0"/>
        <w:autoSpaceDN w:val="0"/>
        <w:spacing w:before="3" w:after="0" w:line="240" w:lineRule="auto"/>
        <w:ind w:hanging="361"/>
        <w:contextualSpacing w:val="0"/>
        <w:rPr>
          <w:b/>
        </w:rPr>
      </w:pPr>
      <w:r w:rsidRPr="00476CC6">
        <w:rPr>
          <w:b/>
        </w:rPr>
        <w:t>Area</w:t>
      </w:r>
      <w:r w:rsidRPr="00476CC6">
        <w:rPr>
          <w:b/>
          <w:spacing w:val="-2"/>
        </w:rPr>
        <w:t xml:space="preserve"> </w:t>
      </w:r>
      <w:r w:rsidRPr="00476CC6">
        <w:rPr>
          <w:b/>
        </w:rPr>
        <w:t>Chief</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189"/>
        <w:gridCol w:w="2268"/>
      </w:tblGrid>
      <w:tr w:rsidR="00C460CE" w:rsidRPr="00476CC6" w14:paraId="7042E20A" w14:textId="77777777" w:rsidTr="004B6441">
        <w:trPr>
          <w:trHeight w:val="58"/>
        </w:trPr>
        <w:tc>
          <w:tcPr>
            <w:tcW w:w="4400" w:type="dxa"/>
          </w:tcPr>
          <w:p w14:paraId="69D47A79"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sz w:val="24"/>
              </w:rPr>
              <w:t>Name</w:t>
            </w:r>
          </w:p>
        </w:tc>
        <w:tc>
          <w:tcPr>
            <w:tcW w:w="2189" w:type="dxa"/>
          </w:tcPr>
          <w:p w14:paraId="176B651A" w14:textId="77777777" w:rsidR="00506C7E" w:rsidRPr="00476CC6" w:rsidRDefault="00506C7E" w:rsidP="004B6441">
            <w:pPr>
              <w:pStyle w:val="TableParagraph"/>
              <w:spacing w:line="268" w:lineRule="exact"/>
              <w:ind w:left="105"/>
              <w:rPr>
                <w:rFonts w:ascii="Times New Roman" w:hAnsi="Times New Roman"/>
                <w:sz w:val="24"/>
              </w:rPr>
            </w:pPr>
            <w:r w:rsidRPr="00476CC6">
              <w:rPr>
                <w:rFonts w:ascii="Times New Roman" w:hAnsi="Times New Roman"/>
                <w:sz w:val="24"/>
              </w:rPr>
              <w:t>ID/No.</w:t>
            </w:r>
          </w:p>
        </w:tc>
        <w:tc>
          <w:tcPr>
            <w:tcW w:w="2268" w:type="dxa"/>
          </w:tcPr>
          <w:p w14:paraId="0E125490" w14:textId="77777777" w:rsidR="00506C7E" w:rsidRPr="00476CC6" w:rsidRDefault="00506C7E" w:rsidP="004B6441">
            <w:pPr>
              <w:pStyle w:val="TableParagraph"/>
              <w:ind w:left="107" w:right="964"/>
              <w:rPr>
                <w:rFonts w:ascii="Times New Roman" w:hAnsi="Times New Roman"/>
                <w:sz w:val="24"/>
              </w:rPr>
            </w:pPr>
            <w:r w:rsidRPr="00476CC6">
              <w:rPr>
                <w:rFonts w:ascii="Times New Roman" w:hAnsi="Times New Roman"/>
                <w:sz w:val="24"/>
              </w:rPr>
              <w:t>Signature &amp;</w:t>
            </w:r>
            <w:r w:rsidRPr="00476CC6">
              <w:rPr>
                <w:rFonts w:ascii="Times New Roman" w:hAnsi="Times New Roman"/>
                <w:spacing w:val="-58"/>
                <w:sz w:val="24"/>
              </w:rPr>
              <w:t xml:space="preserve"> </w:t>
            </w:r>
            <w:r w:rsidRPr="00476CC6">
              <w:rPr>
                <w:rFonts w:ascii="Times New Roman" w:hAnsi="Times New Roman"/>
                <w:sz w:val="24"/>
              </w:rPr>
              <w:t>R/Stamp</w:t>
            </w:r>
          </w:p>
        </w:tc>
      </w:tr>
      <w:tr w:rsidR="00506C7E" w:rsidRPr="00476CC6" w14:paraId="13FB3B19" w14:textId="77777777" w:rsidTr="004B6441">
        <w:trPr>
          <w:trHeight w:val="891"/>
        </w:trPr>
        <w:tc>
          <w:tcPr>
            <w:tcW w:w="4400" w:type="dxa"/>
          </w:tcPr>
          <w:p w14:paraId="50E68FA5" w14:textId="77777777" w:rsidR="00506C7E" w:rsidRPr="00476CC6" w:rsidRDefault="00506C7E" w:rsidP="004B6441">
            <w:pPr>
              <w:pStyle w:val="TableParagraph"/>
              <w:rPr>
                <w:rFonts w:ascii="Times New Roman" w:hAnsi="Times New Roman"/>
                <w:sz w:val="24"/>
              </w:rPr>
            </w:pPr>
          </w:p>
        </w:tc>
        <w:tc>
          <w:tcPr>
            <w:tcW w:w="2189" w:type="dxa"/>
          </w:tcPr>
          <w:p w14:paraId="38218A14" w14:textId="77777777" w:rsidR="00506C7E" w:rsidRPr="00476CC6" w:rsidRDefault="00506C7E" w:rsidP="004B6441">
            <w:pPr>
              <w:pStyle w:val="TableParagraph"/>
              <w:rPr>
                <w:rFonts w:ascii="Times New Roman" w:hAnsi="Times New Roman"/>
                <w:sz w:val="24"/>
              </w:rPr>
            </w:pPr>
          </w:p>
        </w:tc>
        <w:tc>
          <w:tcPr>
            <w:tcW w:w="2268" w:type="dxa"/>
          </w:tcPr>
          <w:p w14:paraId="79BAF2A2" w14:textId="77777777" w:rsidR="00506C7E" w:rsidRPr="00476CC6" w:rsidRDefault="00506C7E" w:rsidP="004B6441">
            <w:pPr>
              <w:pStyle w:val="TableParagraph"/>
              <w:rPr>
                <w:rFonts w:ascii="Times New Roman" w:hAnsi="Times New Roman"/>
                <w:sz w:val="24"/>
              </w:rPr>
            </w:pPr>
          </w:p>
        </w:tc>
      </w:tr>
    </w:tbl>
    <w:p w14:paraId="1195B417" w14:textId="3863E984" w:rsidR="00506C7E" w:rsidRPr="00476CC6" w:rsidRDefault="00506C7E" w:rsidP="00EF5C95">
      <w:pPr>
        <w:widowControl w:val="0"/>
        <w:tabs>
          <w:tab w:val="left" w:pos="581"/>
        </w:tabs>
        <w:autoSpaceDE w:val="0"/>
        <w:autoSpaceDN w:val="0"/>
        <w:spacing w:before="90" w:after="0" w:line="240" w:lineRule="auto"/>
        <w:rPr>
          <w:b/>
        </w:rPr>
      </w:pPr>
    </w:p>
    <w:p w14:paraId="372A85F0" w14:textId="77777777" w:rsidR="00506C7E" w:rsidRPr="00476CC6" w:rsidRDefault="00506C7E">
      <w:pPr>
        <w:pStyle w:val="ListParagraph"/>
        <w:widowControl w:val="0"/>
        <w:numPr>
          <w:ilvl w:val="0"/>
          <w:numId w:val="104"/>
        </w:numPr>
        <w:tabs>
          <w:tab w:val="left" w:pos="581"/>
        </w:tabs>
        <w:autoSpaceDE w:val="0"/>
        <w:autoSpaceDN w:val="0"/>
        <w:spacing w:before="90" w:after="0" w:line="240" w:lineRule="auto"/>
        <w:contextualSpacing w:val="0"/>
        <w:rPr>
          <w:b/>
        </w:rPr>
      </w:pPr>
      <w:r w:rsidRPr="00476CC6">
        <w:rPr>
          <w:b/>
        </w:rPr>
        <w:t>Ward</w:t>
      </w:r>
      <w:r w:rsidRPr="00476CC6">
        <w:rPr>
          <w:b/>
          <w:spacing w:val="-2"/>
        </w:rPr>
        <w:t xml:space="preserve"> </w:t>
      </w:r>
      <w:r w:rsidRPr="00476CC6">
        <w:rPr>
          <w:b/>
        </w:rPr>
        <w:t>Administrator</w:t>
      </w:r>
    </w:p>
    <w:p w14:paraId="756108C6" w14:textId="77777777" w:rsidR="00506C7E" w:rsidRPr="00476CC6" w:rsidRDefault="00506C7E" w:rsidP="00506C7E">
      <w:pPr>
        <w:pStyle w:val="BodyText"/>
        <w:spacing w:before="7"/>
        <w:rPr>
          <w:rFonts w:ascii="Times New Roman" w:hAnsi="Times New Roman"/>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189"/>
        <w:gridCol w:w="2268"/>
      </w:tblGrid>
      <w:tr w:rsidR="00C460CE" w:rsidRPr="00476CC6" w14:paraId="2A3CCDF4" w14:textId="77777777" w:rsidTr="004B6441">
        <w:trPr>
          <w:trHeight w:val="575"/>
        </w:trPr>
        <w:tc>
          <w:tcPr>
            <w:tcW w:w="4400" w:type="dxa"/>
          </w:tcPr>
          <w:p w14:paraId="269A83CD"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sz w:val="24"/>
              </w:rPr>
              <w:t>Name</w:t>
            </w:r>
          </w:p>
        </w:tc>
        <w:tc>
          <w:tcPr>
            <w:tcW w:w="2189" w:type="dxa"/>
          </w:tcPr>
          <w:p w14:paraId="10BF0A4B" w14:textId="77777777" w:rsidR="00506C7E" w:rsidRPr="00476CC6" w:rsidRDefault="00506C7E" w:rsidP="004B6441">
            <w:pPr>
              <w:pStyle w:val="TableParagraph"/>
              <w:spacing w:line="268" w:lineRule="exact"/>
              <w:ind w:left="105"/>
              <w:rPr>
                <w:rFonts w:ascii="Times New Roman" w:hAnsi="Times New Roman"/>
                <w:sz w:val="24"/>
              </w:rPr>
            </w:pPr>
            <w:r w:rsidRPr="00476CC6">
              <w:rPr>
                <w:rFonts w:ascii="Times New Roman" w:hAnsi="Times New Roman"/>
                <w:sz w:val="24"/>
              </w:rPr>
              <w:t>ID/No.</w:t>
            </w:r>
          </w:p>
        </w:tc>
        <w:tc>
          <w:tcPr>
            <w:tcW w:w="2268" w:type="dxa"/>
          </w:tcPr>
          <w:p w14:paraId="0BFAA947" w14:textId="77777777" w:rsidR="00506C7E" w:rsidRPr="00476CC6" w:rsidRDefault="00506C7E" w:rsidP="004B6441">
            <w:pPr>
              <w:pStyle w:val="TableParagraph"/>
              <w:ind w:left="107" w:right="964"/>
              <w:rPr>
                <w:rFonts w:ascii="Times New Roman" w:hAnsi="Times New Roman"/>
                <w:sz w:val="24"/>
              </w:rPr>
            </w:pPr>
            <w:r w:rsidRPr="00476CC6">
              <w:rPr>
                <w:rFonts w:ascii="Times New Roman" w:hAnsi="Times New Roman"/>
                <w:sz w:val="24"/>
              </w:rPr>
              <w:t>Signature &amp;</w:t>
            </w:r>
            <w:r w:rsidRPr="00476CC6">
              <w:rPr>
                <w:rFonts w:ascii="Times New Roman" w:hAnsi="Times New Roman"/>
                <w:spacing w:val="-58"/>
                <w:sz w:val="24"/>
              </w:rPr>
              <w:t xml:space="preserve"> </w:t>
            </w:r>
            <w:r w:rsidRPr="00476CC6">
              <w:rPr>
                <w:rFonts w:ascii="Times New Roman" w:hAnsi="Times New Roman"/>
                <w:sz w:val="24"/>
              </w:rPr>
              <w:t>R/Stamp</w:t>
            </w:r>
          </w:p>
        </w:tc>
      </w:tr>
      <w:tr w:rsidR="00506C7E" w:rsidRPr="00476CC6" w14:paraId="4B1330FC" w14:textId="77777777" w:rsidTr="004B6441">
        <w:trPr>
          <w:trHeight w:val="630"/>
        </w:trPr>
        <w:tc>
          <w:tcPr>
            <w:tcW w:w="4400" w:type="dxa"/>
          </w:tcPr>
          <w:p w14:paraId="79B5D637" w14:textId="77777777" w:rsidR="00506C7E" w:rsidRPr="00476CC6" w:rsidRDefault="00506C7E" w:rsidP="004B6441">
            <w:pPr>
              <w:pStyle w:val="TableParagraph"/>
              <w:rPr>
                <w:rFonts w:ascii="Times New Roman" w:hAnsi="Times New Roman"/>
                <w:sz w:val="24"/>
              </w:rPr>
            </w:pPr>
          </w:p>
        </w:tc>
        <w:tc>
          <w:tcPr>
            <w:tcW w:w="2189" w:type="dxa"/>
          </w:tcPr>
          <w:p w14:paraId="4FE7EE3F" w14:textId="77777777" w:rsidR="00506C7E" w:rsidRPr="00476CC6" w:rsidRDefault="00506C7E" w:rsidP="004B6441">
            <w:pPr>
              <w:pStyle w:val="TableParagraph"/>
              <w:rPr>
                <w:rFonts w:ascii="Times New Roman" w:hAnsi="Times New Roman"/>
                <w:sz w:val="24"/>
              </w:rPr>
            </w:pPr>
          </w:p>
        </w:tc>
        <w:tc>
          <w:tcPr>
            <w:tcW w:w="2268" w:type="dxa"/>
          </w:tcPr>
          <w:p w14:paraId="0FABC0E1" w14:textId="77777777" w:rsidR="00506C7E" w:rsidRPr="00476CC6" w:rsidRDefault="00506C7E" w:rsidP="004B6441">
            <w:pPr>
              <w:pStyle w:val="TableParagraph"/>
              <w:rPr>
                <w:rFonts w:ascii="Times New Roman" w:hAnsi="Times New Roman"/>
                <w:sz w:val="24"/>
              </w:rPr>
            </w:pPr>
          </w:p>
        </w:tc>
      </w:tr>
    </w:tbl>
    <w:p w14:paraId="3A4B04B2" w14:textId="77777777" w:rsidR="00506C7E" w:rsidRPr="00476CC6" w:rsidRDefault="00506C7E" w:rsidP="00506C7E">
      <w:pPr>
        <w:pStyle w:val="BodyText"/>
        <w:spacing w:before="11"/>
        <w:rPr>
          <w:rFonts w:ascii="Times New Roman" w:hAnsi="Times New Roman"/>
          <w:b/>
          <w:sz w:val="23"/>
        </w:rPr>
      </w:pPr>
    </w:p>
    <w:p w14:paraId="6AFFEFA3" w14:textId="0C370479" w:rsidR="00506C7E" w:rsidRPr="00476CC6" w:rsidRDefault="00506C7E">
      <w:pPr>
        <w:pStyle w:val="ListParagraph"/>
        <w:widowControl w:val="0"/>
        <w:numPr>
          <w:ilvl w:val="0"/>
          <w:numId w:val="104"/>
        </w:numPr>
        <w:tabs>
          <w:tab w:val="left" w:pos="581"/>
        </w:tabs>
        <w:autoSpaceDE w:val="0"/>
        <w:autoSpaceDN w:val="0"/>
        <w:spacing w:after="0" w:line="240" w:lineRule="auto"/>
        <w:ind w:hanging="361"/>
        <w:contextualSpacing w:val="0"/>
        <w:rPr>
          <w:b/>
        </w:rPr>
      </w:pPr>
      <w:r w:rsidRPr="00476CC6">
        <w:rPr>
          <w:b/>
        </w:rPr>
        <w:t>Land</w:t>
      </w:r>
      <w:r w:rsidRPr="00476CC6">
        <w:rPr>
          <w:b/>
          <w:spacing w:val="-3"/>
        </w:rPr>
        <w:t xml:space="preserve"> </w:t>
      </w:r>
      <w:r w:rsidRPr="00476CC6">
        <w:rPr>
          <w:b/>
        </w:rPr>
        <w:t>Registrar/adjudication</w:t>
      </w:r>
      <w:r w:rsidRPr="00476CC6">
        <w:rPr>
          <w:b/>
          <w:spacing w:val="-2"/>
        </w:rPr>
        <w:t xml:space="preserve"> </w:t>
      </w:r>
      <w:r w:rsidR="002C4814">
        <w:rPr>
          <w:b/>
        </w:rPr>
        <w:t>O</w:t>
      </w:r>
      <w:r w:rsidRPr="00476CC6">
        <w:rPr>
          <w:b/>
        </w:rPr>
        <w:t>fficer</w:t>
      </w:r>
    </w:p>
    <w:p w14:paraId="77992B49" w14:textId="77777777" w:rsidR="00506C7E" w:rsidRPr="00476CC6" w:rsidRDefault="00506C7E" w:rsidP="00506C7E">
      <w:pPr>
        <w:pStyle w:val="BodyText"/>
        <w:spacing w:before="7"/>
        <w:rPr>
          <w:rFonts w:ascii="Times New Roman" w:hAnsi="Times New Roman"/>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189"/>
        <w:gridCol w:w="2268"/>
      </w:tblGrid>
      <w:tr w:rsidR="00C460CE" w:rsidRPr="00476CC6" w14:paraId="5CA26F17" w14:textId="77777777" w:rsidTr="004B6441">
        <w:trPr>
          <w:trHeight w:val="575"/>
        </w:trPr>
        <w:tc>
          <w:tcPr>
            <w:tcW w:w="4400" w:type="dxa"/>
          </w:tcPr>
          <w:p w14:paraId="4A1E7F16"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sz w:val="24"/>
              </w:rPr>
              <w:t>Name</w:t>
            </w:r>
          </w:p>
        </w:tc>
        <w:tc>
          <w:tcPr>
            <w:tcW w:w="2189" w:type="dxa"/>
          </w:tcPr>
          <w:p w14:paraId="0EFE5AAB" w14:textId="77777777" w:rsidR="00506C7E" w:rsidRPr="00476CC6" w:rsidRDefault="00506C7E" w:rsidP="004B6441">
            <w:pPr>
              <w:pStyle w:val="TableParagraph"/>
              <w:spacing w:line="268" w:lineRule="exact"/>
              <w:ind w:left="105"/>
              <w:rPr>
                <w:rFonts w:ascii="Times New Roman" w:hAnsi="Times New Roman"/>
                <w:sz w:val="24"/>
              </w:rPr>
            </w:pPr>
            <w:r w:rsidRPr="00476CC6">
              <w:rPr>
                <w:rFonts w:ascii="Times New Roman" w:hAnsi="Times New Roman"/>
                <w:sz w:val="24"/>
              </w:rPr>
              <w:t>ID/No.</w:t>
            </w:r>
          </w:p>
        </w:tc>
        <w:tc>
          <w:tcPr>
            <w:tcW w:w="2268" w:type="dxa"/>
          </w:tcPr>
          <w:p w14:paraId="4EE90645" w14:textId="77777777" w:rsidR="00506C7E" w:rsidRPr="00476CC6" w:rsidRDefault="00506C7E" w:rsidP="004B6441">
            <w:pPr>
              <w:pStyle w:val="TableParagraph"/>
              <w:ind w:left="107" w:right="964"/>
              <w:rPr>
                <w:rFonts w:ascii="Times New Roman" w:hAnsi="Times New Roman"/>
                <w:sz w:val="24"/>
              </w:rPr>
            </w:pPr>
            <w:r w:rsidRPr="00476CC6">
              <w:rPr>
                <w:rFonts w:ascii="Times New Roman" w:hAnsi="Times New Roman"/>
                <w:sz w:val="24"/>
              </w:rPr>
              <w:t>Signature &amp;</w:t>
            </w:r>
            <w:r w:rsidRPr="00476CC6">
              <w:rPr>
                <w:rFonts w:ascii="Times New Roman" w:hAnsi="Times New Roman"/>
                <w:spacing w:val="-58"/>
                <w:sz w:val="24"/>
              </w:rPr>
              <w:t xml:space="preserve"> </w:t>
            </w:r>
            <w:r w:rsidRPr="00476CC6">
              <w:rPr>
                <w:rFonts w:ascii="Times New Roman" w:hAnsi="Times New Roman"/>
                <w:sz w:val="24"/>
              </w:rPr>
              <w:t>R/Stamp</w:t>
            </w:r>
          </w:p>
        </w:tc>
      </w:tr>
      <w:tr w:rsidR="00506C7E" w:rsidRPr="00476CC6" w14:paraId="3DC8D9CF" w14:textId="77777777" w:rsidTr="004B6441">
        <w:trPr>
          <w:trHeight w:val="472"/>
        </w:trPr>
        <w:tc>
          <w:tcPr>
            <w:tcW w:w="4400" w:type="dxa"/>
          </w:tcPr>
          <w:p w14:paraId="5E8CA004" w14:textId="77777777" w:rsidR="00506C7E" w:rsidRPr="00476CC6" w:rsidRDefault="00506C7E" w:rsidP="004B6441">
            <w:pPr>
              <w:pStyle w:val="TableParagraph"/>
              <w:rPr>
                <w:rFonts w:ascii="Times New Roman" w:hAnsi="Times New Roman"/>
                <w:sz w:val="24"/>
              </w:rPr>
            </w:pPr>
          </w:p>
        </w:tc>
        <w:tc>
          <w:tcPr>
            <w:tcW w:w="2189" w:type="dxa"/>
          </w:tcPr>
          <w:p w14:paraId="53E3B16A" w14:textId="77777777" w:rsidR="00506C7E" w:rsidRPr="00476CC6" w:rsidRDefault="00506C7E" w:rsidP="004B6441">
            <w:pPr>
              <w:pStyle w:val="TableParagraph"/>
              <w:rPr>
                <w:rFonts w:ascii="Times New Roman" w:hAnsi="Times New Roman"/>
                <w:sz w:val="24"/>
              </w:rPr>
            </w:pPr>
          </w:p>
        </w:tc>
        <w:tc>
          <w:tcPr>
            <w:tcW w:w="2268" w:type="dxa"/>
          </w:tcPr>
          <w:p w14:paraId="611A01ED" w14:textId="77777777" w:rsidR="00506C7E" w:rsidRPr="00476CC6" w:rsidRDefault="00506C7E" w:rsidP="004B6441">
            <w:pPr>
              <w:pStyle w:val="TableParagraph"/>
              <w:rPr>
                <w:rFonts w:ascii="Times New Roman" w:hAnsi="Times New Roman"/>
                <w:sz w:val="24"/>
              </w:rPr>
            </w:pPr>
          </w:p>
        </w:tc>
      </w:tr>
    </w:tbl>
    <w:p w14:paraId="5D58A593" w14:textId="77777777" w:rsidR="00506C7E" w:rsidRPr="00476CC6" w:rsidRDefault="00506C7E" w:rsidP="00506C7E">
      <w:pPr>
        <w:pStyle w:val="BodyText"/>
        <w:rPr>
          <w:rFonts w:ascii="Times New Roman" w:hAnsi="Times New Roman"/>
          <w:b/>
        </w:rPr>
      </w:pPr>
    </w:p>
    <w:p w14:paraId="2CD4EE44" w14:textId="1818F662" w:rsidR="00506C7E" w:rsidRPr="00476CC6" w:rsidRDefault="00DC58A4">
      <w:pPr>
        <w:pStyle w:val="ListParagraph"/>
        <w:widowControl w:val="0"/>
        <w:numPr>
          <w:ilvl w:val="0"/>
          <w:numId w:val="104"/>
        </w:numPr>
        <w:tabs>
          <w:tab w:val="left" w:pos="581"/>
        </w:tabs>
        <w:autoSpaceDE w:val="0"/>
        <w:autoSpaceDN w:val="0"/>
        <w:spacing w:after="0" w:line="240" w:lineRule="auto"/>
        <w:ind w:hanging="361"/>
        <w:contextualSpacing w:val="0"/>
        <w:rPr>
          <w:b/>
        </w:rPr>
      </w:pPr>
      <w:r w:rsidRPr="00476CC6">
        <w:rPr>
          <w:b/>
        </w:rPr>
        <w:t>County</w:t>
      </w:r>
      <w:r w:rsidR="00506C7E" w:rsidRPr="00476CC6">
        <w:rPr>
          <w:b/>
          <w:spacing w:val="-3"/>
        </w:rPr>
        <w:t xml:space="preserve"> </w:t>
      </w:r>
      <w:r w:rsidR="00506C7E" w:rsidRPr="00476CC6">
        <w:rPr>
          <w:b/>
        </w:rPr>
        <w:t>Government</w:t>
      </w:r>
      <w:r w:rsidR="00506C7E" w:rsidRPr="00476CC6">
        <w:rPr>
          <w:b/>
          <w:spacing w:val="-2"/>
        </w:rPr>
        <w:t xml:space="preserve"> </w:t>
      </w:r>
      <w:r w:rsidR="00506C7E" w:rsidRPr="00476CC6">
        <w:rPr>
          <w:b/>
        </w:rPr>
        <w:t>(Physical</w:t>
      </w:r>
      <w:r w:rsidR="00506C7E" w:rsidRPr="00476CC6">
        <w:rPr>
          <w:b/>
          <w:spacing w:val="-2"/>
        </w:rPr>
        <w:t xml:space="preserve"> </w:t>
      </w:r>
      <w:r w:rsidR="00506C7E" w:rsidRPr="00476CC6">
        <w:rPr>
          <w:b/>
        </w:rPr>
        <w:t>Planning</w:t>
      </w:r>
      <w:r w:rsidR="00506C7E" w:rsidRPr="00476CC6">
        <w:rPr>
          <w:b/>
          <w:spacing w:val="-2"/>
        </w:rPr>
        <w:t xml:space="preserve"> </w:t>
      </w:r>
      <w:r w:rsidR="00506C7E" w:rsidRPr="00476CC6">
        <w:rPr>
          <w:b/>
        </w:rPr>
        <w:t>Department)</w:t>
      </w:r>
    </w:p>
    <w:p w14:paraId="7FC575D3" w14:textId="77777777" w:rsidR="00506C7E" w:rsidRPr="00476CC6" w:rsidRDefault="00506C7E" w:rsidP="00506C7E">
      <w:pPr>
        <w:pStyle w:val="BodyText"/>
        <w:spacing w:before="4" w:after="1"/>
        <w:rPr>
          <w:rFonts w:ascii="Times New Roman" w:hAnsi="Times New Roman"/>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189"/>
        <w:gridCol w:w="2268"/>
      </w:tblGrid>
      <w:tr w:rsidR="00C460CE" w:rsidRPr="00476CC6" w14:paraId="00984975" w14:textId="77777777" w:rsidTr="004B6441">
        <w:trPr>
          <w:trHeight w:val="578"/>
        </w:trPr>
        <w:tc>
          <w:tcPr>
            <w:tcW w:w="4400" w:type="dxa"/>
          </w:tcPr>
          <w:p w14:paraId="554618A9" w14:textId="77777777" w:rsidR="00506C7E" w:rsidRPr="00476CC6" w:rsidRDefault="00506C7E" w:rsidP="004B6441">
            <w:pPr>
              <w:pStyle w:val="TableParagraph"/>
              <w:spacing w:line="270" w:lineRule="exact"/>
              <w:ind w:left="107"/>
              <w:rPr>
                <w:rFonts w:ascii="Times New Roman" w:hAnsi="Times New Roman"/>
                <w:sz w:val="24"/>
              </w:rPr>
            </w:pPr>
            <w:r w:rsidRPr="00476CC6">
              <w:rPr>
                <w:rFonts w:ascii="Times New Roman" w:hAnsi="Times New Roman"/>
                <w:sz w:val="24"/>
              </w:rPr>
              <w:t>Name</w:t>
            </w:r>
          </w:p>
        </w:tc>
        <w:tc>
          <w:tcPr>
            <w:tcW w:w="2189" w:type="dxa"/>
          </w:tcPr>
          <w:p w14:paraId="7D2CF2B8" w14:textId="77777777" w:rsidR="00506C7E" w:rsidRPr="00476CC6" w:rsidRDefault="00506C7E" w:rsidP="004B6441">
            <w:pPr>
              <w:pStyle w:val="TableParagraph"/>
              <w:spacing w:line="270" w:lineRule="exact"/>
              <w:ind w:left="105"/>
              <w:rPr>
                <w:rFonts w:ascii="Times New Roman" w:hAnsi="Times New Roman"/>
                <w:sz w:val="24"/>
              </w:rPr>
            </w:pPr>
            <w:r w:rsidRPr="00476CC6">
              <w:rPr>
                <w:rFonts w:ascii="Times New Roman" w:hAnsi="Times New Roman"/>
                <w:sz w:val="24"/>
              </w:rPr>
              <w:t>ID/No.</w:t>
            </w:r>
          </w:p>
        </w:tc>
        <w:tc>
          <w:tcPr>
            <w:tcW w:w="2268" w:type="dxa"/>
          </w:tcPr>
          <w:p w14:paraId="40686931" w14:textId="77777777" w:rsidR="00506C7E" w:rsidRPr="00476CC6" w:rsidRDefault="00506C7E" w:rsidP="004B6441">
            <w:pPr>
              <w:pStyle w:val="TableParagraph"/>
              <w:ind w:left="107" w:right="964"/>
              <w:rPr>
                <w:rFonts w:ascii="Times New Roman" w:hAnsi="Times New Roman"/>
                <w:sz w:val="24"/>
              </w:rPr>
            </w:pPr>
            <w:r w:rsidRPr="00476CC6">
              <w:rPr>
                <w:rFonts w:ascii="Times New Roman" w:hAnsi="Times New Roman"/>
                <w:sz w:val="24"/>
              </w:rPr>
              <w:t>Signature &amp;</w:t>
            </w:r>
            <w:r w:rsidRPr="00476CC6">
              <w:rPr>
                <w:rFonts w:ascii="Times New Roman" w:hAnsi="Times New Roman"/>
                <w:spacing w:val="-58"/>
                <w:sz w:val="24"/>
              </w:rPr>
              <w:t xml:space="preserve"> </w:t>
            </w:r>
            <w:r w:rsidRPr="00476CC6">
              <w:rPr>
                <w:rFonts w:ascii="Times New Roman" w:hAnsi="Times New Roman"/>
                <w:sz w:val="24"/>
              </w:rPr>
              <w:t>R/Stamp</w:t>
            </w:r>
          </w:p>
        </w:tc>
      </w:tr>
      <w:tr w:rsidR="00506C7E" w:rsidRPr="00476CC6" w14:paraId="61388199" w14:textId="77777777" w:rsidTr="004B6441">
        <w:trPr>
          <w:trHeight w:val="641"/>
        </w:trPr>
        <w:tc>
          <w:tcPr>
            <w:tcW w:w="4400" w:type="dxa"/>
          </w:tcPr>
          <w:p w14:paraId="6D46BA02" w14:textId="77777777" w:rsidR="00506C7E" w:rsidRPr="00476CC6" w:rsidRDefault="00506C7E" w:rsidP="004B6441">
            <w:pPr>
              <w:pStyle w:val="TableParagraph"/>
              <w:rPr>
                <w:rFonts w:ascii="Times New Roman" w:hAnsi="Times New Roman"/>
                <w:sz w:val="24"/>
              </w:rPr>
            </w:pPr>
          </w:p>
        </w:tc>
        <w:tc>
          <w:tcPr>
            <w:tcW w:w="2189" w:type="dxa"/>
          </w:tcPr>
          <w:p w14:paraId="4D5ADAE2" w14:textId="77777777" w:rsidR="00506C7E" w:rsidRPr="00476CC6" w:rsidRDefault="00506C7E" w:rsidP="004B6441">
            <w:pPr>
              <w:pStyle w:val="TableParagraph"/>
              <w:rPr>
                <w:rFonts w:ascii="Times New Roman" w:hAnsi="Times New Roman"/>
                <w:sz w:val="24"/>
              </w:rPr>
            </w:pPr>
          </w:p>
        </w:tc>
        <w:tc>
          <w:tcPr>
            <w:tcW w:w="2268" w:type="dxa"/>
          </w:tcPr>
          <w:p w14:paraId="318BF4BB" w14:textId="77777777" w:rsidR="00506C7E" w:rsidRPr="00476CC6" w:rsidRDefault="00506C7E" w:rsidP="004B6441">
            <w:pPr>
              <w:pStyle w:val="TableParagraph"/>
              <w:rPr>
                <w:rFonts w:ascii="Times New Roman" w:hAnsi="Times New Roman"/>
                <w:sz w:val="24"/>
              </w:rPr>
            </w:pPr>
          </w:p>
        </w:tc>
      </w:tr>
    </w:tbl>
    <w:p w14:paraId="4FD0B85A" w14:textId="77777777" w:rsidR="00506C7E" w:rsidRPr="00476CC6" w:rsidRDefault="00506C7E" w:rsidP="00506C7E">
      <w:pPr>
        <w:pStyle w:val="BodyText"/>
        <w:spacing w:before="10"/>
        <w:rPr>
          <w:rFonts w:ascii="Times New Roman" w:hAnsi="Times New Roman"/>
          <w:b/>
          <w:sz w:val="23"/>
        </w:rPr>
      </w:pPr>
    </w:p>
    <w:p w14:paraId="153D3282" w14:textId="10B0BC49" w:rsidR="00506C7E" w:rsidRPr="00476CC6" w:rsidRDefault="00DC58A4">
      <w:pPr>
        <w:pStyle w:val="ListParagraph"/>
        <w:widowControl w:val="0"/>
        <w:numPr>
          <w:ilvl w:val="0"/>
          <w:numId w:val="104"/>
        </w:numPr>
        <w:tabs>
          <w:tab w:val="left" w:pos="581"/>
        </w:tabs>
        <w:autoSpaceDE w:val="0"/>
        <w:autoSpaceDN w:val="0"/>
        <w:spacing w:before="1" w:after="0" w:line="240" w:lineRule="auto"/>
        <w:ind w:hanging="361"/>
        <w:contextualSpacing w:val="0"/>
        <w:rPr>
          <w:b/>
        </w:rPr>
      </w:pPr>
      <w:r w:rsidRPr="00476CC6">
        <w:rPr>
          <w:b/>
        </w:rPr>
        <w:t>County</w:t>
      </w:r>
      <w:r w:rsidR="00506C7E" w:rsidRPr="00476CC6">
        <w:rPr>
          <w:b/>
          <w:spacing w:val="-2"/>
        </w:rPr>
        <w:t xml:space="preserve"> </w:t>
      </w:r>
      <w:r w:rsidR="00506C7E" w:rsidRPr="00476CC6">
        <w:rPr>
          <w:b/>
        </w:rPr>
        <w:t>Ministry</w:t>
      </w:r>
      <w:r w:rsidR="00506C7E" w:rsidRPr="00476CC6">
        <w:rPr>
          <w:b/>
          <w:spacing w:val="-2"/>
        </w:rPr>
        <w:t xml:space="preserve"> </w:t>
      </w:r>
      <w:r w:rsidR="00506C7E" w:rsidRPr="00476CC6">
        <w:rPr>
          <w:b/>
        </w:rPr>
        <w:t>Relevant</w:t>
      </w:r>
      <w:r w:rsidR="00506C7E" w:rsidRPr="00476CC6">
        <w:rPr>
          <w:b/>
          <w:spacing w:val="-2"/>
        </w:rPr>
        <w:t xml:space="preserve"> </w:t>
      </w:r>
      <w:r w:rsidR="00506C7E" w:rsidRPr="00476CC6">
        <w:rPr>
          <w:b/>
        </w:rPr>
        <w:t>to</w:t>
      </w:r>
      <w:r w:rsidR="00506C7E" w:rsidRPr="00476CC6">
        <w:rPr>
          <w:b/>
          <w:spacing w:val="-2"/>
        </w:rPr>
        <w:t xml:space="preserve"> </w:t>
      </w:r>
      <w:r w:rsidR="00506C7E" w:rsidRPr="00476CC6">
        <w:rPr>
          <w:b/>
        </w:rPr>
        <w:t>the</w:t>
      </w:r>
      <w:r w:rsidR="00506C7E" w:rsidRPr="00476CC6">
        <w:rPr>
          <w:b/>
          <w:spacing w:val="-1"/>
        </w:rPr>
        <w:t xml:space="preserve"> </w:t>
      </w:r>
      <w:r w:rsidR="00506C7E" w:rsidRPr="00476CC6">
        <w:rPr>
          <w:b/>
        </w:rPr>
        <w:t>project</w:t>
      </w:r>
      <w:r w:rsidR="00506C7E" w:rsidRPr="00476CC6">
        <w:rPr>
          <w:b/>
          <w:spacing w:val="-2"/>
        </w:rPr>
        <w:t xml:space="preserve"> </w:t>
      </w:r>
      <w:r w:rsidR="00506C7E" w:rsidRPr="00476CC6">
        <w:rPr>
          <w:b/>
        </w:rPr>
        <w:t>e.g. Water/Livestock Production</w:t>
      </w:r>
      <w:r w:rsidR="00506C7E" w:rsidRPr="00476CC6">
        <w:rPr>
          <w:b/>
          <w:spacing w:val="-2"/>
        </w:rPr>
        <w:t xml:space="preserve"> </w:t>
      </w:r>
      <w:r w:rsidR="00506C7E" w:rsidRPr="00476CC6">
        <w:rPr>
          <w:b/>
        </w:rPr>
        <w:t>etc.</w:t>
      </w:r>
    </w:p>
    <w:p w14:paraId="67C76896" w14:textId="77777777" w:rsidR="00506C7E" w:rsidRPr="00476CC6" w:rsidRDefault="00506C7E" w:rsidP="00506C7E">
      <w:pPr>
        <w:pStyle w:val="BodyText"/>
        <w:spacing w:before="5"/>
        <w:rPr>
          <w:rFonts w:ascii="Times New Roman" w:hAnsi="Times New Roman"/>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2"/>
        <w:gridCol w:w="1642"/>
        <w:gridCol w:w="1375"/>
        <w:gridCol w:w="1565"/>
      </w:tblGrid>
      <w:tr w:rsidR="00C460CE" w:rsidRPr="00476CC6" w14:paraId="4914C2D0" w14:textId="77777777" w:rsidTr="004B6441">
        <w:trPr>
          <w:trHeight w:val="575"/>
        </w:trPr>
        <w:tc>
          <w:tcPr>
            <w:tcW w:w="3922" w:type="dxa"/>
          </w:tcPr>
          <w:p w14:paraId="680427A5"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sz w:val="24"/>
              </w:rPr>
              <w:t>Name</w:t>
            </w:r>
          </w:p>
        </w:tc>
        <w:tc>
          <w:tcPr>
            <w:tcW w:w="1642" w:type="dxa"/>
          </w:tcPr>
          <w:p w14:paraId="0271C707"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sz w:val="24"/>
              </w:rPr>
              <w:t>P/No.</w:t>
            </w:r>
          </w:p>
        </w:tc>
        <w:tc>
          <w:tcPr>
            <w:tcW w:w="1375" w:type="dxa"/>
          </w:tcPr>
          <w:p w14:paraId="61ED021A" w14:textId="77777777" w:rsidR="00506C7E" w:rsidRPr="00476CC6" w:rsidRDefault="00506C7E" w:rsidP="004B6441">
            <w:pPr>
              <w:pStyle w:val="TableParagraph"/>
              <w:spacing w:line="268" w:lineRule="exact"/>
              <w:ind w:left="105"/>
              <w:rPr>
                <w:rFonts w:ascii="Times New Roman" w:hAnsi="Times New Roman"/>
                <w:sz w:val="24"/>
              </w:rPr>
            </w:pPr>
            <w:r w:rsidRPr="00476CC6">
              <w:rPr>
                <w:rFonts w:ascii="Times New Roman" w:hAnsi="Times New Roman"/>
                <w:sz w:val="24"/>
              </w:rPr>
              <w:t>Designation</w:t>
            </w:r>
          </w:p>
        </w:tc>
        <w:tc>
          <w:tcPr>
            <w:tcW w:w="1565" w:type="dxa"/>
          </w:tcPr>
          <w:p w14:paraId="5C767FE1" w14:textId="77777777" w:rsidR="00506C7E" w:rsidRPr="00476CC6" w:rsidRDefault="00506C7E" w:rsidP="004B6441">
            <w:pPr>
              <w:pStyle w:val="TableParagraph"/>
              <w:ind w:left="108" w:right="274"/>
              <w:rPr>
                <w:rFonts w:ascii="Times New Roman" w:hAnsi="Times New Roman"/>
                <w:sz w:val="24"/>
              </w:rPr>
            </w:pPr>
            <w:r w:rsidRPr="00476CC6">
              <w:rPr>
                <w:rFonts w:ascii="Times New Roman" w:hAnsi="Times New Roman"/>
                <w:sz w:val="24"/>
              </w:rPr>
              <w:t>Signature</w:t>
            </w:r>
            <w:r w:rsidRPr="00476CC6">
              <w:rPr>
                <w:rFonts w:ascii="Times New Roman" w:hAnsi="Times New Roman"/>
                <w:spacing w:val="-14"/>
                <w:sz w:val="24"/>
              </w:rPr>
              <w:t xml:space="preserve"> </w:t>
            </w:r>
            <w:r w:rsidRPr="00476CC6">
              <w:rPr>
                <w:rFonts w:ascii="Times New Roman" w:hAnsi="Times New Roman"/>
                <w:sz w:val="24"/>
              </w:rPr>
              <w:t>&amp;</w:t>
            </w:r>
            <w:r w:rsidRPr="00476CC6">
              <w:rPr>
                <w:rFonts w:ascii="Times New Roman" w:hAnsi="Times New Roman"/>
                <w:spacing w:val="-57"/>
                <w:sz w:val="24"/>
              </w:rPr>
              <w:t xml:space="preserve"> </w:t>
            </w:r>
            <w:r w:rsidRPr="00476CC6">
              <w:rPr>
                <w:rFonts w:ascii="Times New Roman" w:hAnsi="Times New Roman"/>
                <w:sz w:val="24"/>
              </w:rPr>
              <w:t>R/Stamp</w:t>
            </w:r>
          </w:p>
        </w:tc>
      </w:tr>
      <w:tr w:rsidR="00506C7E" w:rsidRPr="00476CC6" w14:paraId="46A739FC" w14:textId="77777777" w:rsidTr="004B6441">
        <w:trPr>
          <w:trHeight w:val="1105"/>
        </w:trPr>
        <w:tc>
          <w:tcPr>
            <w:tcW w:w="3922" w:type="dxa"/>
          </w:tcPr>
          <w:p w14:paraId="3C828ADE" w14:textId="77777777" w:rsidR="00506C7E" w:rsidRPr="00476CC6" w:rsidRDefault="00506C7E" w:rsidP="004B6441">
            <w:pPr>
              <w:pStyle w:val="TableParagraph"/>
              <w:rPr>
                <w:rFonts w:ascii="Times New Roman" w:hAnsi="Times New Roman"/>
                <w:sz w:val="24"/>
              </w:rPr>
            </w:pPr>
          </w:p>
        </w:tc>
        <w:tc>
          <w:tcPr>
            <w:tcW w:w="1642" w:type="dxa"/>
          </w:tcPr>
          <w:p w14:paraId="7716304D" w14:textId="77777777" w:rsidR="00506C7E" w:rsidRPr="00476CC6" w:rsidRDefault="00506C7E" w:rsidP="004B6441">
            <w:pPr>
              <w:pStyle w:val="TableParagraph"/>
              <w:rPr>
                <w:rFonts w:ascii="Times New Roman" w:hAnsi="Times New Roman"/>
                <w:sz w:val="24"/>
              </w:rPr>
            </w:pPr>
          </w:p>
        </w:tc>
        <w:tc>
          <w:tcPr>
            <w:tcW w:w="1375" w:type="dxa"/>
          </w:tcPr>
          <w:p w14:paraId="2947E905" w14:textId="77777777" w:rsidR="00506C7E" w:rsidRPr="00476CC6" w:rsidRDefault="00506C7E" w:rsidP="004B6441">
            <w:pPr>
              <w:pStyle w:val="TableParagraph"/>
              <w:rPr>
                <w:rFonts w:ascii="Times New Roman" w:hAnsi="Times New Roman"/>
                <w:sz w:val="24"/>
              </w:rPr>
            </w:pPr>
          </w:p>
        </w:tc>
        <w:tc>
          <w:tcPr>
            <w:tcW w:w="1565" w:type="dxa"/>
          </w:tcPr>
          <w:p w14:paraId="46C31FC9" w14:textId="77777777" w:rsidR="00506C7E" w:rsidRPr="00476CC6" w:rsidRDefault="00506C7E" w:rsidP="004B6441">
            <w:pPr>
              <w:pStyle w:val="TableParagraph"/>
              <w:rPr>
                <w:rFonts w:ascii="Times New Roman" w:hAnsi="Times New Roman"/>
                <w:sz w:val="24"/>
              </w:rPr>
            </w:pPr>
          </w:p>
        </w:tc>
      </w:tr>
    </w:tbl>
    <w:p w14:paraId="18685BD4" w14:textId="77777777" w:rsidR="00506C7E" w:rsidRPr="00476CC6" w:rsidRDefault="00506C7E" w:rsidP="00506C7E">
      <w:pPr>
        <w:pStyle w:val="BodyText"/>
        <w:rPr>
          <w:rFonts w:ascii="Times New Roman" w:hAnsi="Times New Roman"/>
          <w:b/>
          <w:sz w:val="26"/>
        </w:rPr>
      </w:pPr>
    </w:p>
    <w:p w14:paraId="7697A157" w14:textId="6733F636" w:rsidR="00506C7E" w:rsidRPr="00476CC6" w:rsidRDefault="00DC58A4">
      <w:pPr>
        <w:pStyle w:val="ListParagraph"/>
        <w:widowControl w:val="0"/>
        <w:numPr>
          <w:ilvl w:val="0"/>
          <w:numId w:val="104"/>
        </w:numPr>
        <w:tabs>
          <w:tab w:val="left" w:pos="581"/>
        </w:tabs>
        <w:autoSpaceDE w:val="0"/>
        <w:autoSpaceDN w:val="0"/>
        <w:spacing w:before="217" w:after="0" w:line="240" w:lineRule="auto"/>
        <w:ind w:hanging="361"/>
        <w:contextualSpacing w:val="0"/>
        <w:rPr>
          <w:b/>
        </w:rPr>
      </w:pPr>
      <w:r w:rsidRPr="00476CC6">
        <w:rPr>
          <w:b/>
        </w:rPr>
        <w:t>County</w:t>
      </w:r>
      <w:r w:rsidR="00506C7E" w:rsidRPr="00476CC6">
        <w:rPr>
          <w:b/>
          <w:spacing w:val="-1"/>
        </w:rPr>
        <w:t xml:space="preserve"> </w:t>
      </w:r>
      <w:r w:rsidR="00506C7E" w:rsidRPr="00476CC6">
        <w:rPr>
          <w:b/>
        </w:rPr>
        <w:t>Project</w:t>
      </w:r>
      <w:r w:rsidR="00506C7E" w:rsidRPr="00476CC6">
        <w:rPr>
          <w:b/>
          <w:spacing w:val="-1"/>
        </w:rPr>
        <w:t xml:space="preserve"> </w:t>
      </w:r>
      <w:r w:rsidR="00506C7E" w:rsidRPr="00476CC6">
        <w:rPr>
          <w:b/>
        </w:rPr>
        <w:t>Team</w:t>
      </w:r>
      <w:r w:rsidR="00506C7E" w:rsidRPr="00476CC6">
        <w:rPr>
          <w:b/>
          <w:spacing w:val="-4"/>
        </w:rPr>
        <w:t xml:space="preserve"> </w:t>
      </w:r>
      <w:r w:rsidR="00506C7E" w:rsidRPr="00476CC6">
        <w:rPr>
          <w:b/>
        </w:rPr>
        <w:t>Leader</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189"/>
        <w:gridCol w:w="2268"/>
      </w:tblGrid>
      <w:tr w:rsidR="00C460CE" w:rsidRPr="00476CC6" w14:paraId="455646E9" w14:textId="77777777" w:rsidTr="004B6441">
        <w:trPr>
          <w:trHeight w:val="575"/>
        </w:trPr>
        <w:tc>
          <w:tcPr>
            <w:tcW w:w="4400" w:type="dxa"/>
          </w:tcPr>
          <w:p w14:paraId="321571D4" w14:textId="77777777" w:rsidR="00506C7E" w:rsidRPr="00476CC6" w:rsidRDefault="00506C7E" w:rsidP="004B6441">
            <w:pPr>
              <w:pStyle w:val="TableParagraph"/>
              <w:spacing w:line="268" w:lineRule="exact"/>
              <w:ind w:left="107"/>
              <w:rPr>
                <w:rFonts w:ascii="Times New Roman" w:hAnsi="Times New Roman"/>
                <w:sz w:val="24"/>
              </w:rPr>
            </w:pPr>
            <w:r w:rsidRPr="00476CC6">
              <w:rPr>
                <w:rFonts w:ascii="Times New Roman" w:hAnsi="Times New Roman"/>
                <w:sz w:val="24"/>
              </w:rPr>
              <w:t>Name</w:t>
            </w:r>
          </w:p>
        </w:tc>
        <w:tc>
          <w:tcPr>
            <w:tcW w:w="2189" w:type="dxa"/>
          </w:tcPr>
          <w:p w14:paraId="7BBCA927" w14:textId="77777777" w:rsidR="00506C7E" w:rsidRPr="00476CC6" w:rsidRDefault="00506C7E" w:rsidP="004B6441">
            <w:pPr>
              <w:pStyle w:val="TableParagraph"/>
              <w:spacing w:line="268" w:lineRule="exact"/>
              <w:ind w:left="105"/>
              <w:rPr>
                <w:rFonts w:ascii="Times New Roman" w:hAnsi="Times New Roman"/>
                <w:sz w:val="24"/>
              </w:rPr>
            </w:pPr>
            <w:r w:rsidRPr="00476CC6">
              <w:rPr>
                <w:rFonts w:ascii="Times New Roman" w:hAnsi="Times New Roman"/>
                <w:sz w:val="24"/>
              </w:rPr>
              <w:t>ID/No.</w:t>
            </w:r>
          </w:p>
        </w:tc>
        <w:tc>
          <w:tcPr>
            <w:tcW w:w="2268" w:type="dxa"/>
          </w:tcPr>
          <w:p w14:paraId="0FB246E4" w14:textId="77777777" w:rsidR="00506C7E" w:rsidRPr="00476CC6" w:rsidRDefault="00506C7E" w:rsidP="004B6441">
            <w:pPr>
              <w:pStyle w:val="TableParagraph"/>
              <w:ind w:left="107" w:right="964"/>
              <w:rPr>
                <w:rFonts w:ascii="Times New Roman" w:hAnsi="Times New Roman"/>
                <w:sz w:val="24"/>
              </w:rPr>
            </w:pPr>
            <w:r w:rsidRPr="00476CC6">
              <w:rPr>
                <w:rFonts w:ascii="Times New Roman" w:hAnsi="Times New Roman"/>
                <w:sz w:val="24"/>
              </w:rPr>
              <w:t>Signature &amp;</w:t>
            </w:r>
            <w:r w:rsidRPr="00476CC6">
              <w:rPr>
                <w:rFonts w:ascii="Times New Roman" w:hAnsi="Times New Roman"/>
                <w:spacing w:val="-58"/>
                <w:sz w:val="24"/>
              </w:rPr>
              <w:t xml:space="preserve"> </w:t>
            </w:r>
            <w:r w:rsidRPr="00476CC6">
              <w:rPr>
                <w:rFonts w:ascii="Times New Roman" w:hAnsi="Times New Roman"/>
                <w:sz w:val="24"/>
              </w:rPr>
              <w:t>R/Stamp</w:t>
            </w:r>
          </w:p>
        </w:tc>
      </w:tr>
      <w:tr w:rsidR="00C460CE" w:rsidRPr="00476CC6" w14:paraId="17FF69D0" w14:textId="77777777" w:rsidTr="004B6441">
        <w:trPr>
          <w:trHeight w:val="960"/>
        </w:trPr>
        <w:tc>
          <w:tcPr>
            <w:tcW w:w="4400" w:type="dxa"/>
          </w:tcPr>
          <w:p w14:paraId="19EB2752" w14:textId="77777777" w:rsidR="00506C7E" w:rsidRPr="00476CC6" w:rsidRDefault="00506C7E" w:rsidP="004B6441">
            <w:pPr>
              <w:pStyle w:val="TableParagraph"/>
              <w:rPr>
                <w:rFonts w:ascii="Times New Roman" w:hAnsi="Times New Roman"/>
                <w:sz w:val="24"/>
              </w:rPr>
            </w:pPr>
          </w:p>
        </w:tc>
        <w:tc>
          <w:tcPr>
            <w:tcW w:w="2189" w:type="dxa"/>
          </w:tcPr>
          <w:p w14:paraId="6D5043FC" w14:textId="77777777" w:rsidR="00506C7E" w:rsidRPr="00476CC6" w:rsidRDefault="00506C7E" w:rsidP="004B6441">
            <w:pPr>
              <w:pStyle w:val="TableParagraph"/>
              <w:rPr>
                <w:rFonts w:ascii="Times New Roman" w:hAnsi="Times New Roman"/>
                <w:sz w:val="24"/>
              </w:rPr>
            </w:pPr>
          </w:p>
        </w:tc>
        <w:tc>
          <w:tcPr>
            <w:tcW w:w="2268" w:type="dxa"/>
          </w:tcPr>
          <w:p w14:paraId="3B4D1A86" w14:textId="77777777" w:rsidR="00506C7E" w:rsidRPr="00476CC6" w:rsidRDefault="00506C7E" w:rsidP="004B6441">
            <w:pPr>
              <w:pStyle w:val="TableParagraph"/>
              <w:rPr>
                <w:rFonts w:ascii="Times New Roman" w:hAnsi="Times New Roman"/>
                <w:sz w:val="24"/>
              </w:rPr>
            </w:pPr>
          </w:p>
        </w:tc>
      </w:tr>
      <w:bookmarkEnd w:id="553"/>
    </w:tbl>
    <w:p w14:paraId="3C8B0FF4" w14:textId="5EB2C0D0" w:rsidR="00EC79C2" w:rsidRPr="00476CC6" w:rsidRDefault="00EC79C2" w:rsidP="00506C7E">
      <w:r w:rsidRPr="00476CC6">
        <w:br w:type="page"/>
      </w:r>
    </w:p>
    <w:p w14:paraId="3F7AEBFA" w14:textId="2915EDEF" w:rsidR="00C31D0C" w:rsidRPr="00476CC6" w:rsidRDefault="00037780" w:rsidP="000A373E">
      <w:pPr>
        <w:pStyle w:val="Heading2"/>
        <w:numPr>
          <w:ilvl w:val="0"/>
          <w:numId w:val="0"/>
        </w:numPr>
        <w:ind w:left="576"/>
        <w:rPr>
          <w:rFonts w:ascii="Times New Roman" w:hAnsi="Times New Roman"/>
          <w:b w:val="0"/>
        </w:rPr>
      </w:pPr>
      <w:bookmarkStart w:id="554" w:name="_Toc165285370"/>
      <w:bookmarkStart w:id="555" w:name="_Toc202706340"/>
      <w:r w:rsidRPr="00476CC6">
        <w:rPr>
          <w:rFonts w:ascii="Times New Roman" w:hAnsi="Times New Roman"/>
        </w:rPr>
        <w:t xml:space="preserve">ANNEX </w:t>
      </w:r>
      <w:r w:rsidR="00457DF7" w:rsidRPr="00476CC6">
        <w:rPr>
          <w:rFonts w:ascii="Times New Roman" w:hAnsi="Times New Roman"/>
        </w:rPr>
        <w:t>1</w:t>
      </w:r>
      <w:r w:rsidR="00EC79C2" w:rsidRPr="00476CC6">
        <w:rPr>
          <w:rFonts w:ascii="Times New Roman" w:hAnsi="Times New Roman"/>
        </w:rPr>
        <w:t>6</w:t>
      </w:r>
      <w:r w:rsidR="00C31D0C" w:rsidRPr="00476CC6">
        <w:rPr>
          <w:rFonts w:ascii="Times New Roman" w:hAnsi="Times New Roman"/>
        </w:rPr>
        <w:t>: GRIEVANCES REDRESS MECHANISMS</w:t>
      </w:r>
      <w:bookmarkEnd w:id="554"/>
      <w:bookmarkEnd w:id="555"/>
      <w:r w:rsidR="00C31D0C" w:rsidRPr="00476CC6">
        <w:rPr>
          <w:rFonts w:ascii="Times New Roman" w:hAnsi="Times New Roman"/>
        </w:rPr>
        <w:t xml:space="preserve"> </w:t>
      </w:r>
    </w:p>
    <w:p w14:paraId="4E8D61AC" w14:textId="6B296ED5" w:rsidR="00F0336C" w:rsidRPr="00476CC6" w:rsidRDefault="00F0336C" w:rsidP="00F0336C">
      <w:pPr>
        <w:shd w:val="clear" w:color="auto" w:fill="8EAADB"/>
        <w:jc w:val="center"/>
        <w:rPr>
          <w:rFonts w:eastAsia="Calibri"/>
          <w:b/>
        </w:rPr>
      </w:pPr>
      <w:r w:rsidRPr="00476CC6">
        <w:rPr>
          <w:rFonts w:eastAsia="Calibri"/>
          <w:b/>
        </w:rPr>
        <w:t xml:space="preserve"> GRIEVANCE REDRESS MECHANISM CHECKLIST</w:t>
      </w:r>
    </w:p>
    <w:p w14:paraId="20E8EB7D" w14:textId="77777777" w:rsidR="00F0336C" w:rsidRPr="00476CC6" w:rsidRDefault="00F0336C" w:rsidP="00F0336C">
      <w:pPr>
        <w:shd w:val="clear" w:color="auto" w:fill="8EAADB"/>
        <w:jc w:val="center"/>
        <w:rPr>
          <w:rFonts w:eastAsia="Calibri"/>
          <w:b/>
        </w:rPr>
      </w:pPr>
      <w:r w:rsidRPr="00476CC6">
        <w:rPr>
          <w:rFonts w:eastAsia="Calibri"/>
          <w:i/>
          <w:noProof/>
          <w:lang w:val="en-US"/>
        </w:rPr>
        <mc:AlternateContent>
          <mc:Choice Requires="wps">
            <w:drawing>
              <wp:anchor distT="45720" distB="45720" distL="114300" distR="114300" simplePos="0" relativeHeight="251658241" behindDoc="0" locked="0" layoutInCell="1" allowOverlap="1" wp14:anchorId="2A2BDCA0" wp14:editId="6FBBA836">
                <wp:simplePos x="0" y="0"/>
                <wp:positionH relativeFrom="margin">
                  <wp:posOffset>-2540</wp:posOffset>
                </wp:positionH>
                <wp:positionV relativeFrom="paragraph">
                  <wp:posOffset>386344</wp:posOffset>
                </wp:positionV>
                <wp:extent cx="5708650" cy="1066800"/>
                <wp:effectExtent l="0" t="0" r="254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066800"/>
                        </a:xfrm>
                        <a:prstGeom prst="rect">
                          <a:avLst/>
                        </a:prstGeom>
                        <a:gradFill flip="none" rotWithShape="1">
                          <a:gsLst>
                            <a:gs pos="0">
                              <a:srgbClr val="44546A">
                                <a:lumMod val="40000"/>
                                <a:lumOff val="60000"/>
                                <a:tint val="66000"/>
                                <a:satMod val="160000"/>
                              </a:srgbClr>
                            </a:gs>
                            <a:gs pos="50000">
                              <a:srgbClr val="44546A">
                                <a:lumMod val="40000"/>
                                <a:lumOff val="60000"/>
                                <a:tint val="44500"/>
                                <a:satMod val="160000"/>
                              </a:srgbClr>
                            </a:gs>
                            <a:gs pos="100000">
                              <a:srgbClr val="44546A">
                                <a:lumMod val="40000"/>
                                <a:lumOff val="60000"/>
                                <a:tint val="23500"/>
                                <a:satMod val="160000"/>
                              </a:srgbClr>
                            </a:gs>
                          </a:gsLst>
                          <a:lin ang="16200000" scaled="1"/>
                          <a:tileRect/>
                        </a:gradFill>
                        <a:ln w="9525">
                          <a:solidFill>
                            <a:srgbClr val="000000"/>
                          </a:solidFill>
                          <a:miter lim="800000"/>
                          <a:headEnd/>
                          <a:tailEnd/>
                        </a:ln>
                      </wps:spPr>
                      <wps:txbx>
                        <w:txbxContent>
                          <w:p w14:paraId="0135CC96" w14:textId="77777777" w:rsidR="00D94688" w:rsidRPr="000E513C" w:rsidRDefault="00D94688" w:rsidP="00F0336C">
                            <w:pPr>
                              <w:jc w:val="both"/>
                              <w:rPr>
                                <w:sz w:val="20"/>
                              </w:rPr>
                            </w:pPr>
                            <w:r w:rsidRPr="000E513C">
                              <w:rPr>
                                <w:i/>
                                <w:sz w:val="20"/>
                              </w:rPr>
                              <w:t>A grievance redress mechanism (GRM) is a</w:t>
                            </w:r>
                            <w:r>
                              <w:rPr>
                                <w:i/>
                                <w:sz w:val="20"/>
                              </w:rPr>
                              <w:t xml:space="preserve"> set of structures, procedures and </w:t>
                            </w:r>
                            <w:r w:rsidRPr="000E513C">
                              <w:rPr>
                                <w:i/>
                                <w:sz w:val="20"/>
                              </w:rPr>
                              <w:t>process</w:t>
                            </w:r>
                            <w:r>
                              <w:rPr>
                                <w:i/>
                                <w:sz w:val="20"/>
                              </w:rPr>
                              <w:t>es</w:t>
                            </w:r>
                            <w:r w:rsidRPr="000E513C">
                              <w:rPr>
                                <w:i/>
                                <w:sz w:val="20"/>
                              </w:rPr>
                              <w:t xml:space="preserve"> by which complaints, queries or clarifications about the project are responded to, problems that arise out of implementation are resolved and grievances are addressed efficiently and effectively. It’s a formalized way to receive, assess, and resolve stakeholder complaints in order to improve project outcomes. The GRM provides government counterparts and project teams insights into whether social risk mitigation measures are working, and when and what kind of remedial actions are necessary. </w:t>
                            </w:r>
                          </w:p>
                          <w:p w14:paraId="07F63E48" w14:textId="77777777" w:rsidR="00D94688" w:rsidRPr="000E513C" w:rsidRDefault="00D94688" w:rsidP="00F0336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BDCA0" id="Text Box 217" o:spid="_x0000_s1091" type="#_x0000_t202" style="position:absolute;left:0;text-align:left;margin-left:-.2pt;margin-top:30.4pt;width:449.5pt;height:8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" fillcolor="#c9d4e3">
                <v:fill color2="#eef1f5" rotate="t" angle="180" colors="0 #c9d4e3;.5 #dce3ed;1 #eef1f5" focus="100%" type="gradient"/>
                <v:textbox>
                  <w:txbxContent>
                    <w:p w14:paraId="0135CC96" w14:textId="77777777" w:rsidR="00D94688" w:rsidRPr="000E513C" w:rsidRDefault="00D94688" w:rsidP="00F0336C">
                      <w:pPr>
                        <w:jc w:val="both"/>
                        <w:rPr>
                          <w:sz w:val="20"/>
                        </w:rPr>
                      </w:pPr>
                      <w:r w:rsidRPr="000E513C">
                        <w:rPr>
                          <w:i/>
                          <w:sz w:val="20"/>
                        </w:rPr>
                        <w:t>A grievance redress mechanism (GRM) is a</w:t>
                      </w:r>
                      <w:r>
                        <w:rPr>
                          <w:i/>
                          <w:sz w:val="20"/>
                        </w:rPr>
                        <w:t xml:space="preserve"> set of structures, procedures and </w:t>
                      </w:r>
                      <w:r w:rsidRPr="000E513C">
                        <w:rPr>
                          <w:i/>
                          <w:sz w:val="20"/>
                        </w:rPr>
                        <w:t>process</w:t>
                      </w:r>
                      <w:r>
                        <w:rPr>
                          <w:i/>
                          <w:sz w:val="20"/>
                        </w:rPr>
                        <w:t>es</w:t>
                      </w:r>
                      <w:r w:rsidRPr="000E513C">
                        <w:rPr>
                          <w:i/>
                          <w:sz w:val="20"/>
                        </w:rPr>
                        <w:t xml:space="preserve"> by which complaints, queries or clarifications about the project are responded to, problems that arise out of implementation are resolved and grievances are addressed efficiently and effectively. It’s a formalized way to receive, assess, and resolve stakeholder complaints in order to improve project outcomes. The GRM provides government counterparts and project teams insights into whether social risk mitigation measures are working, and when and what kind of remedial actions are necessary. </w:t>
                      </w:r>
                    </w:p>
                    <w:p w14:paraId="07F63E48" w14:textId="77777777" w:rsidR="00D94688" w:rsidRPr="000E513C" w:rsidRDefault="00D94688" w:rsidP="00F0336C">
                      <w:pPr>
                        <w:rPr>
                          <w:sz w:val="20"/>
                        </w:rPr>
                      </w:pPr>
                    </w:p>
                  </w:txbxContent>
                </v:textbox>
                <w10:wrap type="square" anchorx="margin"/>
              </v:shape>
            </w:pict>
          </mc:Fallback>
        </mc:AlternateContent>
      </w:r>
      <w:r w:rsidRPr="00476CC6">
        <w:rPr>
          <w:rFonts w:eastAsia="Calibri"/>
          <w:b/>
        </w:rPr>
        <w:t>January 2024</w:t>
      </w:r>
    </w:p>
    <w:p w14:paraId="229ED262" w14:textId="77777777" w:rsidR="00F0336C" w:rsidRPr="00476CC6" w:rsidRDefault="00F0336C" w:rsidP="00F0336C">
      <w:pPr>
        <w:spacing w:after="0" w:line="240" w:lineRule="auto"/>
        <w:rPr>
          <w:rFonts w:eastAsia="Calibri"/>
          <w:b/>
          <w:sz w:val="8"/>
        </w:rPr>
      </w:pPr>
    </w:p>
    <w:p w14:paraId="41F9C761" w14:textId="3B571460" w:rsidR="00F0336C" w:rsidRPr="00476CC6" w:rsidRDefault="00F0336C" w:rsidP="00F0336C">
      <w:pPr>
        <w:spacing w:after="0" w:line="240" w:lineRule="auto"/>
        <w:rPr>
          <w:rFonts w:eastAsia="Calibri"/>
          <w:b/>
        </w:rPr>
      </w:pPr>
      <w:r w:rsidRPr="00476CC6">
        <w:rPr>
          <w:rFonts w:eastAsia="Calibri"/>
          <w:noProof/>
          <w:lang w:val="en-US"/>
        </w:rPr>
        <mc:AlternateContent>
          <mc:Choice Requires="wps">
            <w:drawing>
              <wp:anchor distT="0" distB="0" distL="114300" distR="114300" simplePos="0" relativeHeight="251658243" behindDoc="0" locked="0" layoutInCell="1" allowOverlap="1" wp14:anchorId="0D310167" wp14:editId="2C0F818B">
                <wp:simplePos x="0" y="0"/>
                <wp:positionH relativeFrom="column">
                  <wp:posOffset>3158490</wp:posOffset>
                </wp:positionH>
                <wp:positionV relativeFrom="paragraph">
                  <wp:posOffset>261620</wp:posOffset>
                </wp:positionV>
                <wp:extent cx="2458085" cy="2185035"/>
                <wp:effectExtent l="0" t="0" r="18415" b="24765"/>
                <wp:wrapSquare wrapText="bothSides"/>
                <wp:docPr id="8" name="Text Box 8"/>
                <wp:cNvGraphicFramePr/>
                <a:graphic xmlns:a="http://schemas.openxmlformats.org/drawingml/2006/main">
                  <a:graphicData uri="http://schemas.microsoft.com/office/word/2010/wordprocessingShape">
                    <wps:wsp>
                      <wps:cNvSpPr txBox="1"/>
                      <wps:spPr>
                        <a:xfrm>
                          <a:off x="0" y="0"/>
                          <a:ext cx="2458085" cy="2185035"/>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solidFill>
                            <a:sysClr val="windowText" lastClr="000000"/>
                          </a:solidFill>
                        </a:ln>
                        <a:effectLst/>
                      </wps:spPr>
                      <wps:txbx>
                        <w:txbxContent>
                          <w:p w14:paraId="3FF03D27" w14:textId="77777777" w:rsidR="00D94688" w:rsidRDefault="00D94688" w:rsidP="009C478B">
                            <w:pPr>
                              <w:pStyle w:val="Caption"/>
                              <w:rPr>
                                <w:rFonts w:hint="eastAsia"/>
                              </w:rPr>
                            </w:pPr>
                            <w:bookmarkStart w:id="556" w:name="_Toc514757037"/>
                            <w:bookmarkStart w:id="557" w:name="_Toc514679098"/>
                            <w:bookmarkStart w:id="558" w:name="_Toc514268505"/>
                            <w:r>
                              <w:t>Building Blocks of GRMs</w:t>
                            </w:r>
                            <w:bookmarkEnd w:id="556"/>
                            <w:bookmarkEnd w:id="557"/>
                            <w:bookmarkEnd w:id="558"/>
                          </w:p>
                          <w:p w14:paraId="7E66C9F5" w14:textId="77777777" w:rsidR="00D94688" w:rsidRDefault="00D94688">
                            <w:pPr>
                              <w:numPr>
                                <w:ilvl w:val="0"/>
                                <w:numId w:val="95"/>
                              </w:numPr>
                              <w:tabs>
                                <w:tab w:val="num" w:pos="720"/>
                              </w:tabs>
                              <w:spacing w:after="0" w:line="240" w:lineRule="auto"/>
                              <w:rPr>
                                <w:sz w:val="20"/>
                                <w:szCs w:val="20"/>
                              </w:rPr>
                            </w:pPr>
                            <w:r>
                              <w:rPr>
                                <w:b/>
                                <w:bCs/>
                                <w:sz w:val="20"/>
                                <w:szCs w:val="20"/>
                              </w:rPr>
                              <w:t xml:space="preserve">Six Principles: </w:t>
                            </w:r>
                            <w:r>
                              <w:rPr>
                                <w:sz w:val="20"/>
                                <w:szCs w:val="20"/>
                              </w:rPr>
                              <w:t>Fairness; objectiveness and independence; simplicity and accessibility; responsiveness and efficiency; speed and proportionality; and participation and social inclusion</w:t>
                            </w:r>
                          </w:p>
                          <w:p w14:paraId="485EBAC8" w14:textId="77777777" w:rsidR="00D94688" w:rsidRDefault="00D94688">
                            <w:pPr>
                              <w:numPr>
                                <w:ilvl w:val="0"/>
                                <w:numId w:val="95"/>
                              </w:numPr>
                              <w:tabs>
                                <w:tab w:val="num" w:pos="720"/>
                              </w:tabs>
                              <w:spacing w:after="0" w:line="240" w:lineRule="auto"/>
                              <w:rPr>
                                <w:sz w:val="20"/>
                                <w:szCs w:val="20"/>
                              </w:rPr>
                            </w:pPr>
                            <w:r>
                              <w:rPr>
                                <w:b/>
                                <w:bCs/>
                                <w:sz w:val="20"/>
                                <w:szCs w:val="20"/>
                              </w:rPr>
                              <w:t xml:space="preserve">People: </w:t>
                            </w:r>
                            <w:r>
                              <w:rPr>
                                <w:bCs/>
                                <w:sz w:val="20"/>
                                <w:szCs w:val="20"/>
                              </w:rPr>
                              <w:t>Informed beneficiaries on the GRM procedures and</w:t>
                            </w:r>
                            <w:r>
                              <w:rPr>
                                <w:b/>
                                <w:bCs/>
                                <w:sz w:val="20"/>
                                <w:szCs w:val="20"/>
                              </w:rPr>
                              <w:t xml:space="preserve"> </w:t>
                            </w:r>
                            <w:r>
                              <w:rPr>
                                <w:sz w:val="20"/>
                                <w:szCs w:val="20"/>
                              </w:rPr>
                              <w:t>dedicated GRM personnel; continuous training and learning</w:t>
                            </w:r>
                          </w:p>
                          <w:p w14:paraId="75307161" w14:textId="77777777" w:rsidR="00D94688" w:rsidRPr="008B1564" w:rsidRDefault="00D94688">
                            <w:pPr>
                              <w:numPr>
                                <w:ilvl w:val="0"/>
                                <w:numId w:val="95"/>
                              </w:numPr>
                              <w:tabs>
                                <w:tab w:val="num" w:pos="720"/>
                              </w:tabs>
                              <w:spacing w:after="0" w:line="240" w:lineRule="auto"/>
                              <w:rPr>
                                <w:sz w:val="20"/>
                                <w:szCs w:val="20"/>
                              </w:rPr>
                            </w:pPr>
                            <w:r w:rsidRPr="008B1564">
                              <w:rPr>
                                <w:b/>
                                <w:bCs/>
                                <w:sz w:val="20"/>
                                <w:szCs w:val="20"/>
                              </w:rPr>
                              <w:t xml:space="preserve">Analysis: </w:t>
                            </w:r>
                            <w:r w:rsidRPr="008B1564">
                              <w:rPr>
                                <w:sz w:val="20"/>
                                <w:szCs w:val="20"/>
                              </w:rPr>
                              <w:t>Regularly review and act upon grievances data, trends and systemic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0167" id="Text Box 8" o:spid="_x0000_s1092" type="#_x0000_t202" style="position:absolute;margin-left:248.7pt;margin-top:20.6pt;width:193.55pt;height:17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" fillcolor="#f6f8fc" strokecolor="windowText">
                <v:fill color2="#c7d5ed" colors="0 #f6f8fc;48497f #abc0e4;54395f #abc0e4;1 #c7d5ed" focus="100%" type="gradient"/>
                <v:textbox>
                  <w:txbxContent>
                    <w:p w14:paraId="3FF03D27" w14:textId="77777777" w:rsidR="00D94688" w:rsidRDefault="00D94688" w:rsidP="009C478B">
                      <w:pPr>
                        <w:pStyle w:val="Caption"/>
                        <w:rPr>
                          <w:rFonts w:hint="eastAsia"/>
                        </w:rPr>
                      </w:pPr>
                      <w:bookmarkStart w:id="559" w:name="_Toc514757037"/>
                      <w:bookmarkStart w:id="560" w:name="_Toc514679098"/>
                      <w:bookmarkStart w:id="561" w:name="_Toc514268505"/>
                      <w:r>
                        <w:t>Building Blocks of GRMs</w:t>
                      </w:r>
                      <w:bookmarkEnd w:id="559"/>
                      <w:bookmarkEnd w:id="560"/>
                      <w:bookmarkEnd w:id="561"/>
                    </w:p>
                    <w:p w14:paraId="7E66C9F5" w14:textId="77777777" w:rsidR="00D94688" w:rsidRDefault="00D94688">
                      <w:pPr>
                        <w:numPr>
                          <w:ilvl w:val="0"/>
                          <w:numId w:val="95"/>
                        </w:numPr>
                        <w:tabs>
                          <w:tab w:val="num" w:pos="720"/>
                        </w:tabs>
                        <w:spacing w:after="0" w:line="240" w:lineRule="auto"/>
                        <w:rPr>
                          <w:sz w:val="20"/>
                          <w:szCs w:val="20"/>
                        </w:rPr>
                      </w:pPr>
                      <w:r>
                        <w:rPr>
                          <w:b/>
                          <w:bCs/>
                          <w:sz w:val="20"/>
                          <w:szCs w:val="20"/>
                        </w:rPr>
                        <w:t xml:space="preserve">Six Principles: </w:t>
                      </w:r>
                      <w:r>
                        <w:rPr>
                          <w:sz w:val="20"/>
                          <w:szCs w:val="20"/>
                        </w:rPr>
                        <w:t>Fairness; objectiveness and independence; simplicity and accessibility; responsiveness and efficiency; speed and proportionality; and participation and social inclusion</w:t>
                      </w:r>
                    </w:p>
                    <w:p w14:paraId="485EBAC8" w14:textId="77777777" w:rsidR="00D94688" w:rsidRDefault="00D94688">
                      <w:pPr>
                        <w:numPr>
                          <w:ilvl w:val="0"/>
                          <w:numId w:val="95"/>
                        </w:numPr>
                        <w:tabs>
                          <w:tab w:val="num" w:pos="720"/>
                        </w:tabs>
                        <w:spacing w:after="0" w:line="240" w:lineRule="auto"/>
                        <w:rPr>
                          <w:sz w:val="20"/>
                          <w:szCs w:val="20"/>
                        </w:rPr>
                      </w:pPr>
                      <w:r>
                        <w:rPr>
                          <w:b/>
                          <w:bCs/>
                          <w:sz w:val="20"/>
                          <w:szCs w:val="20"/>
                        </w:rPr>
                        <w:t xml:space="preserve">People: </w:t>
                      </w:r>
                      <w:r>
                        <w:rPr>
                          <w:bCs/>
                          <w:sz w:val="20"/>
                          <w:szCs w:val="20"/>
                        </w:rPr>
                        <w:t>Informed beneficiaries on the GRM procedures and</w:t>
                      </w:r>
                      <w:r>
                        <w:rPr>
                          <w:b/>
                          <w:bCs/>
                          <w:sz w:val="20"/>
                          <w:szCs w:val="20"/>
                        </w:rPr>
                        <w:t xml:space="preserve"> </w:t>
                      </w:r>
                      <w:r>
                        <w:rPr>
                          <w:sz w:val="20"/>
                          <w:szCs w:val="20"/>
                        </w:rPr>
                        <w:t>dedicated GRM personnel; continuous training and learning</w:t>
                      </w:r>
                    </w:p>
                    <w:p w14:paraId="75307161" w14:textId="77777777" w:rsidR="00D94688" w:rsidRPr="008B1564" w:rsidRDefault="00D94688">
                      <w:pPr>
                        <w:numPr>
                          <w:ilvl w:val="0"/>
                          <w:numId w:val="95"/>
                        </w:numPr>
                        <w:tabs>
                          <w:tab w:val="num" w:pos="720"/>
                        </w:tabs>
                        <w:spacing w:after="0" w:line="240" w:lineRule="auto"/>
                        <w:rPr>
                          <w:sz w:val="20"/>
                          <w:szCs w:val="20"/>
                        </w:rPr>
                      </w:pPr>
                      <w:r w:rsidRPr="008B1564">
                        <w:rPr>
                          <w:b/>
                          <w:bCs/>
                          <w:sz w:val="20"/>
                          <w:szCs w:val="20"/>
                        </w:rPr>
                        <w:t xml:space="preserve">Analysis: </w:t>
                      </w:r>
                      <w:r w:rsidRPr="008B1564">
                        <w:rPr>
                          <w:sz w:val="20"/>
                          <w:szCs w:val="20"/>
                        </w:rPr>
                        <w:t>Regularly review and act upon grievances data, trends and systemic issues</w:t>
                      </w:r>
                    </w:p>
                  </w:txbxContent>
                </v:textbox>
                <w10:wrap type="square"/>
              </v:shape>
            </w:pict>
          </mc:Fallback>
        </mc:AlternateContent>
      </w:r>
    </w:p>
    <w:p w14:paraId="26629C8C" w14:textId="77777777" w:rsidR="00F0336C" w:rsidRPr="00476CC6" w:rsidRDefault="00F0336C" w:rsidP="00F0336C">
      <w:pPr>
        <w:spacing w:after="0" w:line="240" w:lineRule="auto"/>
        <w:ind w:left="720"/>
        <w:contextualSpacing/>
        <w:rPr>
          <w:rFonts w:eastAsia="Calibri"/>
          <w:sz w:val="8"/>
        </w:rPr>
      </w:pPr>
    </w:p>
    <w:p w14:paraId="301C6533" w14:textId="77777777" w:rsidR="00F0336C" w:rsidRPr="00476CC6" w:rsidRDefault="00F0336C" w:rsidP="00F0336C">
      <w:pPr>
        <w:spacing w:after="0" w:line="240" w:lineRule="auto"/>
        <w:rPr>
          <w:rFonts w:eastAsia="Calibri"/>
          <w:b/>
          <w:sz w:val="8"/>
        </w:rPr>
      </w:pPr>
      <w:r w:rsidRPr="00476CC6">
        <w:rPr>
          <w:rFonts w:eastAsia="Calibri"/>
          <w:b/>
        </w:rPr>
        <w:t>Is the Project GRM Designed?</w:t>
      </w:r>
    </w:p>
    <w:p w14:paraId="4C633429"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Is the project GRM accessible, expeditious, and effective?</w:t>
      </w:r>
    </w:p>
    <w:p w14:paraId="14D4F28C"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Does the GRM help resolve issues and concerns through dialogue, joint fact-finding, negotiation, and problem solving?</w:t>
      </w:r>
    </w:p>
    <w:p w14:paraId="48699CAE" w14:textId="77777777" w:rsidR="00F0336C" w:rsidRPr="00476CC6" w:rsidRDefault="00F0336C">
      <w:pPr>
        <w:numPr>
          <w:ilvl w:val="0"/>
          <w:numId w:val="93"/>
        </w:numPr>
        <w:spacing w:after="0" w:line="240" w:lineRule="auto"/>
        <w:contextualSpacing/>
        <w:rPr>
          <w:rFonts w:eastAsia="Calibri"/>
        </w:rPr>
      </w:pPr>
      <w:r w:rsidRPr="00476CC6">
        <w:rPr>
          <w:rFonts w:eastAsia="Calibri"/>
        </w:rPr>
        <w:t>Is the design of GRM described in project documentation before appraisal?</w:t>
      </w:r>
    </w:p>
    <w:p w14:paraId="16ACA56A" w14:textId="77777777" w:rsidR="00F0336C" w:rsidRPr="00476CC6" w:rsidRDefault="00F0336C">
      <w:pPr>
        <w:numPr>
          <w:ilvl w:val="0"/>
          <w:numId w:val="93"/>
        </w:numPr>
        <w:spacing w:after="0" w:line="240" w:lineRule="auto"/>
        <w:contextualSpacing/>
        <w:rPr>
          <w:rFonts w:eastAsia="Calibri"/>
        </w:rPr>
      </w:pPr>
      <w:r w:rsidRPr="00476CC6">
        <w:rPr>
          <w:rFonts w:eastAsia="Calibri"/>
        </w:rPr>
        <w:t>Is there a clear timeline for each milestone (e.g. filing the complaint, getting a hearing, receiving a response/judgement, filing an appeal, receiving a response/judgement on the appeal)?</w:t>
      </w:r>
    </w:p>
    <w:p w14:paraId="7852A40D" w14:textId="77777777" w:rsidR="00F0336C" w:rsidRPr="00476CC6" w:rsidRDefault="00F0336C" w:rsidP="00F0336C">
      <w:pPr>
        <w:spacing w:after="0" w:line="240" w:lineRule="auto"/>
        <w:rPr>
          <w:rFonts w:eastAsia="Calibri"/>
        </w:rPr>
      </w:pPr>
    </w:p>
    <w:p w14:paraId="156C910B" w14:textId="77777777" w:rsidR="00F0336C" w:rsidRPr="00476CC6" w:rsidRDefault="00F0336C" w:rsidP="00F0336C">
      <w:pPr>
        <w:spacing w:after="0" w:line="240" w:lineRule="auto"/>
        <w:rPr>
          <w:rFonts w:eastAsia="Calibri"/>
          <w:sz w:val="8"/>
        </w:rPr>
      </w:pPr>
    </w:p>
    <w:p w14:paraId="01051277" w14:textId="77777777" w:rsidR="00F0336C" w:rsidRPr="00476CC6" w:rsidRDefault="00F0336C" w:rsidP="00F0336C">
      <w:pPr>
        <w:spacing w:after="0" w:line="240" w:lineRule="auto"/>
        <w:rPr>
          <w:rFonts w:eastAsia="Calibri"/>
          <w:b/>
        </w:rPr>
      </w:pPr>
      <w:r w:rsidRPr="00476CC6">
        <w:rPr>
          <w:rFonts w:eastAsia="Calibri"/>
          <w:b/>
        </w:rPr>
        <w:t>Is the Project GRM Budgeted?</w:t>
      </w:r>
    </w:p>
    <w:p w14:paraId="3AA20CF0" w14:textId="77777777" w:rsidR="00F0336C" w:rsidRPr="00476CC6" w:rsidRDefault="00F0336C">
      <w:pPr>
        <w:numPr>
          <w:ilvl w:val="0"/>
          <w:numId w:val="93"/>
        </w:numPr>
        <w:spacing w:after="0" w:line="240" w:lineRule="auto"/>
        <w:contextualSpacing/>
        <w:rPr>
          <w:rFonts w:eastAsia="Calibri"/>
        </w:rPr>
      </w:pPr>
      <w:r w:rsidRPr="00476CC6">
        <w:rPr>
          <w:rFonts w:eastAsia="Calibri"/>
        </w:rPr>
        <w:t xml:space="preserve">Is the project GRM included in the budget? </w:t>
      </w:r>
    </w:p>
    <w:p w14:paraId="75D72562" w14:textId="77777777" w:rsidR="00F0336C" w:rsidRPr="00476CC6" w:rsidRDefault="00F0336C">
      <w:pPr>
        <w:numPr>
          <w:ilvl w:val="0"/>
          <w:numId w:val="93"/>
        </w:numPr>
        <w:spacing w:after="0" w:line="240" w:lineRule="auto"/>
        <w:contextualSpacing/>
        <w:rPr>
          <w:rFonts w:eastAsia="Calibri"/>
        </w:rPr>
      </w:pPr>
      <w:r w:rsidRPr="00476CC6">
        <w:rPr>
          <w:rFonts w:eastAsia="Calibri"/>
        </w:rPr>
        <w:t xml:space="preserve">Were the costs at the various levels of the GRM implementation included/itemized? </w:t>
      </w:r>
    </w:p>
    <w:p w14:paraId="59C20FDE" w14:textId="77777777" w:rsidR="00F0336C" w:rsidRPr="00476CC6" w:rsidRDefault="00F0336C">
      <w:pPr>
        <w:numPr>
          <w:ilvl w:val="0"/>
          <w:numId w:val="93"/>
        </w:numPr>
        <w:spacing w:after="0" w:line="240" w:lineRule="auto"/>
        <w:contextualSpacing/>
        <w:rPr>
          <w:rFonts w:eastAsia="Calibri"/>
        </w:rPr>
      </w:pPr>
      <w:r w:rsidRPr="00476CC6">
        <w:rPr>
          <w:rFonts w:eastAsia="Calibri"/>
        </w:rPr>
        <w:t xml:space="preserve">What parts of the GRM need to be included in the procurement plan? (call </w:t>
      </w:r>
      <w:proofErr w:type="spellStart"/>
      <w:r w:rsidRPr="00476CC6">
        <w:rPr>
          <w:rFonts w:eastAsia="Calibri"/>
        </w:rPr>
        <w:t>center</w:t>
      </w:r>
      <w:proofErr w:type="spellEnd"/>
      <w:r w:rsidRPr="00476CC6">
        <w:rPr>
          <w:rFonts w:eastAsia="Calibri"/>
        </w:rPr>
        <w:t xml:space="preserve">, cell phones, hotline etc.) </w:t>
      </w:r>
    </w:p>
    <w:p w14:paraId="04E7ADD0" w14:textId="77777777" w:rsidR="00F0336C" w:rsidRPr="00476CC6" w:rsidRDefault="00F0336C" w:rsidP="00F0336C">
      <w:pPr>
        <w:spacing w:after="0" w:line="240" w:lineRule="auto"/>
        <w:ind w:left="720"/>
        <w:contextualSpacing/>
        <w:rPr>
          <w:rFonts w:eastAsia="Calibri"/>
        </w:rPr>
      </w:pPr>
    </w:p>
    <w:p w14:paraId="4703C932" w14:textId="77777777" w:rsidR="00F0336C" w:rsidRPr="00476CC6" w:rsidRDefault="00F0336C" w:rsidP="00F0336C">
      <w:pPr>
        <w:spacing w:after="0" w:line="240" w:lineRule="auto"/>
        <w:ind w:left="720"/>
        <w:contextualSpacing/>
        <w:rPr>
          <w:rFonts w:eastAsia="Calibri"/>
          <w:sz w:val="6"/>
        </w:rPr>
      </w:pPr>
    </w:p>
    <w:p w14:paraId="774A6BB0" w14:textId="77777777" w:rsidR="00F0336C" w:rsidRPr="00476CC6" w:rsidRDefault="00F0336C" w:rsidP="00F0336C">
      <w:pPr>
        <w:spacing w:after="0" w:line="240" w:lineRule="auto"/>
        <w:rPr>
          <w:rFonts w:eastAsia="Calibri"/>
          <w:b/>
        </w:rPr>
      </w:pPr>
      <w:r w:rsidRPr="00476CC6">
        <w:rPr>
          <w:rFonts w:eastAsia="Calibri"/>
          <w:b/>
        </w:rPr>
        <w:t>Is the GRM Operational?</w:t>
      </w:r>
    </w:p>
    <w:p w14:paraId="7D1227AF"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Does the project GRM has defined and functional processes to receive and register grievances?</w:t>
      </w:r>
    </w:p>
    <w:p w14:paraId="3C896261"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Are the GRM processes detailed in the Project Operation Manual? Uptake channels, timeframe for resolution, closing the feedback loop, assistance provided to excluded and marginalized groups to file a complaint, etc.</w:t>
      </w:r>
    </w:p>
    <w:p w14:paraId="7D8FFC2D"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noProof/>
          <w:lang w:val="en-US"/>
        </w:rPr>
        <mc:AlternateContent>
          <mc:Choice Requires="wps">
            <w:drawing>
              <wp:anchor distT="0" distB="0" distL="114300" distR="114300" simplePos="0" relativeHeight="251658242" behindDoc="0" locked="0" layoutInCell="1" allowOverlap="1" wp14:anchorId="69E98304" wp14:editId="3E542245">
                <wp:simplePos x="0" y="0"/>
                <wp:positionH relativeFrom="column">
                  <wp:posOffset>3276600</wp:posOffset>
                </wp:positionH>
                <wp:positionV relativeFrom="paragraph">
                  <wp:posOffset>9005</wp:posOffset>
                </wp:positionV>
                <wp:extent cx="2353714" cy="2139950"/>
                <wp:effectExtent l="0" t="0" r="27940" b="12700"/>
                <wp:wrapSquare wrapText="bothSides"/>
                <wp:docPr id="613263308" name="Text Box 613263308"/>
                <wp:cNvGraphicFramePr/>
                <a:graphic xmlns:a="http://schemas.openxmlformats.org/drawingml/2006/main">
                  <a:graphicData uri="http://schemas.microsoft.com/office/word/2010/wordprocessingShape">
                    <wps:wsp>
                      <wps:cNvSpPr txBox="1"/>
                      <wps:spPr>
                        <a:xfrm>
                          <a:off x="0" y="0"/>
                          <a:ext cx="2353714" cy="2139950"/>
                        </a:xfrm>
                        <a:prstGeom prst="rect">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a:solidFill>
                            <a:sysClr val="windowText" lastClr="000000"/>
                          </a:solidFill>
                        </a:ln>
                        <a:effectLst/>
                      </wps:spPr>
                      <wps:txbx>
                        <w:txbxContent>
                          <w:p w14:paraId="20155CEF" w14:textId="77777777" w:rsidR="00D94688" w:rsidRDefault="00D94688" w:rsidP="009C478B">
                            <w:pPr>
                              <w:pStyle w:val="Caption"/>
                              <w:rPr>
                                <w:rFonts w:hint="eastAsia"/>
                              </w:rPr>
                            </w:pPr>
                            <w:bookmarkStart w:id="562" w:name="_Toc514757038"/>
                            <w:bookmarkStart w:id="563" w:name="_Toc514679099"/>
                            <w:bookmarkStart w:id="564" w:name="_Toc514268506"/>
                            <w:bookmarkStart w:id="565" w:name="_Ref514165611"/>
                            <w:r>
                              <w:t>Common Characteristics of Effective GRMs</w:t>
                            </w:r>
                            <w:bookmarkEnd w:id="562"/>
                            <w:bookmarkEnd w:id="563"/>
                            <w:bookmarkEnd w:id="564"/>
                            <w:bookmarkEnd w:id="565"/>
                            <w:r>
                              <w:t xml:space="preserve"> </w:t>
                            </w:r>
                          </w:p>
                          <w:p w14:paraId="6E9B0CB2" w14:textId="77777777" w:rsidR="00D94688" w:rsidRDefault="00D94688">
                            <w:pPr>
                              <w:pStyle w:val="ListParagraph"/>
                              <w:numPr>
                                <w:ilvl w:val="0"/>
                                <w:numId w:val="94"/>
                              </w:numPr>
                              <w:spacing w:after="0" w:line="240" w:lineRule="auto"/>
                              <w:rPr>
                                <w:sz w:val="20"/>
                                <w:szCs w:val="20"/>
                              </w:rPr>
                            </w:pPr>
                            <w:r>
                              <w:rPr>
                                <w:sz w:val="20"/>
                                <w:szCs w:val="20"/>
                              </w:rPr>
                              <w:t xml:space="preserve">Multiple grievance </w:t>
                            </w:r>
                            <w:r>
                              <w:rPr>
                                <w:b/>
                                <w:bCs/>
                                <w:sz w:val="20"/>
                                <w:szCs w:val="20"/>
                              </w:rPr>
                              <w:t xml:space="preserve">uptake locations </w:t>
                            </w:r>
                          </w:p>
                          <w:p w14:paraId="4D42FAA1" w14:textId="77777777" w:rsidR="00D94688" w:rsidRDefault="00D94688">
                            <w:pPr>
                              <w:numPr>
                                <w:ilvl w:val="0"/>
                                <w:numId w:val="95"/>
                              </w:numPr>
                              <w:tabs>
                                <w:tab w:val="num" w:pos="720"/>
                              </w:tabs>
                              <w:spacing w:after="0" w:line="240" w:lineRule="auto"/>
                              <w:rPr>
                                <w:sz w:val="20"/>
                                <w:szCs w:val="20"/>
                              </w:rPr>
                            </w:pPr>
                            <w:r>
                              <w:rPr>
                                <w:sz w:val="20"/>
                                <w:szCs w:val="20"/>
                              </w:rPr>
                              <w:t xml:space="preserve">Multiple </w:t>
                            </w:r>
                            <w:r>
                              <w:rPr>
                                <w:b/>
                                <w:bCs/>
                                <w:sz w:val="20"/>
                                <w:szCs w:val="20"/>
                              </w:rPr>
                              <w:t>channels</w:t>
                            </w:r>
                            <w:r>
                              <w:rPr>
                                <w:sz w:val="20"/>
                                <w:szCs w:val="20"/>
                              </w:rPr>
                              <w:t xml:space="preserve"> for receiving grievances </w:t>
                            </w:r>
                          </w:p>
                          <w:p w14:paraId="1D95D6F8" w14:textId="77777777" w:rsidR="00D94688" w:rsidRDefault="00D94688">
                            <w:pPr>
                              <w:numPr>
                                <w:ilvl w:val="0"/>
                                <w:numId w:val="95"/>
                              </w:numPr>
                              <w:tabs>
                                <w:tab w:val="num" w:pos="720"/>
                              </w:tabs>
                              <w:spacing w:after="0" w:line="240" w:lineRule="auto"/>
                              <w:rPr>
                                <w:sz w:val="20"/>
                                <w:szCs w:val="20"/>
                              </w:rPr>
                            </w:pPr>
                            <w:r>
                              <w:rPr>
                                <w:sz w:val="20"/>
                                <w:szCs w:val="20"/>
                              </w:rPr>
                              <w:t xml:space="preserve">Clear </w:t>
                            </w:r>
                            <w:r>
                              <w:rPr>
                                <w:b/>
                                <w:bCs/>
                                <w:sz w:val="20"/>
                                <w:szCs w:val="20"/>
                              </w:rPr>
                              <w:t xml:space="preserve">processing guidelines </w:t>
                            </w:r>
                            <w:r>
                              <w:rPr>
                                <w:sz w:val="20"/>
                                <w:szCs w:val="20"/>
                              </w:rPr>
                              <w:t>(including reviewing procedures and monitoring systems)</w:t>
                            </w:r>
                          </w:p>
                          <w:p w14:paraId="1864B1D3" w14:textId="77777777" w:rsidR="00D94688" w:rsidRDefault="00D94688">
                            <w:pPr>
                              <w:numPr>
                                <w:ilvl w:val="0"/>
                                <w:numId w:val="95"/>
                              </w:numPr>
                              <w:tabs>
                                <w:tab w:val="num" w:pos="720"/>
                              </w:tabs>
                              <w:spacing w:after="0" w:line="240" w:lineRule="auto"/>
                              <w:rPr>
                                <w:sz w:val="20"/>
                                <w:szCs w:val="20"/>
                              </w:rPr>
                            </w:pPr>
                            <w:r>
                              <w:rPr>
                                <w:sz w:val="20"/>
                                <w:szCs w:val="20"/>
                              </w:rPr>
                              <w:t xml:space="preserve">Effective and timely grievance </w:t>
                            </w:r>
                            <w:r>
                              <w:rPr>
                                <w:b/>
                                <w:bCs/>
                                <w:sz w:val="20"/>
                                <w:szCs w:val="20"/>
                              </w:rPr>
                              <w:t xml:space="preserve">response system </w:t>
                            </w:r>
                            <w:r>
                              <w:rPr>
                                <w:sz w:val="20"/>
                                <w:szCs w:val="20"/>
                              </w:rPr>
                              <w:t>to inform complainants of the action taken</w:t>
                            </w:r>
                          </w:p>
                          <w:p w14:paraId="6A06BB4D" w14:textId="77777777" w:rsidR="00D94688" w:rsidRPr="00F54CD9" w:rsidRDefault="00D94688">
                            <w:pPr>
                              <w:numPr>
                                <w:ilvl w:val="0"/>
                                <w:numId w:val="95"/>
                              </w:numPr>
                              <w:tabs>
                                <w:tab w:val="num" w:pos="720"/>
                              </w:tabs>
                              <w:spacing w:after="0" w:line="240" w:lineRule="auto"/>
                              <w:rPr>
                                <w:sz w:val="20"/>
                                <w:szCs w:val="20"/>
                              </w:rPr>
                            </w:pPr>
                            <w:r>
                              <w:rPr>
                                <w:sz w:val="20"/>
                                <w:szCs w:val="20"/>
                              </w:rPr>
                              <w:t xml:space="preserve">Fixed </w:t>
                            </w:r>
                            <w:r>
                              <w:rPr>
                                <w:b/>
                                <w:bCs/>
                                <w:sz w:val="20"/>
                                <w:szCs w:val="20"/>
                              </w:rPr>
                              <w:t xml:space="preserve">standards </w:t>
                            </w:r>
                            <w:r>
                              <w:rPr>
                                <w:sz w:val="20"/>
                                <w:szCs w:val="20"/>
                              </w:rPr>
                              <w:t>for grievance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98304" id="Text Box 613263308" o:spid="_x0000_s1093" type="#_x0000_t202" style="position:absolute;left:0;text-align:left;margin-left:258pt;margin-top:.7pt;width:185.35pt;height:1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" fillcolor="#f6f8fc" strokecolor="windowText">
                <v:fill color2="#c7d5ed" colors="0 #f6f8fc;48497f #abc0e4;54395f #abc0e4;1 #c7d5ed" focus="100%" type="gradient"/>
                <v:textbox>
                  <w:txbxContent>
                    <w:p w14:paraId="20155CEF" w14:textId="77777777" w:rsidR="00D94688" w:rsidRDefault="00D94688" w:rsidP="009C478B">
                      <w:pPr>
                        <w:pStyle w:val="Caption"/>
                        <w:rPr>
                          <w:rFonts w:hint="eastAsia"/>
                        </w:rPr>
                      </w:pPr>
                      <w:bookmarkStart w:id="566" w:name="_Toc514757038"/>
                      <w:bookmarkStart w:id="567" w:name="_Toc514679099"/>
                      <w:bookmarkStart w:id="568" w:name="_Toc514268506"/>
                      <w:bookmarkStart w:id="569" w:name="_Ref514165611"/>
                      <w:r>
                        <w:t>Common Characteristics of Effective GRMs</w:t>
                      </w:r>
                      <w:bookmarkEnd w:id="566"/>
                      <w:bookmarkEnd w:id="567"/>
                      <w:bookmarkEnd w:id="568"/>
                      <w:bookmarkEnd w:id="569"/>
                      <w:r>
                        <w:t xml:space="preserve"> </w:t>
                      </w:r>
                    </w:p>
                    <w:p w14:paraId="6E9B0CB2" w14:textId="77777777" w:rsidR="00D94688" w:rsidRDefault="00D94688">
                      <w:pPr>
                        <w:pStyle w:val="ListParagraph"/>
                        <w:numPr>
                          <w:ilvl w:val="0"/>
                          <w:numId w:val="94"/>
                        </w:numPr>
                        <w:spacing w:after="0" w:line="240" w:lineRule="auto"/>
                        <w:rPr>
                          <w:sz w:val="20"/>
                          <w:szCs w:val="20"/>
                        </w:rPr>
                      </w:pPr>
                      <w:r>
                        <w:rPr>
                          <w:sz w:val="20"/>
                          <w:szCs w:val="20"/>
                        </w:rPr>
                        <w:t xml:space="preserve">Multiple grievance </w:t>
                      </w:r>
                      <w:r>
                        <w:rPr>
                          <w:b/>
                          <w:bCs/>
                          <w:sz w:val="20"/>
                          <w:szCs w:val="20"/>
                        </w:rPr>
                        <w:t xml:space="preserve">uptake locations </w:t>
                      </w:r>
                    </w:p>
                    <w:p w14:paraId="4D42FAA1" w14:textId="77777777" w:rsidR="00D94688" w:rsidRDefault="00D94688">
                      <w:pPr>
                        <w:numPr>
                          <w:ilvl w:val="0"/>
                          <w:numId w:val="95"/>
                        </w:numPr>
                        <w:tabs>
                          <w:tab w:val="num" w:pos="720"/>
                        </w:tabs>
                        <w:spacing w:after="0" w:line="240" w:lineRule="auto"/>
                        <w:rPr>
                          <w:sz w:val="20"/>
                          <w:szCs w:val="20"/>
                        </w:rPr>
                      </w:pPr>
                      <w:r>
                        <w:rPr>
                          <w:sz w:val="20"/>
                          <w:szCs w:val="20"/>
                        </w:rPr>
                        <w:t xml:space="preserve">Multiple </w:t>
                      </w:r>
                      <w:r>
                        <w:rPr>
                          <w:b/>
                          <w:bCs/>
                          <w:sz w:val="20"/>
                          <w:szCs w:val="20"/>
                        </w:rPr>
                        <w:t>channels</w:t>
                      </w:r>
                      <w:r>
                        <w:rPr>
                          <w:sz w:val="20"/>
                          <w:szCs w:val="20"/>
                        </w:rPr>
                        <w:t xml:space="preserve"> for receiving grievances </w:t>
                      </w:r>
                    </w:p>
                    <w:p w14:paraId="1D95D6F8" w14:textId="77777777" w:rsidR="00D94688" w:rsidRDefault="00D94688">
                      <w:pPr>
                        <w:numPr>
                          <w:ilvl w:val="0"/>
                          <w:numId w:val="95"/>
                        </w:numPr>
                        <w:tabs>
                          <w:tab w:val="num" w:pos="720"/>
                        </w:tabs>
                        <w:spacing w:after="0" w:line="240" w:lineRule="auto"/>
                        <w:rPr>
                          <w:sz w:val="20"/>
                          <w:szCs w:val="20"/>
                        </w:rPr>
                      </w:pPr>
                      <w:r>
                        <w:rPr>
                          <w:sz w:val="20"/>
                          <w:szCs w:val="20"/>
                        </w:rPr>
                        <w:t xml:space="preserve">Clear </w:t>
                      </w:r>
                      <w:r>
                        <w:rPr>
                          <w:b/>
                          <w:bCs/>
                          <w:sz w:val="20"/>
                          <w:szCs w:val="20"/>
                        </w:rPr>
                        <w:t xml:space="preserve">processing guidelines </w:t>
                      </w:r>
                      <w:r>
                        <w:rPr>
                          <w:sz w:val="20"/>
                          <w:szCs w:val="20"/>
                        </w:rPr>
                        <w:t>(including reviewing procedures and monitoring systems)</w:t>
                      </w:r>
                    </w:p>
                    <w:p w14:paraId="1864B1D3" w14:textId="77777777" w:rsidR="00D94688" w:rsidRDefault="00D94688">
                      <w:pPr>
                        <w:numPr>
                          <w:ilvl w:val="0"/>
                          <w:numId w:val="95"/>
                        </w:numPr>
                        <w:tabs>
                          <w:tab w:val="num" w:pos="720"/>
                        </w:tabs>
                        <w:spacing w:after="0" w:line="240" w:lineRule="auto"/>
                        <w:rPr>
                          <w:sz w:val="20"/>
                          <w:szCs w:val="20"/>
                        </w:rPr>
                      </w:pPr>
                      <w:r>
                        <w:rPr>
                          <w:sz w:val="20"/>
                          <w:szCs w:val="20"/>
                        </w:rPr>
                        <w:t xml:space="preserve">Effective and timely grievance </w:t>
                      </w:r>
                      <w:r>
                        <w:rPr>
                          <w:b/>
                          <w:bCs/>
                          <w:sz w:val="20"/>
                          <w:szCs w:val="20"/>
                        </w:rPr>
                        <w:t xml:space="preserve">response system </w:t>
                      </w:r>
                      <w:r>
                        <w:rPr>
                          <w:sz w:val="20"/>
                          <w:szCs w:val="20"/>
                        </w:rPr>
                        <w:t>to inform complainants of the action taken</w:t>
                      </w:r>
                    </w:p>
                    <w:p w14:paraId="6A06BB4D" w14:textId="77777777" w:rsidR="00D94688" w:rsidRPr="00F54CD9" w:rsidRDefault="00D94688">
                      <w:pPr>
                        <w:numPr>
                          <w:ilvl w:val="0"/>
                          <w:numId w:val="95"/>
                        </w:numPr>
                        <w:tabs>
                          <w:tab w:val="num" w:pos="720"/>
                        </w:tabs>
                        <w:spacing w:after="0" w:line="240" w:lineRule="auto"/>
                        <w:rPr>
                          <w:sz w:val="20"/>
                          <w:szCs w:val="20"/>
                        </w:rPr>
                      </w:pPr>
                      <w:r>
                        <w:rPr>
                          <w:sz w:val="20"/>
                          <w:szCs w:val="20"/>
                        </w:rPr>
                        <w:t xml:space="preserve">Fixed </w:t>
                      </w:r>
                      <w:r>
                        <w:rPr>
                          <w:b/>
                          <w:bCs/>
                          <w:sz w:val="20"/>
                          <w:szCs w:val="20"/>
                        </w:rPr>
                        <w:t xml:space="preserve">standards </w:t>
                      </w:r>
                      <w:r>
                        <w:rPr>
                          <w:sz w:val="20"/>
                          <w:szCs w:val="20"/>
                        </w:rPr>
                        <w:t>for grievance resolution</w:t>
                      </w:r>
                    </w:p>
                  </w:txbxContent>
                </v:textbox>
                <w10:wrap type="square"/>
              </v:shape>
            </w:pict>
          </mc:Fallback>
        </mc:AlternateContent>
      </w:r>
      <w:r w:rsidRPr="00476CC6">
        <w:rPr>
          <w:rFonts w:eastAsia="Calibri"/>
        </w:rPr>
        <w:t xml:space="preserve">Are roles and responsibilities clearly defined for the formal or informal institutions involved in the GRM processes? </w:t>
      </w:r>
    </w:p>
    <w:p w14:paraId="17CA3B7E"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Are stakeholders (not only beneficiaries or PAP) aware of the GRM procedures in place? Are these accessible in terms of location and language?</w:t>
      </w:r>
    </w:p>
    <w:p w14:paraId="44590F0A"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Does the project GRM allow for clear mechanisms to acknowledge, assess and resolve issues/concerns?</w:t>
      </w:r>
    </w:p>
    <w:p w14:paraId="27A2CA4D"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Are roles and responsibilities for GRM processes clearly defined within the PIU?</w:t>
      </w:r>
    </w:p>
    <w:p w14:paraId="2B37B362"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How are the proposed responses communicated to complainants? Did the PIU or client seek agreement on the response?</w:t>
      </w:r>
    </w:p>
    <w:p w14:paraId="12E96E0D" w14:textId="77777777" w:rsidR="00F0336C" w:rsidRPr="00476CC6" w:rsidRDefault="00F0336C">
      <w:pPr>
        <w:numPr>
          <w:ilvl w:val="0"/>
          <w:numId w:val="93"/>
        </w:numPr>
        <w:autoSpaceDE w:val="0"/>
        <w:autoSpaceDN w:val="0"/>
        <w:adjustRightInd w:val="0"/>
        <w:spacing w:after="0" w:line="240" w:lineRule="auto"/>
        <w:contextualSpacing/>
        <w:rPr>
          <w:rFonts w:eastAsia="Calibri"/>
        </w:rPr>
      </w:pPr>
      <w:r w:rsidRPr="00476CC6">
        <w:rPr>
          <w:rFonts w:eastAsia="Calibri"/>
        </w:rPr>
        <w:t>Are responses to complainants documented?</w:t>
      </w:r>
    </w:p>
    <w:p w14:paraId="202FAC16" w14:textId="77777777" w:rsidR="00F0336C" w:rsidRPr="00476CC6" w:rsidRDefault="00F0336C">
      <w:pPr>
        <w:numPr>
          <w:ilvl w:val="0"/>
          <w:numId w:val="92"/>
        </w:numPr>
        <w:spacing w:after="0" w:line="240" w:lineRule="auto"/>
        <w:contextualSpacing/>
        <w:rPr>
          <w:rFonts w:eastAsia="Calibri"/>
        </w:rPr>
      </w:pPr>
      <w:r w:rsidRPr="00476CC6">
        <w:rPr>
          <w:rFonts w:eastAsia="Calibri"/>
        </w:rPr>
        <w:t>Was the resolution implemented and what kind of follow up actions were taken to ensure effective closure of the grievance?</w:t>
      </w:r>
    </w:p>
    <w:p w14:paraId="5FE986C8" w14:textId="77777777" w:rsidR="00F0336C" w:rsidRPr="00476CC6" w:rsidRDefault="00F0336C">
      <w:pPr>
        <w:numPr>
          <w:ilvl w:val="0"/>
          <w:numId w:val="92"/>
        </w:numPr>
        <w:spacing w:after="0" w:line="240" w:lineRule="auto"/>
        <w:contextualSpacing/>
        <w:rPr>
          <w:rFonts w:eastAsia="Calibri"/>
        </w:rPr>
      </w:pPr>
      <w:r w:rsidRPr="00476CC6">
        <w:rPr>
          <w:rFonts w:eastAsia="Calibri"/>
        </w:rPr>
        <w:t xml:space="preserve">Does the GRM include a process for handling confidential complaints so that the complainant is protected from retaliation (e.g. corruption, GBV/SEA cases)?  </w:t>
      </w:r>
    </w:p>
    <w:p w14:paraId="1CE488BD" w14:textId="77777777" w:rsidR="00F0336C" w:rsidRPr="00476CC6" w:rsidRDefault="00F0336C" w:rsidP="00F0336C">
      <w:pPr>
        <w:autoSpaceDE w:val="0"/>
        <w:autoSpaceDN w:val="0"/>
        <w:adjustRightInd w:val="0"/>
        <w:spacing w:after="0" w:line="240" w:lineRule="auto"/>
        <w:ind w:left="720"/>
        <w:contextualSpacing/>
        <w:rPr>
          <w:rFonts w:eastAsia="Calibri"/>
          <w:sz w:val="6"/>
        </w:rPr>
      </w:pPr>
    </w:p>
    <w:p w14:paraId="065E8B96" w14:textId="77777777" w:rsidR="00F0336C" w:rsidRPr="00476CC6" w:rsidRDefault="00F0336C" w:rsidP="00F0336C">
      <w:pPr>
        <w:autoSpaceDE w:val="0"/>
        <w:autoSpaceDN w:val="0"/>
        <w:adjustRightInd w:val="0"/>
        <w:spacing w:after="0" w:line="240" w:lineRule="auto"/>
        <w:ind w:left="720"/>
        <w:contextualSpacing/>
        <w:rPr>
          <w:rFonts w:eastAsia="Calibri"/>
        </w:rPr>
      </w:pPr>
    </w:p>
    <w:p w14:paraId="741DB38F" w14:textId="77777777" w:rsidR="00F0336C" w:rsidRPr="00476CC6" w:rsidRDefault="00F0336C" w:rsidP="00F0336C">
      <w:pPr>
        <w:spacing w:after="0" w:line="240" w:lineRule="auto"/>
        <w:rPr>
          <w:rFonts w:eastAsia="Calibri"/>
          <w:b/>
        </w:rPr>
      </w:pPr>
      <w:r w:rsidRPr="00476CC6">
        <w:rPr>
          <w:rFonts w:eastAsia="Calibri"/>
          <w:b/>
        </w:rPr>
        <w:t>Is the GRM regularly reported on?</w:t>
      </w:r>
    </w:p>
    <w:p w14:paraId="327E6C63" w14:textId="77777777" w:rsidR="00F0336C" w:rsidRPr="00476CC6" w:rsidRDefault="00F0336C">
      <w:pPr>
        <w:numPr>
          <w:ilvl w:val="0"/>
          <w:numId w:val="92"/>
        </w:numPr>
        <w:spacing w:after="0" w:line="240" w:lineRule="auto"/>
        <w:contextualSpacing/>
        <w:rPr>
          <w:rFonts w:eastAsia="Calibri"/>
        </w:rPr>
      </w:pPr>
      <w:r w:rsidRPr="00476CC6">
        <w:rPr>
          <w:rFonts w:eastAsia="Calibri"/>
        </w:rPr>
        <w:t>Is the PIU reporting regularly on the GRM status? grievances received and resolved?</w:t>
      </w:r>
    </w:p>
    <w:p w14:paraId="3710DA1F" w14:textId="77777777" w:rsidR="00F0336C" w:rsidRPr="00476CC6" w:rsidRDefault="00F0336C">
      <w:pPr>
        <w:numPr>
          <w:ilvl w:val="0"/>
          <w:numId w:val="92"/>
        </w:numPr>
        <w:spacing w:after="0" w:line="240" w:lineRule="auto"/>
        <w:contextualSpacing/>
        <w:rPr>
          <w:rFonts w:eastAsia="Calibri"/>
        </w:rPr>
      </w:pPr>
      <w:r w:rsidRPr="00476CC6">
        <w:rPr>
          <w:rFonts w:eastAsia="Calibri"/>
        </w:rPr>
        <w:t>Does the report include a typology of grievances? Individual/specific or project implementation related?</w:t>
      </w:r>
    </w:p>
    <w:p w14:paraId="1C8CAE08" w14:textId="77777777" w:rsidR="00F0336C" w:rsidRPr="00476CC6" w:rsidRDefault="00F0336C">
      <w:pPr>
        <w:numPr>
          <w:ilvl w:val="0"/>
          <w:numId w:val="92"/>
        </w:numPr>
        <w:spacing w:after="0" w:line="240" w:lineRule="auto"/>
        <w:contextualSpacing/>
        <w:rPr>
          <w:rFonts w:eastAsia="Calibri"/>
        </w:rPr>
      </w:pPr>
      <w:r w:rsidRPr="00476CC6">
        <w:rPr>
          <w:rFonts w:eastAsia="Calibri"/>
        </w:rPr>
        <w:t xml:space="preserve">Does the report cover grievances received, resolved and communicated to the complainant? </w:t>
      </w:r>
    </w:p>
    <w:p w14:paraId="5BFD296B" w14:textId="77777777" w:rsidR="00F0336C" w:rsidRPr="00476CC6" w:rsidRDefault="00F0336C">
      <w:pPr>
        <w:numPr>
          <w:ilvl w:val="0"/>
          <w:numId w:val="92"/>
        </w:numPr>
        <w:spacing w:after="0" w:line="240" w:lineRule="auto"/>
        <w:contextualSpacing/>
        <w:rPr>
          <w:rFonts w:eastAsia="Calibri"/>
        </w:rPr>
      </w:pPr>
      <w:r w:rsidRPr="00476CC6">
        <w:rPr>
          <w:rFonts w:eastAsia="Calibri"/>
        </w:rPr>
        <w:t xml:space="preserve">Were the grievances received at the local level, the regional or national level? (if applicable) </w:t>
      </w:r>
    </w:p>
    <w:p w14:paraId="1A2AD6C6" w14:textId="77777777" w:rsidR="00F0336C" w:rsidRPr="00476CC6" w:rsidRDefault="00F0336C">
      <w:pPr>
        <w:numPr>
          <w:ilvl w:val="0"/>
          <w:numId w:val="92"/>
        </w:numPr>
        <w:spacing w:after="0"/>
        <w:contextualSpacing/>
        <w:rPr>
          <w:rFonts w:eastAsia="Calibri"/>
        </w:rPr>
      </w:pPr>
      <w:r w:rsidRPr="00476CC6">
        <w:rPr>
          <w:rFonts w:eastAsia="Calibri"/>
        </w:rPr>
        <w:t>Are unresolved grievances documented, checked and monitored?</w:t>
      </w:r>
    </w:p>
    <w:p w14:paraId="787E28CB" w14:textId="77777777" w:rsidR="00F0336C" w:rsidRPr="00476CC6" w:rsidRDefault="00F0336C" w:rsidP="00F0336C">
      <w:pPr>
        <w:spacing w:after="0" w:line="240" w:lineRule="auto"/>
        <w:ind w:left="720"/>
        <w:contextualSpacing/>
        <w:rPr>
          <w:rFonts w:eastAsia="Calibri"/>
        </w:rPr>
      </w:pPr>
    </w:p>
    <w:p w14:paraId="1AEFDCCC" w14:textId="77777777" w:rsidR="00F0336C" w:rsidRPr="00476CC6" w:rsidRDefault="00F0336C" w:rsidP="00F0336C">
      <w:pPr>
        <w:spacing w:after="0" w:line="240" w:lineRule="auto"/>
        <w:ind w:left="720"/>
        <w:contextualSpacing/>
        <w:rPr>
          <w:rFonts w:eastAsia="Calibri"/>
        </w:rPr>
      </w:pPr>
    </w:p>
    <w:p w14:paraId="7EF64B0F" w14:textId="77777777" w:rsidR="00F0336C" w:rsidRPr="00476CC6" w:rsidRDefault="00F0336C" w:rsidP="000A373E"/>
    <w:p w14:paraId="202A6A70" w14:textId="49AA6D31" w:rsidR="0053294D" w:rsidRPr="00476CC6" w:rsidRDefault="0053294D"/>
    <w:p w14:paraId="60836B7D" w14:textId="77777777" w:rsidR="00E730BE" w:rsidRPr="00476CC6" w:rsidRDefault="004415D2">
      <w:r w:rsidRPr="00476CC6">
        <w:br w:type="page"/>
      </w:r>
    </w:p>
    <w:p w14:paraId="62DE3F48" w14:textId="08721AD4" w:rsidR="002623A6" w:rsidRPr="00476CC6" w:rsidRDefault="00D12AD3" w:rsidP="004D3FE2">
      <w:pPr>
        <w:pStyle w:val="Heading2"/>
        <w:numPr>
          <w:ilvl w:val="0"/>
          <w:numId w:val="0"/>
        </w:numPr>
        <w:rPr>
          <w:rFonts w:ascii="Times New Roman" w:hAnsi="Times New Roman"/>
        </w:rPr>
      </w:pPr>
      <w:bookmarkStart w:id="570" w:name="_Toc74041102"/>
      <w:bookmarkStart w:id="571" w:name="_Toc149551993"/>
      <w:bookmarkStart w:id="572" w:name="_Toc165285371"/>
      <w:bookmarkStart w:id="573" w:name="_Toc202706341"/>
      <w:r w:rsidRPr="00476CC6">
        <w:rPr>
          <w:rFonts w:ascii="Times New Roman" w:hAnsi="Times New Roman"/>
        </w:rPr>
        <w:t xml:space="preserve">ANNEX </w:t>
      </w:r>
      <w:r w:rsidR="00457DF7" w:rsidRPr="00476CC6">
        <w:rPr>
          <w:rFonts w:ascii="Times New Roman" w:eastAsia="Times New Roman" w:hAnsi="Times New Roman"/>
        </w:rPr>
        <w:t>1</w:t>
      </w:r>
      <w:r w:rsidR="00EC79C2" w:rsidRPr="00476CC6">
        <w:rPr>
          <w:rFonts w:ascii="Times New Roman" w:eastAsia="Times New Roman" w:hAnsi="Times New Roman"/>
        </w:rPr>
        <w:t>7</w:t>
      </w:r>
      <w:r w:rsidRPr="00476CC6">
        <w:rPr>
          <w:rFonts w:ascii="Times New Roman" w:hAnsi="Times New Roman"/>
        </w:rPr>
        <w:t xml:space="preserve">: </w:t>
      </w:r>
      <w:bookmarkStart w:id="574" w:name="_Toc327163818"/>
      <w:bookmarkStart w:id="575" w:name="_Toc21021609"/>
      <w:r w:rsidRPr="00476CC6">
        <w:rPr>
          <w:rFonts w:ascii="Times New Roman" w:hAnsi="Times New Roman"/>
        </w:rPr>
        <w:t>ENVIRONMENTAL AND SOCIAL SCREENING FORM</w:t>
      </w:r>
      <w:bookmarkEnd w:id="570"/>
      <w:bookmarkEnd w:id="571"/>
      <w:bookmarkEnd w:id="572"/>
      <w:bookmarkEnd w:id="573"/>
      <w:bookmarkEnd w:id="574"/>
      <w:bookmarkEnd w:id="575"/>
      <w:r w:rsidRPr="00476CC6">
        <w:rPr>
          <w:rFonts w:ascii="Times New Roman" w:hAnsi="Times New Roman"/>
        </w:rPr>
        <w:t xml:space="preserve"> </w:t>
      </w:r>
    </w:p>
    <w:p w14:paraId="1587BEA6" w14:textId="77777777" w:rsidR="00964128" w:rsidRPr="00476CC6" w:rsidRDefault="00964128" w:rsidP="00964128">
      <w:pPr>
        <w:rPr>
          <w:b/>
          <w:bCs/>
          <w:color w:val="000000"/>
          <w:sz w:val="22"/>
          <w:szCs w:val="22"/>
        </w:rPr>
      </w:pPr>
      <w:r w:rsidRPr="00476CC6">
        <w:rPr>
          <w:b/>
          <w:bCs/>
          <w:color w:val="000000"/>
          <w:sz w:val="22"/>
          <w:szCs w:val="22"/>
        </w:rPr>
        <w:t>CARRIED OUT IN A SPECIFIC LOCATION (Filled and prepared by E&amp;S experts at the county level and approved by Sub PIU coordinator and PIU environmental and social experts)</w:t>
      </w:r>
    </w:p>
    <w:tbl>
      <w:tblPr>
        <w:tblStyle w:val="TableGrid"/>
        <w:tblW w:w="9634" w:type="dxa"/>
        <w:tblLook w:val="04A0" w:firstRow="1" w:lastRow="0" w:firstColumn="1" w:lastColumn="0" w:noHBand="0" w:noVBand="1"/>
      </w:tblPr>
      <w:tblGrid>
        <w:gridCol w:w="2515"/>
        <w:gridCol w:w="7119"/>
      </w:tblGrid>
      <w:tr w:rsidR="00964128" w:rsidRPr="00476CC6" w14:paraId="1CF12AC8" w14:textId="77777777" w:rsidTr="000250BD">
        <w:trPr>
          <w:trHeight w:val="395"/>
        </w:trPr>
        <w:tc>
          <w:tcPr>
            <w:tcW w:w="2515" w:type="dxa"/>
          </w:tcPr>
          <w:p w14:paraId="13A99463" w14:textId="77777777" w:rsidR="00964128" w:rsidRPr="00476CC6" w:rsidRDefault="00964128" w:rsidP="00E21A56">
            <w:pPr>
              <w:jc w:val="left"/>
              <w:rPr>
                <w:b/>
                <w:bCs/>
                <w:color w:val="000000"/>
                <w:sz w:val="22"/>
                <w:szCs w:val="22"/>
              </w:rPr>
            </w:pPr>
            <w:r w:rsidRPr="00476CC6">
              <w:rPr>
                <w:b/>
                <w:color w:val="000000"/>
                <w:sz w:val="22"/>
                <w:szCs w:val="22"/>
              </w:rPr>
              <w:t>Project investment name</w:t>
            </w:r>
          </w:p>
        </w:tc>
        <w:tc>
          <w:tcPr>
            <w:tcW w:w="7119" w:type="dxa"/>
          </w:tcPr>
          <w:p w14:paraId="6BAE68A3" w14:textId="77777777" w:rsidR="00964128" w:rsidRPr="00476CC6" w:rsidRDefault="00964128" w:rsidP="000250BD">
            <w:pPr>
              <w:rPr>
                <w:b/>
                <w:bCs/>
                <w:color w:val="000000"/>
                <w:sz w:val="22"/>
                <w:szCs w:val="22"/>
              </w:rPr>
            </w:pPr>
          </w:p>
        </w:tc>
      </w:tr>
      <w:tr w:rsidR="00964128" w:rsidRPr="00476CC6" w14:paraId="7DC1CBC9" w14:textId="77777777" w:rsidTr="000250BD">
        <w:trPr>
          <w:trHeight w:val="413"/>
        </w:trPr>
        <w:tc>
          <w:tcPr>
            <w:tcW w:w="2515" w:type="dxa"/>
          </w:tcPr>
          <w:p w14:paraId="6B02EDFB" w14:textId="77777777" w:rsidR="00964128" w:rsidRPr="00476CC6" w:rsidRDefault="00964128" w:rsidP="00E21A56">
            <w:pPr>
              <w:jc w:val="left"/>
              <w:rPr>
                <w:b/>
                <w:bCs/>
                <w:color w:val="000000"/>
                <w:sz w:val="22"/>
                <w:szCs w:val="22"/>
              </w:rPr>
            </w:pPr>
            <w:r w:rsidRPr="00476CC6">
              <w:rPr>
                <w:b/>
                <w:color w:val="000000"/>
                <w:sz w:val="22"/>
                <w:szCs w:val="22"/>
              </w:rPr>
              <w:t>County and location:</w:t>
            </w:r>
          </w:p>
        </w:tc>
        <w:tc>
          <w:tcPr>
            <w:tcW w:w="7119" w:type="dxa"/>
          </w:tcPr>
          <w:p w14:paraId="6A70A048" w14:textId="77777777" w:rsidR="00964128" w:rsidRPr="00476CC6" w:rsidRDefault="00964128" w:rsidP="000250BD">
            <w:pPr>
              <w:rPr>
                <w:b/>
                <w:bCs/>
                <w:color w:val="000000"/>
                <w:sz w:val="22"/>
                <w:szCs w:val="22"/>
              </w:rPr>
            </w:pPr>
          </w:p>
        </w:tc>
      </w:tr>
      <w:tr w:rsidR="00964128" w:rsidRPr="00476CC6" w14:paraId="02489C6A" w14:textId="77777777" w:rsidTr="000250BD">
        <w:trPr>
          <w:trHeight w:val="395"/>
        </w:trPr>
        <w:tc>
          <w:tcPr>
            <w:tcW w:w="2515" w:type="dxa"/>
          </w:tcPr>
          <w:p w14:paraId="0EB3D1DD" w14:textId="77777777" w:rsidR="00964128" w:rsidRPr="00476CC6" w:rsidRDefault="00964128" w:rsidP="00E21A56">
            <w:pPr>
              <w:jc w:val="left"/>
              <w:rPr>
                <w:b/>
                <w:bCs/>
                <w:color w:val="000000"/>
                <w:sz w:val="22"/>
                <w:szCs w:val="22"/>
              </w:rPr>
            </w:pPr>
            <w:r w:rsidRPr="00476CC6">
              <w:rPr>
                <w:b/>
                <w:color w:val="000000"/>
                <w:sz w:val="22"/>
                <w:szCs w:val="22"/>
              </w:rPr>
              <w:t>Estimated cost (USD)</w:t>
            </w:r>
          </w:p>
        </w:tc>
        <w:tc>
          <w:tcPr>
            <w:tcW w:w="7119" w:type="dxa"/>
          </w:tcPr>
          <w:p w14:paraId="2386B7DF" w14:textId="77777777" w:rsidR="00964128" w:rsidRPr="00476CC6" w:rsidRDefault="00964128" w:rsidP="000250BD">
            <w:pPr>
              <w:rPr>
                <w:b/>
                <w:bCs/>
                <w:color w:val="000000"/>
                <w:sz w:val="22"/>
                <w:szCs w:val="22"/>
              </w:rPr>
            </w:pPr>
          </w:p>
        </w:tc>
      </w:tr>
      <w:tr w:rsidR="00964128" w:rsidRPr="00476CC6" w14:paraId="782931F3" w14:textId="77777777" w:rsidTr="000250BD">
        <w:tc>
          <w:tcPr>
            <w:tcW w:w="2515" w:type="dxa"/>
          </w:tcPr>
          <w:p w14:paraId="36A53D0A" w14:textId="77777777" w:rsidR="00964128" w:rsidRPr="00476CC6" w:rsidRDefault="00964128" w:rsidP="00E21A56">
            <w:pPr>
              <w:jc w:val="left"/>
              <w:rPr>
                <w:b/>
                <w:bCs/>
                <w:color w:val="000000"/>
                <w:sz w:val="22"/>
                <w:szCs w:val="22"/>
              </w:rPr>
            </w:pPr>
            <w:r w:rsidRPr="00476CC6">
              <w:rPr>
                <w:b/>
                <w:color w:val="000000"/>
                <w:sz w:val="22"/>
                <w:szCs w:val="22"/>
              </w:rPr>
              <w:t>Objectives of the subproject</w:t>
            </w:r>
          </w:p>
        </w:tc>
        <w:tc>
          <w:tcPr>
            <w:tcW w:w="7119" w:type="dxa"/>
          </w:tcPr>
          <w:p w14:paraId="7C237AC1" w14:textId="77777777" w:rsidR="00964128" w:rsidRPr="00476CC6" w:rsidRDefault="00964128" w:rsidP="000250BD">
            <w:pPr>
              <w:rPr>
                <w:b/>
                <w:bCs/>
                <w:color w:val="000000"/>
                <w:sz w:val="22"/>
                <w:szCs w:val="22"/>
              </w:rPr>
            </w:pPr>
          </w:p>
        </w:tc>
      </w:tr>
      <w:tr w:rsidR="00964128" w:rsidRPr="00476CC6" w14:paraId="4CCDBD61" w14:textId="77777777" w:rsidTr="000250BD">
        <w:tc>
          <w:tcPr>
            <w:tcW w:w="2515" w:type="dxa"/>
          </w:tcPr>
          <w:p w14:paraId="5F6E3096" w14:textId="77777777" w:rsidR="00964128" w:rsidRPr="00476CC6" w:rsidRDefault="00964128" w:rsidP="00E21A56">
            <w:pPr>
              <w:jc w:val="left"/>
              <w:rPr>
                <w:b/>
                <w:bCs/>
                <w:color w:val="000000"/>
                <w:sz w:val="22"/>
                <w:szCs w:val="22"/>
              </w:rPr>
            </w:pPr>
            <w:r w:rsidRPr="00476CC6">
              <w:rPr>
                <w:b/>
                <w:color w:val="000000"/>
                <w:sz w:val="22"/>
                <w:szCs w:val="22"/>
              </w:rPr>
              <w:t>Activities to be undertaken</w:t>
            </w:r>
          </w:p>
        </w:tc>
        <w:tc>
          <w:tcPr>
            <w:tcW w:w="7119" w:type="dxa"/>
          </w:tcPr>
          <w:p w14:paraId="214AC755" w14:textId="77777777" w:rsidR="00964128" w:rsidRPr="00476CC6" w:rsidRDefault="00964128" w:rsidP="000250BD">
            <w:pPr>
              <w:rPr>
                <w:b/>
                <w:bCs/>
                <w:color w:val="000000"/>
                <w:sz w:val="22"/>
                <w:szCs w:val="22"/>
              </w:rPr>
            </w:pPr>
          </w:p>
        </w:tc>
      </w:tr>
    </w:tbl>
    <w:p w14:paraId="0BE7003E" w14:textId="77777777" w:rsidR="00964128" w:rsidRPr="00476CC6" w:rsidRDefault="00964128" w:rsidP="00964128">
      <w:pPr>
        <w:rPr>
          <w:b/>
          <w:bCs/>
          <w:color w:val="000000"/>
          <w:sz w:val="22"/>
          <w:szCs w:val="22"/>
        </w:rPr>
      </w:pPr>
    </w:p>
    <w:tbl>
      <w:tblPr>
        <w:tblStyle w:val="TableGrid"/>
        <w:tblW w:w="5055" w:type="pct"/>
        <w:tblLook w:val="04A0" w:firstRow="1" w:lastRow="0" w:firstColumn="1" w:lastColumn="0" w:noHBand="0" w:noVBand="1"/>
      </w:tblPr>
      <w:tblGrid>
        <w:gridCol w:w="7557"/>
        <w:gridCol w:w="1009"/>
        <w:gridCol w:w="892"/>
      </w:tblGrid>
      <w:tr w:rsidR="00964128" w:rsidRPr="00476CC6" w14:paraId="230C4ABA" w14:textId="77777777" w:rsidTr="000250BD">
        <w:tc>
          <w:tcPr>
            <w:tcW w:w="4008" w:type="pct"/>
          </w:tcPr>
          <w:p w14:paraId="3801015F" w14:textId="77777777" w:rsidR="00964128" w:rsidRPr="00476CC6" w:rsidRDefault="00964128" w:rsidP="000250BD">
            <w:pPr>
              <w:ind w:left="432"/>
              <w:contextualSpacing/>
              <w:rPr>
                <w:color w:val="000000"/>
                <w:sz w:val="22"/>
                <w:szCs w:val="22"/>
              </w:rPr>
            </w:pPr>
            <w:r w:rsidRPr="00476CC6">
              <w:rPr>
                <w:b/>
                <w:bCs/>
                <w:color w:val="000000"/>
                <w:sz w:val="22"/>
                <w:szCs w:val="22"/>
              </w:rPr>
              <w:t>Will the Project?</w:t>
            </w:r>
          </w:p>
        </w:tc>
        <w:tc>
          <w:tcPr>
            <w:tcW w:w="508" w:type="pct"/>
          </w:tcPr>
          <w:p w14:paraId="199E71DB" w14:textId="77777777" w:rsidR="00964128" w:rsidRPr="00476CC6" w:rsidRDefault="00964128" w:rsidP="000250BD">
            <w:pPr>
              <w:ind w:left="450"/>
              <w:rPr>
                <w:b/>
                <w:color w:val="000000"/>
                <w:sz w:val="22"/>
                <w:szCs w:val="22"/>
              </w:rPr>
            </w:pPr>
            <w:r w:rsidRPr="00476CC6">
              <w:rPr>
                <w:b/>
                <w:color w:val="000000"/>
                <w:sz w:val="22"/>
                <w:szCs w:val="22"/>
              </w:rPr>
              <w:t>Yes</w:t>
            </w:r>
          </w:p>
        </w:tc>
        <w:tc>
          <w:tcPr>
            <w:tcW w:w="484" w:type="pct"/>
          </w:tcPr>
          <w:p w14:paraId="6E8297F3" w14:textId="77777777" w:rsidR="00964128" w:rsidRPr="00476CC6" w:rsidRDefault="00964128" w:rsidP="000250BD">
            <w:pPr>
              <w:rPr>
                <w:b/>
                <w:color w:val="000000"/>
                <w:sz w:val="22"/>
                <w:szCs w:val="22"/>
              </w:rPr>
            </w:pPr>
            <w:r w:rsidRPr="00476CC6">
              <w:rPr>
                <w:b/>
                <w:color w:val="000000"/>
                <w:sz w:val="22"/>
                <w:szCs w:val="22"/>
              </w:rPr>
              <w:t>No</w:t>
            </w:r>
          </w:p>
        </w:tc>
      </w:tr>
      <w:tr w:rsidR="00964128" w:rsidRPr="00476CC6" w14:paraId="7574B925" w14:textId="77777777" w:rsidTr="000250BD">
        <w:tc>
          <w:tcPr>
            <w:tcW w:w="4008" w:type="pct"/>
          </w:tcPr>
          <w:p w14:paraId="299B8861"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Adversely affect natural habitats nearby, including forests, rivers or wetlands? </w:t>
            </w:r>
          </w:p>
        </w:tc>
        <w:tc>
          <w:tcPr>
            <w:tcW w:w="508" w:type="pct"/>
          </w:tcPr>
          <w:p w14:paraId="4ECBBDAA" w14:textId="77777777" w:rsidR="00964128" w:rsidRPr="00476CC6" w:rsidRDefault="00964128" w:rsidP="000250BD">
            <w:pPr>
              <w:ind w:left="810"/>
              <w:contextualSpacing/>
              <w:rPr>
                <w:color w:val="000000"/>
                <w:sz w:val="22"/>
                <w:szCs w:val="22"/>
              </w:rPr>
            </w:pPr>
          </w:p>
        </w:tc>
        <w:tc>
          <w:tcPr>
            <w:tcW w:w="484" w:type="pct"/>
          </w:tcPr>
          <w:p w14:paraId="79380715" w14:textId="77777777" w:rsidR="00964128" w:rsidRPr="00476CC6" w:rsidRDefault="00964128" w:rsidP="000250BD">
            <w:pPr>
              <w:ind w:left="810"/>
              <w:contextualSpacing/>
              <w:rPr>
                <w:color w:val="000000"/>
                <w:sz w:val="22"/>
                <w:szCs w:val="22"/>
              </w:rPr>
            </w:pPr>
          </w:p>
        </w:tc>
      </w:tr>
      <w:tr w:rsidR="00964128" w:rsidRPr="00476CC6" w14:paraId="497ACBD9" w14:textId="77777777" w:rsidTr="000250BD">
        <w:tc>
          <w:tcPr>
            <w:tcW w:w="4008" w:type="pct"/>
          </w:tcPr>
          <w:p w14:paraId="19EFBED9"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Require large volumes of construction materials (e.g. gravel, stone, water, timber, firewood)? </w:t>
            </w:r>
          </w:p>
        </w:tc>
        <w:tc>
          <w:tcPr>
            <w:tcW w:w="508" w:type="pct"/>
          </w:tcPr>
          <w:p w14:paraId="1D794ECB" w14:textId="77777777" w:rsidR="00964128" w:rsidRPr="00476CC6" w:rsidRDefault="00964128" w:rsidP="000250BD">
            <w:pPr>
              <w:ind w:left="810"/>
              <w:contextualSpacing/>
              <w:rPr>
                <w:color w:val="000000"/>
                <w:sz w:val="22"/>
                <w:szCs w:val="22"/>
              </w:rPr>
            </w:pPr>
          </w:p>
        </w:tc>
        <w:tc>
          <w:tcPr>
            <w:tcW w:w="484" w:type="pct"/>
          </w:tcPr>
          <w:p w14:paraId="51D091EB" w14:textId="77777777" w:rsidR="00964128" w:rsidRPr="00476CC6" w:rsidRDefault="00964128" w:rsidP="000250BD">
            <w:pPr>
              <w:ind w:left="810"/>
              <w:contextualSpacing/>
              <w:rPr>
                <w:color w:val="000000"/>
                <w:sz w:val="22"/>
                <w:szCs w:val="22"/>
              </w:rPr>
            </w:pPr>
          </w:p>
        </w:tc>
      </w:tr>
      <w:tr w:rsidR="00964128" w:rsidRPr="00476CC6" w14:paraId="282A6FF1" w14:textId="77777777" w:rsidTr="000250BD">
        <w:tc>
          <w:tcPr>
            <w:tcW w:w="4008" w:type="pct"/>
          </w:tcPr>
          <w:p w14:paraId="06EB17C1"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Use water during or after construction, which will reduce the local availability of groundwater and surface water? </w:t>
            </w:r>
          </w:p>
        </w:tc>
        <w:tc>
          <w:tcPr>
            <w:tcW w:w="508" w:type="pct"/>
          </w:tcPr>
          <w:p w14:paraId="03FB0B60" w14:textId="77777777" w:rsidR="00964128" w:rsidRPr="00476CC6" w:rsidRDefault="00964128" w:rsidP="000250BD">
            <w:pPr>
              <w:ind w:left="810"/>
              <w:contextualSpacing/>
              <w:rPr>
                <w:color w:val="000000"/>
                <w:sz w:val="22"/>
                <w:szCs w:val="22"/>
              </w:rPr>
            </w:pPr>
          </w:p>
        </w:tc>
        <w:tc>
          <w:tcPr>
            <w:tcW w:w="484" w:type="pct"/>
          </w:tcPr>
          <w:p w14:paraId="50F0278F" w14:textId="77777777" w:rsidR="00964128" w:rsidRPr="00476CC6" w:rsidRDefault="00964128" w:rsidP="000250BD">
            <w:pPr>
              <w:ind w:left="810"/>
              <w:contextualSpacing/>
              <w:rPr>
                <w:color w:val="000000"/>
                <w:sz w:val="22"/>
                <w:szCs w:val="22"/>
              </w:rPr>
            </w:pPr>
          </w:p>
        </w:tc>
      </w:tr>
      <w:tr w:rsidR="00964128" w:rsidRPr="00476CC6" w14:paraId="318E3389" w14:textId="77777777" w:rsidTr="000250BD">
        <w:tc>
          <w:tcPr>
            <w:tcW w:w="4008" w:type="pct"/>
          </w:tcPr>
          <w:p w14:paraId="7F1545F7"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Affect the quantity or quality of surface waters (e.g. rivers, streams, wetlands), or groundwater (e.g. wells, reservoirs)? </w:t>
            </w:r>
          </w:p>
        </w:tc>
        <w:tc>
          <w:tcPr>
            <w:tcW w:w="508" w:type="pct"/>
          </w:tcPr>
          <w:p w14:paraId="6E2A17A1" w14:textId="77777777" w:rsidR="00964128" w:rsidRPr="00476CC6" w:rsidRDefault="00964128" w:rsidP="000250BD">
            <w:pPr>
              <w:ind w:left="810"/>
              <w:contextualSpacing/>
              <w:rPr>
                <w:color w:val="000000"/>
                <w:sz w:val="22"/>
                <w:szCs w:val="22"/>
              </w:rPr>
            </w:pPr>
          </w:p>
        </w:tc>
        <w:tc>
          <w:tcPr>
            <w:tcW w:w="484" w:type="pct"/>
          </w:tcPr>
          <w:p w14:paraId="5FD961EA" w14:textId="77777777" w:rsidR="00964128" w:rsidRPr="00476CC6" w:rsidRDefault="00964128" w:rsidP="000250BD">
            <w:pPr>
              <w:ind w:left="810"/>
              <w:contextualSpacing/>
              <w:rPr>
                <w:color w:val="000000"/>
                <w:sz w:val="22"/>
                <w:szCs w:val="22"/>
              </w:rPr>
            </w:pPr>
          </w:p>
        </w:tc>
      </w:tr>
      <w:tr w:rsidR="00964128" w:rsidRPr="00476CC6" w14:paraId="110E636D" w14:textId="77777777" w:rsidTr="000250BD">
        <w:tc>
          <w:tcPr>
            <w:tcW w:w="4008" w:type="pct"/>
          </w:tcPr>
          <w:p w14:paraId="375BED54"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Be located within or nearby environmentally sensitive areas (e.g. intact natural forests, mangroves, wetlands, nature reserve, national park etc.) or threatened species sanctuary?</w:t>
            </w:r>
          </w:p>
        </w:tc>
        <w:tc>
          <w:tcPr>
            <w:tcW w:w="508" w:type="pct"/>
          </w:tcPr>
          <w:p w14:paraId="5CAC9232" w14:textId="77777777" w:rsidR="00964128" w:rsidRPr="00476CC6" w:rsidRDefault="00964128" w:rsidP="000250BD">
            <w:pPr>
              <w:ind w:left="810"/>
              <w:contextualSpacing/>
              <w:rPr>
                <w:color w:val="000000"/>
                <w:sz w:val="22"/>
                <w:szCs w:val="22"/>
              </w:rPr>
            </w:pPr>
          </w:p>
        </w:tc>
        <w:tc>
          <w:tcPr>
            <w:tcW w:w="484" w:type="pct"/>
          </w:tcPr>
          <w:p w14:paraId="63716A78" w14:textId="77777777" w:rsidR="00964128" w:rsidRPr="00476CC6" w:rsidRDefault="00964128" w:rsidP="000250BD">
            <w:pPr>
              <w:ind w:left="810"/>
              <w:contextualSpacing/>
              <w:rPr>
                <w:color w:val="000000"/>
                <w:sz w:val="22"/>
                <w:szCs w:val="22"/>
              </w:rPr>
            </w:pPr>
          </w:p>
        </w:tc>
      </w:tr>
      <w:tr w:rsidR="00964128" w:rsidRPr="00476CC6" w14:paraId="0420D43C" w14:textId="77777777" w:rsidTr="000250BD">
        <w:tc>
          <w:tcPr>
            <w:tcW w:w="4008" w:type="pct"/>
          </w:tcPr>
          <w:p w14:paraId="7008FA4D" w14:textId="77777777" w:rsidR="00964128" w:rsidRPr="00476CC6" w:rsidRDefault="00964128" w:rsidP="007A7FEA">
            <w:pPr>
              <w:numPr>
                <w:ilvl w:val="0"/>
                <w:numId w:val="151"/>
              </w:numPr>
              <w:autoSpaceDE w:val="0"/>
              <w:autoSpaceDN w:val="0"/>
              <w:adjustRightInd w:val="0"/>
              <w:spacing w:before="40" w:after="0" w:line="240" w:lineRule="auto"/>
              <w:ind w:left="432"/>
              <w:contextualSpacing/>
              <w:jc w:val="both"/>
              <w:rPr>
                <w:color w:val="000000"/>
                <w:sz w:val="22"/>
                <w:szCs w:val="22"/>
              </w:rPr>
            </w:pPr>
            <w:r w:rsidRPr="00476CC6">
              <w:rPr>
                <w:color w:val="000000"/>
                <w:sz w:val="22"/>
                <w:szCs w:val="22"/>
              </w:rPr>
              <w:t xml:space="preserve">Lead to soil degradation, soil erosion in the area? </w:t>
            </w:r>
          </w:p>
        </w:tc>
        <w:tc>
          <w:tcPr>
            <w:tcW w:w="508" w:type="pct"/>
          </w:tcPr>
          <w:p w14:paraId="23775489" w14:textId="77777777" w:rsidR="00964128" w:rsidRPr="00476CC6" w:rsidRDefault="00964128" w:rsidP="000250BD">
            <w:pPr>
              <w:ind w:left="810"/>
              <w:contextualSpacing/>
              <w:rPr>
                <w:color w:val="000000"/>
                <w:sz w:val="22"/>
                <w:szCs w:val="22"/>
              </w:rPr>
            </w:pPr>
          </w:p>
        </w:tc>
        <w:tc>
          <w:tcPr>
            <w:tcW w:w="484" w:type="pct"/>
          </w:tcPr>
          <w:p w14:paraId="33F2C949" w14:textId="77777777" w:rsidR="00964128" w:rsidRPr="00476CC6" w:rsidRDefault="00964128" w:rsidP="000250BD">
            <w:pPr>
              <w:ind w:left="810"/>
              <w:contextualSpacing/>
              <w:rPr>
                <w:color w:val="000000"/>
                <w:sz w:val="22"/>
                <w:szCs w:val="22"/>
              </w:rPr>
            </w:pPr>
          </w:p>
        </w:tc>
      </w:tr>
      <w:tr w:rsidR="00964128" w:rsidRPr="00476CC6" w14:paraId="1AE80B89" w14:textId="77777777" w:rsidTr="000250BD">
        <w:tc>
          <w:tcPr>
            <w:tcW w:w="4008" w:type="pct"/>
          </w:tcPr>
          <w:p w14:paraId="7A7AA5AF"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Create waste that could adversely affect local soils, vegetation, rivers and streams or groundwater?</w:t>
            </w:r>
          </w:p>
        </w:tc>
        <w:tc>
          <w:tcPr>
            <w:tcW w:w="508" w:type="pct"/>
          </w:tcPr>
          <w:p w14:paraId="4E332B00" w14:textId="77777777" w:rsidR="00964128" w:rsidRPr="00476CC6" w:rsidRDefault="00964128" w:rsidP="000250BD">
            <w:pPr>
              <w:ind w:left="810"/>
              <w:contextualSpacing/>
              <w:rPr>
                <w:color w:val="000000"/>
                <w:sz w:val="22"/>
                <w:szCs w:val="22"/>
              </w:rPr>
            </w:pPr>
          </w:p>
        </w:tc>
        <w:tc>
          <w:tcPr>
            <w:tcW w:w="484" w:type="pct"/>
          </w:tcPr>
          <w:p w14:paraId="1C0585BB" w14:textId="77777777" w:rsidR="00964128" w:rsidRPr="00476CC6" w:rsidRDefault="00964128" w:rsidP="000250BD">
            <w:pPr>
              <w:ind w:left="810"/>
              <w:contextualSpacing/>
              <w:rPr>
                <w:color w:val="000000"/>
                <w:sz w:val="22"/>
                <w:szCs w:val="22"/>
              </w:rPr>
            </w:pPr>
          </w:p>
        </w:tc>
      </w:tr>
      <w:tr w:rsidR="00964128" w:rsidRPr="00476CC6" w14:paraId="3101ABF5" w14:textId="77777777" w:rsidTr="000250BD">
        <w:tc>
          <w:tcPr>
            <w:tcW w:w="4008" w:type="pct"/>
          </w:tcPr>
          <w:p w14:paraId="530F4DE0"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Create pools of water that provide breeding grounds for disease vectors (for example malaria or bilharzia)?</w:t>
            </w:r>
          </w:p>
        </w:tc>
        <w:tc>
          <w:tcPr>
            <w:tcW w:w="508" w:type="pct"/>
          </w:tcPr>
          <w:p w14:paraId="0D2B72AE" w14:textId="77777777" w:rsidR="00964128" w:rsidRPr="00476CC6" w:rsidRDefault="00964128" w:rsidP="000250BD">
            <w:pPr>
              <w:ind w:left="810"/>
              <w:contextualSpacing/>
              <w:rPr>
                <w:color w:val="000000"/>
                <w:sz w:val="22"/>
                <w:szCs w:val="22"/>
              </w:rPr>
            </w:pPr>
          </w:p>
        </w:tc>
        <w:tc>
          <w:tcPr>
            <w:tcW w:w="484" w:type="pct"/>
          </w:tcPr>
          <w:p w14:paraId="56DB2AB1" w14:textId="77777777" w:rsidR="00964128" w:rsidRPr="00476CC6" w:rsidRDefault="00964128" w:rsidP="000250BD">
            <w:pPr>
              <w:ind w:left="810"/>
              <w:contextualSpacing/>
              <w:rPr>
                <w:color w:val="000000"/>
                <w:sz w:val="22"/>
                <w:szCs w:val="22"/>
              </w:rPr>
            </w:pPr>
          </w:p>
        </w:tc>
      </w:tr>
      <w:tr w:rsidR="00964128" w:rsidRPr="00476CC6" w14:paraId="65B45F6D" w14:textId="77777777" w:rsidTr="000250BD">
        <w:tc>
          <w:tcPr>
            <w:tcW w:w="4008" w:type="pct"/>
          </w:tcPr>
          <w:p w14:paraId="282E9FCF"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Involve significant excavations, demolition, and movement of earth, flooding, or other environmental changes?</w:t>
            </w:r>
          </w:p>
        </w:tc>
        <w:tc>
          <w:tcPr>
            <w:tcW w:w="508" w:type="pct"/>
          </w:tcPr>
          <w:p w14:paraId="1FB59ED2" w14:textId="77777777" w:rsidR="00964128" w:rsidRPr="00476CC6" w:rsidRDefault="00964128" w:rsidP="000250BD">
            <w:pPr>
              <w:ind w:left="810"/>
              <w:contextualSpacing/>
              <w:rPr>
                <w:color w:val="000000"/>
                <w:sz w:val="22"/>
                <w:szCs w:val="22"/>
              </w:rPr>
            </w:pPr>
          </w:p>
        </w:tc>
        <w:tc>
          <w:tcPr>
            <w:tcW w:w="484" w:type="pct"/>
          </w:tcPr>
          <w:p w14:paraId="159A90DE" w14:textId="77777777" w:rsidR="00964128" w:rsidRPr="00476CC6" w:rsidRDefault="00964128" w:rsidP="000250BD">
            <w:pPr>
              <w:ind w:left="810"/>
              <w:contextualSpacing/>
              <w:rPr>
                <w:color w:val="000000"/>
                <w:sz w:val="22"/>
                <w:szCs w:val="22"/>
              </w:rPr>
            </w:pPr>
          </w:p>
        </w:tc>
      </w:tr>
      <w:tr w:rsidR="00964128" w:rsidRPr="00476CC6" w14:paraId="52EDB494" w14:textId="77777777" w:rsidTr="000250BD">
        <w:tc>
          <w:tcPr>
            <w:tcW w:w="4008" w:type="pct"/>
          </w:tcPr>
          <w:p w14:paraId="53BDBD13"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Affect historically-important or culturally-important site nearby? </w:t>
            </w:r>
          </w:p>
        </w:tc>
        <w:tc>
          <w:tcPr>
            <w:tcW w:w="508" w:type="pct"/>
          </w:tcPr>
          <w:p w14:paraId="310B71FF" w14:textId="77777777" w:rsidR="00964128" w:rsidRPr="00476CC6" w:rsidRDefault="00964128" w:rsidP="000250BD">
            <w:pPr>
              <w:ind w:left="810"/>
              <w:contextualSpacing/>
              <w:rPr>
                <w:color w:val="000000"/>
                <w:sz w:val="22"/>
                <w:szCs w:val="22"/>
              </w:rPr>
            </w:pPr>
          </w:p>
        </w:tc>
        <w:tc>
          <w:tcPr>
            <w:tcW w:w="484" w:type="pct"/>
          </w:tcPr>
          <w:p w14:paraId="1F21134A" w14:textId="77777777" w:rsidR="00964128" w:rsidRPr="00476CC6" w:rsidRDefault="00964128" w:rsidP="000250BD">
            <w:pPr>
              <w:ind w:left="810"/>
              <w:contextualSpacing/>
              <w:rPr>
                <w:color w:val="000000"/>
                <w:sz w:val="22"/>
                <w:szCs w:val="22"/>
              </w:rPr>
            </w:pPr>
          </w:p>
        </w:tc>
      </w:tr>
      <w:tr w:rsidR="00964128" w:rsidRPr="00476CC6" w14:paraId="0D424BAD" w14:textId="77777777" w:rsidTr="000250BD">
        <w:tc>
          <w:tcPr>
            <w:tcW w:w="4008" w:type="pct"/>
          </w:tcPr>
          <w:p w14:paraId="04358289"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Require land for its development, and therefore displace individuals, families or businesses from land that is currently occupied, or restrict people’s access to crops, pasture, fisheries, forests or cultural resources, whether on a permanent or temporary basis? </w:t>
            </w:r>
          </w:p>
        </w:tc>
        <w:tc>
          <w:tcPr>
            <w:tcW w:w="508" w:type="pct"/>
          </w:tcPr>
          <w:p w14:paraId="13DD8369" w14:textId="77777777" w:rsidR="00964128" w:rsidRPr="00476CC6" w:rsidRDefault="00964128" w:rsidP="000250BD">
            <w:pPr>
              <w:ind w:left="810"/>
              <w:contextualSpacing/>
              <w:rPr>
                <w:color w:val="000000"/>
                <w:sz w:val="22"/>
                <w:szCs w:val="22"/>
              </w:rPr>
            </w:pPr>
          </w:p>
        </w:tc>
        <w:tc>
          <w:tcPr>
            <w:tcW w:w="484" w:type="pct"/>
          </w:tcPr>
          <w:p w14:paraId="34070B1E" w14:textId="77777777" w:rsidR="00964128" w:rsidRPr="00476CC6" w:rsidRDefault="00964128" w:rsidP="000250BD">
            <w:pPr>
              <w:ind w:left="810"/>
              <w:contextualSpacing/>
              <w:rPr>
                <w:color w:val="000000"/>
                <w:sz w:val="22"/>
                <w:szCs w:val="22"/>
              </w:rPr>
            </w:pPr>
          </w:p>
        </w:tc>
      </w:tr>
      <w:tr w:rsidR="00964128" w:rsidRPr="00476CC6" w14:paraId="07C38898" w14:textId="77777777" w:rsidTr="000250BD">
        <w:tc>
          <w:tcPr>
            <w:tcW w:w="4008" w:type="pct"/>
          </w:tcPr>
          <w:p w14:paraId="435DF427"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Result in human health or safety risks during construction or later? </w:t>
            </w:r>
          </w:p>
        </w:tc>
        <w:tc>
          <w:tcPr>
            <w:tcW w:w="508" w:type="pct"/>
          </w:tcPr>
          <w:p w14:paraId="066C60E0" w14:textId="77777777" w:rsidR="00964128" w:rsidRPr="00476CC6" w:rsidRDefault="00964128" w:rsidP="000250BD">
            <w:pPr>
              <w:ind w:left="810"/>
              <w:contextualSpacing/>
              <w:rPr>
                <w:color w:val="000000"/>
                <w:sz w:val="22"/>
                <w:szCs w:val="22"/>
              </w:rPr>
            </w:pPr>
          </w:p>
        </w:tc>
        <w:tc>
          <w:tcPr>
            <w:tcW w:w="484" w:type="pct"/>
          </w:tcPr>
          <w:p w14:paraId="06CD29A6" w14:textId="77777777" w:rsidR="00964128" w:rsidRPr="00476CC6" w:rsidRDefault="00964128" w:rsidP="000250BD">
            <w:pPr>
              <w:ind w:left="810"/>
              <w:contextualSpacing/>
              <w:rPr>
                <w:color w:val="000000"/>
                <w:sz w:val="22"/>
                <w:szCs w:val="22"/>
              </w:rPr>
            </w:pPr>
          </w:p>
        </w:tc>
      </w:tr>
      <w:tr w:rsidR="00964128" w:rsidRPr="00476CC6" w14:paraId="5013E4D6" w14:textId="77777777" w:rsidTr="000250BD">
        <w:tc>
          <w:tcPr>
            <w:tcW w:w="4008" w:type="pct"/>
          </w:tcPr>
          <w:p w14:paraId="735BE70A"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Involve inward migration of people from outside the area for use of services or other purposes? </w:t>
            </w:r>
          </w:p>
        </w:tc>
        <w:tc>
          <w:tcPr>
            <w:tcW w:w="508" w:type="pct"/>
          </w:tcPr>
          <w:p w14:paraId="27BB50D6" w14:textId="77777777" w:rsidR="00964128" w:rsidRPr="00476CC6" w:rsidRDefault="00964128" w:rsidP="000250BD">
            <w:pPr>
              <w:ind w:left="810"/>
              <w:contextualSpacing/>
              <w:rPr>
                <w:color w:val="000000"/>
                <w:sz w:val="22"/>
                <w:szCs w:val="22"/>
              </w:rPr>
            </w:pPr>
          </w:p>
        </w:tc>
        <w:tc>
          <w:tcPr>
            <w:tcW w:w="484" w:type="pct"/>
          </w:tcPr>
          <w:p w14:paraId="5818F24A" w14:textId="77777777" w:rsidR="00964128" w:rsidRPr="00476CC6" w:rsidRDefault="00964128" w:rsidP="000250BD">
            <w:pPr>
              <w:ind w:left="810"/>
              <w:contextualSpacing/>
              <w:rPr>
                <w:color w:val="000000"/>
                <w:sz w:val="22"/>
                <w:szCs w:val="22"/>
              </w:rPr>
            </w:pPr>
          </w:p>
        </w:tc>
      </w:tr>
      <w:tr w:rsidR="00964128" w:rsidRPr="00476CC6" w14:paraId="07FBE18D" w14:textId="77777777" w:rsidTr="000250BD">
        <w:tc>
          <w:tcPr>
            <w:tcW w:w="4008" w:type="pct"/>
          </w:tcPr>
          <w:p w14:paraId="263ECB6C"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Increase tension/ conflict or disputes among or within communities? </w:t>
            </w:r>
          </w:p>
        </w:tc>
        <w:tc>
          <w:tcPr>
            <w:tcW w:w="508" w:type="pct"/>
          </w:tcPr>
          <w:p w14:paraId="520EB45E" w14:textId="77777777" w:rsidR="00964128" w:rsidRPr="00476CC6" w:rsidRDefault="00964128" w:rsidP="000250BD">
            <w:pPr>
              <w:ind w:left="810"/>
              <w:contextualSpacing/>
              <w:rPr>
                <w:color w:val="000000"/>
                <w:sz w:val="22"/>
                <w:szCs w:val="22"/>
              </w:rPr>
            </w:pPr>
          </w:p>
        </w:tc>
        <w:tc>
          <w:tcPr>
            <w:tcW w:w="484" w:type="pct"/>
          </w:tcPr>
          <w:p w14:paraId="192A5497" w14:textId="77777777" w:rsidR="00964128" w:rsidRPr="00476CC6" w:rsidRDefault="00964128" w:rsidP="000250BD">
            <w:pPr>
              <w:ind w:left="810"/>
              <w:contextualSpacing/>
              <w:rPr>
                <w:color w:val="000000"/>
                <w:sz w:val="22"/>
                <w:szCs w:val="22"/>
              </w:rPr>
            </w:pPr>
          </w:p>
        </w:tc>
      </w:tr>
      <w:tr w:rsidR="00964128" w:rsidRPr="00476CC6" w14:paraId="5561997A" w14:textId="77777777" w:rsidTr="000250BD">
        <w:tc>
          <w:tcPr>
            <w:tcW w:w="4008" w:type="pct"/>
          </w:tcPr>
          <w:p w14:paraId="650896A4"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 xml:space="preserve">Affect indigenous people, or be located in an area occupied by indigenous people? </w:t>
            </w:r>
          </w:p>
        </w:tc>
        <w:tc>
          <w:tcPr>
            <w:tcW w:w="508" w:type="pct"/>
          </w:tcPr>
          <w:p w14:paraId="1588092B" w14:textId="77777777" w:rsidR="00964128" w:rsidRPr="00476CC6" w:rsidRDefault="00964128" w:rsidP="000250BD">
            <w:pPr>
              <w:ind w:left="450"/>
              <w:rPr>
                <w:color w:val="000000"/>
                <w:sz w:val="22"/>
                <w:szCs w:val="22"/>
              </w:rPr>
            </w:pPr>
          </w:p>
        </w:tc>
        <w:tc>
          <w:tcPr>
            <w:tcW w:w="484" w:type="pct"/>
          </w:tcPr>
          <w:p w14:paraId="1ED46634" w14:textId="77777777" w:rsidR="00964128" w:rsidRPr="00476CC6" w:rsidRDefault="00964128" w:rsidP="000250BD">
            <w:pPr>
              <w:ind w:left="810"/>
              <w:contextualSpacing/>
              <w:rPr>
                <w:color w:val="000000"/>
                <w:sz w:val="22"/>
                <w:szCs w:val="22"/>
              </w:rPr>
            </w:pPr>
          </w:p>
        </w:tc>
      </w:tr>
      <w:tr w:rsidR="00964128" w:rsidRPr="00476CC6" w14:paraId="2724F304" w14:textId="77777777" w:rsidTr="000250BD">
        <w:tc>
          <w:tcPr>
            <w:tcW w:w="4008" w:type="pct"/>
          </w:tcPr>
          <w:p w14:paraId="1C49CD31"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Be located in or near an area where there is an important historical, archaeological or cultural heritage site?</w:t>
            </w:r>
          </w:p>
        </w:tc>
        <w:tc>
          <w:tcPr>
            <w:tcW w:w="508" w:type="pct"/>
          </w:tcPr>
          <w:p w14:paraId="56518B8B" w14:textId="77777777" w:rsidR="00964128" w:rsidRPr="00476CC6" w:rsidRDefault="00964128" w:rsidP="000250BD">
            <w:pPr>
              <w:ind w:left="810"/>
              <w:contextualSpacing/>
              <w:rPr>
                <w:color w:val="000000"/>
                <w:sz w:val="22"/>
                <w:szCs w:val="22"/>
              </w:rPr>
            </w:pPr>
          </w:p>
        </w:tc>
        <w:tc>
          <w:tcPr>
            <w:tcW w:w="484" w:type="pct"/>
          </w:tcPr>
          <w:p w14:paraId="11633CEC" w14:textId="77777777" w:rsidR="00964128" w:rsidRPr="00476CC6" w:rsidRDefault="00964128" w:rsidP="000250BD">
            <w:pPr>
              <w:ind w:left="810"/>
              <w:contextualSpacing/>
              <w:rPr>
                <w:color w:val="000000"/>
                <w:sz w:val="22"/>
                <w:szCs w:val="22"/>
              </w:rPr>
            </w:pPr>
          </w:p>
        </w:tc>
      </w:tr>
      <w:tr w:rsidR="00964128" w:rsidRPr="00476CC6" w14:paraId="45027229" w14:textId="77777777" w:rsidTr="000250BD">
        <w:tc>
          <w:tcPr>
            <w:tcW w:w="4008" w:type="pct"/>
          </w:tcPr>
          <w:p w14:paraId="4F8BACA8"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Result in a significant change/loss in livelihood of individuals?</w:t>
            </w:r>
          </w:p>
        </w:tc>
        <w:tc>
          <w:tcPr>
            <w:tcW w:w="508" w:type="pct"/>
          </w:tcPr>
          <w:p w14:paraId="3C6B7875" w14:textId="77777777" w:rsidR="00964128" w:rsidRPr="00476CC6" w:rsidRDefault="00964128" w:rsidP="000250BD">
            <w:pPr>
              <w:ind w:left="810"/>
              <w:contextualSpacing/>
              <w:rPr>
                <w:color w:val="000000"/>
                <w:sz w:val="22"/>
                <w:szCs w:val="22"/>
              </w:rPr>
            </w:pPr>
          </w:p>
        </w:tc>
        <w:tc>
          <w:tcPr>
            <w:tcW w:w="484" w:type="pct"/>
          </w:tcPr>
          <w:p w14:paraId="01F8E8AA" w14:textId="77777777" w:rsidR="00964128" w:rsidRPr="00476CC6" w:rsidRDefault="00964128" w:rsidP="000250BD">
            <w:pPr>
              <w:ind w:left="810"/>
              <w:contextualSpacing/>
              <w:rPr>
                <w:color w:val="000000"/>
                <w:sz w:val="22"/>
                <w:szCs w:val="22"/>
              </w:rPr>
            </w:pPr>
          </w:p>
        </w:tc>
      </w:tr>
      <w:tr w:rsidR="00964128" w:rsidRPr="00476CC6" w14:paraId="08AFA6FE" w14:textId="77777777" w:rsidTr="000250BD">
        <w:tc>
          <w:tcPr>
            <w:tcW w:w="4008" w:type="pct"/>
          </w:tcPr>
          <w:p w14:paraId="09E275C7"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Adversely affect the livelihoods and /or the rights of women?</w:t>
            </w:r>
          </w:p>
        </w:tc>
        <w:tc>
          <w:tcPr>
            <w:tcW w:w="508" w:type="pct"/>
          </w:tcPr>
          <w:p w14:paraId="4FCD0678" w14:textId="77777777" w:rsidR="00964128" w:rsidRPr="00476CC6" w:rsidRDefault="00964128" w:rsidP="000250BD">
            <w:pPr>
              <w:ind w:left="810"/>
              <w:contextualSpacing/>
              <w:rPr>
                <w:color w:val="000000"/>
                <w:sz w:val="22"/>
                <w:szCs w:val="22"/>
              </w:rPr>
            </w:pPr>
          </w:p>
        </w:tc>
        <w:tc>
          <w:tcPr>
            <w:tcW w:w="484" w:type="pct"/>
          </w:tcPr>
          <w:p w14:paraId="077E05C2" w14:textId="77777777" w:rsidR="00964128" w:rsidRPr="00476CC6" w:rsidRDefault="00964128" w:rsidP="000250BD">
            <w:pPr>
              <w:ind w:left="810"/>
              <w:contextualSpacing/>
              <w:rPr>
                <w:color w:val="000000"/>
                <w:sz w:val="22"/>
                <w:szCs w:val="22"/>
              </w:rPr>
            </w:pPr>
          </w:p>
        </w:tc>
      </w:tr>
      <w:tr w:rsidR="00964128" w:rsidRPr="00476CC6" w14:paraId="205EC0DE" w14:textId="77777777" w:rsidTr="000250BD">
        <w:tc>
          <w:tcPr>
            <w:tcW w:w="4008" w:type="pct"/>
          </w:tcPr>
          <w:p w14:paraId="55A604A3"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Cause increased settlement or degradation of surrounding areas?</w:t>
            </w:r>
          </w:p>
        </w:tc>
        <w:tc>
          <w:tcPr>
            <w:tcW w:w="508" w:type="pct"/>
          </w:tcPr>
          <w:p w14:paraId="5D0CBB0D" w14:textId="77777777" w:rsidR="00964128" w:rsidRPr="00476CC6" w:rsidRDefault="00964128" w:rsidP="000250BD">
            <w:pPr>
              <w:ind w:left="810"/>
              <w:contextualSpacing/>
              <w:rPr>
                <w:color w:val="000000"/>
                <w:sz w:val="22"/>
                <w:szCs w:val="22"/>
              </w:rPr>
            </w:pPr>
          </w:p>
        </w:tc>
        <w:tc>
          <w:tcPr>
            <w:tcW w:w="484" w:type="pct"/>
          </w:tcPr>
          <w:p w14:paraId="4C70D9C2" w14:textId="77777777" w:rsidR="00964128" w:rsidRPr="00476CC6" w:rsidRDefault="00964128" w:rsidP="000250BD">
            <w:pPr>
              <w:ind w:left="810"/>
              <w:contextualSpacing/>
              <w:rPr>
                <w:color w:val="000000"/>
                <w:sz w:val="22"/>
                <w:szCs w:val="22"/>
              </w:rPr>
            </w:pPr>
          </w:p>
        </w:tc>
      </w:tr>
      <w:tr w:rsidR="00964128" w:rsidRPr="00476CC6" w14:paraId="70558C8E" w14:textId="77777777" w:rsidTr="000250BD">
        <w:tc>
          <w:tcPr>
            <w:tcW w:w="4008" w:type="pct"/>
          </w:tcPr>
          <w:p w14:paraId="6E19D2DF"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Disposal of bush clearance residue may cause spreading of invasive species?</w:t>
            </w:r>
          </w:p>
        </w:tc>
        <w:tc>
          <w:tcPr>
            <w:tcW w:w="508" w:type="pct"/>
          </w:tcPr>
          <w:p w14:paraId="6FBBA720" w14:textId="77777777" w:rsidR="00964128" w:rsidRPr="00476CC6" w:rsidRDefault="00964128" w:rsidP="000250BD">
            <w:pPr>
              <w:ind w:left="810"/>
              <w:contextualSpacing/>
              <w:rPr>
                <w:color w:val="000000"/>
                <w:sz w:val="22"/>
                <w:szCs w:val="22"/>
              </w:rPr>
            </w:pPr>
          </w:p>
        </w:tc>
        <w:tc>
          <w:tcPr>
            <w:tcW w:w="484" w:type="pct"/>
          </w:tcPr>
          <w:p w14:paraId="0D07690B" w14:textId="77777777" w:rsidR="00964128" w:rsidRPr="00476CC6" w:rsidRDefault="00964128" w:rsidP="000250BD">
            <w:pPr>
              <w:ind w:left="810"/>
              <w:contextualSpacing/>
              <w:rPr>
                <w:color w:val="000000"/>
                <w:sz w:val="22"/>
                <w:szCs w:val="22"/>
              </w:rPr>
            </w:pPr>
          </w:p>
        </w:tc>
      </w:tr>
      <w:tr w:rsidR="00964128" w:rsidRPr="00476CC6" w14:paraId="5A4E3BA2" w14:textId="77777777" w:rsidTr="000250BD">
        <w:tc>
          <w:tcPr>
            <w:tcW w:w="4008" w:type="pct"/>
          </w:tcPr>
          <w:p w14:paraId="1CFE2151"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Introduce a non-native animal or plant species?</w:t>
            </w:r>
          </w:p>
        </w:tc>
        <w:tc>
          <w:tcPr>
            <w:tcW w:w="508" w:type="pct"/>
          </w:tcPr>
          <w:p w14:paraId="5C50F279" w14:textId="77777777" w:rsidR="00964128" w:rsidRPr="00476CC6" w:rsidRDefault="00964128" w:rsidP="000250BD">
            <w:pPr>
              <w:ind w:left="810"/>
              <w:contextualSpacing/>
              <w:rPr>
                <w:color w:val="000000"/>
                <w:sz w:val="22"/>
                <w:szCs w:val="22"/>
              </w:rPr>
            </w:pPr>
          </w:p>
        </w:tc>
        <w:tc>
          <w:tcPr>
            <w:tcW w:w="484" w:type="pct"/>
          </w:tcPr>
          <w:p w14:paraId="2872E1D4" w14:textId="77777777" w:rsidR="00964128" w:rsidRPr="00476CC6" w:rsidRDefault="00964128" w:rsidP="000250BD">
            <w:pPr>
              <w:ind w:left="810"/>
              <w:contextualSpacing/>
              <w:rPr>
                <w:color w:val="000000"/>
                <w:sz w:val="22"/>
                <w:szCs w:val="22"/>
              </w:rPr>
            </w:pPr>
          </w:p>
        </w:tc>
      </w:tr>
      <w:tr w:rsidR="00964128" w:rsidRPr="00476CC6" w14:paraId="2FF8A8D3" w14:textId="77777777" w:rsidTr="000250BD">
        <w:tc>
          <w:tcPr>
            <w:tcW w:w="4008" w:type="pct"/>
          </w:tcPr>
          <w:p w14:paraId="0652A9D8"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Involve handling of vet drugs and vaccines?</w:t>
            </w:r>
          </w:p>
        </w:tc>
        <w:tc>
          <w:tcPr>
            <w:tcW w:w="508" w:type="pct"/>
          </w:tcPr>
          <w:p w14:paraId="2C4A7DD7" w14:textId="77777777" w:rsidR="00964128" w:rsidRPr="00476CC6" w:rsidRDefault="00964128" w:rsidP="000250BD">
            <w:pPr>
              <w:ind w:left="810"/>
              <w:contextualSpacing/>
              <w:rPr>
                <w:color w:val="000000"/>
                <w:sz w:val="22"/>
                <w:szCs w:val="22"/>
              </w:rPr>
            </w:pPr>
          </w:p>
        </w:tc>
        <w:tc>
          <w:tcPr>
            <w:tcW w:w="484" w:type="pct"/>
          </w:tcPr>
          <w:p w14:paraId="40CA67B0" w14:textId="77777777" w:rsidR="00964128" w:rsidRPr="00476CC6" w:rsidRDefault="00964128" w:rsidP="000250BD">
            <w:pPr>
              <w:ind w:left="810"/>
              <w:contextualSpacing/>
              <w:rPr>
                <w:color w:val="000000"/>
                <w:sz w:val="22"/>
                <w:szCs w:val="22"/>
              </w:rPr>
            </w:pPr>
          </w:p>
        </w:tc>
      </w:tr>
      <w:tr w:rsidR="00964128" w:rsidRPr="00476CC6" w14:paraId="5EEF33F5" w14:textId="77777777" w:rsidTr="000250BD">
        <w:tc>
          <w:tcPr>
            <w:tcW w:w="4008" w:type="pct"/>
          </w:tcPr>
          <w:p w14:paraId="717170FB"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Maintenance and management responsibilities have not been defined and accepted by concerned parties?</w:t>
            </w:r>
          </w:p>
        </w:tc>
        <w:tc>
          <w:tcPr>
            <w:tcW w:w="508" w:type="pct"/>
          </w:tcPr>
          <w:p w14:paraId="28082E38" w14:textId="77777777" w:rsidR="00964128" w:rsidRPr="00476CC6" w:rsidRDefault="00964128" w:rsidP="000250BD">
            <w:pPr>
              <w:ind w:left="810"/>
              <w:contextualSpacing/>
              <w:rPr>
                <w:color w:val="000000"/>
                <w:sz w:val="22"/>
                <w:szCs w:val="22"/>
              </w:rPr>
            </w:pPr>
          </w:p>
        </w:tc>
        <w:tc>
          <w:tcPr>
            <w:tcW w:w="484" w:type="pct"/>
          </w:tcPr>
          <w:p w14:paraId="5CE1D682" w14:textId="77777777" w:rsidR="00964128" w:rsidRPr="00476CC6" w:rsidRDefault="00964128" w:rsidP="000250BD">
            <w:pPr>
              <w:ind w:left="810"/>
              <w:contextualSpacing/>
              <w:rPr>
                <w:color w:val="000000"/>
                <w:sz w:val="22"/>
                <w:szCs w:val="22"/>
              </w:rPr>
            </w:pPr>
          </w:p>
        </w:tc>
      </w:tr>
      <w:tr w:rsidR="00964128" w:rsidRPr="00476CC6" w14:paraId="32A00991" w14:textId="77777777" w:rsidTr="000250BD">
        <w:tc>
          <w:tcPr>
            <w:tcW w:w="4008" w:type="pct"/>
          </w:tcPr>
          <w:p w14:paraId="19A92C14"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Has not extensively consulted and included VMGs in the selection, planning and project benefits including women?</w:t>
            </w:r>
          </w:p>
        </w:tc>
        <w:tc>
          <w:tcPr>
            <w:tcW w:w="508" w:type="pct"/>
          </w:tcPr>
          <w:p w14:paraId="0A0CA83A" w14:textId="77777777" w:rsidR="00964128" w:rsidRPr="00476CC6" w:rsidRDefault="00964128" w:rsidP="000250BD">
            <w:pPr>
              <w:ind w:left="810"/>
              <w:contextualSpacing/>
              <w:rPr>
                <w:color w:val="000000"/>
                <w:sz w:val="22"/>
                <w:szCs w:val="22"/>
              </w:rPr>
            </w:pPr>
          </w:p>
        </w:tc>
        <w:tc>
          <w:tcPr>
            <w:tcW w:w="484" w:type="pct"/>
          </w:tcPr>
          <w:p w14:paraId="229E6BF3" w14:textId="77777777" w:rsidR="00964128" w:rsidRPr="00476CC6" w:rsidRDefault="00964128" w:rsidP="000250BD">
            <w:pPr>
              <w:ind w:left="810"/>
              <w:contextualSpacing/>
              <w:rPr>
                <w:color w:val="000000"/>
                <w:sz w:val="22"/>
                <w:szCs w:val="22"/>
              </w:rPr>
            </w:pPr>
          </w:p>
        </w:tc>
      </w:tr>
      <w:tr w:rsidR="00964128" w:rsidRPr="00476CC6" w14:paraId="51B32B5D" w14:textId="77777777" w:rsidTr="000250BD">
        <w:tc>
          <w:tcPr>
            <w:tcW w:w="4008" w:type="pct"/>
          </w:tcPr>
          <w:p w14:paraId="409BD3AC"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Has not received wide community agreement on project including by VMGs?</w:t>
            </w:r>
          </w:p>
        </w:tc>
        <w:tc>
          <w:tcPr>
            <w:tcW w:w="508" w:type="pct"/>
          </w:tcPr>
          <w:p w14:paraId="351438B7" w14:textId="77777777" w:rsidR="00964128" w:rsidRPr="00476CC6" w:rsidRDefault="00964128" w:rsidP="000250BD">
            <w:pPr>
              <w:ind w:left="810"/>
              <w:contextualSpacing/>
              <w:rPr>
                <w:color w:val="000000"/>
                <w:sz w:val="22"/>
                <w:szCs w:val="22"/>
              </w:rPr>
            </w:pPr>
          </w:p>
        </w:tc>
        <w:tc>
          <w:tcPr>
            <w:tcW w:w="484" w:type="pct"/>
          </w:tcPr>
          <w:p w14:paraId="63D0860A" w14:textId="77777777" w:rsidR="00964128" w:rsidRPr="00476CC6" w:rsidRDefault="00964128" w:rsidP="000250BD">
            <w:pPr>
              <w:ind w:left="810"/>
              <w:contextualSpacing/>
              <w:rPr>
                <w:color w:val="000000"/>
                <w:sz w:val="22"/>
                <w:szCs w:val="22"/>
              </w:rPr>
            </w:pPr>
          </w:p>
        </w:tc>
      </w:tr>
      <w:tr w:rsidR="00964128" w:rsidRPr="00476CC6" w14:paraId="4612114F" w14:textId="77777777" w:rsidTr="000250BD">
        <w:tc>
          <w:tcPr>
            <w:tcW w:w="4008" w:type="pct"/>
          </w:tcPr>
          <w:p w14:paraId="619360AE" w14:textId="77777777" w:rsidR="00964128" w:rsidRPr="00476CC6" w:rsidRDefault="00964128">
            <w:pPr>
              <w:numPr>
                <w:ilvl w:val="0"/>
                <w:numId w:val="151"/>
              </w:numPr>
              <w:autoSpaceDE w:val="0"/>
              <w:autoSpaceDN w:val="0"/>
              <w:adjustRightInd w:val="0"/>
              <w:spacing w:before="40" w:after="0" w:line="240" w:lineRule="auto"/>
              <w:ind w:left="432"/>
              <w:contextualSpacing/>
              <w:jc w:val="left"/>
              <w:rPr>
                <w:color w:val="000000"/>
                <w:sz w:val="22"/>
                <w:szCs w:val="22"/>
              </w:rPr>
            </w:pPr>
            <w:r w:rsidRPr="00476CC6">
              <w:rPr>
                <w:color w:val="000000"/>
                <w:sz w:val="22"/>
                <w:szCs w:val="22"/>
              </w:rPr>
              <w:t>Has not informed the community of the focal point for GRM?</w:t>
            </w:r>
          </w:p>
        </w:tc>
        <w:tc>
          <w:tcPr>
            <w:tcW w:w="508" w:type="pct"/>
          </w:tcPr>
          <w:p w14:paraId="6DF0E181" w14:textId="77777777" w:rsidR="00964128" w:rsidRPr="00476CC6" w:rsidRDefault="00964128" w:rsidP="000250BD">
            <w:pPr>
              <w:ind w:left="810"/>
              <w:contextualSpacing/>
              <w:rPr>
                <w:color w:val="000000"/>
                <w:sz w:val="22"/>
                <w:szCs w:val="22"/>
              </w:rPr>
            </w:pPr>
          </w:p>
        </w:tc>
        <w:tc>
          <w:tcPr>
            <w:tcW w:w="484" w:type="pct"/>
          </w:tcPr>
          <w:p w14:paraId="4D07FA17" w14:textId="77777777" w:rsidR="00964128" w:rsidRPr="00476CC6" w:rsidRDefault="00964128" w:rsidP="000250BD">
            <w:pPr>
              <w:ind w:left="810"/>
              <w:contextualSpacing/>
              <w:rPr>
                <w:color w:val="000000"/>
                <w:sz w:val="22"/>
                <w:szCs w:val="22"/>
              </w:rPr>
            </w:pPr>
          </w:p>
        </w:tc>
      </w:tr>
    </w:tbl>
    <w:p w14:paraId="3E2ECC15" w14:textId="77777777" w:rsidR="00964128" w:rsidRPr="00476CC6" w:rsidRDefault="00964128" w:rsidP="00964128">
      <w:pPr>
        <w:rPr>
          <w:color w:val="000000"/>
          <w:sz w:val="22"/>
          <w:szCs w:val="22"/>
        </w:rPr>
      </w:pPr>
    </w:p>
    <w:p w14:paraId="245806F1" w14:textId="77777777" w:rsidR="00964128" w:rsidRPr="00476CC6" w:rsidRDefault="00964128" w:rsidP="00964128">
      <w:pPr>
        <w:rPr>
          <w:color w:val="000000"/>
          <w:sz w:val="22"/>
          <w:szCs w:val="22"/>
        </w:rPr>
      </w:pPr>
      <w:r w:rsidRPr="00476CC6">
        <w:rPr>
          <w:color w:val="000000"/>
          <w:sz w:val="22"/>
          <w:szCs w:val="22"/>
        </w:rPr>
        <w:t>If you have answered Yes to any of the above, please describe the measures that the project will take to avoid or mitigate environmental and social impacts</w:t>
      </w:r>
    </w:p>
    <w:p w14:paraId="600EFFB3" w14:textId="77777777" w:rsidR="00964128" w:rsidRPr="00476CC6" w:rsidRDefault="00964128" w:rsidP="00964128">
      <w:pPr>
        <w:rPr>
          <w:b/>
          <w:bCs/>
          <w:color w:val="000000"/>
          <w:sz w:val="22"/>
          <w:szCs w:val="22"/>
        </w:rPr>
      </w:pPr>
      <w:r w:rsidRPr="00476CC6">
        <w:rPr>
          <w:b/>
          <w:bCs/>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w:t>
      </w:r>
    </w:p>
    <w:p w14:paraId="3A74600D" w14:textId="77777777" w:rsidR="00964128" w:rsidRPr="00476CC6" w:rsidRDefault="00964128" w:rsidP="00964128">
      <w:pPr>
        <w:rPr>
          <w:color w:val="000000"/>
          <w:sz w:val="22"/>
          <w:szCs w:val="22"/>
        </w:rPr>
      </w:pPr>
      <w:r w:rsidRPr="00476CC6">
        <w:rPr>
          <w:color w:val="000000"/>
          <w:sz w:val="22"/>
          <w:szCs w:val="22"/>
        </w:rPr>
        <w:t xml:space="preserve">What measures will the project take to ensure that it is technically and financially sustainable and </w:t>
      </w:r>
      <w:proofErr w:type="spellStart"/>
      <w:r w:rsidRPr="00476CC6">
        <w:rPr>
          <w:color w:val="000000"/>
          <w:sz w:val="22"/>
          <w:szCs w:val="22"/>
        </w:rPr>
        <w:t>well co-ordinated</w:t>
      </w:r>
      <w:proofErr w:type="spellEnd"/>
      <w:r w:rsidRPr="00476CC6">
        <w:rPr>
          <w:color w:val="000000"/>
          <w:sz w:val="22"/>
          <w:szCs w:val="22"/>
        </w:rPr>
        <w:t xml:space="preserve"> with other interventions in the area?</w:t>
      </w:r>
    </w:p>
    <w:p w14:paraId="1D95AD63" w14:textId="77777777" w:rsidR="00964128" w:rsidRPr="00476CC6" w:rsidRDefault="00964128" w:rsidP="00964128">
      <w:pPr>
        <w:rPr>
          <w:b/>
          <w:bCs/>
          <w:color w:val="000000"/>
          <w:sz w:val="22"/>
          <w:szCs w:val="22"/>
        </w:rPr>
      </w:pPr>
      <w:r w:rsidRPr="00476CC6">
        <w:rPr>
          <w:b/>
          <w:bCs/>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w:t>
      </w:r>
    </w:p>
    <w:p w14:paraId="5D35E6BB" w14:textId="77777777" w:rsidR="00964128" w:rsidRPr="00476CC6" w:rsidRDefault="00964128" w:rsidP="00964128">
      <w:pPr>
        <w:rPr>
          <w:sz w:val="22"/>
          <w:szCs w:val="22"/>
        </w:rPr>
      </w:pPr>
    </w:p>
    <w:p w14:paraId="77E18CA4" w14:textId="77777777" w:rsidR="00964128" w:rsidRPr="00476CC6" w:rsidRDefault="00964128" w:rsidP="00964128">
      <w:pPr>
        <w:rPr>
          <w:b/>
          <w:i/>
          <w:sz w:val="22"/>
          <w:szCs w:val="22"/>
        </w:rPr>
      </w:pPr>
      <w:r w:rsidRPr="00476CC6">
        <w:rPr>
          <w:b/>
          <w:i/>
          <w:sz w:val="22"/>
          <w:szCs w:val="22"/>
        </w:rPr>
        <w:t>Expert Advice</w:t>
      </w:r>
    </w:p>
    <w:p w14:paraId="22DD6152" w14:textId="77777777" w:rsidR="00964128" w:rsidRPr="00476CC6" w:rsidRDefault="00964128" w:rsidP="00964128">
      <w:pPr>
        <w:rPr>
          <w:b/>
          <w:i/>
          <w:sz w:val="22"/>
          <w:szCs w:val="22"/>
        </w:rPr>
      </w:pPr>
    </w:p>
    <w:p w14:paraId="21EB5671" w14:textId="77777777" w:rsidR="00964128" w:rsidRPr="00476CC6" w:rsidRDefault="00964128" w:rsidP="00964128">
      <w:pPr>
        <w:rPr>
          <w:b/>
          <w:i/>
          <w:sz w:val="22"/>
          <w:szCs w:val="22"/>
        </w:rPr>
      </w:pPr>
      <w:r w:rsidRPr="00476CC6">
        <w:rPr>
          <w:b/>
          <w:i/>
          <w:sz w:val="22"/>
          <w:szCs w:val="22"/>
        </w:rPr>
        <w:t>Completed by County Project Implementation officer</w:t>
      </w:r>
    </w:p>
    <w:p w14:paraId="5C5FE3BF" w14:textId="77777777" w:rsidR="00964128" w:rsidRPr="00476CC6" w:rsidRDefault="00964128" w:rsidP="00964128">
      <w:pPr>
        <w:rPr>
          <w:b/>
          <w:i/>
          <w:sz w:val="22"/>
          <w:szCs w:val="22"/>
        </w:rPr>
      </w:pPr>
      <w:r w:rsidRPr="00476CC6">
        <w:rPr>
          <w:b/>
          <w:i/>
          <w:sz w:val="22"/>
          <w:szCs w:val="22"/>
        </w:rPr>
        <w:t xml:space="preserve">Name:_______________________________________ Position / Community:___________________________ Signature: ________________________ </w:t>
      </w:r>
    </w:p>
    <w:p w14:paraId="65B10727" w14:textId="77777777" w:rsidR="00964128" w:rsidRPr="00476CC6" w:rsidRDefault="00964128" w:rsidP="00964128">
      <w:pPr>
        <w:rPr>
          <w:b/>
          <w:i/>
          <w:sz w:val="22"/>
          <w:szCs w:val="22"/>
        </w:rPr>
      </w:pPr>
      <w:r w:rsidRPr="00476CC6">
        <w:rPr>
          <w:b/>
          <w:i/>
          <w:sz w:val="22"/>
          <w:szCs w:val="22"/>
        </w:rPr>
        <w:t>Date:_________________________________________ Tel contact:______________________________________</w:t>
      </w:r>
    </w:p>
    <w:p w14:paraId="536C4B2B" w14:textId="77777777" w:rsidR="00964128" w:rsidRPr="00476CC6" w:rsidRDefault="00964128" w:rsidP="00964128">
      <w:pPr>
        <w:rPr>
          <w:b/>
          <w:i/>
          <w:sz w:val="22"/>
          <w:szCs w:val="22"/>
        </w:rPr>
      </w:pPr>
    </w:p>
    <w:p w14:paraId="7C8C8EF4" w14:textId="77777777" w:rsidR="00964128" w:rsidRPr="00476CC6" w:rsidRDefault="00964128" w:rsidP="00964128">
      <w:pPr>
        <w:rPr>
          <w:b/>
          <w:i/>
          <w:sz w:val="22"/>
          <w:szCs w:val="22"/>
        </w:rPr>
      </w:pPr>
      <w:r w:rsidRPr="00476CC6">
        <w:rPr>
          <w:b/>
          <w:i/>
          <w:sz w:val="22"/>
          <w:szCs w:val="22"/>
        </w:rPr>
        <w:t xml:space="preserve">Reviewed  by Project  Coordinator  </w:t>
      </w:r>
    </w:p>
    <w:p w14:paraId="37551AC8" w14:textId="77777777" w:rsidR="00964128" w:rsidRPr="00476CC6" w:rsidRDefault="00964128" w:rsidP="00964128">
      <w:pPr>
        <w:rPr>
          <w:b/>
          <w:i/>
          <w:sz w:val="22"/>
          <w:szCs w:val="22"/>
        </w:rPr>
      </w:pPr>
      <w:r w:rsidRPr="00476CC6">
        <w:rPr>
          <w:b/>
          <w:i/>
          <w:sz w:val="22"/>
          <w:szCs w:val="22"/>
        </w:rPr>
        <w:t>Name: ________________________ Position____________________________________</w:t>
      </w:r>
    </w:p>
    <w:p w14:paraId="56F1331C" w14:textId="77777777" w:rsidR="00964128" w:rsidRPr="00476CC6" w:rsidRDefault="00964128" w:rsidP="00964128">
      <w:pPr>
        <w:rPr>
          <w:b/>
          <w:i/>
          <w:sz w:val="22"/>
          <w:szCs w:val="22"/>
        </w:rPr>
      </w:pPr>
      <w:r w:rsidRPr="00476CC6">
        <w:rPr>
          <w:b/>
          <w:i/>
          <w:sz w:val="22"/>
          <w:szCs w:val="22"/>
        </w:rPr>
        <w:t>Signature:  ________________________Date____________________________ Tel contact:______________________________________</w:t>
      </w:r>
    </w:p>
    <w:p w14:paraId="7E42ABCF" w14:textId="77777777" w:rsidR="00964128" w:rsidRPr="00476CC6" w:rsidRDefault="00964128" w:rsidP="00964128">
      <w:pPr>
        <w:rPr>
          <w:b/>
          <w:i/>
          <w:sz w:val="22"/>
          <w:szCs w:val="22"/>
        </w:rPr>
      </w:pPr>
      <w:r w:rsidRPr="00476CC6">
        <w:rPr>
          <w:b/>
          <w:i/>
          <w:sz w:val="22"/>
          <w:szCs w:val="22"/>
        </w:rPr>
        <w:t>Checked and approved by:</w:t>
      </w:r>
    </w:p>
    <w:p w14:paraId="5EC620F4" w14:textId="77777777" w:rsidR="00964128" w:rsidRPr="00476CC6" w:rsidRDefault="00964128" w:rsidP="00964128">
      <w:pPr>
        <w:rPr>
          <w:b/>
          <w:i/>
          <w:sz w:val="22"/>
          <w:szCs w:val="22"/>
        </w:rPr>
      </w:pPr>
      <w:r w:rsidRPr="00476CC6">
        <w:rPr>
          <w:b/>
          <w:i/>
          <w:sz w:val="22"/>
          <w:szCs w:val="22"/>
        </w:rPr>
        <w:t>Field Appraisal Officer (CDE)(NEMA)</w:t>
      </w:r>
    </w:p>
    <w:p w14:paraId="71EB1B1C" w14:textId="77777777" w:rsidR="00964128" w:rsidRPr="00476CC6" w:rsidRDefault="00964128" w:rsidP="00964128">
      <w:pPr>
        <w:rPr>
          <w:b/>
          <w:i/>
          <w:sz w:val="22"/>
          <w:szCs w:val="22"/>
        </w:rPr>
      </w:pPr>
      <w:r w:rsidRPr="00476CC6">
        <w:rPr>
          <w:b/>
          <w:i/>
          <w:sz w:val="22"/>
          <w:szCs w:val="22"/>
        </w:rPr>
        <w:t>Name:_______________________Signature:_____________________________________ Stamp</w:t>
      </w:r>
    </w:p>
    <w:p w14:paraId="637C05A5" w14:textId="77777777" w:rsidR="00964128" w:rsidRPr="00476CC6" w:rsidRDefault="00964128" w:rsidP="00964128">
      <w:pPr>
        <w:rPr>
          <w:b/>
          <w:i/>
          <w:sz w:val="22"/>
          <w:szCs w:val="22"/>
        </w:rPr>
      </w:pPr>
      <w:r w:rsidRPr="00476CC6">
        <w:rPr>
          <w:b/>
          <w:i/>
          <w:sz w:val="22"/>
          <w:szCs w:val="22"/>
        </w:rPr>
        <w:t>Date:____________________________________  Tel contact:______________________________________</w:t>
      </w:r>
    </w:p>
    <w:p w14:paraId="27F16A2D" w14:textId="449DDA11" w:rsidR="00964128" w:rsidRPr="00476CC6" w:rsidRDefault="00964128" w:rsidP="00964128">
      <w:pPr>
        <w:rPr>
          <w:b/>
          <w:sz w:val="22"/>
          <w:szCs w:val="22"/>
          <w:u w:val="single"/>
        </w:rPr>
      </w:pPr>
      <w:r w:rsidRPr="00476CC6">
        <w:rPr>
          <w:b/>
          <w:sz w:val="22"/>
          <w:szCs w:val="22"/>
          <w:u w:val="single"/>
        </w:rPr>
        <w:t>Action plan (completed by Field Appraisal Officer)</w:t>
      </w:r>
      <w:r w:rsidR="00F42D15">
        <w:rPr>
          <w:b/>
          <w:sz w:val="22"/>
          <w:szCs w:val="22"/>
          <w:u w:val="single"/>
        </w:rPr>
        <w:t xml:space="preserve"> </w:t>
      </w:r>
      <w:r w:rsidRPr="00476CC6">
        <w:rPr>
          <w:b/>
          <w:sz w:val="22"/>
          <w:szCs w:val="22"/>
          <w:u w:val="single"/>
        </w:rPr>
        <w:t>NEMA</w:t>
      </w:r>
    </w:p>
    <w:p w14:paraId="73831504" w14:textId="77777777" w:rsidR="00964128" w:rsidRPr="00476CC6" w:rsidRDefault="00964128" w:rsidP="00964128">
      <w:pPr>
        <w:rPr>
          <w:sz w:val="22"/>
          <w:szCs w:val="22"/>
        </w:rPr>
      </w:pPr>
      <w:r w:rsidRPr="00476CC6">
        <w:rPr>
          <w:sz w:val="22"/>
          <w:szCs w:val="22"/>
        </w:rPr>
        <w:t>Which course of action do you recommend?</w:t>
      </w:r>
    </w:p>
    <w:p w14:paraId="06CA1E09" w14:textId="77777777" w:rsidR="00964128" w:rsidRPr="00476CC6" w:rsidRDefault="00964128" w:rsidP="00964128">
      <w:pPr>
        <w:rPr>
          <w:rFonts w:eastAsia="MS Gothic"/>
          <w:sz w:val="22"/>
          <w:szCs w:val="22"/>
        </w:rPr>
      </w:pPr>
      <w:r w:rsidRPr="00476CC6">
        <w:rPr>
          <w:rFonts w:ascii="Segoe UI Symbol" w:eastAsia="MS Gothic" w:hAnsi="Segoe UI Symbol" w:cs="Segoe UI Symbol"/>
          <w:sz w:val="22"/>
          <w:szCs w:val="22"/>
        </w:rPr>
        <w:t>☐</w:t>
      </w:r>
      <w:r w:rsidRPr="00476CC6">
        <w:rPr>
          <w:rFonts w:eastAsia="MS Gothic"/>
          <w:sz w:val="22"/>
          <w:szCs w:val="22"/>
        </w:rPr>
        <w:t xml:space="preserve"> ESIA </w:t>
      </w:r>
      <w:r w:rsidRPr="00476CC6">
        <w:rPr>
          <w:rFonts w:ascii="Segoe UI Symbol" w:eastAsia="MS Gothic" w:hAnsi="Segoe UI Symbol" w:cs="Segoe UI Symbol"/>
          <w:sz w:val="22"/>
          <w:szCs w:val="22"/>
        </w:rPr>
        <w:t>☐</w:t>
      </w:r>
      <w:r w:rsidRPr="00476CC6">
        <w:rPr>
          <w:rFonts w:eastAsia="MS Gothic"/>
          <w:sz w:val="22"/>
          <w:szCs w:val="22"/>
        </w:rPr>
        <w:t xml:space="preserve"> EIA</w:t>
      </w:r>
      <w:r w:rsidRPr="00476CC6">
        <w:rPr>
          <w:rFonts w:eastAsia="MS Gothic"/>
          <w:sz w:val="22"/>
          <w:szCs w:val="22"/>
        </w:rPr>
        <w:tab/>
      </w:r>
      <w:r w:rsidRPr="00476CC6">
        <w:rPr>
          <w:rFonts w:ascii="Segoe UI Symbol" w:eastAsia="MS Gothic" w:hAnsi="Segoe UI Symbol" w:cs="Segoe UI Symbol"/>
          <w:sz w:val="22"/>
          <w:szCs w:val="22"/>
        </w:rPr>
        <w:t>☐</w:t>
      </w:r>
      <w:r w:rsidRPr="00476CC6">
        <w:rPr>
          <w:rFonts w:eastAsia="MS Gothic"/>
          <w:sz w:val="22"/>
          <w:szCs w:val="22"/>
        </w:rPr>
        <w:t xml:space="preserve"> ESMP</w:t>
      </w:r>
      <w:r w:rsidRPr="00476CC6">
        <w:rPr>
          <w:sz w:val="22"/>
          <w:szCs w:val="22"/>
        </w:rPr>
        <w:t xml:space="preserve"> </w:t>
      </w:r>
      <w:r w:rsidRPr="00476CC6">
        <w:rPr>
          <w:rFonts w:ascii="Segoe UI Symbol" w:eastAsia="MS Gothic" w:hAnsi="Segoe UI Symbol" w:cs="Segoe UI Symbol"/>
          <w:sz w:val="22"/>
          <w:szCs w:val="22"/>
        </w:rPr>
        <w:t>☐</w:t>
      </w:r>
      <w:r w:rsidRPr="00476CC6">
        <w:rPr>
          <w:rFonts w:eastAsia="MS Gothic"/>
          <w:sz w:val="22"/>
          <w:szCs w:val="22"/>
        </w:rPr>
        <w:t xml:space="preserve"> RAP (RPF is the reference document with reference to resettlement issues)</w:t>
      </w:r>
      <w:r w:rsidRPr="00476CC6">
        <w:rPr>
          <w:sz w:val="22"/>
          <w:szCs w:val="22"/>
        </w:rPr>
        <w:t xml:space="preserve"> </w:t>
      </w:r>
      <w:r w:rsidRPr="00476CC6">
        <w:rPr>
          <w:rFonts w:ascii="Segoe UI Symbol" w:eastAsia="MS Gothic" w:hAnsi="Segoe UI Symbol" w:cs="Segoe UI Symbol"/>
          <w:sz w:val="22"/>
          <w:szCs w:val="22"/>
        </w:rPr>
        <w:t>☐</w:t>
      </w:r>
      <w:r w:rsidRPr="00476CC6">
        <w:rPr>
          <w:rFonts w:eastAsia="MS Gothic"/>
          <w:sz w:val="22"/>
          <w:szCs w:val="22"/>
        </w:rPr>
        <w:t xml:space="preserve"> VMGP </w:t>
      </w:r>
      <w:r w:rsidRPr="00476CC6">
        <w:rPr>
          <w:rFonts w:ascii="Segoe UI Symbol" w:eastAsia="MS Gothic" w:hAnsi="Segoe UI Symbol" w:cs="Segoe UI Symbol"/>
          <w:sz w:val="22"/>
          <w:szCs w:val="22"/>
        </w:rPr>
        <w:t>☐</w:t>
      </w:r>
      <w:r w:rsidRPr="00476CC6">
        <w:rPr>
          <w:rFonts w:eastAsia="MS Gothic"/>
          <w:sz w:val="22"/>
          <w:szCs w:val="22"/>
        </w:rPr>
        <w:t xml:space="preserve"> Other environmental/social plans </w:t>
      </w:r>
    </w:p>
    <w:p w14:paraId="12EF022F" w14:textId="77777777" w:rsidR="00964128" w:rsidRPr="00476CC6" w:rsidRDefault="00964128" w:rsidP="00964128">
      <w:pPr>
        <w:rPr>
          <w:rFonts w:eastAsia="MS Gothic"/>
          <w:sz w:val="22"/>
          <w:szCs w:val="22"/>
        </w:rPr>
      </w:pPr>
      <w:r w:rsidRPr="00476CC6">
        <w:rPr>
          <w:rFonts w:ascii="Segoe UI Symbol" w:eastAsia="MS Gothic" w:hAnsi="Segoe UI Symbol" w:cs="Segoe UI Symbol"/>
          <w:sz w:val="22"/>
          <w:szCs w:val="22"/>
        </w:rPr>
        <w:t>☐</w:t>
      </w:r>
      <w:r w:rsidRPr="00476CC6">
        <w:rPr>
          <w:rFonts w:eastAsia="MS Gothic"/>
          <w:sz w:val="22"/>
          <w:szCs w:val="22"/>
        </w:rPr>
        <w:t xml:space="preserve"> There are no/negligible environmental or social risks</w:t>
      </w:r>
    </w:p>
    <w:p w14:paraId="7D98C2D5" w14:textId="77777777" w:rsidR="004E00D9" w:rsidRPr="00476CC6" w:rsidRDefault="004E00D9" w:rsidP="004E00D9">
      <w:pPr>
        <w:pStyle w:val="Heading2"/>
        <w:numPr>
          <w:ilvl w:val="0"/>
          <w:numId w:val="0"/>
        </w:numPr>
        <w:ind w:left="576"/>
        <w:rPr>
          <w:rFonts w:ascii="Times New Roman" w:hAnsi="Times New Roman"/>
        </w:rPr>
      </w:pPr>
      <w:r w:rsidRPr="00476CC6">
        <w:rPr>
          <w:rFonts w:ascii="Times New Roman" w:hAnsi="Times New Roman"/>
        </w:rPr>
        <w:br w:type="page"/>
      </w:r>
    </w:p>
    <w:p w14:paraId="61626EC1" w14:textId="74099428" w:rsidR="00095916" w:rsidRPr="00476CC6" w:rsidRDefault="00095916" w:rsidP="004D3FE2">
      <w:pPr>
        <w:pStyle w:val="Heading2"/>
        <w:numPr>
          <w:ilvl w:val="0"/>
          <w:numId w:val="0"/>
        </w:numPr>
        <w:rPr>
          <w:rFonts w:ascii="Times New Roman" w:hAnsi="Times New Roman"/>
        </w:rPr>
      </w:pPr>
      <w:bookmarkStart w:id="576" w:name="_Toc165285372"/>
      <w:bookmarkStart w:id="577" w:name="_Toc202706342"/>
      <w:r w:rsidRPr="00476CC6">
        <w:rPr>
          <w:rFonts w:ascii="Times New Roman" w:hAnsi="Times New Roman"/>
        </w:rPr>
        <w:t>Annex 1</w:t>
      </w:r>
      <w:r w:rsidR="00EC79C2" w:rsidRPr="00476CC6">
        <w:rPr>
          <w:rFonts w:ascii="Times New Roman" w:hAnsi="Times New Roman"/>
        </w:rPr>
        <w:t>8</w:t>
      </w:r>
      <w:r w:rsidR="004E00D9" w:rsidRPr="00476CC6">
        <w:rPr>
          <w:rFonts w:ascii="Times New Roman" w:hAnsi="Times New Roman"/>
        </w:rPr>
        <w:t xml:space="preserve">: CRITERIA FOR SELECTING </w:t>
      </w:r>
      <w:r w:rsidR="00DC58A4" w:rsidRPr="00476CC6">
        <w:rPr>
          <w:rFonts w:ascii="Times New Roman" w:hAnsi="Times New Roman"/>
        </w:rPr>
        <w:t>COUNTIES</w:t>
      </w:r>
      <w:bookmarkEnd w:id="576"/>
      <w:bookmarkEnd w:id="577"/>
    </w:p>
    <w:p w14:paraId="3BF37111" w14:textId="4E5D387A" w:rsidR="00095916" w:rsidRPr="00476CC6" w:rsidRDefault="00095916" w:rsidP="00095916">
      <w:pPr>
        <w:pBdr>
          <w:top w:val="nil"/>
          <w:left w:val="nil"/>
          <w:bottom w:val="nil"/>
          <w:right w:val="nil"/>
          <w:between w:val="nil"/>
        </w:pBdr>
        <w:tabs>
          <w:tab w:val="left" w:pos="540"/>
        </w:tabs>
        <w:spacing w:before="120" w:after="120" w:line="240" w:lineRule="auto"/>
        <w:jc w:val="both"/>
      </w:pPr>
      <w:r w:rsidRPr="00476CC6">
        <w:t xml:space="preserve">The 45 </w:t>
      </w:r>
      <w:r w:rsidR="00DC58A4" w:rsidRPr="00476CC6">
        <w:t>Counties</w:t>
      </w:r>
      <w:r w:rsidRPr="00476CC6">
        <w:t xml:space="preserve"> with rural populations (excludes Nairobi and Mombasa which are entirely urban) were scored against the following six weighted criteria, assigned varying weights. </w:t>
      </w:r>
    </w:p>
    <w:p w14:paraId="05455B57" w14:textId="5982740B" w:rsidR="00095916" w:rsidRPr="00476CC6" w:rsidRDefault="00095916">
      <w:pPr>
        <w:pStyle w:val="ListParagraph"/>
        <w:numPr>
          <w:ilvl w:val="0"/>
          <w:numId w:val="101"/>
        </w:numPr>
        <w:pBdr>
          <w:top w:val="nil"/>
          <w:left w:val="nil"/>
          <w:bottom w:val="nil"/>
          <w:right w:val="nil"/>
          <w:between w:val="nil"/>
        </w:pBdr>
        <w:tabs>
          <w:tab w:val="left" w:pos="540"/>
        </w:tabs>
        <w:spacing w:before="120" w:after="120" w:line="240" w:lineRule="auto"/>
        <w:jc w:val="both"/>
      </w:pPr>
      <w:r w:rsidRPr="00476CC6">
        <w:rPr>
          <w:b/>
          <w:bCs/>
        </w:rPr>
        <w:t>Population density</w:t>
      </w:r>
      <w:r w:rsidRPr="00476CC6">
        <w:rPr>
          <w:b/>
        </w:rPr>
        <w:t>.</w:t>
      </w:r>
      <w:r w:rsidRPr="00476CC6">
        <w:t xml:space="preserve"> Based on the KPHC, 2019, each </w:t>
      </w:r>
      <w:r w:rsidR="00DC58A4" w:rsidRPr="00476CC6">
        <w:t>County</w:t>
      </w:r>
      <w:r w:rsidRPr="00476CC6">
        <w:t xml:space="preserve"> was awarded a weight based on population density. The more densely populated the </w:t>
      </w:r>
      <w:r w:rsidR="00DC58A4" w:rsidRPr="00476CC6">
        <w:t>County</w:t>
      </w:r>
      <w:r w:rsidRPr="00476CC6">
        <w:t xml:space="preserve"> is, the higher the weight awarded. This was done to ensure that the Program focuses on addressing high number of </w:t>
      </w:r>
      <w:r w:rsidR="00B8676A" w:rsidRPr="00476CC6">
        <w:t>rural</w:t>
      </w:r>
      <w:r w:rsidRPr="00476CC6">
        <w:t xml:space="preserve"> populations without access. The total weight given to this criterion was 1.5.</w:t>
      </w:r>
    </w:p>
    <w:p w14:paraId="50CDDAFE" w14:textId="44997653" w:rsidR="00095916" w:rsidRPr="00476CC6" w:rsidRDefault="00095916">
      <w:pPr>
        <w:pStyle w:val="ListParagraph"/>
        <w:numPr>
          <w:ilvl w:val="0"/>
          <w:numId w:val="101"/>
        </w:numPr>
        <w:pBdr>
          <w:top w:val="nil"/>
          <w:left w:val="nil"/>
          <w:bottom w:val="nil"/>
          <w:right w:val="nil"/>
          <w:between w:val="nil"/>
        </w:pBdr>
        <w:tabs>
          <w:tab w:val="left" w:pos="540"/>
        </w:tabs>
        <w:spacing w:before="120" w:after="120" w:line="240" w:lineRule="auto"/>
        <w:jc w:val="both"/>
      </w:pPr>
      <w:r w:rsidRPr="00476CC6">
        <w:rPr>
          <w:b/>
          <w:bCs/>
        </w:rPr>
        <w:t>Marginalization.</w:t>
      </w:r>
      <w:r w:rsidRPr="00476CC6">
        <w:t xml:space="preserve"> Identification of marginalized areas as per the Commission on Revenue Allocation report. The report was based on five indicators including: access to safe water; access to improved sanitation; access to electricity; primary school attendance rate; and secondary school attendance rate. The total weight given to this criterion was 2.</w:t>
      </w:r>
    </w:p>
    <w:p w14:paraId="04571992" w14:textId="148B71CD" w:rsidR="00095916" w:rsidRPr="00476CC6" w:rsidRDefault="00095916">
      <w:pPr>
        <w:pStyle w:val="ListParagraph"/>
        <w:numPr>
          <w:ilvl w:val="0"/>
          <w:numId w:val="101"/>
        </w:numPr>
        <w:pBdr>
          <w:top w:val="nil"/>
          <w:left w:val="nil"/>
          <w:bottom w:val="nil"/>
          <w:right w:val="nil"/>
          <w:between w:val="nil"/>
        </w:pBdr>
        <w:tabs>
          <w:tab w:val="left" w:pos="540"/>
        </w:tabs>
        <w:spacing w:before="120" w:after="120" w:line="240" w:lineRule="auto"/>
        <w:jc w:val="both"/>
      </w:pPr>
      <w:r w:rsidRPr="00476CC6">
        <w:rPr>
          <w:b/>
          <w:bCs/>
        </w:rPr>
        <w:t xml:space="preserve">Prioritization of Arid and Semi-Arid Lands (ASAL) </w:t>
      </w:r>
      <w:r w:rsidR="00DC58A4" w:rsidRPr="00476CC6">
        <w:rPr>
          <w:b/>
          <w:bCs/>
        </w:rPr>
        <w:t>Counties</w:t>
      </w:r>
      <w:r w:rsidRPr="00476CC6">
        <w:rPr>
          <w:b/>
          <w:bCs/>
        </w:rPr>
        <w:t>.</w:t>
      </w:r>
      <w:r w:rsidRPr="00476CC6">
        <w:t xml:space="preserve"> The ASALs make up to 89 percent of the country with approximately 38 percent of Kenya's population and they have the lowest development indicators in the country. The ASALs include Baringo, Garissa, </w:t>
      </w:r>
      <w:proofErr w:type="spellStart"/>
      <w:r w:rsidRPr="00476CC6">
        <w:t>Isiolo</w:t>
      </w:r>
      <w:proofErr w:type="spellEnd"/>
      <w:r w:rsidRPr="00476CC6">
        <w:t xml:space="preserve">, Mandera, </w:t>
      </w:r>
      <w:proofErr w:type="spellStart"/>
      <w:r w:rsidRPr="00476CC6">
        <w:t>Marsabit</w:t>
      </w:r>
      <w:proofErr w:type="spellEnd"/>
      <w:r w:rsidRPr="00476CC6">
        <w:t xml:space="preserve">, Samburu, Tana River, Turkana, </w:t>
      </w:r>
      <w:proofErr w:type="spellStart"/>
      <w:r w:rsidRPr="00476CC6">
        <w:t>Wajir</w:t>
      </w:r>
      <w:proofErr w:type="spellEnd"/>
      <w:r w:rsidRPr="00476CC6">
        <w:t xml:space="preserve">, Embu, Kajiado, Kilifi, Kitui, Kwale, Laikipia, </w:t>
      </w:r>
      <w:proofErr w:type="spellStart"/>
      <w:r w:rsidRPr="00476CC6">
        <w:t>Lamu</w:t>
      </w:r>
      <w:proofErr w:type="spellEnd"/>
      <w:r w:rsidRPr="00476CC6">
        <w:t xml:space="preserve">, Makueni, Meru, Narok, Nyeri, Taita Taveta, </w:t>
      </w:r>
      <w:proofErr w:type="spellStart"/>
      <w:r w:rsidRPr="00476CC6">
        <w:t>Tharaka</w:t>
      </w:r>
      <w:proofErr w:type="spellEnd"/>
      <w:r w:rsidRPr="00476CC6">
        <w:t xml:space="preserve"> Nithi and West Pokot </w:t>
      </w:r>
      <w:r w:rsidR="00DC58A4" w:rsidRPr="00476CC6">
        <w:t>Counties</w:t>
      </w:r>
      <w:r w:rsidRPr="00476CC6">
        <w:t xml:space="preserve">. The total </w:t>
      </w:r>
      <w:r w:rsidR="007A7FEA" w:rsidRPr="00476CC6">
        <w:t>criterion</w:t>
      </w:r>
      <w:r w:rsidRPr="00476CC6">
        <w:t xml:space="preserve"> weight was 1 allowing a direct response</w:t>
      </w:r>
      <w:r w:rsidR="007A7FEA">
        <w:t xml:space="preserve"> </w:t>
      </w:r>
      <w:r w:rsidRPr="00476CC6">
        <w:t xml:space="preserve">to increasing threats of climate change impacts in vulnerable </w:t>
      </w:r>
      <w:r w:rsidR="00DC58A4" w:rsidRPr="00476CC6">
        <w:t>Counties</w:t>
      </w:r>
      <w:r w:rsidRPr="00476CC6">
        <w:t>.</w:t>
      </w:r>
    </w:p>
    <w:p w14:paraId="1C7C9A9B" w14:textId="694C707E" w:rsidR="00095916" w:rsidRPr="00476CC6" w:rsidRDefault="00095916">
      <w:pPr>
        <w:pStyle w:val="ListParagraph"/>
        <w:numPr>
          <w:ilvl w:val="0"/>
          <w:numId w:val="101"/>
        </w:numPr>
        <w:pBdr>
          <w:top w:val="nil"/>
          <w:left w:val="nil"/>
          <w:bottom w:val="nil"/>
          <w:right w:val="nil"/>
          <w:between w:val="nil"/>
        </w:pBdr>
        <w:tabs>
          <w:tab w:val="left" w:pos="540"/>
        </w:tabs>
        <w:spacing w:before="120" w:after="120" w:line="240" w:lineRule="auto"/>
        <w:jc w:val="both"/>
      </w:pPr>
      <w:r w:rsidRPr="00476CC6">
        <w:rPr>
          <w:b/>
          <w:bCs/>
        </w:rPr>
        <w:t>Access to safe water.</w:t>
      </w:r>
      <w:r w:rsidRPr="00476CC6">
        <w:t xml:space="preserve"> Access to safe water was based on the KPHC, 2019 report. </w:t>
      </w:r>
      <w:r w:rsidR="00DC58A4" w:rsidRPr="00476CC6">
        <w:t>Counties</w:t>
      </w:r>
      <w:r w:rsidRPr="00476CC6">
        <w:t xml:space="preserve"> with lower coverage were given higher weightings. Increasing </w:t>
      </w:r>
      <w:r w:rsidR="00DC58A4" w:rsidRPr="00476CC6">
        <w:t>County</w:t>
      </w:r>
      <w:r w:rsidRPr="00476CC6">
        <w:t xml:space="preserve"> coverage promotes both infrastructural and community resilience to drought and floods linked access, while ensuring a holistic response to climate change threats through adaptation and mitigation. The total criterion weight was 2.5.</w:t>
      </w:r>
    </w:p>
    <w:p w14:paraId="7343F85C" w14:textId="6E47E845" w:rsidR="00095916" w:rsidRPr="00476CC6" w:rsidRDefault="00095916">
      <w:pPr>
        <w:pStyle w:val="ListParagraph"/>
        <w:numPr>
          <w:ilvl w:val="0"/>
          <w:numId w:val="101"/>
        </w:numPr>
        <w:pBdr>
          <w:top w:val="nil"/>
          <w:left w:val="nil"/>
          <w:bottom w:val="nil"/>
          <w:right w:val="nil"/>
          <w:between w:val="nil"/>
        </w:pBdr>
        <w:tabs>
          <w:tab w:val="left" w:pos="540"/>
        </w:tabs>
        <w:spacing w:before="120" w:after="120" w:line="240" w:lineRule="auto"/>
        <w:jc w:val="both"/>
      </w:pPr>
      <w:r w:rsidRPr="00476CC6">
        <w:rPr>
          <w:b/>
          <w:bCs/>
        </w:rPr>
        <w:t>Open defecation levels.</w:t>
      </w:r>
      <w:r w:rsidRPr="00476CC6">
        <w:t xml:space="preserve"> Those </w:t>
      </w:r>
      <w:r w:rsidR="00DC58A4" w:rsidRPr="00476CC6">
        <w:t>Counties</w:t>
      </w:r>
      <w:r w:rsidRPr="00476CC6">
        <w:t xml:space="preserve"> with 50 percent OD levels or higher were weighted with 2, allowing for the prioritization and response to climate change impacts in the form of water contamination from flood and storm waters, while also ensuring water</w:t>
      </w:r>
      <w:r w:rsidR="004E00D9" w:rsidRPr="00476CC6">
        <w:t xml:space="preserve"> </w:t>
      </w:r>
      <w:r w:rsidRPr="00476CC6">
        <w:t>source protection and reducing vulnerability to negative public health outcomes.</w:t>
      </w:r>
    </w:p>
    <w:p w14:paraId="6A3BD215" w14:textId="2EABE6A4" w:rsidR="00703606" w:rsidRPr="00476CC6" w:rsidRDefault="00095916">
      <w:pPr>
        <w:pStyle w:val="ListParagraph"/>
        <w:numPr>
          <w:ilvl w:val="0"/>
          <w:numId w:val="101"/>
        </w:numPr>
        <w:pBdr>
          <w:top w:val="nil"/>
          <w:left w:val="nil"/>
          <w:bottom w:val="nil"/>
          <w:right w:val="nil"/>
          <w:between w:val="nil"/>
        </w:pBdr>
        <w:tabs>
          <w:tab w:val="left" w:pos="540"/>
        </w:tabs>
        <w:spacing w:before="120" w:after="120" w:line="240" w:lineRule="auto"/>
        <w:jc w:val="both"/>
        <w:sectPr w:rsidR="00703606" w:rsidRPr="00476CC6" w:rsidSect="00D06194">
          <w:pgSz w:w="11907" w:h="16839"/>
          <w:pgMar w:top="1134" w:right="1134" w:bottom="1134" w:left="1418" w:header="680" w:footer="680" w:gutter="0"/>
          <w:cols w:space="720"/>
        </w:sectPr>
      </w:pPr>
      <w:r w:rsidRPr="00476CC6">
        <w:rPr>
          <w:b/>
          <w:bCs/>
        </w:rPr>
        <w:t>Allocation ratio</w:t>
      </w:r>
      <w:r w:rsidRPr="00476CC6">
        <w:t xml:space="preserve">. As per the </w:t>
      </w:r>
      <w:r w:rsidR="00DC58A4" w:rsidRPr="00476CC6">
        <w:t>County</w:t>
      </w:r>
      <w:r w:rsidRPr="00476CC6">
        <w:t xml:space="preserve"> Allocation Revenue Act of 2021, the Allocation Ratio (AR) which is a factor of population, health, agriculture, urban, poverty, land area, roads and basic share indices, was reflected by awarding a weight of 1. The </w:t>
      </w:r>
      <w:r w:rsidR="00DC58A4" w:rsidRPr="00476CC6">
        <w:t>County</w:t>
      </w:r>
      <w:r w:rsidRPr="00476CC6">
        <w:t xml:space="preserve"> with highest AR is weighted highest.</w:t>
      </w:r>
      <w:r w:rsidR="00BB2AF7" w:rsidRPr="00476CC6">
        <w:br w:type="page"/>
      </w:r>
    </w:p>
    <w:p w14:paraId="312DFD79" w14:textId="506B490B" w:rsidR="00BB2AF7" w:rsidRPr="00476CC6" w:rsidRDefault="00BB2AF7" w:rsidP="004D3FE2">
      <w:pPr>
        <w:pStyle w:val="Heading2"/>
        <w:numPr>
          <w:ilvl w:val="0"/>
          <w:numId w:val="0"/>
        </w:numPr>
        <w:rPr>
          <w:rFonts w:ascii="Times New Roman" w:hAnsi="Times New Roman"/>
        </w:rPr>
      </w:pPr>
      <w:bookmarkStart w:id="578" w:name="_Toc165285373"/>
      <w:bookmarkStart w:id="579" w:name="_Toc202706343"/>
      <w:r w:rsidRPr="00476CC6">
        <w:rPr>
          <w:rFonts w:ascii="Times New Roman" w:hAnsi="Times New Roman"/>
        </w:rPr>
        <w:t xml:space="preserve">Annex </w:t>
      </w:r>
      <w:r w:rsidR="00B310F0" w:rsidRPr="00476CC6">
        <w:rPr>
          <w:rFonts w:ascii="Times New Roman" w:hAnsi="Times New Roman"/>
        </w:rPr>
        <w:t>19</w:t>
      </w:r>
      <w:r w:rsidRPr="00476CC6">
        <w:rPr>
          <w:rFonts w:ascii="Times New Roman" w:hAnsi="Times New Roman"/>
        </w:rPr>
        <w:t xml:space="preserve">: </w:t>
      </w:r>
      <w:r w:rsidR="002D32A2" w:rsidRPr="00476CC6">
        <w:rPr>
          <w:rFonts w:ascii="Times New Roman" w:hAnsi="Times New Roman"/>
        </w:rPr>
        <w:t>Service</w:t>
      </w:r>
      <w:r w:rsidRPr="00476CC6">
        <w:rPr>
          <w:rFonts w:ascii="Times New Roman" w:hAnsi="Times New Roman"/>
        </w:rPr>
        <w:t xml:space="preserve"> management</w:t>
      </w:r>
      <w:r w:rsidR="002D32A2" w:rsidRPr="00476CC6">
        <w:rPr>
          <w:rFonts w:ascii="Times New Roman" w:hAnsi="Times New Roman"/>
        </w:rPr>
        <w:t xml:space="preserve"> models</w:t>
      </w:r>
      <w:bookmarkEnd w:id="578"/>
      <w:bookmarkEnd w:id="579"/>
      <w:r w:rsidRPr="00476CC6">
        <w:rPr>
          <w:rFonts w:ascii="Times New Roman" w:hAnsi="Times New Roman"/>
        </w:rPr>
        <w:t xml:space="preserve"> </w:t>
      </w:r>
    </w:p>
    <w:p w14:paraId="00CC4E23" w14:textId="77777777" w:rsidR="00703606" w:rsidRPr="00476CC6" w:rsidRDefault="00703606" w:rsidP="00703606">
      <w:pPr>
        <w:rPr>
          <w:noProof/>
        </w:rPr>
      </w:pPr>
      <w:r w:rsidRPr="00476CC6">
        <w:rPr>
          <w:noProof/>
          <w:lang w:val="en-US"/>
        </w:rPr>
        <w:drawing>
          <wp:inline distT="0" distB="0" distL="0" distR="0" wp14:anchorId="4389E5B5" wp14:editId="1C3E17DD">
            <wp:extent cx="2990850" cy="2035175"/>
            <wp:effectExtent l="19050" t="19050" r="19050" b="22225"/>
            <wp:docPr id="887105618" name="Picture 8871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05618" name=""/>
                    <pic:cNvPicPr/>
                  </pic:nvPicPr>
                  <pic:blipFill rotWithShape="1">
                    <a:blip r:embed="rId48"/>
                    <a:srcRect t="1385" r="2105"/>
                    <a:stretch/>
                  </pic:blipFill>
                  <pic:spPr bwMode="auto">
                    <a:xfrm>
                      <a:off x="0" y="0"/>
                      <a:ext cx="2997877" cy="203995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476CC6">
        <w:rPr>
          <w:noProof/>
        </w:rPr>
        <w:t xml:space="preserve"> </w:t>
      </w:r>
      <w:r w:rsidRPr="00476CC6">
        <w:rPr>
          <w:noProof/>
          <w:lang w:val="en-US"/>
        </w:rPr>
        <w:drawing>
          <wp:inline distT="0" distB="0" distL="0" distR="0" wp14:anchorId="15263B3A" wp14:editId="76BACD8C">
            <wp:extent cx="2847975" cy="2050415"/>
            <wp:effectExtent l="19050" t="19050" r="28575" b="26035"/>
            <wp:docPr id="1428921247" name="Picture 142892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21247" name=""/>
                    <pic:cNvPicPr/>
                  </pic:nvPicPr>
                  <pic:blipFill rotWithShape="1">
                    <a:blip r:embed="rId49"/>
                    <a:srcRect t="460" r="-1424"/>
                    <a:stretch/>
                  </pic:blipFill>
                  <pic:spPr bwMode="auto">
                    <a:xfrm>
                      <a:off x="0" y="0"/>
                      <a:ext cx="2866021" cy="206340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476CC6">
        <w:rPr>
          <w:noProof/>
        </w:rPr>
        <w:t xml:space="preserve">  </w:t>
      </w:r>
      <w:r w:rsidRPr="00476CC6">
        <w:rPr>
          <w:noProof/>
          <w:lang w:val="en-US"/>
        </w:rPr>
        <w:drawing>
          <wp:inline distT="0" distB="0" distL="0" distR="0" wp14:anchorId="776C7DE0" wp14:editId="1825EAB2">
            <wp:extent cx="2876550" cy="2085975"/>
            <wp:effectExtent l="19050" t="19050" r="19050" b="9525"/>
            <wp:docPr id="946547122" name="Picture 94654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47122" name=""/>
                    <pic:cNvPicPr/>
                  </pic:nvPicPr>
                  <pic:blipFill rotWithShape="1">
                    <a:blip r:embed="rId50"/>
                    <a:srcRect t="-458" r="-160"/>
                    <a:stretch/>
                  </pic:blipFill>
                  <pic:spPr bwMode="auto">
                    <a:xfrm>
                      <a:off x="0" y="0"/>
                      <a:ext cx="2883319" cy="2090883"/>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8DE4F03" w14:textId="77777777" w:rsidR="00703606" w:rsidRPr="00476CC6" w:rsidRDefault="00703606" w:rsidP="00703606">
      <w:r w:rsidRPr="00476CC6">
        <w:rPr>
          <w:noProof/>
          <w:lang w:val="en-US"/>
        </w:rPr>
        <w:drawing>
          <wp:inline distT="0" distB="0" distL="0" distR="0" wp14:anchorId="01A96CEF" wp14:editId="5BC4BE20">
            <wp:extent cx="2962630" cy="2144745"/>
            <wp:effectExtent l="19050" t="19050" r="9525" b="27305"/>
            <wp:docPr id="1489929470" name="Picture 148992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29470" name=""/>
                    <pic:cNvPicPr/>
                  </pic:nvPicPr>
                  <pic:blipFill>
                    <a:blip r:embed="rId51"/>
                    <a:stretch>
                      <a:fillRect/>
                    </a:stretch>
                  </pic:blipFill>
                  <pic:spPr>
                    <a:xfrm>
                      <a:off x="0" y="0"/>
                      <a:ext cx="2972070" cy="215157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sidRPr="00476CC6">
        <w:rPr>
          <w:noProof/>
        </w:rPr>
        <w:t xml:space="preserve"> </w:t>
      </w:r>
      <w:r w:rsidRPr="00476CC6">
        <w:rPr>
          <w:noProof/>
          <w:lang w:val="en-US"/>
        </w:rPr>
        <w:drawing>
          <wp:inline distT="0" distB="0" distL="0" distR="0" wp14:anchorId="25BEBF66" wp14:editId="645382D0">
            <wp:extent cx="2957196" cy="2137214"/>
            <wp:effectExtent l="19050" t="19050" r="14605" b="15875"/>
            <wp:docPr id="561552955" name="Picture 56155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52955" name=""/>
                    <pic:cNvPicPr/>
                  </pic:nvPicPr>
                  <pic:blipFill>
                    <a:blip r:embed="rId52"/>
                    <a:stretch>
                      <a:fillRect/>
                    </a:stretch>
                  </pic:blipFill>
                  <pic:spPr>
                    <a:xfrm>
                      <a:off x="0" y="0"/>
                      <a:ext cx="2972307" cy="214813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r w:rsidRPr="00476CC6">
        <w:rPr>
          <w:noProof/>
        </w:rPr>
        <w:t xml:space="preserve"> </w:t>
      </w:r>
      <w:r w:rsidRPr="00476CC6">
        <w:rPr>
          <w:noProof/>
          <w:lang w:val="en-US"/>
        </w:rPr>
        <w:drawing>
          <wp:inline distT="0" distB="0" distL="0" distR="0" wp14:anchorId="14CADB71" wp14:editId="4E311A23">
            <wp:extent cx="2766060" cy="2169676"/>
            <wp:effectExtent l="19050" t="19050" r="15240" b="21590"/>
            <wp:docPr id="419656475" name="Picture 41965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56475" name=""/>
                    <pic:cNvPicPr/>
                  </pic:nvPicPr>
                  <pic:blipFill>
                    <a:blip r:embed="rId53"/>
                    <a:stretch>
                      <a:fillRect/>
                    </a:stretch>
                  </pic:blipFill>
                  <pic:spPr>
                    <a:xfrm>
                      <a:off x="0" y="0"/>
                      <a:ext cx="2784150" cy="218386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19D7F06" w14:textId="77777777" w:rsidR="00A1529D" w:rsidRPr="00476CC6" w:rsidRDefault="00A1529D" w:rsidP="00EF5C95">
      <w:pPr>
        <w:sectPr w:rsidR="00A1529D" w:rsidRPr="00476CC6" w:rsidSect="00D06194">
          <w:pgSz w:w="16839" w:h="11907" w:orient="landscape"/>
          <w:pgMar w:top="1134" w:right="1134" w:bottom="1418" w:left="1134" w:header="680" w:footer="680" w:gutter="0"/>
          <w:cols w:space="720"/>
          <w:docGrid w:linePitch="326"/>
        </w:sectPr>
      </w:pPr>
    </w:p>
    <w:p w14:paraId="286A2E03" w14:textId="617FF52C" w:rsidR="00A1529D" w:rsidRPr="00476CC6" w:rsidRDefault="00A1529D" w:rsidP="004D3FE2">
      <w:pPr>
        <w:pStyle w:val="Heading2"/>
        <w:numPr>
          <w:ilvl w:val="0"/>
          <w:numId w:val="0"/>
        </w:numPr>
        <w:rPr>
          <w:rFonts w:ascii="Times New Roman" w:hAnsi="Times New Roman"/>
        </w:rPr>
      </w:pPr>
      <w:bookmarkStart w:id="580" w:name="_Toc165285374"/>
      <w:bookmarkStart w:id="581" w:name="_Toc202706344"/>
      <w:r w:rsidRPr="00476CC6">
        <w:rPr>
          <w:rFonts w:ascii="Times New Roman" w:hAnsi="Times New Roman"/>
        </w:rPr>
        <w:t>Annex 20: Water quality guidelines</w:t>
      </w:r>
      <w:bookmarkEnd w:id="580"/>
      <w:bookmarkEnd w:id="581"/>
      <w:r w:rsidRPr="00476CC6">
        <w:rPr>
          <w:rFonts w:ascii="Times New Roman" w:hAnsi="Times New Roman"/>
        </w:rPr>
        <w:t xml:space="preserve"> </w:t>
      </w:r>
    </w:p>
    <w:p w14:paraId="0FC3AAFB" w14:textId="77777777" w:rsidR="00A1529D" w:rsidRPr="00476CC6" w:rsidRDefault="00A1529D" w:rsidP="00A1529D">
      <w:pPr>
        <w:jc w:val="both"/>
        <w:rPr>
          <w:i/>
          <w:iCs/>
        </w:rPr>
      </w:pPr>
      <w:r w:rsidRPr="00476CC6">
        <w:rPr>
          <w:i/>
          <w:iCs/>
        </w:rPr>
        <w:t>An extract from the drinking water quality and effluent monitoring guideline</w:t>
      </w:r>
      <w:bookmarkStart w:id="582" w:name="_Toc112230211"/>
      <w:r w:rsidRPr="00476CC6">
        <w:rPr>
          <w:i/>
          <w:iCs/>
        </w:rPr>
        <w:t xml:space="preserve"> for water quality monitoring to guide the schemes in water quality monitoring.</w:t>
      </w:r>
    </w:p>
    <w:p w14:paraId="60830D7D" w14:textId="77777777" w:rsidR="00A1529D" w:rsidRPr="00476CC6" w:rsidRDefault="00A1529D">
      <w:pPr>
        <w:pStyle w:val="ListParagraph"/>
        <w:numPr>
          <w:ilvl w:val="0"/>
          <w:numId w:val="121"/>
        </w:numPr>
        <w:jc w:val="both"/>
        <w:rPr>
          <w:b/>
          <w:bCs/>
        </w:rPr>
      </w:pPr>
      <w:r w:rsidRPr="00476CC6">
        <w:rPr>
          <w:b/>
          <w:bCs/>
        </w:rPr>
        <w:t>Potable Water</w:t>
      </w:r>
      <w:bookmarkEnd w:id="582"/>
    </w:p>
    <w:p w14:paraId="1EA957FE" w14:textId="77777777" w:rsidR="00A1529D" w:rsidRPr="00476CC6" w:rsidRDefault="00A1529D" w:rsidP="00F276F0">
      <w:pPr>
        <w:spacing w:line="240" w:lineRule="auto"/>
        <w:ind w:right="1060"/>
        <w:jc w:val="both"/>
      </w:pPr>
      <w:r w:rsidRPr="00476CC6">
        <w:t>The basic requirements for drinking water are that it should be:</w:t>
      </w:r>
    </w:p>
    <w:p w14:paraId="61A16E1C" w14:textId="77777777" w:rsidR="00A1529D" w:rsidRPr="00476CC6" w:rsidRDefault="00A1529D" w:rsidP="00D810BB">
      <w:pPr>
        <w:pStyle w:val="ListParagraph"/>
        <w:numPr>
          <w:ilvl w:val="0"/>
          <w:numId w:val="117"/>
        </w:numPr>
        <w:spacing w:line="240" w:lineRule="auto"/>
        <w:jc w:val="both"/>
      </w:pPr>
      <w:r w:rsidRPr="00476CC6">
        <w:t>Free from pathogenic (disease causing) organisms</w:t>
      </w:r>
    </w:p>
    <w:p w14:paraId="090A02EA" w14:textId="77777777" w:rsidR="00A1529D" w:rsidRPr="00476CC6" w:rsidRDefault="00A1529D" w:rsidP="00D810BB">
      <w:pPr>
        <w:pStyle w:val="ListParagraph"/>
        <w:numPr>
          <w:ilvl w:val="0"/>
          <w:numId w:val="117"/>
        </w:numPr>
        <w:spacing w:line="240" w:lineRule="auto"/>
        <w:ind w:right="1060"/>
        <w:jc w:val="both"/>
      </w:pPr>
      <w:r w:rsidRPr="00476CC6">
        <w:t>Containing no chemicals that have an adverse or long-term effect on human health</w:t>
      </w:r>
    </w:p>
    <w:p w14:paraId="601E7D35" w14:textId="77777777" w:rsidR="00A1529D" w:rsidRPr="00476CC6" w:rsidRDefault="00A1529D" w:rsidP="00D810BB">
      <w:pPr>
        <w:pStyle w:val="ListParagraph"/>
        <w:numPr>
          <w:ilvl w:val="0"/>
          <w:numId w:val="117"/>
        </w:numPr>
        <w:spacing w:after="0" w:line="240" w:lineRule="auto"/>
        <w:jc w:val="both"/>
      </w:pPr>
      <w:r w:rsidRPr="00476CC6">
        <w:t>Fairly clear (i.e., low turbidity, little colour)</w:t>
      </w:r>
    </w:p>
    <w:p w14:paraId="0CB64EEC" w14:textId="77777777" w:rsidR="00A1529D" w:rsidRPr="00476CC6" w:rsidRDefault="00A1529D" w:rsidP="00D810BB">
      <w:pPr>
        <w:numPr>
          <w:ilvl w:val="0"/>
          <w:numId w:val="117"/>
        </w:numPr>
        <w:spacing w:after="0" w:line="240" w:lineRule="auto"/>
        <w:jc w:val="both"/>
      </w:pPr>
      <w:r w:rsidRPr="00476CC6">
        <w:t>Not saline (salty)</w:t>
      </w:r>
    </w:p>
    <w:p w14:paraId="48FE6017" w14:textId="77777777" w:rsidR="00A1529D" w:rsidRPr="00476CC6" w:rsidRDefault="00A1529D" w:rsidP="00D810BB">
      <w:pPr>
        <w:pStyle w:val="ListParagraph"/>
        <w:numPr>
          <w:ilvl w:val="0"/>
          <w:numId w:val="117"/>
        </w:numPr>
        <w:spacing w:line="240" w:lineRule="auto"/>
        <w:jc w:val="both"/>
      </w:pPr>
      <w:r w:rsidRPr="00476CC6">
        <w:t>Containing no compounds that cause an offensive taste or smell; and</w:t>
      </w:r>
    </w:p>
    <w:p w14:paraId="61B94093" w14:textId="77777777" w:rsidR="00A1529D" w:rsidRPr="00476CC6" w:rsidRDefault="00A1529D" w:rsidP="00D810BB">
      <w:pPr>
        <w:pStyle w:val="ListParagraph"/>
        <w:numPr>
          <w:ilvl w:val="0"/>
          <w:numId w:val="117"/>
        </w:numPr>
        <w:spacing w:line="240" w:lineRule="auto"/>
        <w:ind w:right="160"/>
        <w:jc w:val="both"/>
      </w:pPr>
      <w:r w:rsidRPr="00476CC6">
        <w:t>Not causing an encrustation of the water supply system not staining clothes washed in it.</w:t>
      </w:r>
    </w:p>
    <w:p w14:paraId="1AEF28A9" w14:textId="537A70F0" w:rsidR="00A1529D" w:rsidRPr="00476CC6" w:rsidRDefault="00A1529D" w:rsidP="00F276F0">
      <w:pPr>
        <w:spacing w:line="240" w:lineRule="auto"/>
        <w:jc w:val="both"/>
      </w:pPr>
      <w:r w:rsidRPr="00476CC6">
        <w:t>Surface water sources rarely meet these requirements without adequate treatment. The treatment processes here are those involving physical, chemical and bacteriological changes so as to transform the raw water to potable water. Table 1 below gives the recommended treatment process for various raw waters.</w:t>
      </w:r>
    </w:p>
    <w:p w14:paraId="63F7AC64" w14:textId="77777777" w:rsidR="00A1529D" w:rsidRPr="00476CC6" w:rsidRDefault="00A1529D" w:rsidP="00F276F0">
      <w:pPr>
        <w:spacing w:line="240" w:lineRule="auto"/>
        <w:jc w:val="both"/>
        <w:rPr>
          <w:i/>
          <w:u w:val="single"/>
        </w:rPr>
      </w:pPr>
      <w:r w:rsidRPr="00476CC6">
        <w:rPr>
          <w:i/>
          <w:u w:val="single"/>
        </w:rPr>
        <w:t>Table 1: Guideline Values of Raw Water Treatment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5871"/>
      </w:tblGrid>
      <w:tr w:rsidR="00C460CE" w:rsidRPr="00476CC6" w14:paraId="7AE1ADD8" w14:textId="77777777" w:rsidTr="00BA6161">
        <w:tc>
          <w:tcPr>
            <w:tcW w:w="1806" w:type="pct"/>
          </w:tcPr>
          <w:p w14:paraId="2F9D5FBB" w14:textId="77777777" w:rsidR="00A1529D" w:rsidRPr="00476CC6" w:rsidRDefault="00A1529D" w:rsidP="00F276F0">
            <w:pPr>
              <w:spacing w:after="120" w:line="240" w:lineRule="auto"/>
              <w:jc w:val="both"/>
              <w:rPr>
                <w:b/>
                <w:bCs/>
                <w:kern w:val="2"/>
                <w:lang w:val="en-US"/>
                <w14:ligatures w14:val="standardContextual"/>
              </w:rPr>
            </w:pPr>
            <w:r w:rsidRPr="00476CC6">
              <w:rPr>
                <w:b/>
                <w:bCs/>
                <w:kern w:val="2"/>
                <w:lang w:val="en-US"/>
                <w14:ligatures w14:val="standardContextual"/>
              </w:rPr>
              <w:t>Coli-form organism (Number/100ml)</w:t>
            </w:r>
          </w:p>
        </w:tc>
        <w:tc>
          <w:tcPr>
            <w:tcW w:w="3194" w:type="pct"/>
          </w:tcPr>
          <w:p w14:paraId="436E55E3" w14:textId="77777777" w:rsidR="00A1529D" w:rsidRPr="00476CC6" w:rsidRDefault="00A1529D" w:rsidP="00F276F0">
            <w:pPr>
              <w:spacing w:after="120" w:line="240" w:lineRule="auto"/>
              <w:jc w:val="both"/>
              <w:rPr>
                <w:b/>
                <w:bCs/>
                <w:kern w:val="2"/>
                <w:lang w:val="en-US"/>
                <w14:ligatures w14:val="standardContextual"/>
              </w:rPr>
            </w:pPr>
            <w:r w:rsidRPr="00476CC6">
              <w:rPr>
                <w:b/>
                <w:bCs/>
                <w:kern w:val="2"/>
                <w:lang w:val="en-US"/>
                <w14:ligatures w14:val="standardContextual"/>
              </w:rPr>
              <w:t>Recommended treatment</w:t>
            </w:r>
          </w:p>
        </w:tc>
      </w:tr>
      <w:tr w:rsidR="00C460CE" w:rsidRPr="00476CC6" w14:paraId="6EE2C8BF" w14:textId="77777777" w:rsidTr="00BA6161">
        <w:tc>
          <w:tcPr>
            <w:tcW w:w="1806" w:type="pct"/>
          </w:tcPr>
          <w:p w14:paraId="3ED72324"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0-50</w:t>
            </w:r>
          </w:p>
        </w:tc>
        <w:tc>
          <w:tcPr>
            <w:tcW w:w="3194" w:type="pct"/>
          </w:tcPr>
          <w:p w14:paraId="5E6BF6AA"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Bacterial quality requiring disinfection only</w:t>
            </w:r>
          </w:p>
        </w:tc>
      </w:tr>
      <w:tr w:rsidR="00C460CE" w:rsidRPr="00476CC6" w14:paraId="2394EA1E" w14:textId="77777777" w:rsidTr="00BA6161">
        <w:tc>
          <w:tcPr>
            <w:tcW w:w="1806" w:type="pct"/>
          </w:tcPr>
          <w:p w14:paraId="0D3C444C"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50-5000</w:t>
            </w:r>
          </w:p>
        </w:tc>
        <w:tc>
          <w:tcPr>
            <w:tcW w:w="3194" w:type="pct"/>
          </w:tcPr>
          <w:p w14:paraId="5C14C34B"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 xml:space="preserve">Bacterial quality requiring full treatment (coagulation, sedimentation, filtration and disinfection only) </w:t>
            </w:r>
          </w:p>
        </w:tc>
      </w:tr>
      <w:tr w:rsidR="00C460CE" w:rsidRPr="00476CC6" w14:paraId="776C7748" w14:textId="77777777" w:rsidTr="00BA6161">
        <w:tc>
          <w:tcPr>
            <w:tcW w:w="1806" w:type="pct"/>
          </w:tcPr>
          <w:p w14:paraId="22E63A85"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5000-50000</w:t>
            </w:r>
          </w:p>
        </w:tc>
        <w:tc>
          <w:tcPr>
            <w:tcW w:w="3194" w:type="pct"/>
          </w:tcPr>
          <w:p w14:paraId="755FCDF0"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Heavy pollution requiring extensive treatment</w:t>
            </w:r>
          </w:p>
        </w:tc>
      </w:tr>
      <w:tr w:rsidR="00A1529D" w:rsidRPr="00476CC6" w14:paraId="65EEA48C" w14:textId="77777777" w:rsidTr="00BA6161">
        <w:tc>
          <w:tcPr>
            <w:tcW w:w="1806" w:type="pct"/>
          </w:tcPr>
          <w:p w14:paraId="1728F22E"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Greater than 50000</w:t>
            </w:r>
          </w:p>
        </w:tc>
        <w:tc>
          <w:tcPr>
            <w:tcW w:w="3194" w:type="pct"/>
          </w:tcPr>
          <w:p w14:paraId="18DF8D47"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Very heavy pollution unacceptable as a source unless no alternative exists.</w:t>
            </w:r>
          </w:p>
          <w:p w14:paraId="533BA9F8" w14:textId="77777777" w:rsidR="00A1529D" w:rsidRPr="00476CC6" w:rsidRDefault="00A1529D" w:rsidP="00F276F0">
            <w:pPr>
              <w:spacing w:after="120" w:line="240" w:lineRule="auto"/>
              <w:jc w:val="both"/>
              <w:rPr>
                <w:kern w:val="2"/>
                <w:lang w:val="en-US"/>
                <w14:ligatures w14:val="standardContextual"/>
              </w:rPr>
            </w:pPr>
            <w:r w:rsidRPr="00476CC6">
              <w:rPr>
                <w:kern w:val="2"/>
                <w:lang w:val="en-US"/>
                <w14:ligatures w14:val="standardContextual"/>
              </w:rPr>
              <w:t>Special treatment needed.</w:t>
            </w:r>
          </w:p>
          <w:p w14:paraId="32F46C61" w14:textId="77777777" w:rsidR="00A1529D" w:rsidRPr="00476CC6" w:rsidRDefault="00A1529D" w:rsidP="00F276F0">
            <w:pPr>
              <w:spacing w:after="120" w:line="240" w:lineRule="auto"/>
              <w:jc w:val="both"/>
              <w:rPr>
                <w:kern w:val="2"/>
                <w:lang w:val="en-US"/>
                <w14:ligatures w14:val="standardContextual"/>
              </w:rPr>
            </w:pPr>
          </w:p>
        </w:tc>
      </w:tr>
    </w:tbl>
    <w:p w14:paraId="0FA16999" w14:textId="77777777" w:rsidR="00A1529D" w:rsidRPr="00476CC6" w:rsidRDefault="00A1529D" w:rsidP="00F276F0">
      <w:pPr>
        <w:spacing w:line="240" w:lineRule="auto"/>
        <w:jc w:val="both"/>
      </w:pPr>
      <w:r w:rsidRPr="00476CC6">
        <w:t>When more than 40% of the number of Coliforms is found to be of the faecal category group, the water should be considered to fall into the next higher category with respect to the treatment required.</w:t>
      </w:r>
    </w:p>
    <w:p w14:paraId="3E5CD5CB" w14:textId="77777777" w:rsidR="00A1529D" w:rsidRPr="00476CC6" w:rsidRDefault="00A1529D" w:rsidP="00F276F0">
      <w:pPr>
        <w:spacing w:line="240" w:lineRule="auto"/>
        <w:ind w:right="20"/>
        <w:jc w:val="both"/>
      </w:pPr>
      <w:r w:rsidRPr="00476CC6">
        <w:t>In order to ensure that WSPs supply potable water, the role of WASREB is to ensure that a specified acceptable minimum standard of practice is followed by the WSPs, which includes:</w:t>
      </w:r>
    </w:p>
    <w:p w14:paraId="0A82A3F7" w14:textId="77777777" w:rsidR="00A1529D" w:rsidRPr="00476CC6" w:rsidRDefault="00A1529D" w:rsidP="00F276F0">
      <w:pPr>
        <w:pStyle w:val="ListParagraph"/>
        <w:numPr>
          <w:ilvl w:val="0"/>
          <w:numId w:val="118"/>
        </w:numPr>
        <w:spacing w:line="240" w:lineRule="auto"/>
        <w:ind w:right="140"/>
        <w:jc w:val="both"/>
      </w:pPr>
      <w:r w:rsidRPr="00476CC6">
        <w:t>Monitoring the minimum required number of samples and tests on water supply and effluent discharges</w:t>
      </w:r>
    </w:p>
    <w:p w14:paraId="50D8FEB1" w14:textId="77777777" w:rsidR="00A1529D" w:rsidRPr="00476CC6" w:rsidRDefault="00A1529D" w:rsidP="00F276F0">
      <w:pPr>
        <w:pStyle w:val="ListParagraph"/>
        <w:numPr>
          <w:ilvl w:val="0"/>
          <w:numId w:val="118"/>
        </w:numPr>
        <w:spacing w:line="240" w:lineRule="auto"/>
        <w:jc w:val="both"/>
      </w:pPr>
      <w:r w:rsidRPr="00476CC6">
        <w:t>Collecting data on compliance on standards; and</w:t>
      </w:r>
    </w:p>
    <w:p w14:paraId="2FAF9C7A" w14:textId="77777777" w:rsidR="00A1529D" w:rsidRPr="00476CC6" w:rsidRDefault="00A1529D">
      <w:pPr>
        <w:pStyle w:val="ListParagraph"/>
        <w:numPr>
          <w:ilvl w:val="0"/>
          <w:numId w:val="118"/>
        </w:numPr>
        <w:spacing w:line="360" w:lineRule="auto"/>
        <w:jc w:val="both"/>
      </w:pPr>
      <w:r w:rsidRPr="00476CC6">
        <w:t>Ensuring publication of test results.</w:t>
      </w:r>
    </w:p>
    <w:p w14:paraId="7F12B56E" w14:textId="77777777" w:rsidR="00A1529D" w:rsidRPr="00476CC6" w:rsidRDefault="00A1529D">
      <w:pPr>
        <w:pStyle w:val="ListParagraph"/>
        <w:numPr>
          <w:ilvl w:val="0"/>
          <w:numId w:val="123"/>
        </w:numPr>
        <w:rPr>
          <w:rFonts w:eastAsiaTheme="minorHAnsi"/>
          <w:b/>
          <w:bCs/>
        </w:rPr>
      </w:pPr>
      <w:bookmarkStart w:id="583" w:name="_Toc112230212"/>
      <w:r w:rsidRPr="00476CC6">
        <w:rPr>
          <w:rFonts w:eastAsiaTheme="minorHAnsi"/>
          <w:b/>
          <w:bCs/>
        </w:rPr>
        <w:t>Criteria for Frequency Water Sampling</w:t>
      </w:r>
      <w:bookmarkEnd w:id="583"/>
    </w:p>
    <w:p w14:paraId="0BC7373F" w14:textId="77777777" w:rsidR="00A1529D" w:rsidRPr="00476CC6" w:rsidRDefault="00A1529D" w:rsidP="00A1529D">
      <w:pPr>
        <w:spacing w:line="360" w:lineRule="auto"/>
        <w:jc w:val="both"/>
      </w:pPr>
      <w:r w:rsidRPr="00476CC6">
        <w:t>The criteria used for determining the frequency of sampling in this Guideline include:</w:t>
      </w:r>
    </w:p>
    <w:p w14:paraId="749F3025" w14:textId="77777777" w:rsidR="00A1529D" w:rsidRPr="00476CC6" w:rsidRDefault="00A1529D" w:rsidP="00D810BB">
      <w:pPr>
        <w:pStyle w:val="ListParagraph"/>
        <w:numPr>
          <w:ilvl w:val="0"/>
          <w:numId w:val="119"/>
        </w:numPr>
        <w:spacing w:line="240" w:lineRule="auto"/>
        <w:jc w:val="both"/>
      </w:pPr>
      <w:r w:rsidRPr="00476CC6">
        <w:t>Source of the water - whether ground or surface water;</w:t>
      </w:r>
    </w:p>
    <w:p w14:paraId="1A06E77E" w14:textId="77777777" w:rsidR="00A1529D" w:rsidRPr="00476CC6" w:rsidRDefault="00A1529D" w:rsidP="00D810BB">
      <w:pPr>
        <w:pStyle w:val="ListParagraph"/>
        <w:numPr>
          <w:ilvl w:val="0"/>
          <w:numId w:val="119"/>
        </w:numPr>
        <w:spacing w:line="240" w:lineRule="auto"/>
        <w:jc w:val="both"/>
      </w:pPr>
      <w:r w:rsidRPr="00476CC6">
        <w:t>Volume produced and population served; and</w:t>
      </w:r>
    </w:p>
    <w:p w14:paraId="15EB7D8E" w14:textId="77777777" w:rsidR="00A1529D" w:rsidRDefault="00A1529D" w:rsidP="00D810BB">
      <w:pPr>
        <w:pStyle w:val="ListParagraph"/>
        <w:numPr>
          <w:ilvl w:val="0"/>
          <w:numId w:val="119"/>
        </w:numPr>
        <w:spacing w:line="240" w:lineRule="auto"/>
        <w:jc w:val="both"/>
      </w:pPr>
      <w:r w:rsidRPr="00476CC6">
        <w:t>Number of tests to be conducted – both microbiological and physiochemical.</w:t>
      </w:r>
    </w:p>
    <w:p w14:paraId="4699E3B3" w14:textId="77777777" w:rsidR="004D3FE2" w:rsidRPr="00476CC6" w:rsidRDefault="004D3FE2" w:rsidP="004D3FE2">
      <w:pPr>
        <w:pStyle w:val="ListParagraph"/>
        <w:spacing w:line="240" w:lineRule="auto"/>
        <w:jc w:val="both"/>
      </w:pPr>
    </w:p>
    <w:p w14:paraId="063C6D95" w14:textId="77777777" w:rsidR="00A1529D" w:rsidRPr="00476CC6" w:rsidRDefault="00A1529D">
      <w:pPr>
        <w:pStyle w:val="ListParagraph"/>
        <w:numPr>
          <w:ilvl w:val="0"/>
          <w:numId w:val="123"/>
        </w:numPr>
        <w:rPr>
          <w:rFonts w:eastAsiaTheme="minorHAnsi"/>
          <w:b/>
          <w:bCs/>
        </w:rPr>
      </w:pPr>
      <w:bookmarkStart w:id="584" w:name="_Toc112230213"/>
      <w:r w:rsidRPr="00476CC6">
        <w:rPr>
          <w:rFonts w:eastAsiaTheme="minorHAnsi"/>
          <w:b/>
          <w:bCs/>
        </w:rPr>
        <w:t>Parameters</w:t>
      </w:r>
      <w:bookmarkEnd w:id="584"/>
    </w:p>
    <w:p w14:paraId="57449B0F" w14:textId="77777777" w:rsidR="00A1529D" w:rsidRPr="00476CC6" w:rsidRDefault="00A1529D" w:rsidP="00F276F0">
      <w:pPr>
        <w:spacing w:line="240" w:lineRule="auto"/>
        <w:jc w:val="both"/>
      </w:pPr>
      <w:r w:rsidRPr="00476CC6">
        <w:t>Limits for all parameters are defined by KEBS and should be seen as binding also in the context of these guidelines (Schedules 1-5). All the parameters that are required by KEBS must however be checked on as per their requirement.</w:t>
      </w:r>
    </w:p>
    <w:p w14:paraId="7DFD758C" w14:textId="77777777" w:rsidR="00A1529D" w:rsidRPr="00476CC6" w:rsidRDefault="00A1529D" w:rsidP="00F276F0">
      <w:pPr>
        <w:spacing w:line="240" w:lineRule="auto"/>
        <w:jc w:val="both"/>
      </w:pPr>
      <w:r w:rsidRPr="00476CC6">
        <w:t>The required number of samples to be tested is given in Tables 2 and 3 below. Production figures in these tables refer to the annual production for each particular scheme served by a WSP.</w:t>
      </w:r>
    </w:p>
    <w:p w14:paraId="7F9379A9" w14:textId="77777777" w:rsidR="00A1529D" w:rsidRPr="00476CC6" w:rsidRDefault="00A1529D">
      <w:pPr>
        <w:pStyle w:val="ListParagraph"/>
        <w:numPr>
          <w:ilvl w:val="0"/>
          <w:numId w:val="149"/>
        </w:numPr>
        <w:rPr>
          <w:rFonts w:eastAsiaTheme="minorHAnsi"/>
        </w:rPr>
      </w:pPr>
      <w:bookmarkStart w:id="585" w:name="_Toc112230214"/>
      <w:r w:rsidRPr="00476CC6">
        <w:rPr>
          <w:rFonts w:eastAsiaTheme="minorHAnsi"/>
        </w:rPr>
        <w:t>Microbiological Parameters</w:t>
      </w:r>
      <w:bookmarkEnd w:id="585"/>
    </w:p>
    <w:p w14:paraId="57AF47B2" w14:textId="77777777" w:rsidR="00A1529D" w:rsidRPr="00476CC6" w:rsidRDefault="00A1529D" w:rsidP="00F276F0">
      <w:pPr>
        <w:spacing w:line="240" w:lineRule="auto"/>
        <w:jc w:val="both"/>
      </w:pPr>
      <w:r w:rsidRPr="00476CC6">
        <w:t xml:space="preserve">The microbiological quality is very essential and should be tested before selection and during operation of the supply. Microbiological parameters can have an immediate and significant impact on human health and must therefore be </w:t>
      </w:r>
      <w:proofErr w:type="spellStart"/>
      <w:r w:rsidRPr="00476CC6">
        <w:t>analyzed</w:t>
      </w:r>
      <w:proofErr w:type="spellEnd"/>
      <w:r w:rsidRPr="00476CC6">
        <w:t xml:space="preserve"> frequently. For bacteriological tests coliform tests will be used to show presence of bacteria. Upon confirmation, a faecal coliform test has to be carried out to check for faecal contamination. Residual chlorine tests are associated with microbial parameters as chlorine is used to disinfect the water in the treatment process. Presence of residual chlorine indicates sufficient disinfection but does not specifically measure or quantify presence of bacteria. Therefore, a certain number of coliform tests have to be carried out in addition to those previously done. The parameters and minimum number of samples to be </w:t>
      </w:r>
      <w:proofErr w:type="spellStart"/>
      <w:r w:rsidRPr="00476CC6">
        <w:t>analyzed</w:t>
      </w:r>
      <w:proofErr w:type="spellEnd"/>
      <w:r w:rsidRPr="00476CC6">
        <w:t xml:space="preserve"> for the basic routine monitoring are shown in Table 2.</w:t>
      </w:r>
    </w:p>
    <w:p w14:paraId="7A5E68E1" w14:textId="77777777" w:rsidR="00A1529D" w:rsidRPr="00D810BB" w:rsidRDefault="00A1529D" w:rsidP="00A1529D">
      <w:pPr>
        <w:spacing w:line="360" w:lineRule="auto"/>
        <w:ind w:right="1120" w:firstLine="2"/>
        <w:jc w:val="both"/>
        <w:rPr>
          <w:i/>
          <w:iCs/>
          <w:u w:val="single"/>
        </w:rPr>
      </w:pPr>
      <w:r w:rsidRPr="00D810BB">
        <w:rPr>
          <w:i/>
          <w:iCs/>
          <w:u w:val="single"/>
        </w:rPr>
        <w:t>Table 2: Required number of tests for residual chlorine and bacteriological determination on volume of water produced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900"/>
        <w:gridCol w:w="3487"/>
      </w:tblGrid>
      <w:tr w:rsidR="00C460CE" w:rsidRPr="00476CC6" w14:paraId="280C1A20" w14:textId="77777777" w:rsidTr="004D3FE2">
        <w:tc>
          <w:tcPr>
            <w:tcW w:w="2405" w:type="dxa"/>
          </w:tcPr>
          <w:p w14:paraId="12EA6B30" w14:textId="77777777" w:rsidR="00A1529D" w:rsidRPr="00476CC6" w:rsidRDefault="00A1529D">
            <w:pPr>
              <w:spacing w:line="360" w:lineRule="auto"/>
              <w:ind w:right="1120"/>
              <w:jc w:val="both"/>
              <w:rPr>
                <w:b/>
                <w:bCs/>
                <w:kern w:val="2"/>
                <w:lang w:val="en-US"/>
                <w14:ligatures w14:val="standardContextual"/>
              </w:rPr>
            </w:pPr>
            <w:r w:rsidRPr="00476CC6">
              <w:rPr>
                <w:b/>
                <w:bCs/>
                <w:kern w:val="2"/>
                <w:lang w:val="en-US"/>
                <w14:ligatures w14:val="standardContextual"/>
              </w:rPr>
              <w:t>Parameter</w:t>
            </w:r>
          </w:p>
        </w:tc>
        <w:tc>
          <w:tcPr>
            <w:tcW w:w="7239" w:type="dxa"/>
            <w:gridSpan w:val="2"/>
          </w:tcPr>
          <w:p w14:paraId="461ED632" w14:textId="77777777" w:rsidR="00A1529D" w:rsidRPr="00476CC6" w:rsidRDefault="00A1529D">
            <w:pPr>
              <w:spacing w:line="360" w:lineRule="auto"/>
              <w:ind w:right="1120"/>
              <w:jc w:val="both"/>
              <w:rPr>
                <w:b/>
                <w:bCs/>
                <w:kern w:val="2"/>
                <w:lang w:val="en-US"/>
                <w14:ligatures w14:val="standardContextual"/>
              </w:rPr>
            </w:pPr>
            <w:r w:rsidRPr="00476CC6">
              <w:rPr>
                <w:b/>
                <w:bCs/>
                <w:kern w:val="2"/>
                <w:lang w:val="en-US"/>
                <w14:ligatures w14:val="standardContextual"/>
              </w:rPr>
              <w:t>Number of samples per year parameter in the network</w:t>
            </w:r>
          </w:p>
        </w:tc>
      </w:tr>
      <w:tr w:rsidR="00C460CE" w:rsidRPr="00476CC6" w14:paraId="12E206A8" w14:textId="77777777" w:rsidTr="004D3FE2">
        <w:trPr>
          <w:trHeight w:val="1223"/>
        </w:trPr>
        <w:tc>
          <w:tcPr>
            <w:tcW w:w="2405" w:type="dxa"/>
          </w:tcPr>
          <w:p w14:paraId="73530EEB" w14:textId="77777777" w:rsidR="00A1529D" w:rsidRPr="00476CC6" w:rsidRDefault="00A1529D">
            <w:pPr>
              <w:spacing w:line="360" w:lineRule="auto"/>
              <w:ind w:right="1120"/>
              <w:jc w:val="both"/>
              <w:rPr>
                <w:b/>
                <w:bCs/>
                <w:kern w:val="2"/>
                <w:lang w:val="en-US"/>
                <w14:ligatures w14:val="standardContextual"/>
              </w:rPr>
            </w:pPr>
          </w:p>
        </w:tc>
        <w:tc>
          <w:tcPr>
            <w:tcW w:w="3125" w:type="dxa"/>
          </w:tcPr>
          <w:p w14:paraId="547050A5" w14:textId="77777777" w:rsidR="00A1529D" w:rsidRPr="00476CC6" w:rsidRDefault="00A1529D">
            <w:pPr>
              <w:spacing w:line="360" w:lineRule="auto"/>
              <w:ind w:right="1120"/>
              <w:jc w:val="both"/>
              <w:rPr>
                <w:b/>
                <w:bCs/>
                <w:kern w:val="2"/>
                <w:lang w:val="en-US"/>
                <w14:ligatures w14:val="standardContextual"/>
              </w:rPr>
            </w:pPr>
            <w:r w:rsidRPr="00476CC6">
              <w:rPr>
                <w:b/>
                <w:bCs/>
                <w:kern w:val="2"/>
                <w:lang w:val="en-US"/>
                <w14:ligatures w14:val="standardContextual"/>
              </w:rPr>
              <w:t>For annual water production</w:t>
            </w:r>
          </w:p>
          <w:p w14:paraId="73D2ACC5" w14:textId="77777777" w:rsidR="00A1529D" w:rsidRPr="00476CC6" w:rsidRDefault="00A1529D">
            <w:pPr>
              <w:spacing w:line="360" w:lineRule="auto"/>
              <w:ind w:right="1120"/>
              <w:jc w:val="both"/>
              <w:rPr>
                <w:b/>
                <w:bCs/>
                <w:kern w:val="2"/>
                <w:lang w:val="en-US"/>
                <w14:ligatures w14:val="standardContextual"/>
              </w:rPr>
            </w:pPr>
            <w:r w:rsidRPr="00476CC6">
              <w:rPr>
                <w:b/>
                <w:bCs/>
                <w:kern w:val="2"/>
                <w:lang w:val="en-US"/>
                <w14:ligatures w14:val="standardContextual"/>
              </w:rPr>
              <w:t>&lt;240,000m3</w:t>
            </w:r>
          </w:p>
        </w:tc>
        <w:tc>
          <w:tcPr>
            <w:tcW w:w="4114" w:type="dxa"/>
          </w:tcPr>
          <w:p w14:paraId="743AF1CE" w14:textId="77777777" w:rsidR="00A1529D" w:rsidRPr="00476CC6" w:rsidRDefault="00A1529D">
            <w:pPr>
              <w:spacing w:line="360" w:lineRule="auto"/>
              <w:ind w:right="1120"/>
              <w:jc w:val="both"/>
              <w:rPr>
                <w:b/>
                <w:bCs/>
                <w:kern w:val="2"/>
                <w:lang w:val="en-US"/>
                <w14:ligatures w14:val="standardContextual"/>
              </w:rPr>
            </w:pPr>
            <w:r w:rsidRPr="00476CC6">
              <w:rPr>
                <w:b/>
                <w:bCs/>
                <w:kern w:val="2"/>
                <w:lang w:val="en-US"/>
                <w14:ligatures w14:val="standardContextual"/>
              </w:rPr>
              <w:t>For annual water production</w:t>
            </w:r>
          </w:p>
          <w:p w14:paraId="145B6FF0" w14:textId="77777777" w:rsidR="00A1529D" w:rsidRPr="00476CC6" w:rsidRDefault="00A1529D">
            <w:pPr>
              <w:spacing w:line="360" w:lineRule="auto"/>
              <w:ind w:right="1120"/>
              <w:jc w:val="both"/>
              <w:rPr>
                <w:b/>
                <w:bCs/>
                <w:kern w:val="2"/>
                <w:lang w:val="en-US"/>
                <w14:ligatures w14:val="standardContextual"/>
              </w:rPr>
            </w:pPr>
            <w:r w:rsidRPr="00476CC6">
              <w:rPr>
                <w:b/>
                <w:bCs/>
                <w:kern w:val="2"/>
                <w:lang w:val="en-US"/>
                <w14:ligatures w14:val="standardContextual"/>
              </w:rPr>
              <w:t>&gt;240,000m3</w:t>
            </w:r>
          </w:p>
        </w:tc>
      </w:tr>
      <w:tr w:rsidR="00C460CE" w:rsidRPr="00476CC6" w14:paraId="0D88C0C5" w14:textId="77777777" w:rsidTr="004D3FE2">
        <w:tc>
          <w:tcPr>
            <w:tcW w:w="2405" w:type="dxa"/>
          </w:tcPr>
          <w:p w14:paraId="042624EA" w14:textId="77777777" w:rsidR="00A1529D" w:rsidRPr="00476CC6" w:rsidRDefault="00A1529D">
            <w:pPr>
              <w:spacing w:line="360" w:lineRule="auto"/>
              <w:ind w:right="1120"/>
              <w:jc w:val="both"/>
              <w:rPr>
                <w:kern w:val="2"/>
                <w:lang w:val="en-US"/>
                <w14:ligatures w14:val="standardContextual"/>
              </w:rPr>
            </w:pPr>
            <w:r w:rsidRPr="00476CC6">
              <w:rPr>
                <w:kern w:val="2"/>
                <w:lang w:val="en-US"/>
                <w14:ligatures w14:val="standardContextual"/>
              </w:rPr>
              <w:t>Bacteriological</w:t>
            </w:r>
          </w:p>
        </w:tc>
        <w:tc>
          <w:tcPr>
            <w:tcW w:w="3125" w:type="dxa"/>
          </w:tcPr>
          <w:p w14:paraId="4662DC3B" w14:textId="77777777" w:rsidR="00A1529D" w:rsidRPr="00476CC6" w:rsidRDefault="00A1529D">
            <w:pPr>
              <w:spacing w:line="360" w:lineRule="auto"/>
              <w:ind w:right="1120"/>
              <w:jc w:val="both"/>
              <w:rPr>
                <w:kern w:val="2"/>
                <w:lang w:val="en-US"/>
                <w14:ligatures w14:val="standardContextual"/>
              </w:rPr>
            </w:pPr>
            <w:r w:rsidRPr="00476CC6">
              <w:rPr>
                <w:kern w:val="2"/>
                <w:lang w:val="en-US"/>
                <w14:ligatures w14:val="standardContextual"/>
              </w:rPr>
              <w:t>12</w:t>
            </w:r>
          </w:p>
        </w:tc>
        <w:tc>
          <w:tcPr>
            <w:tcW w:w="4114" w:type="dxa"/>
          </w:tcPr>
          <w:p w14:paraId="59A79840" w14:textId="77777777" w:rsidR="00A1529D" w:rsidRPr="00476CC6" w:rsidRDefault="00A1529D">
            <w:pPr>
              <w:spacing w:line="360" w:lineRule="auto"/>
              <w:ind w:right="1120"/>
              <w:jc w:val="both"/>
              <w:rPr>
                <w:kern w:val="2"/>
                <w:lang w:val="en-US"/>
                <w14:ligatures w14:val="standardContextual"/>
              </w:rPr>
            </w:pPr>
            <w:r w:rsidRPr="00476CC6">
              <w:rPr>
                <w:kern w:val="2"/>
                <w:lang w:val="en-US"/>
                <w14:ligatures w14:val="standardContextual"/>
              </w:rPr>
              <w:t>12+ 1 for each additional 30,000m3 above 240,000m3</w:t>
            </w:r>
          </w:p>
        </w:tc>
      </w:tr>
      <w:tr w:rsidR="00A1529D" w:rsidRPr="00476CC6" w14:paraId="2DD87414" w14:textId="77777777" w:rsidTr="004D3FE2">
        <w:tc>
          <w:tcPr>
            <w:tcW w:w="2405" w:type="dxa"/>
          </w:tcPr>
          <w:p w14:paraId="52580029" w14:textId="77777777" w:rsidR="00A1529D" w:rsidRPr="00476CC6" w:rsidRDefault="00A1529D">
            <w:pPr>
              <w:spacing w:line="360" w:lineRule="auto"/>
              <w:ind w:right="1120"/>
              <w:jc w:val="both"/>
              <w:rPr>
                <w:kern w:val="2"/>
                <w:lang w:val="en-US"/>
                <w14:ligatures w14:val="standardContextual"/>
              </w:rPr>
            </w:pPr>
            <w:r w:rsidRPr="00476CC6">
              <w:rPr>
                <w:kern w:val="2"/>
                <w:lang w:val="en-US"/>
                <w14:ligatures w14:val="standardContextual"/>
              </w:rPr>
              <w:t>Residual chlorine</w:t>
            </w:r>
          </w:p>
        </w:tc>
        <w:tc>
          <w:tcPr>
            <w:tcW w:w="3125" w:type="dxa"/>
          </w:tcPr>
          <w:p w14:paraId="150B0063" w14:textId="77777777" w:rsidR="00A1529D" w:rsidRPr="00476CC6" w:rsidRDefault="00A1529D">
            <w:pPr>
              <w:spacing w:line="360" w:lineRule="auto"/>
              <w:ind w:right="1120"/>
              <w:jc w:val="both"/>
              <w:rPr>
                <w:kern w:val="2"/>
                <w:lang w:val="en-US"/>
                <w14:ligatures w14:val="standardContextual"/>
              </w:rPr>
            </w:pPr>
            <w:r w:rsidRPr="00476CC6">
              <w:rPr>
                <w:kern w:val="2"/>
                <w:lang w:val="en-US"/>
                <w14:ligatures w14:val="standardContextual"/>
              </w:rPr>
              <w:t>48</w:t>
            </w:r>
          </w:p>
        </w:tc>
        <w:tc>
          <w:tcPr>
            <w:tcW w:w="4114" w:type="dxa"/>
          </w:tcPr>
          <w:p w14:paraId="621A811F" w14:textId="77777777" w:rsidR="00A1529D" w:rsidRPr="00476CC6" w:rsidRDefault="00A1529D">
            <w:pPr>
              <w:spacing w:line="360" w:lineRule="auto"/>
              <w:ind w:right="1120"/>
              <w:jc w:val="both"/>
              <w:rPr>
                <w:kern w:val="2"/>
                <w:lang w:val="en-US"/>
                <w14:ligatures w14:val="standardContextual"/>
              </w:rPr>
            </w:pPr>
            <w:r w:rsidRPr="00476CC6">
              <w:rPr>
                <w:kern w:val="2"/>
                <w:lang w:val="en-US"/>
                <w14:ligatures w14:val="standardContextual"/>
              </w:rPr>
              <w:t>48+1 for each additional 15,000m3 above 240,000m3</w:t>
            </w:r>
          </w:p>
        </w:tc>
      </w:tr>
    </w:tbl>
    <w:p w14:paraId="63E9F9BB" w14:textId="77777777" w:rsidR="00A1529D" w:rsidRPr="00476CC6" w:rsidRDefault="00A1529D" w:rsidP="00A1529D">
      <w:pPr>
        <w:spacing w:line="360" w:lineRule="auto"/>
        <w:jc w:val="both"/>
      </w:pPr>
    </w:p>
    <w:p w14:paraId="221E6C4D" w14:textId="77777777" w:rsidR="00A1529D" w:rsidRPr="00D810BB" w:rsidRDefault="00A1529D" w:rsidP="00A1529D">
      <w:pPr>
        <w:spacing w:line="360" w:lineRule="auto"/>
        <w:ind w:right="1060"/>
        <w:jc w:val="both"/>
        <w:rPr>
          <w:i/>
          <w:iCs/>
          <w:u w:val="single"/>
        </w:rPr>
      </w:pPr>
      <w:r w:rsidRPr="00D810BB">
        <w:rPr>
          <w:i/>
          <w:iCs/>
          <w:u w:val="single"/>
        </w:rPr>
        <w:t>Table 3: Recommended minimum sample numbers for faecal indicator testing in distribution systems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C460CE" w:rsidRPr="00476CC6" w14:paraId="65CBF322" w14:textId="77777777" w:rsidTr="004D3FE2">
        <w:tc>
          <w:tcPr>
            <w:tcW w:w="2405" w:type="dxa"/>
          </w:tcPr>
          <w:p w14:paraId="042D98FF" w14:textId="77777777" w:rsidR="00A1529D" w:rsidRPr="00476CC6" w:rsidRDefault="00A1529D">
            <w:pPr>
              <w:spacing w:line="360" w:lineRule="auto"/>
              <w:jc w:val="both"/>
              <w:rPr>
                <w:b/>
                <w:bCs/>
                <w:kern w:val="2"/>
                <w:lang w:val="en-US"/>
                <w14:ligatures w14:val="standardContextual"/>
              </w:rPr>
            </w:pPr>
            <w:r w:rsidRPr="00476CC6">
              <w:rPr>
                <w:b/>
                <w:bCs/>
                <w:kern w:val="2"/>
                <w:lang w:val="en-US"/>
                <w14:ligatures w14:val="standardContextual"/>
              </w:rPr>
              <w:t>Population Served(P)</w:t>
            </w:r>
          </w:p>
        </w:tc>
        <w:tc>
          <w:tcPr>
            <w:tcW w:w="6611" w:type="dxa"/>
          </w:tcPr>
          <w:p w14:paraId="64532C00" w14:textId="77777777" w:rsidR="00A1529D" w:rsidRPr="00476CC6" w:rsidRDefault="00A1529D">
            <w:pPr>
              <w:spacing w:line="360" w:lineRule="auto"/>
              <w:jc w:val="both"/>
              <w:rPr>
                <w:b/>
                <w:bCs/>
                <w:kern w:val="2"/>
                <w:lang w:val="en-US"/>
                <w14:ligatures w14:val="standardContextual"/>
              </w:rPr>
            </w:pPr>
            <w:r w:rsidRPr="00476CC6">
              <w:rPr>
                <w:b/>
                <w:bCs/>
                <w:kern w:val="2"/>
                <w:lang w:val="en-US"/>
                <w14:ligatures w14:val="standardContextual"/>
              </w:rPr>
              <w:t>Total number of samples per month</w:t>
            </w:r>
          </w:p>
        </w:tc>
      </w:tr>
      <w:tr w:rsidR="00C460CE" w:rsidRPr="00476CC6" w14:paraId="6FFBE014" w14:textId="77777777" w:rsidTr="004D3FE2">
        <w:tc>
          <w:tcPr>
            <w:tcW w:w="2405" w:type="dxa"/>
          </w:tcPr>
          <w:p w14:paraId="5C3B5836"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Point sources</w:t>
            </w:r>
          </w:p>
        </w:tc>
        <w:tc>
          <w:tcPr>
            <w:tcW w:w="6611" w:type="dxa"/>
          </w:tcPr>
          <w:p w14:paraId="6BB3E8EE" w14:textId="77777777" w:rsidR="00A1529D" w:rsidRPr="00476CC6" w:rsidRDefault="00A1529D" w:rsidP="00F276F0">
            <w:pPr>
              <w:spacing w:line="240" w:lineRule="auto"/>
              <w:jc w:val="both"/>
              <w:rPr>
                <w:kern w:val="2"/>
                <w:lang w:val="en-US"/>
                <w14:ligatures w14:val="standardContextual"/>
              </w:rPr>
            </w:pPr>
            <w:r w:rsidRPr="00476CC6">
              <w:rPr>
                <w:kern w:val="2"/>
                <w:lang w:val="en-US"/>
                <w14:ligatures w14:val="standardContextual"/>
              </w:rPr>
              <w:t>Progressive sampling of all sources over 3-to 5 – year cycles (maximum)</w:t>
            </w:r>
          </w:p>
        </w:tc>
      </w:tr>
      <w:tr w:rsidR="00C460CE" w:rsidRPr="00476CC6" w14:paraId="12276066" w14:textId="77777777" w:rsidTr="004D3FE2">
        <w:tc>
          <w:tcPr>
            <w:tcW w:w="2405" w:type="dxa"/>
          </w:tcPr>
          <w:p w14:paraId="2CD05594"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Piped supplies</w:t>
            </w:r>
          </w:p>
        </w:tc>
        <w:tc>
          <w:tcPr>
            <w:tcW w:w="6611" w:type="dxa"/>
          </w:tcPr>
          <w:p w14:paraId="4F6FE169" w14:textId="77777777" w:rsidR="00A1529D" w:rsidRPr="00476CC6" w:rsidRDefault="00A1529D" w:rsidP="00F276F0">
            <w:pPr>
              <w:spacing w:line="240" w:lineRule="auto"/>
              <w:jc w:val="both"/>
              <w:rPr>
                <w:kern w:val="2"/>
                <w:lang w:val="en-US"/>
                <w14:ligatures w14:val="standardContextual"/>
              </w:rPr>
            </w:pPr>
          </w:p>
        </w:tc>
      </w:tr>
      <w:tr w:rsidR="00C460CE" w:rsidRPr="00476CC6" w14:paraId="6DD6CED1" w14:textId="77777777" w:rsidTr="004D3FE2">
        <w:tc>
          <w:tcPr>
            <w:tcW w:w="2405" w:type="dxa"/>
          </w:tcPr>
          <w:p w14:paraId="0BA9E813"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&lt;5,000</w:t>
            </w:r>
          </w:p>
        </w:tc>
        <w:tc>
          <w:tcPr>
            <w:tcW w:w="6611" w:type="dxa"/>
          </w:tcPr>
          <w:p w14:paraId="1038CB2A" w14:textId="77777777" w:rsidR="00A1529D" w:rsidRPr="00476CC6" w:rsidRDefault="00A1529D" w:rsidP="00F276F0">
            <w:pPr>
              <w:spacing w:line="240" w:lineRule="auto"/>
              <w:jc w:val="both"/>
              <w:rPr>
                <w:kern w:val="2"/>
                <w:lang w:val="en-US"/>
                <w14:ligatures w14:val="standardContextual"/>
              </w:rPr>
            </w:pPr>
            <w:r w:rsidRPr="00476CC6">
              <w:t>12</w:t>
            </w:r>
          </w:p>
        </w:tc>
      </w:tr>
      <w:tr w:rsidR="00C460CE" w:rsidRPr="00476CC6" w14:paraId="618AFE3E" w14:textId="77777777" w:rsidTr="004D3FE2">
        <w:tc>
          <w:tcPr>
            <w:tcW w:w="2405" w:type="dxa"/>
          </w:tcPr>
          <w:p w14:paraId="64C9097B"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5,000 – 100,000</w:t>
            </w:r>
          </w:p>
        </w:tc>
        <w:tc>
          <w:tcPr>
            <w:tcW w:w="6611" w:type="dxa"/>
          </w:tcPr>
          <w:p w14:paraId="0F7DA0B5" w14:textId="77777777" w:rsidR="00A1529D" w:rsidRPr="00476CC6" w:rsidRDefault="00A1529D" w:rsidP="00F276F0">
            <w:pPr>
              <w:spacing w:line="240" w:lineRule="auto"/>
              <w:jc w:val="both"/>
              <w:rPr>
                <w:kern w:val="2"/>
                <w:lang w:val="en-US"/>
                <w14:ligatures w14:val="standardContextual"/>
              </w:rPr>
            </w:pPr>
            <w:r w:rsidRPr="00476CC6">
              <w:rPr>
                <w:kern w:val="2"/>
                <w:lang w:val="en-US"/>
                <w14:ligatures w14:val="standardContextual"/>
              </w:rPr>
              <w:t>12 per 5000 head of population</w:t>
            </w:r>
          </w:p>
        </w:tc>
      </w:tr>
      <w:tr w:rsidR="00C460CE" w:rsidRPr="00476CC6" w14:paraId="6E5D218F" w14:textId="77777777" w:rsidTr="004D3FE2">
        <w:tc>
          <w:tcPr>
            <w:tcW w:w="2405" w:type="dxa"/>
          </w:tcPr>
          <w:p w14:paraId="2C487D19"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100,000 - 500000</w:t>
            </w:r>
          </w:p>
        </w:tc>
        <w:tc>
          <w:tcPr>
            <w:tcW w:w="6611" w:type="dxa"/>
          </w:tcPr>
          <w:p w14:paraId="73F3E31F" w14:textId="77777777" w:rsidR="00A1529D" w:rsidRPr="00476CC6" w:rsidRDefault="00A1529D" w:rsidP="00F276F0">
            <w:pPr>
              <w:spacing w:line="240" w:lineRule="auto"/>
              <w:jc w:val="both"/>
              <w:rPr>
                <w:kern w:val="2"/>
                <w:lang w:val="en-US"/>
                <w14:ligatures w14:val="standardContextual"/>
              </w:rPr>
            </w:pPr>
            <w:r w:rsidRPr="00476CC6">
              <w:rPr>
                <w:kern w:val="2"/>
                <w:lang w:val="en-US"/>
                <w14:ligatures w14:val="standardContextual"/>
              </w:rPr>
              <w:t>12 per 10 000 head of population plus an additional 120 samples</w:t>
            </w:r>
          </w:p>
        </w:tc>
      </w:tr>
      <w:tr w:rsidR="00A1529D" w:rsidRPr="00476CC6" w14:paraId="14DF597A" w14:textId="77777777" w:rsidTr="004D3FE2">
        <w:tc>
          <w:tcPr>
            <w:tcW w:w="2405" w:type="dxa"/>
          </w:tcPr>
          <w:p w14:paraId="05DD4A30"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&gt;500,000</w:t>
            </w:r>
          </w:p>
        </w:tc>
        <w:tc>
          <w:tcPr>
            <w:tcW w:w="6611" w:type="dxa"/>
          </w:tcPr>
          <w:p w14:paraId="1573C1D2" w14:textId="77777777" w:rsidR="00A1529D" w:rsidRPr="00476CC6" w:rsidRDefault="00A1529D" w:rsidP="00F276F0">
            <w:pPr>
              <w:spacing w:line="240" w:lineRule="auto"/>
              <w:jc w:val="both"/>
              <w:rPr>
                <w:kern w:val="2"/>
                <w:lang w:val="en-US"/>
                <w14:ligatures w14:val="standardContextual"/>
              </w:rPr>
            </w:pPr>
            <w:r w:rsidRPr="00476CC6">
              <w:rPr>
                <w:kern w:val="2"/>
                <w:lang w:val="en-US"/>
                <w14:ligatures w14:val="standardContextual"/>
              </w:rPr>
              <w:t>12 per 100 000 head of population plus an additional 180 samples</w:t>
            </w:r>
          </w:p>
        </w:tc>
      </w:tr>
    </w:tbl>
    <w:p w14:paraId="3F6FA062" w14:textId="77777777" w:rsidR="00A1529D" w:rsidRPr="00476CC6" w:rsidRDefault="00A1529D" w:rsidP="00D810BB">
      <w:pPr>
        <w:spacing w:line="240" w:lineRule="auto"/>
        <w:jc w:val="both"/>
      </w:pPr>
      <w:r w:rsidRPr="00476CC6">
        <w:t>The numbers in Tables 2 and 3 represent the minimum number of tests the WSPs have to carry out. The providers are however advised to take more samples if they feel it is required under their local conditions. The providers are obliged to carry out additional tests if any doubt about the quality of the water supplied to the customer or regarding contamination of the source occurs.</w:t>
      </w:r>
    </w:p>
    <w:p w14:paraId="3868A4A5" w14:textId="77777777" w:rsidR="00A1529D" w:rsidRPr="00476CC6" w:rsidRDefault="00A1529D" w:rsidP="00D810BB">
      <w:pPr>
        <w:spacing w:line="240" w:lineRule="auto"/>
        <w:jc w:val="both"/>
      </w:pPr>
      <w:r w:rsidRPr="00476CC6">
        <w:t>WASREB may demand additional tests in an event of water borne disease outbreak that may be directly attributed to water services provision.</w:t>
      </w:r>
    </w:p>
    <w:p w14:paraId="21812E00" w14:textId="77777777" w:rsidR="00A1529D" w:rsidRPr="00476CC6" w:rsidRDefault="00A1529D" w:rsidP="00D810BB">
      <w:pPr>
        <w:spacing w:line="240" w:lineRule="auto"/>
        <w:jc w:val="both"/>
      </w:pPr>
      <w:r w:rsidRPr="00476CC6">
        <w:t>Where more than one network exists, the number of samples should be distributed over the particular networks, taking the volume of water supplied by the separate networks into account. The number of tests required for each network should be equally distributed over time (that is; if 208 tests per year are required, 4 samples should be taken every week). Where fluctuations occur in the production figures, WSPs might decide to deviate from this rule and take an appropriate proportional number of samples. In this case the minimum number of samples required per year either according to Table 2 or 3 must still be achieved. In such a case however, an explanation has to be given to the WASREB with the submission of the proposed sampling schedule.</w:t>
      </w:r>
    </w:p>
    <w:p w14:paraId="73CE8A97" w14:textId="77777777" w:rsidR="00A1529D" w:rsidRPr="00476CC6" w:rsidRDefault="00A1529D" w:rsidP="00D810BB">
      <w:pPr>
        <w:spacing w:line="240" w:lineRule="auto"/>
        <w:jc w:val="both"/>
      </w:pPr>
      <w:r w:rsidRPr="00476CC6">
        <w:t>It is also important to check the quality of the water after each major repair job so as to ascertain restoration to previous conditions. In cases where a microbiological test is outside the recommended limit, a sample must immediately be collected to check the validity of the result.</w:t>
      </w:r>
    </w:p>
    <w:p w14:paraId="55A7C5D4" w14:textId="77777777" w:rsidR="00A1529D" w:rsidRPr="00476CC6" w:rsidRDefault="00A1529D">
      <w:pPr>
        <w:pStyle w:val="ListParagraph"/>
        <w:numPr>
          <w:ilvl w:val="0"/>
          <w:numId w:val="149"/>
        </w:numPr>
        <w:rPr>
          <w:rFonts w:eastAsiaTheme="minorHAnsi"/>
        </w:rPr>
      </w:pPr>
      <w:bookmarkStart w:id="586" w:name="_Toc112230215"/>
      <w:r w:rsidRPr="00476CC6">
        <w:rPr>
          <w:rFonts w:eastAsiaTheme="minorHAnsi"/>
        </w:rPr>
        <w:t>Physiochemical Parameter</w:t>
      </w:r>
      <w:bookmarkEnd w:id="586"/>
    </w:p>
    <w:p w14:paraId="205D4357" w14:textId="4475DC31" w:rsidR="004D3FE2" w:rsidRDefault="00A1529D" w:rsidP="00D810BB">
      <w:pPr>
        <w:spacing w:line="240" w:lineRule="auto"/>
        <w:jc w:val="both"/>
      </w:pPr>
      <w:r w:rsidRPr="00476CC6">
        <w:t>Physiochemical parameters usually do not have an immediate impact on human health. However, some physiochemical parameters are important in giving a guide to the quality of water treated and distributed to the consumers. Thus, the required sampling frequency for these parameters is shown in Table 4.</w:t>
      </w:r>
    </w:p>
    <w:p w14:paraId="788D23C8" w14:textId="77777777" w:rsidR="004D3FE2" w:rsidRDefault="004D3FE2">
      <w:pPr>
        <w:spacing w:after="0" w:line="240" w:lineRule="auto"/>
      </w:pPr>
      <w:r>
        <w:br w:type="page"/>
      </w:r>
    </w:p>
    <w:p w14:paraId="34ED149B" w14:textId="77777777" w:rsidR="00A1529D" w:rsidRPr="00D810BB" w:rsidRDefault="00A1529D" w:rsidP="00A1529D">
      <w:pPr>
        <w:spacing w:line="360" w:lineRule="auto"/>
        <w:jc w:val="both"/>
        <w:rPr>
          <w:i/>
          <w:iCs/>
          <w:u w:val="single"/>
        </w:rPr>
      </w:pPr>
      <w:r w:rsidRPr="00D810BB">
        <w:rPr>
          <w:i/>
          <w:iCs/>
          <w:u w:val="single"/>
        </w:rPr>
        <w:t>Table 4: Required number of tests for physiochemical parameters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26"/>
        <w:gridCol w:w="1803"/>
        <w:gridCol w:w="1803"/>
        <w:gridCol w:w="1804"/>
      </w:tblGrid>
      <w:tr w:rsidR="00C460CE" w:rsidRPr="00476CC6" w14:paraId="7FC54F73" w14:textId="77777777" w:rsidTr="004D3FE2">
        <w:tc>
          <w:tcPr>
            <w:tcW w:w="1980" w:type="dxa"/>
          </w:tcPr>
          <w:p w14:paraId="063C5A66" w14:textId="77777777" w:rsidR="00A1529D" w:rsidRPr="00476CC6" w:rsidRDefault="00A1529D">
            <w:pPr>
              <w:spacing w:line="360" w:lineRule="auto"/>
              <w:jc w:val="both"/>
              <w:rPr>
                <w:b/>
                <w:bCs/>
                <w:kern w:val="2"/>
                <w:lang w:val="en-US"/>
                <w14:ligatures w14:val="standardContextual"/>
              </w:rPr>
            </w:pPr>
            <w:r w:rsidRPr="00476CC6">
              <w:rPr>
                <w:b/>
                <w:bCs/>
                <w:kern w:val="2"/>
                <w:lang w:val="en-US"/>
                <w14:ligatures w14:val="standardContextual"/>
              </w:rPr>
              <w:t>Number of samples per year per parameter*</w:t>
            </w:r>
          </w:p>
        </w:tc>
        <w:tc>
          <w:tcPr>
            <w:tcW w:w="1626" w:type="dxa"/>
          </w:tcPr>
          <w:p w14:paraId="5464B799" w14:textId="77777777" w:rsidR="00A1529D" w:rsidRPr="00476CC6" w:rsidRDefault="00A1529D">
            <w:pPr>
              <w:spacing w:line="360" w:lineRule="auto"/>
              <w:jc w:val="both"/>
              <w:rPr>
                <w:b/>
                <w:bCs/>
                <w:kern w:val="2"/>
                <w:lang w:val="en-US"/>
                <w14:ligatures w14:val="standardContextual"/>
              </w:rPr>
            </w:pPr>
            <w:r w:rsidRPr="00476CC6">
              <w:rPr>
                <w:b/>
                <w:bCs/>
                <w:kern w:val="2"/>
                <w:lang w:val="en-US"/>
                <w14:ligatures w14:val="standardContextual"/>
              </w:rPr>
              <w:t>Groundwater</w:t>
            </w:r>
          </w:p>
        </w:tc>
        <w:tc>
          <w:tcPr>
            <w:tcW w:w="1803" w:type="dxa"/>
          </w:tcPr>
          <w:p w14:paraId="36E4396E" w14:textId="77777777" w:rsidR="00A1529D" w:rsidRPr="00476CC6" w:rsidRDefault="00A1529D">
            <w:pPr>
              <w:spacing w:line="360" w:lineRule="auto"/>
              <w:jc w:val="both"/>
              <w:rPr>
                <w:b/>
                <w:bCs/>
                <w:kern w:val="2"/>
                <w:lang w:val="en-US"/>
                <w14:ligatures w14:val="standardContextual"/>
              </w:rPr>
            </w:pPr>
          </w:p>
        </w:tc>
        <w:tc>
          <w:tcPr>
            <w:tcW w:w="1803" w:type="dxa"/>
          </w:tcPr>
          <w:p w14:paraId="6C7C0A6C" w14:textId="77777777" w:rsidR="00A1529D" w:rsidRPr="00476CC6" w:rsidRDefault="00A1529D">
            <w:pPr>
              <w:spacing w:line="360" w:lineRule="auto"/>
              <w:jc w:val="both"/>
              <w:rPr>
                <w:b/>
                <w:bCs/>
                <w:kern w:val="2"/>
                <w:lang w:val="en-US"/>
                <w14:ligatures w14:val="standardContextual"/>
              </w:rPr>
            </w:pPr>
            <w:r w:rsidRPr="00476CC6">
              <w:rPr>
                <w:b/>
                <w:bCs/>
                <w:kern w:val="2"/>
                <w:lang w:val="en-US"/>
                <w14:ligatures w14:val="standardContextual"/>
              </w:rPr>
              <w:t>Surface water</w:t>
            </w:r>
          </w:p>
        </w:tc>
        <w:tc>
          <w:tcPr>
            <w:tcW w:w="1804" w:type="dxa"/>
          </w:tcPr>
          <w:p w14:paraId="6DA8CCCA" w14:textId="77777777" w:rsidR="00A1529D" w:rsidRPr="00476CC6" w:rsidRDefault="00A1529D">
            <w:pPr>
              <w:spacing w:line="360" w:lineRule="auto"/>
              <w:jc w:val="both"/>
              <w:rPr>
                <w:kern w:val="2"/>
                <w:lang w:val="en-US"/>
                <w14:ligatures w14:val="standardContextual"/>
              </w:rPr>
            </w:pPr>
          </w:p>
        </w:tc>
      </w:tr>
      <w:tr w:rsidR="00C460CE" w:rsidRPr="00476CC6" w14:paraId="35BAE4CB" w14:textId="77777777" w:rsidTr="004D3FE2">
        <w:tc>
          <w:tcPr>
            <w:tcW w:w="1980" w:type="dxa"/>
          </w:tcPr>
          <w:p w14:paraId="4F85E889" w14:textId="77777777" w:rsidR="00A1529D" w:rsidRPr="00476CC6" w:rsidRDefault="00A1529D">
            <w:pPr>
              <w:spacing w:line="360" w:lineRule="auto"/>
              <w:jc w:val="both"/>
              <w:rPr>
                <w:kern w:val="2"/>
                <w:lang w:val="en-US"/>
                <w14:ligatures w14:val="standardContextual"/>
              </w:rPr>
            </w:pPr>
          </w:p>
        </w:tc>
        <w:tc>
          <w:tcPr>
            <w:tcW w:w="1626" w:type="dxa"/>
          </w:tcPr>
          <w:p w14:paraId="5F36B00D"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Water production per year</w:t>
            </w:r>
          </w:p>
        </w:tc>
        <w:tc>
          <w:tcPr>
            <w:tcW w:w="1803" w:type="dxa"/>
          </w:tcPr>
          <w:p w14:paraId="500CCC39" w14:textId="77777777" w:rsidR="00A1529D" w:rsidRPr="00476CC6" w:rsidRDefault="00A1529D">
            <w:pPr>
              <w:spacing w:line="360" w:lineRule="auto"/>
              <w:jc w:val="both"/>
              <w:rPr>
                <w:kern w:val="2"/>
                <w:lang w:val="en-US"/>
                <w14:ligatures w14:val="standardContextual"/>
              </w:rPr>
            </w:pPr>
          </w:p>
        </w:tc>
        <w:tc>
          <w:tcPr>
            <w:tcW w:w="1803" w:type="dxa"/>
          </w:tcPr>
          <w:p w14:paraId="160376F5"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Water production per year</w:t>
            </w:r>
          </w:p>
        </w:tc>
        <w:tc>
          <w:tcPr>
            <w:tcW w:w="1804" w:type="dxa"/>
          </w:tcPr>
          <w:p w14:paraId="1DF75D16" w14:textId="77777777" w:rsidR="00A1529D" w:rsidRPr="00476CC6" w:rsidRDefault="00A1529D">
            <w:pPr>
              <w:spacing w:line="360" w:lineRule="auto"/>
              <w:jc w:val="both"/>
              <w:rPr>
                <w:kern w:val="2"/>
                <w:lang w:val="en-US"/>
                <w14:ligatures w14:val="standardContextual"/>
              </w:rPr>
            </w:pPr>
          </w:p>
        </w:tc>
      </w:tr>
      <w:tr w:rsidR="00C460CE" w:rsidRPr="00476CC6" w14:paraId="30EDD65A" w14:textId="77777777" w:rsidTr="004D3FE2">
        <w:tc>
          <w:tcPr>
            <w:tcW w:w="1980" w:type="dxa"/>
          </w:tcPr>
          <w:p w14:paraId="5DE80461" w14:textId="77777777" w:rsidR="00A1529D" w:rsidRPr="00476CC6" w:rsidRDefault="00A1529D">
            <w:pPr>
              <w:spacing w:line="360" w:lineRule="auto"/>
              <w:jc w:val="both"/>
              <w:rPr>
                <w:kern w:val="2"/>
                <w:lang w:val="en-US"/>
                <w14:ligatures w14:val="standardContextual"/>
              </w:rPr>
            </w:pPr>
          </w:p>
        </w:tc>
        <w:tc>
          <w:tcPr>
            <w:tcW w:w="1626" w:type="dxa"/>
          </w:tcPr>
          <w:p w14:paraId="28FCE5C4"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&lt;240,000m3</w:t>
            </w:r>
          </w:p>
        </w:tc>
        <w:tc>
          <w:tcPr>
            <w:tcW w:w="1803" w:type="dxa"/>
          </w:tcPr>
          <w:p w14:paraId="09075298"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&gt;240,000m3</w:t>
            </w:r>
          </w:p>
        </w:tc>
        <w:tc>
          <w:tcPr>
            <w:tcW w:w="1803" w:type="dxa"/>
          </w:tcPr>
          <w:p w14:paraId="78F84225"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&lt;240,000m3</w:t>
            </w:r>
          </w:p>
        </w:tc>
        <w:tc>
          <w:tcPr>
            <w:tcW w:w="1804" w:type="dxa"/>
          </w:tcPr>
          <w:p w14:paraId="670E76BB"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&gt;240,000m3</w:t>
            </w:r>
          </w:p>
        </w:tc>
      </w:tr>
      <w:tr w:rsidR="00C460CE" w:rsidRPr="00476CC6" w14:paraId="2FB2831E" w14:textId="77777777" w:rsidTr="004D3FE2">
        <w:trPr>
          <w:trHeight w:val="1513"/>
        </w:trPr>
        <w:tc>
          <w:tcPr>
            <w:tcW w:w="1980" w:type="dxa"/>
          </w:tcPr>
          <w:p w14:paraId="2F44FC2F"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 xml:space="preserve">Turbidity, pH, </w:t>
            </w:r>
            <w:proofErr w:type="spellStart"/>
            <w:r w:rsidRPr="00476CC6">
              <w:rPr>
                <w:kern w:val="2"/>
                <w:lang w:val="en-US"/>
                <w14:ligatures w14:val="standardContextual"/>
              </w:rPr>
              <w:t>Colour</w:t>
            </w:r>
            <w:proofErr w:type="spellEnd"/>
          </w:p>
        </w:tc>
        <w:tc>
          <w:tcPr>
            <w:tcW w:w="1626" w:type="dxa"/>
          </w:tcPr>
          <w:p w14:paraId="048B677A"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4</w:t>
            </w:r>
          </w:p>
        </w:tc>
        <w:tc>
          <w:tcPr>
            <w:tcW w:w="1803" w:type="dxa"/>
          </w:tcPr>
          <w:p w14:paraId="730D62F9"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8</w:t>
            </w:r>
          </w:p>
        </w:tc>
        <w:tc>
          <w:tcPr>
            <w:tcW w:w="1803" w:type="dxa"/>
          </w:tcPr>
          <w:p w14:paraId="639AD860"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12</w:t>
            </w:r>
          </w:p>
        </w:tc>
        <w:tc>
          <w:tcPr>
            <w:tcW w:w="1804" w:type="dxa"/>
          </w:tcPr>
          <w:p w14:paraId="466BC6B2"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12+1 for each additional 60,000m3 above 240,000m3</w:t>
            </w:r>
          </w:p>
        </w:tc>
      </w:tr>
      <w:tr w:rsidR="00A1529D" w:rsidRPr="00476CC6" w14:paraId="550300DA" w14:textId="77777777" w:rsidTr="004D3FE2">
        <w:tc>
          <w:tcPr>
            <w:tcW w:w="1980" w:type="dxa"/>
          </w:tcPr>
          <w:p w14:paraId="6E5CD150"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Others**</w:t>
            </w:r>
          </w:p>
        </w:tc>
        <w:tc>
          <w:tcPr>
            <w:tcW w:w="1626" w:type="dxa"/>
          </w:tcPr>
          <w:p w14:paraId="79D6EBD6"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Every six months***</w:t>
            </w:r>
          </w:p>
        </w:tc>
        <w:tc>
          <w:tcPr>
            <w:tcW w:w="1803" w:type="dxa"/>
          </w:tcPr>
          <w:p w14:paraId="452261A9"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1</w:t>
            </w:r>
          </w:p>
        </w:tc>
        <w:tc>
          <w:tcPr>
            <w:tcW w:w="1803" w:type="dxa"/>
          </w:tcPr>
          <w:p w14:paraId="5309600B"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2</w:t>
            </w:r>
          </w:p>
        </w:tc>
        <w:tc>
          <w:tcPr>
            <w:tcW w:w="1804" w:type="dxa"/>
          </w:tcPr>
          <w:p w14:paraId="29B6630F" w14:textId="77777777" w:rsidR="00A1529D" w:rsidRPr="00476CC6" w:rsidRDefault="00A1529D">
            <w:pPr>
              <w:spacing w:line="360" w:lineRule="auto"/>
              <w:jc w:val="both"/>
              <w:rPr>
                <w:kern w:val="2"/>
                <w:lang w:val="en-US"/>
                <w14:ligatures w14:val="standardContextual"/>
              </w:rPr>
            </w:pPr>
            <w:r w:rsidRPr="00476CC6">
              <w:rPr>
                <w:kern w:val="2"/>
                <w:lang w:val="en-US"/>
                <w14:ligatures w14:val="standardContextual"/>
              </w:rPr>
              <w:t>4</w:t>
            </w:r>
          </w:p>
        </w:tc>
      </w:tr>
    </w:tbl>
    <w:p w14:paraId="6F449331" w14:textId="77777777" w:rsidR="00A1529D" w:rsidRPr="00476CC6" w:rsidRDefault="00A1529D" w:rsidP="00A1529D">
      <w:pPr>
        <w:spacing w:line="360" w:lineRule="auto"/>
        <w:jc w:val="both"/>
      </w:pPr>
    </w:p>
    <w:p w14:paraId="34CFC380" w14:textId="77777777" w:rsidR="00A1529D" w:rsidRPr="00476CC6" w:rsidRDefault="00A1529D" w:rsidP="00D810BB">
      <w:pPr>
        <w:spacing w:line="240" w:lineRule="auto"/>
        <w:jc w:val="both"/>
      </w:pPr>
      <w:r w:rsidRPr="00476CC6">
        <w:t>*The required number of tests per parameter applies to both the network and each source</w:t>
      </w:r>
    </w:p>
    <w:p w14:paraId="218BD35A" w14:textId="77777777" w:rsidR="00A1529D" w:rsidRPr="00476CC6" w:rsidRDefault="00A1529D" w:rsidP="00D810BB">
      <w:pPr>
        <w:spacing w:line="240" w:lineRule="auto"/>
        <w:jc w:val="both"/>
      </w:pPr>
      <w:r w:rsidRPr="00476CC6">
        <w:t>**Other refers to parameters as specified in Schedules 1-5</w:t>
      </w:r>
    </w:p>
    <w:p w14:paraId="0C37F2F9" w14:textId="77777777" w:rsidR="00A1529D" w:rsidRPr="00476CC6" w:rsidRDefault="00A1529D" w:rsidP="00D810BB">
      <w:pPr>
        <w:spacing w:line="240" w:lineRule="auto"/>
        <w:jc w:val="both"/>
      </w:pPr>
      <w:r w:rsidRPr="00476CC6">
        <w:t>***More frequent sampling might be required where there is known or suspected contamination e.g., from industry, agriculture or human settlements</w:t>
      </w:r>
    </w:p>
    <w:p w14:paraId="5970F4AD" w14:textId="77777777" w:rsidR="00A1529D" w:rsidRPr="00476CC6" w:rsidRDefault="00A1529D" w:rsidP="00D810BB">
      <w:pPr>
        <w:spacing w:line="240" w:lineRule="auto"/>
        <w:jc w:val="both"/>
      </w:pPr>
      <w:r w:rsidRPr="00476CC6">
        <w:t>Note: The number of tests excludes those for process control.</w:t>
      </w:r>
    </w:p>
    <w:p w14:paraId="5D676FDB" w14:textId="77777777" w:rsidR="00A1529D" w:rsidRPr="00476CC6" w:rsidRDefault="00A1529D" w:rsidP="00D810BB">
      <w:pPr>
        <w:spacing w:line="240" w:lineRule="auto"/>
        <w:jc w:val="both"/>
      </w:pPr>
      <w:r w:rsidRPr="00476CC6">
        <w:t>Besides, the minimum required number of tests at the network and at the source it is in the interest of the WSP to monitor closely the above-mentioned parameters process control not only to ensure good quality water but also to save costs through optimal dosage of chemicals.</w:t>
      </w:r>
    </w:p>
    <w:p w14:paraId="643B0AAF" w14:textId="77777777" w:rsidR="00A1529D" w:rsidRPr="00476CC6" w:rsidRDefault="00A1529D">
      <w:pPr>
        <w:pStyle w:val="ListParagraph"/>
        <w:numPr>
          <w:ilvl w:val="0"/>
          <w:numId w:val="123"/>
        </w:numPr>
        <w:rPr>
          <w:rFonts w:eastAsiaTheme="minorHAnsi"/>
          <w:b/>
          <w:bCs/>
        </w:rPr>
      </w:pPr>
      <w:bookmarkStart w:id="587" w:name="_Toc112230216"/>
      <w:r w:rsidRPr="00476CC6">
        <w:rPr>
          <w:rFonts w:eastAsiaTheme="minorHAnsi"/>
          <w:b/>
          <w:bCs/>
        </w:rPr>
        <w:t>Sampling Points</w:t>
      </w:r>
      <w:bookmarkEnd w:id="587"/>
    </w:p>
    <w:p w14:paraId="4815CB84" w14:textId="77777777" w:rsidR="00A1529D" w:rsidRPr="00476CC6" w:rsidRDefault="00A1529D" w:rsidP="00D810BB">
      <w:pPr>
        <w:spacing w:line="240" w:lineRule="auto"/>
        <w:jc w:val="both"/>
      </w:pPr>
      <w:r w:rsidRPr="00476CC6">
        <w:t>Identification of strategic sampling points within the distribution system is important in ensuring that these are representative of the entire system and at the same time ensuring that particular problem areas are identified. In selecting sampling points, the following general selection criteria should be taken into consideration:</w:t>
      </w:r>
    </w:p>
    <w:p w14:paraId="072D6F08" w14:textId="77777777" w:rsidR="00A1529D" w:rsidRPr="00476CC6" w:rsidRDefault="00A1529D" w:rsidP="00D810BB">
      <w:pPr>
        <w:pStyle w:val="ListParagraph"/>
        <w:numPr>
          <w:ilvl w:val="0"/>
          <w:numId w:val="120"/>
        </w:numPr>
        <w:spacing w:line="240" w:lineRule="auto"/>
        <w:ind w:right="1440"/>
        <w:jc w:val="both"/>
      </w:pPr>
      <w:r w:rsidRPr="00476CC6">
        <w:t>Samples taken have to be representative of the different sources from which water is obtained by the consumers or enters the system.</w:t>
      </w:r>
    </w:p>
    <w:p w14:paraId="750944D8" w14:textId="77777777" w:rsidR="00A1529D" w:rsidRPr="00476CC6" w:rsidRDefault="00A1529D" w:rsidP="00D810BB">
      <w:pPr>
        <w:pStyle w:val="ListParagraph"/>
        <w:numPr>
          <w:ilvl w:val="0"/>
          <w:numId w:val="120"/>
        </w:numPr>
        <w:spacing w:line="240" w:lineRule="auto"/>
        <w:ind w:right="1140"/>
        <w:jc w:val="both"/>
      </w:pPr>
      <w:r w:rsidRPr="00476CC6">
        <w:t xml:space="preserve">Sampling points should include the most </w:t>
      </w:r>
      <w:proofErr w:type="spellStart"/>
      <w:r w:rsidRPr="00476CC6">
        <w:t>unfavorable</w:t>
      </w:r>
      <w:proofErr w:type="spellEnd"/>
      <w:r w:rsidRPr="00476CC6">
        <w:t xml:space="preserve"> sources or places in the supply system, particularly points of possible contamination such as unprotected sources, loops, reservoirs, low-pressure zones, ends of the system etc; and</w:t>
      </w:r>
    </w:p>
    <w:p w14:paraId="7FA3027C" w14:textId="77777777" w:rsidR="00A1529D" w:rsidRPr="00476CC6" w:rsidRDefault="00A1529D" w:rsidP="00D810BB">
      <w:pPr>
        <w:pStyle w:val="ListParagraph"/>
        <w:numPr>
          <w:ilvl w:val="0"/>
          <w:numId w:val="120"/>
        </w:numPr>
        <w:spacing w:line="240" w:lineRule="auto"/>
        <w:jc w:val="both"/>
      </w:pPr>
      <w:r w:rsidRPr="00476CC6">
        <w:t>Sampling points should be uniformly distributed throughout a network.</w:t>
      </w:r>
    </w:p>
    <w:p w14:paraId="2BA33E2B" w14:textId="77777777" w:rsidR="00A1529D" w:rsidRPr="00476CC6" w:rsidRDefault="00A1529D">
      <w:pPr>
        <w:pStyle w:val="ListParagraph"/>
        <w:numPr>
          <w:ilvl w:val="0"/>
          <w:numId w:val="123"/>
        </w:numPr>
        <w:rPr>
          <w:rFonts w:eastAsiaTheme="minorHAnsi"/>
          <w:b/>
          <w:bCs/>
        </w:rPr>
      </w:pPr>
      <w:bookmarkStart w:id="588" w:name="_Toc112230217"/>
      <w:r w:rsidRPr="00476CC6">
        <w:rPr>
          <w:rFonts w:eastAsiaTheme="minorHAnsi"/>
          <w:b/>
          <w:bCs/>
        </w:rPr>
        <w:t>Sample Collection</w:t>
      </w:r>
      <w:bookmarkEnd w:id="588"/>
    </w:p>
    <w:p w14:paraId="3094B97C" w14:textId="77777777" w:rsidR="00A1529D" w:rsidRPr="00476CC6" w:rsidRDefault="00A1529D" w:rsidP="00D810BB">
      <w:pPr>
        <w:spacing w:line="240" w:lineRule="auto"/>
        <w:jc w:val="both"/>
      </w:pPr>
      <w:r w:rsidRPr="00476CC6">
        <w:t xml:space="preserve">In order to minimize inconsistencies and ensure the accuracy of the process, it is recommended that the sampling should be done by qualified persons in accordance with the </w:t>
      </w:r>
      <w:bookmarkStart w:id="589" w:name="OLE_LINK1"/>
      <w:bookmarkStart w:id="590" w:name="OLE_LINK2"/>
      <w:r w:rsidRPr="00476CC6">
        <w:t>Kenya Standard KS 05-459 Parts 2-6</w:t>
      </w:r>
      <w:bookmarkEnd w:id="589"/>
      <w:bookmarkEnd w:id="590"/>
      <w:r w:rsidRPr="00476CC6">
        <w:t>.</w:t>
      </w:r>
    </w:p>
    <w:p w14:paraId="549C96EC" w14:textId="77777777" w:rsidR="00A1529D" w:rsidRPr="00476CC6" w:rsidRDefault="00A1529D">
      <w:pPr>
        <w:pStyle w:val="ListParagraph"/>
        <w:numPr>
          <w:ilvl w:val="0"/>
          <w:numId w:val="123"/>
        </w:numPr>
        <w:rPr>
          <w:rFonts w:eastAsiaTheme="minorHAnsi"/>
          <w:b/>
          <w:bCs/>
        </w:rPr>
      </w:pPr>
      <w:bookmarkStart w:id="591" w:name="_Toc112230218"/>
      <w:r w:rsidRPr="00476CC6">
        <w:rPr>
          <w:rFonts w:eastAsiaTheme="minorHAnsi"/>
          <w:b/>
          <w:bCs/>
        </w:rPr>
        <w:t>Types of Monitoring Programs</w:t>
      </w:r>
      <w:bookmarkEnd w:id="591"/>
    </w:p>
    <w:p w14:paraId="1656C383" w14:textId="77777777" w:rsidR="00A1529D" w:rsidRPr="00476CC6" w:rsidRDefault="00A1529D" w:rsidP="00D810BB">
      <w:pPr>
        <w:spacing w:line="240" w:lineRule="auto"/>
        <w:jc w:val="both"/>
      </w:pPr>
      <w:r w:rsidRPr="00476CC6">
        <w:t>A monitoring program will involve some surveillance mechanisms that include; self-monitoring, scheduled monitoring, unscheduled monitoring and demand monitoring.</w:t>
      </w:r>
    </w:p>
    <w:p w14:paraId="19974206" w14:textId="77777777" w:rsidR="00A1529D" w:rsidRPr="00476CC6" w:rsidRDefault="00A1529D" w:rsidP="00D810BB">
      <w:pPr>
        <w:pStyle w:val="ListParagraph"/>
        <w:numPr>
          <w:ilvl w:val="0"/>
          <w:numId w:val="150"/>
        </w:numPr>
        <w:spacing w:line="240" w:lineRule="auto"/>
        <w:rPr>
          <w:rFonts w:eastAsiaTheme="minorHAnsi"/>
        </w:rPr>
      </w:pPr>
      <w:bookmarkStart w:id="592" w:name="_Toc112230219"/>
      <w:r w:rsidRPr="00476CC6">
        <w:rPr>
          <w:rFonts w:eastAsiaTheme="minorHAnsi"/>
        </w:rPr>
        <w:t>Self-Monitoring</w:t>
      </w:r>
      <w:bookmarkEnd w:id="592"/>
    </w:p>
    <w:p w14:paraId="5ACC93F4" w14:textId="77777777" w:rsidR="00A1529D" w:rsidRPr="00476CC6" w:rsidRDefault="00A1529D" w:rsidP="00D810BB">
      <w:pPr>
        <w:spacing w:line="240" w:lineRule="auto"/>
        <w:jc w:val="both"/>
      </w:pPr>
      <w:r w:rsidRPr="00476CC6">
        <w:t>Self-monitoring will be undertaken by the WSP in accordance with the sampling schedule. The monitoring frequencies listed in the sampling schedule are the minimum self-monitoring frequencies that must be performed; however, the Utility may choose to perform monitoring at a greater frequency than specified if so desired.</w:t>
      </w:r>
    </w:p>
    <w:p w14:paraId="7554E52F" w14:textId="77777777" w:rsidR="00A1529D" w:rsidRPr="00476CC6" w:rsidRDefault="00A1529D" w:rsidP="00D810BB">
      <w:pPr>
        <w:pStyle w:val="ListParagraph"/>
        <w:numPr>
          <w:ilvl w:val="0"/>
          <w:numId w:val="150"/>
        </w:numPr>
        <w:spacing w:line="240" w:lineRule="auto"/>
        <w:rPr>
          <w:rFonts w:eastAsiaTheme="minorHAnsi"/>
        </w:rPr>
      </w:pPr>
      <w:bookmarkStart w:id="593" w:name="_Toc112230220"/>
      <w:r w:rsidRPr="00476CC6">
        <w:rPr>
          <w:rFonts w:eastAsiaTheme="minorHAnsi"/>
        </w:rPr>
        <w:t>Scheduled Monitoring</w:t>
      </w:r>
      <w:bookmarkEnd w:id="593"/>
    </w:p>
    <w:p w14:paraId="10309EC5" w14:textId="03B55280" w:rsidR="00A1529D" w:rsidRPr="00476CC6" w:rsidRDefault="00A1529D" w:rsidP="00D810BB">
      <w:pPr>
        <w:spacing w:line="240" w:lineRule="auto"/>
        <w:rPr>
          <w:rFonts w:eastAsiaTheme="minorHAnsi"/>
        </w:rPr>
      </w:pPr>
      <w:bookmarkStart w:id="594" w:name="_Toc112230221"/>
      <w:r w:rsidRPr="00476CC6">
        <w:rPr>
          <w:rFonts w:eastAsiaTheme="minorHAnsi"/>
        </w:rPr>
        <w:t>Scheduled monitoring involves the systematic sampling and inspection by the WSB in accordance with a predetermined schedule. Scheduled monitoring will serve to check for compliance</w:t>
      </w:r>
      <w:r w:rsidR="003D470D" w:rsidRPr="00476CC6">
        <w:rPr>
          <w:rFonts w:eastAsiaTheme="minorHAnsi"/>
        </w:rPr>
        <w:t xml:space="preserve"> </w:t>
      </w:r>
      <w:r w:rsidRPr="00476CC6">
        <w:rPr>
          <w:rFonts w:eastAsiaTheme="minorHAnsi"/>
        </w:rPr>
        <w:t xml:space="preserve">with the SPA requirements. </w:t>
      </w:r>
    </w:p>
    <w:p w14:paraId="3447B034" w14:textId="77777777" w:rsidR="00A1529D" w:rsidRPr="00476CC6" w:rsidRDefault="00A1529D" w:rsidP="00D810BB">
      <w:pPr>
        <w:pStyle w:val="ListParagraph"/>
        <w:numPr>
          <w:ilvl w:val="0"/>
          <w:numId w:val="150"/>
        </w:numPr>
        <w:spacing w:line="240" w:lineRule="auto"/>
        <w:rPr>
          <w:rFonts w:eastAsiaTheme="minorHAnsi"/>
        </w:rPr>
      </w:pPr>
      <w:r w:rsidRPr="00476CC6">
        <w:rPr>
          <w:rFonts w:eastAsiaTheme="minorHAnsi"/>
        </w:rPr>
        <w:t>Unscheduled Monitoring</w:t>
      </w:r>
      <w:bookmarkEnd w:id="594"/>
    </w:p>
    <w:p w14:paraId="3D3F7D0E" w14:textId="77777777" w:rsidR="00A1529D" w:rsidRPr="00476CC6" w:rsidRDefault="00A1529D" w:rsidP="00D810BB">
      <w:pPr>
        <w:spacing w:line="240" w:lineRule="auto"/>
        <w:jc w:val="both"/>
      </w:pPr>
      <w:r w:rsidRPr="00476CC6">
        <w:t>Unscheduled monitoring is instituted by the WSB to provide a less formal type of surveillance on</w:t>
      </w:r>
    </w:p>
    <w:p w14:paraId="47AD4479" w14:textId="77777777" w:rsidR="00A1529D" w:rsidRPr="00476CC6" w:rsidRDefault="00A1529D" w:rsidP="00D810BB">
      <w:pPr>
        <w:spacing w:line="240" w:lineRule="auto"/>
        <w:jc w:val="both"/>
      </w:pPr>
      <w:r w:rsidRPr="00476CC6">
        <w:t>the provider. Similarly, WASREB can undertake unscheduled monitoring to check water and effluent compliance by the WSPs and WSBs.</w:t>
      </w:r>
    </w:p>
    <w:p w14:paraId="5D28AD3F" w14:textId="77777777" w:rsidR="00A1529D" w:rsidRPr="00476CC6" w:rsidRDefault="00A1529D" w:rsidP="00D810BB">
      <w:pPr>
        <w:pStyle w:val="ListParagraph"/>
        <w:numPr>
          <w:ilvl w:val="0"/>
          <w:numId w:val="150"/>
        </w:numPr>
        <w:spacing w:line="240" w:lineRule="auto"/>
        <w:rPr>
          <w:rFonts w:eastAsiaTheme="minorHAnsi"/>
          <w:bCs/>
        </w:rPr>
      </w:pPr>
      <w:bookmarkStart w:id="595" w:name="_Toc112230222"/>
      <w:r w:rsidRPr="00476CC6">
        <w:rPr>
          <w:rFonts w:eastAsiaTheme="minorHAnsi"/>
          <w:bCs/>
        </w:rPr>
        <w:t xml:space="preserve"> Demand Monitoring</w:t>
      </w:r>
      <w:bookmarkEnd w:id="595"/>
    </w:p>
    <w:p w14:paraId="7C8B3B2D" w14:textId="77777777" w:rsidR="00A1529D" w:rsidRPr="00476CC6" w:rsidRDefault="00A1529D" w:rsidP="00D810BB">
      <w:pPr>
        <w:spacing w:line="240" w:lineRule="auto"/>
        <w:jc w:val="both"/>
      </w:pPr>
      <w:r w:rsidRPr="00476CC6">
        <w:t>The WSP conducts demand monitoring when an upset or other disruption of system operation occurs. In addition, WASREB depending on the severity of the occurrence can undertake demand monitoring as and when required.</w:t>
      </w:r>
    </w:p>
    <w:p w14:paraId="046A1FC4" w14:textId="77777777" w:rsidR="00A1529D" w:rsidRPr="00476CC6" w:rsidRDefault="00A1529D">
      <w:pPr>
        <w:pStyle w:val="ListParagraph"/>
        <w:numPr>
          <w:ilvl w:val="0"/>
          <w:numId w:val="123"/>
        </w:numPr>
        <w:rPr>
          <w:rFonts w:eastAsiaTheme="minorHAnsi"/>
          <w:b/>
          <w:bCs/>
        </w:rPr>
      </w:pPr>
      <w:bookmarkStart w:id="596" w:name="_Toc112230223"/>
      <w:r w:rsidRPr="00476CC6">
        <w:rPr>
          <w:rFonts w:eastAsiaTheme="minorHAnsi"/>
          <w:b/>
          <w:bCs/>
        </w:rPr>
        <w:t>Preparation of Monitoring Program in Sampling Schedules</w:t>
      </w:r>
      <w:bookmarkEnd w:id="596"/>
    </w:p>
    <w:p w14:paraId="765163C3" w14:textId="77777777" w:rsidR="00A1529D" w:rsidRPr="00476CC6" w:rsidRDefault="00A1529D" w:rsidP="00F276F0">
      <w:pPr>
        <w:spacing w:line="240" w:lineRule="auto"/>
        <w:jc w:val="both"/>
      </w:pPr>
      <w:r w:rsidRPr="00476CC6">
        <w:t>All WSPs must elaborate an annual monitoring program, calculate the costs and include it in their yearly budget. A sampling schedule for all networks is part of the monitoring program.</w:t>
      </w:r>
    </w:p>
    <w:p w14:paraId="2B6D2D92" w14:textId="77777777" w:rsidR="00A1529D" w:rsidRPr="00476CC6" w:rsidRDefault="00A1529D" w:rsidP="00F276F0">
      <w:pPr>
        <w:spacing w:line="240" w:lineRule="auto"/>
        <w:jc w:val="both"/>
      </w:pPr>
      <w:r w:rsidRPr="00476CC6">
        <w:t>Sampling schedules give the dates as to when and where sampling has to be done and which parameters will be tested. This is an important aspect of planning for water quality monitoring and must be given high priority. The sampling schedules at least for each separate network must be done on an annual basis based on projected production and has to be available for inspection when required. The sampling schedules should be reviewed on a quarterly basis and should be adjusted if the difference between projected and actual production figures exceeds 10 %. Nevertheless, the actual number of tests to be carried out has to follow the requirements of Tables 2 and 3.</w:t>
      </w:r>
    </w:p>
    <w:p w14:paraId="5EFF9C61" w14:textId="77777777" w:rsidR="0092520C" w:rsidRDefault="00A1529D" w:rsidP="00F276F0">
      <w:pPr>
        <w:spacing w:line="240" w:lineRule="auto"/>
        <w:jc w:val="both"/>
      </w:pPr>
      <w:r w:rsidRPr="00476CC6">
        <w:t>The sampling schedule will be done for routine sampling and should include all the strategic points. However, the reactive sampling in response to queries or other problems occurring will have to be done additionally and cannot be counted as scheduled sample, thereby reducing the number of remaining samples required. At the end of the financial year, an assessment of the planned schedule will have to be done versus what has happened on the ground.</w:t>
      </w:r>
    </w:p>
    <w:p w14:paraId="3863C37A" w14:textId="77777777" w:rsidR="0092520C" w:rsidRDefault="0092520C">
      <w:pPr>
        <w:spacing w:after="0" w:line="240" w:lineRule="auto"/>
      </w:pPr>
      <w:r>
        <w:br w:type="page"/>
      </w:r>
    </w:p>
    <w:p w14:paraId="551D5380" w14:textId="440F1EBA" w:rsidR="00BE22AB" w:rsidRPr="00476CC6" w:rsidRDefault="00BE22AB" w:rsidP="00597E1F">
      <w:pPr>
        <w:pStyle w:val="Heading2"/>
        <w:numPr>
          <w:ilvl w:val="0"/>
          <w:numId w:val="0"/>
        </w:numPr>
        <w:ind w:left="720"/>
        <w:rPr>
          <w:rFonts w:ascii="Times New Roman" w:hAnsi="Times New Roman"/>
        </w:rPr>
      </w:pPr>
      <w:bookmarkStart w:id="597" w:name="_Toc202706345"/>
      <w:r w:rsidRPr="00476CC6">
        <w:rPr>
          <w:rFonts w:ascii="Times New Roman" w:hAnsi="Times New Roman"/>
        </w:rPr>
        <w:t>Annex 2</w:t>
      </w:r>
      <w:r w:rsidR="00597E1F">
        <w:rPr>
          <w:rFonts w:ascii="Times New Roman" w:hAnsi="Times New Roman"/>
        </w:rPr>
        <w:t>1</w:t>
      </w:r>
      <w:r w:rsidRPr="00476CC6">
        <w:rPr>
          <w:rFonts w:ascii="Times New Roman" w:hAnsi="Times New Roman"/>
        </w:rPr>
        <w:t>: TERMS OF REFERENCE FOR THE K-WASH PROGRAM MANAGEMENT UNIT (PMU) AND PMU CORE MEMBERS</w:t>
      </w:r>
      <w:bookmarkEnd w:id="597"/>
    </w:p>
    <w:p w14:paraId="1A5B517C" w14:textId="3B69BD3D" w:rsidR="00BE22AB" w:rsidRPr="00476CC6" w:rsidRDefault="00BE22AB" w:rsidP="00191120">
      <w:pPr>
        <w:pStyle w:val="Default"/>
        <w:ind w:firstLine="0"/>
        <w:jc w:val="left"/>
        <w:rPr>
          <w:rFonts w:ascii="Times New Roman" w:hAnsi="Times New Roman" w:cs="Times New Roman"/>
          <w:color w:val="auto"/>
        </w:rPr>
      </w:pPr>
      <w:r w:rsidRPr="00476CC6">
        <w:rPr>
          <w:rFonts w:ascii="Times New Roman" w:hAnsi="Times New Roman" w:cs="Times New Roman"/>
          <w:color w:val="auto"/>
        </w:rPr>
        <w:t>This Annex 21 presents the structure, key functions, team compositions and basic tasks for the K-WASH Program Management Unit (PMU) that will implement the Program.</w:t>
      </w:r>
    </w:p>
    <w:p w14:paraId="67AEF1B6" w14:textId="77777777" w:rsidR="009D41FD" w:rsidRPr="00476CC6" w:rsidRDefault="009D41FD" w:rsidP="00191120">
      <w:pPr>
        <w:pStyle w:val="Default"/>
        <w:ind w:firstLine="0"/>
        <w:jc w:val="left"/>
        <w:rPr>
          <w:rFonts w:ascii="Times New Roman" w:hAnsi="Times New Roman" w:cs="Times New Roman"/>
          <w:spacing w:val="-4"/>
        </w:rPr>
      </w:pPr>
      <w:bookmarkStart w:id="598" w:name="_Hlk166251764"/>
      <w:r w:rsidRPr="00476CC6">
        <w:rPr>
          <w:rFonts w:ascii="Times New Roman" w:hAnsi="Times New Roman" w:cs="Times New Roman"/>
        </w:rPr>
        <w:t>The</w:t>
      </w:r>
      <w:r w:rsidRPr="00476CC6">
        <w:rPr>
          <w:rFonts w:ascii="Times New Roman" w:hAnsi="Times New Roman" w:cs="Times New Roman"/>
          <w:spacing w:val="-7"/>
        </w:rPr>
        <w:t xml:space="preserve"> </w:t>
      </w:r>
      <w:r w:rsidRPr="00476CC6">
        <w:rPr>
          <w:rFonts w:ascii="Times New Roman" w:hAnsi="Times New Roman" w:cs="Times New Roman"/>
        </w:rPr>
        <w:t>following</w:t>
      </w:r>
      <w:r w:rsidRPr="00476CC6">
        <w:rPr>
          <w:rFonts w:ascii="Times New Roman" w:hAnsi="Times New Roman" w:cs="Times New Roman"/>
          <w:spacing w:val="-6"/>
        </w:rPr>
        <w:t xml:space="preserve"> </w:t>
      </w:r>
      <w:r w:rsidRPr="00476CC6">
        <w:rPr>
          <w:rFonts w:ascii="Times New Roman" w:hAnsi="Times New Roman" w:cs="Times New Roman"/>
        </w:rPr>
        <w:t>diagram</w:t>
      </w:r>
      <w:r w:rsidRPr="00476CC6">
        <w:rPr>
          <w:rFonts w:ascii="Times New Roman" w:hAnsi="Times New Roman" w:cs="Times New Roman"/>
          <w:spacing w:val="-4"/>
        </w:rPr>
        <w:t xml:space="preserve"> </w:t>
      </w:r>
      <w:r w:rsidRPr="00476CC6">
        <w:rPr>
          <w:rFonts w:ascii="Times New Roman" w:hAnsi="Times New Roman" w:cs="Times New Roman"/>
        </w:rPr>
        <w:t>represents</w:t>
      </w:r>
      <w:r w:rsidRPr="00476CC6">
        <w:rPr>
          <w:rFonts w:ascii="Times New Roman" w:hAnsi="Times New Roman" w:cs="Times New Roman"/>
          <w:spacing w:val="-7"/>
        </w:rPr>
        <w:t xml:space="preserve"> </w:t>
      </w:r>
      <w:r w:rsidRPr="00476CC6">
        <w:rPr>
          <w:rFonts w:ascii="Times New Roman" w:hAnsi="Times New Roman" w:cs="Times New Roman"/>
        </w:rPr>
        <w:t>the</w:t>
      </w:r>
      <w:r w:rsidRPr="00476CC6">
        <w:rPr>
          <w:rFonts w:ascii="Times New Roman" w:hAnsi="Times New Roman" w:cs="Times New Roman"/>
          <w:spacing w:val="-6"/>
        </w:rPr>
        <w:t xml:space="preserve"> </w:t>
      </w:r>
      <w:r w:rsidRPr="00476CC6">
        <w:rPr>
          <w:rFonts w:ascii="Times New Roman" w:hAnsi="Times New Roman" w:cs="Times New Roman"/>
        </w:rPr>
        <w:t>structure</w:t>
      </w:r>
      <w:r w:rsidRPr="00476CC6">
        <w:rPr>
          <w:rFonts w:ascii="Times New Roman" w:hAnsi="Times New Roman" w:cs="Times New Roman"/>
          <w:spacing w:val="-7"/>
        </w:rPr>
        <w:t xml:space="preserve"> </w:t>
      </w:r>
      <w:r w:rsidRPr="00476CC6">
        <w:rPr>
          <w:rFonts w:ascii="Times New Roman" w:hAnsi="Times New Roman" w:cs="Times New Roman"/>
        </w:rPr>
        <w:t>of</w:t>
      </w:r>
      <w:r w:rsidRPr="00476CC6">
        <w:rPr>
          <w:rFonts w:ascii="Times New Roman" w:hAnsi="Times New Roman" w:cs="Times New Roman"/>
          <w:spacing w:val="-5"/>
        </w:rPr>
        <w:t xml:space="preserve"> </w:t>
      </w:r>
      <w:r w:rsidRPr="00476CC6">
        <w:rPr>
          <w:rFonts w:ascii="Times New Roman" w:hAnsi="Times New Roman" w:cs="Times New Roman"/>
        </w:rPr>
        <w:t>the</w:t>
      </w:r>
      <w:r w:rsidRPr="00476CC6">
        <w:rPr>
          <w:rFonts w:ascii="Times New Roman" w:hAnsi="Times New Roman" w:cs="Times New Roman"/>
          <w:spacing w:val="-5"/>
        </w:rPr>
        <w:t xml:space="preserve"> </w:t>
      </w:r>
      <w:r w:rsidRPr="00476CC6">
        <w:rPr>
          <w:rFonts w:ascii="Times New Roman" w:hAnsi="Times New Roman" w:cs="Times New Roman"/>
          <w:spacing w:val="-4"/>
        </w:rPr>
        <w:t>PMU:</w:t>
      </w:r>
    </w:p>
    <w:p w14:paraId="6FD68038" w14:textId="64935A9B" w:rsidR="00AD48D8" w:rsidRDefault="00F85CD6" w:rsidP="2B52E260">
      <w:pPr>
        <w:pBdr>
          <w:top w:val="nil"/>
          <w:left w:val="nil"/>
          <w:bottom w:val="nil"/>
          <w:right w:val="nil"/>
          <w:between w:val="nil"/>
        </w:pBdr>
        <w:tabs>
          <w:tab w:val="left" w:pos="540"/>
        </w:tabs>
        <w:spacing w:before="120" w:after="120" w:line="240" w:lineRule="auto"/>
        <w:jc w:val="both"/>
        <w:rPr>
          <w:color w:val="000000"/>
        </w:rPr>
      </w:pPr>
      <w:r w:rsidRPr="00476CC6">
        <w:rPr>
          <w:color w:val="000000"/>
        </w:rPr>
        <w:object w:dxaOrig="13520" w:dyaOrig="7910" w14:anchorId="2B819DE3">
          <v:shape id="_x0000_i1026" type="#_x0000_t75" style="width:467pt;height:307pt" o:ole="">
            <v:imagedata r:id="rId54" o:title=""/>
          </v:shape>
          <o:OLEObject Type="Embed" ProgID="Visio.Drawing.15" ShapeID="_x0000_i1026" DrawAspect="Content" ObjectID="_1815211126" r:id="rId55"/>
        </w:object>
      </w:r>
      <w:bookmarkEnd w:id="598"/>
    </w:p>
    <w:p w14:paraId="48BB36DA" w14:textId="77777777" w:rsidR="00AD48D8" w:rsidRDefault="00AD48D8" w:rsidP="006C4F5B">
      <w:pPr>
        <w:pBdr>
          <w:top w:val="nil"/>
          <w:left w:val="nil"/>
          <w:bottom w:val="nil"/>
          <w:right w:val="nil"/>
          <w:between w:val="nil"/>
        </w:pBdr>
        <w:tabs>
          <w:tab w:val="left" w:pos="540"/>
        </w:tabs>
        <w:spacing w:before="120" w:after="120" w:line="240" w:lineRule="auto"/>
        <w:jc w:val="both"/>
        <w:rPr>
          <w:color w:val="000000"/>
        </w:rPr>
      </w:pPr>
    </w:p>
    <w:p w14:paraId="726857DB" w14:textId="1301D7A9"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overall objective and responsibility of the establishment PMU is day to day coordination, management, communication, monitoring and reporting of the K-WASH Program. In addition to the core members, the PMU includes other key members nominated by the State Department for Water and Sanitation, Water Sector Trust Fund (WSTF), Water Services Regulatory Board (WASREB), Council of County Governors (</w:t>
      </w:r>
      <w:proofErr w:type="spellStart"/>
      <w:r w:rsidRPr="00476CC6">
        <w:t>CoG</w:t>
      </w:r>
      <w:proofErr w:type="spellEnd"/>
      <w:r w:rsidRPr="00476CC6">
        <w:t>), State Department for Devolution, Ministry of Education (</w:t>
      </w:r>
      <w:proofErr w:type="spellStart"/>
      <w:r w:rsidRPr="00476CC6">
        <w:t>MoE</w:t>
      </w:r>
      <w:proofErr w:type="spellEnd"/>
      <w:r w:rsidRPr="00476CC6">
        <w:t>), Ministry of Health (</w:t>
      </w:r>
      <w:proofErr w:type="spellStart"/>
      <w:r w:rsidRPr="00476CC6">
        <w:t>MoH</w:t>
      </w:r>
      <w:proofErr w:type="spellEnd"/>
      <w:r w:rsidRPr="00476CC6">
        <w:t xml:space="preserve">) and the Department for Refugee Services (DRS). </w:t>
      </w:r>
    </w:p>
    <w:p w14:paraId="27FF51CA" w14:textId="5A9EAD63"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specific role and responsibility of the PMU shall be as follows</w:t>
      </w:r>
      <w:r w:rsidR="00AD48D8">
        <w:t>:</w:t>
      </w:r>
    </w:p>
    <w:p w14:paraId="08F17526" w14:textId="35A62AF7" w:rsidR="006C4F5B" w:rsidRPr="00476CC6" w:rsidRDefault="006C4F5B" w:rsidP="006C4F5B">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facilitate and coordinate activities of the various State Agencies implementing K-WASH activities.</w:t>
      </w:r>
    </w:p>
    <w:p w14:paraId="3227E036" w14:textId="2117A8F2" w:rsidR="006C4F5B" w:rsidRPr="00476CC6" w:rsidRDefault="006C4F5B" w:rsidP="006C4F5B">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 xml:space="preserve">lead Program communications and stakeholder engagement activities. </w:t>
      </w:r>
    </w:p>
    <w:p w14:paraId="3ED1544E" w14:textId="23B906F6" w:rsidR="006C4F5B" w:rsidRPr="00476CC6" w:rsidRDefault="006C4F5B" w:rsidP="006C4F5B">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 xml:space="preserve">lead M&amp;E activities for the Program to assess overall performance and monitor results. </w:t>
      </w:r>
    </w:p>
    <w:p w14:paraId="7F9C0242" w14:textId="0C4CC3F1" w:rsidR="006C4F5B" w:rsidRPr="00476CC6" w:rsidRDefault="006C4F5B" w:rsidP="006C4F5B">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 xml:space="preserve">ensure compliance with the Environmental and Social Systems Assessment (ESSA), Program Action Plan, procurement and fiduciary management guidelines, and other World Bank standards. </w:t>
      </w:r>
    </w:p>
    <w:p w14:paraId="3F804D8F" w14:textId="163E0A1C" w:rsidR="00B30DE1" w:rsidRPr="00476CC6" w:rsidRDefault="006C4F5B" w:rsidP="00B30DE1">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 xml:space="preserve">oversee results verification through the engagement of an Independent Verification Agent (IVA), </w:t>
      </w:r>
    </w:p>
    <w:p w14:paraId="34AA22AB" w14:textId="4ECAA187" w:rsidR="006C4F5B" w:rsidRPr="00476CC6" w:rsidRDefault="00B30DE1" w:rsidP="00B30DE1">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 xml:space="preserve">   </w:t>
      </w:r>
      <w:r w:rsidR="006C4F5B" w:rsidRPr="00476CC6">
        <w:t>manage contracts of all consultancy assignments under the Program including the IVA and Technical Assistance consultancies.</w:t>
      </w:r>
    </w:p>
    <w:p w14:paraId="7E00BA1B" w14:textId="551303AE" w:rsidR="006C4F5B" w:rsidRPr="00476CC6" w:rsidRDefault="006C4F5B" w:rsidP="006C4F5B">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provide secretariat services to the Program Steering Committee (PSC) and Program Technical Committee (PTC).</w:t>
      </w:r>
    </w:p>
    <w:p w14:paraId="7CF0A2A7" w14:textId="55811A01" w:rsidR="006C4F5B" w:rsidRPr="00476CC6" w:rsidRDefault="006C4F5B" w:rsidP="006C4F5B">
      <w:pPr>
        <w:pStyle w:val="ListParagraph"/>
        <w:numPr>
          <w:ilvl w:val="0"/>
          <w:numId w:val="193"/>
        </w:numPr>
        <w:pBdr>
          <w:top w:val="nil"/>
          <w:left w:val="nil"/>
          <w:bottom w:val="nil"/>
          <w:right w:val="nil"/>
          <w:between w:val="nil"/>
        </w:pBdr>
        <w:tabs>
          <w:tab w:val="left" w:pos="540"/>
        </w:tabs>
        <w:spacing w:before="120" w:after="120" w:line="240" w:lineRule="auto"/>
        <w:jc w:val="both"/>
      </w:pPr>
      <w:r w:rsidRPr="00476CC6">
        <w:t xml:space="preserve">facilitate disbursement of annual </w:t>
      </w:r>
      <w:proofErr w:type="spellStart"/>
      <w:r w:rsidRPr="00476CC6">
        <w:t>PforR</w:t>
      </w:r>
      <w:proofErr w:type="spellEnd"/>
      <w:r w:rsidRPr="00476CC6">
        <w:t xml:space="preserve"> financing to the counties on the basis of the IVA’s Results Verification Report by recommending transfers from The National Treasury to County Revenue Fund (CRF) for Result Area 1 and Result Area 2 as well as transfers to WSTF for activities implemented by WSPs under Result Area 3.</w:t>
      </w:r>
    </w:p>
    <w:p w14:paraId="369CE2D2"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A Program Coordinator heads the PMU and reports through the Water Secretary to the Program’s Accounting Officer, the Principal Secretary, Water and Sanitation. The PMU will have a Secretariat to support the Program Coordinator for smooth operations.</w:t>
      </w:r>
    </w:p>
    <w:p w14:paraId="3BB65966"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responsibilities of each PMU team member shall include but not be limited to the following:</w:t>
      </w:r>
    </w:p>
    <w:p w14:paraId="5D905FFD"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1.</w:t>
      </w:r>
      <w:r w:rsidRPr="00476CC6">
        <w:rPr>
          <w:b/>
          <w:bCs/>
        </w:rPr>
        <w:tab/>
        <w:t xml:space="preserve">Program Coordinator </w:t>
      </w:r>
    </w:p>
    <w:p w14:paraId="06BF671F" w14:textId="5018CD98"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Overall Program coordination and reporting: technical, fiduciary, and environmental and social, M&amp;E and communication. </w:t>
      </w:r>
    </w:p>
    <w:p w14:paraId="77E3CD8D" w14:textId="629428E4"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Led a team of Staff and Consultants in the day-to-day implementation of the Program including relevant support to participating counties and WSPs.</w:t>
      </w:r>
    </w:p>
    <w:p w14:paraId="79518A63" w14:textId="68F1A983"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Secretary to the Program Technical &amp; Steering Committees. </w:t>
      </w:r>
    </w:p>
    <w:p w14:paraId="4836F505" w14:textId="1A00FC01"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Coordinate the preparation of an annual work plan and budget for the Program, in consultation with participating Executing Agencies supporting Program implementation to include their program support activities, that will be sent to the WB for approval. </w:t>
      </w:r>
    </w:p>
    <w:p w14:paraId="7F62A0CC" w14:textId="32D07E0B"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Liaison with World Bank, The National Treasury, County Coordinators, and other stakeholders. </w:t>
      </w:r>
    </w:p>
    <w:p w14:paraId="05BFA61A" w14:textId="03803102"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Support the establishment and operationalization of the Program Steering and Technical Committees. </w:t>
      </w:r>
    </w:p>
    <w:p w14:paraId="2453EDD1" w14:textId="67E4D85D"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Manage and supervise the procurement and conduct of the IVA, TA, and WSS Design Manual Consultancies and other consultancies hired under the IPF. </w:t>
      </w:r>
    </w:p>
    <w:p w14:paraId="42D73182" w14:textId="514D624B"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Coordinate the preparation of the Program Results Monitoring Report, the Annual Performance Assessment report, and other monthly, quarterly and annual Progress reports. </w:t>
      </w:r>
    </w:p>
    <w:p w14:paraId="5493261C" w14:textId="20C0B06A"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Coordinate the Program M&amp;E and reporting (DLIs, narrative, and financial). </w:t>
      </w:r>
    </w:p>
    <w:p w14:paraId="2C29F0DE" w14:textId="651688FF"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ab/>
        <w:t xml:space="preserve">Operational budget preparation and management. </w:t>
      </w:r>
    </w:p>
    <w:p w14:paraId="600A2F51" w14:textId="1B3C8BD5"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Provide County level technical assistance and capacity building support for Turkana and Garissa counties, tailored to the specific characteristics of participating refugee hosting areas.</w:t>
      </w:r>
    </w:p>
    <w:p w14:paraId="01C618E3" w14:textId="7CCD1C21"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Provide Technical support on fiduciary and ESS support for program implementation and monitoring and evaluation in participating Counties. </w:t>
      </w:r>
    </w:p>
    <w:p w14:paraId="27B56381" w14:textId="63BD0F34"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Provide Technical Assistance to County Project Teams on project implementation management- Annual Planning. </w:t>
      </w:r>
    </w:p>
    <w:p w14:paraId="74B717B1" w14:textId="66FD2969" w:rsidR="006C4F5B" w:rsidRPr="00476CC6" w:rsidRDefault="006C4F5B" w:rsidP="00470BC2">
      <w:pPr>
        <w:pStyle w:val="ListParagraph"/>
        <w:numPr>
          <w:ilvl w:val="0"/>
          <w:numId w:val="201"/>
        </w:numPr>
        <w:pBdr>
          <w:top w:val="nil"/>
          <w:left w:val="nil"/>
          <w:bottom w:val="nil"/>
          <w:right w:val="nil"/>
          <w:between w:val="nil"/>
        </w:pBdr>
        <w:tabs>
          <w:tab w:val="left" w:pos="540"/>
        </w:tabs>
        <w:spacing w:before="120" w:after="120" w:line="240" w:lineRule="auto"/>
        <w:jc w:val="both"/>
      </w:pPr>
      <w:r w:rsidRPr="00476CC6">
        <w:t xml:space="preserve">Documentation of Lessons Learnt &amp; Policy Notes and conduct dissemination locally and internationally. </w:t>
      </w:r>
    </w:p>
    <w:p w14:paraId="2F14CB40"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2.</w:t>
      </w:r>
      <w:r w:rsidRPr="00476CC6">
        <w:rPr>
          <w:b/>
          <w:bCs/>
        </w:rPr>
        <w:tab/>
        <w:t xml:space="preserve">Environmental Specialist </w:t>
      </w:r>
    </w:p>
    <w:p w14:paraId="4BC62A18"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 xml:space="preserve">The Environmental Specialist will oversee execution of the PMU’s environmental risk management duties under the Program. These include but are not limited to mainstreaming environmental safeguards in regard to rural WASH infrastructure, capacity building of County environmental safeguards personnel, review of sub-projects environmental reports, provision of technical advice and backstopping to Counties as well as liaison with the relevant regulatory agencies such as NEMA as may be necessary. The Specialist will ensure that the Program activities are implemented as per the relevant national laws and regulations, specifically the Environmental Management and Coordination Act (EMCA 1999; amended 2015) for the </w:t>
      </w:r>
      <w:proofErr w:type="spellStart"/>
      <w:r w:rsidRPr="00476CC6">
        <w:t>PforR</w:t>
      </w:r>
      <w:proofErr w:type="spellEnd"/>
      <w:r w:rsidRPr="00476CC6">
        <w:t xml:space="preserve"> component and the World Bank ESF for the IPF component. He/she will also oversee preparation of the environmental safeguards reports for submission to the Bank. The Specialist shall have the following specific duties and responsibilities:</w:t>
      </w:r>
    </w:p>
    <w:p w14:paraId="0C49BE60" w14:textId="4280DE6F"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Mainstream the EMCA 1999; amended 2015 and other relevant national laws and regulations requirements into the Program. </w:t>
      </w:r>
    </w:p>
    <w:p w14:paraId="041932AF" w14:textId="64E21BB8"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Review the POM including the Environmental, Social, Health and Safety Risk Management (ESHSRM) manual and prepare a technical advice note, extracting all aspects of Environmental safeguards requirements, procedures and responsibilities from the POM and submit the paper for adoption by the PMU leadership. </w:t>
      </w:r>
    </w:p>
    <w:p w14:paraId="55BA13D4" w14:textId="514E420D"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Keep the paper under periodic review in light of emerging challenges and experience, submitting quarterly updates and annual reports to the PMU. </w:t>
      </w:r>
    </w:p>
    <w:p w14:paraId="5E9784F4" w14:textId="4248CF41"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Prepare or review tools/guidelines and checklist for environmental safeguards compliance assessment. </w:t>
      </w:r>
    </w:p>
    <w:p w14:paraId="75D475C8" w14:textId="7E43C4FB"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Advice and ensure all environmental risk management requirements as provided in the K-WASH ESHSRM manual and EMCA, 1999 (amended in 2015) are adhered to at (</w:t>
      </w:r>
      <w:proofErr w:type="spellStart"/>
      <w:r w:rsidRPr="00476CC6">
        <w:t>i</w:t>
      </w:r>
      <w:proofErr w:type="spellEnd"/>
      <w:r w:rsidRPr="00476CC6">
        <w:t xml:space="preserve">) the national government level, and (ii) County governments sub-projects level. </w:t>
      </w:r>
    </w:p>
    <w:p w14:paraId="72B75E22" w14:textId="08E8BF42"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Prepare and maintain a database of the environmental safeguards compliance status of all applicable activities under the Program. </w:t>
      </w:r>
    </w:p>
    <w:p w14:paraId="7FA32E84" w14:textId="63FDF402"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Participate in field visits to assess and monitor the environmental safeguards compliance where construction activities are ongoing as described in the sub-project site-specific ESMP’s and the contractors’ ESMPs. </w:t>
      </w:r>
    </w:p>
    <w:p w14:paraId="323C7B02" w14:textId="2086D0F0"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Participate in review of the County Results Monitoring Reports, the Program Results Monitoring Report and the Annual Performance Assessment report and submit opinion on environmental compliance to the PMU for consideration and action. </w:t>
      </w:r>
    </w:p>
    <w:p w14:paraId="5547DBB5" w14:textId="6F0A435A"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Review counties’ half-yearly environmental safeguards reports, prepare a consolidated analysis and provide recommendations to improve environmental safeguards performance for submission to the World Bank. </w:t>
      </w:r>
    </w:p>
    <w:p w14:paraId="40C4A2BE" w14:textId="77C6CE6D"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Provide technical assistance to any Participating County or WSP in need, subject to PMU approval. </w:t>
      </w:r>
    </w:p>
    <w:p w14:paraId="52A433C1" w14:textId="20EA19D2" w:rsidR="006C4F5B" w:rsidRPr="00476CC6" w:rsidRDefault="006C4F5B" w:rsidP="00470BC2">
      <w:pPr>
        <w:pStyle w:val="ListParagraph"/>
        <w:numPr>
          <w:ilvl w:val="0"/>
          <w:numId w:val="200"/>
        </w:numPr>
        <w:pBdr>
          <w:top w:val="nil"/>
          <w:left w:val="nil"/>
          <w:bottom w:val="nil"/>
          <w:right w:val="nil"/>
          <w:between w:val="nil"/>
        </w:pBdr>
        <w:tabs>
          <w:tab w:val="left" w:pos="540"/>
        </w:tabs>
        <w:spacing w:before="120" w:after="120" w:line="240" w:lineRule="auto"/>
        <w:jc w:val="both"/>
      </w:pPr>
      <w:r w:rsidRPr="00476CC6">
        <w:t xml:space="preserve">Provide general and targeted capacity-building and trainings on environmental risk management to K-WASH participating counties and WSPs. </w:t>
      </w:r>
    </w:p>
    <w:p w14:paraId="00626010"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3.</w:t>
      </w:r>
      <w:r w:rsidRPr="00476CC6">
        <w:rPr>
          <w:b/>
          <w:bCs/>
        </w:rPr>
        <w:tab/>
        <w:t xml:space="preserve">Social Specialist </w:t>
      </w:r>
    </w:p>
    <w:p w14:paraId="590BFD55" w14:textId="78BE0B5C"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 xml:space="preserve">The Social specialist will oversee execution of the PMU’s social risk management duties and support the PIUs in their social risk management duties under the Program. These include but are not limited to mainstreaming social safeguards in the rural WASH infrastructure investments, in particular, ensuring that land acquisition under the Program conforms to the land acquisition laws and the </w:t>
      </w:r>
      <w:proofErr w:type="spellStart"/>
      <w:r w:rsidRPr="00476CC6">
        <w:t>PforR</w:t>
      </w:r>
      <w:proofErr w:type="spellEnd"/>
      <w:r w:rsidRPr="00476CC6">
        <w:t xml:space="preserve"> Core principle on land acquisition, capacity building of county social safeguards personnel on social risks and impacts management under the Program, including risks related to SEA-SH, stakeholder engagement, how to ensure inclusion and access to Program benefits by all segments of beneficiary communities including minority clans, people with disability, women and youth, review of sub-projects social safeguards reports to ensure conformity with the applicable country legal frameworks and the World Bank’s </w:t>
      </w:r>
      <w:proofErr w:type="spellStart"/>
      <w:r w:rsidRPr="00476CC6">
        <w:t>PforR</w:t>
      </w:r>
      <w:proofErr w:type="spellEnd"/>
      <w:r w:rsidRPr="00476CC6">
        <w:t xml:space="preserve"> core principles and ESF as the case may be for </w:t>
      </w:r>
      <w:proofErr w:type="spellStart"/>
      <w:r w:rsidRPr="00476CC6">
        <w:t>PforR</w:t>
      </w:r>
      <w:proofErr w:type="spellEnd"/>
      <w:r w:rsidRPr="00476CC6">
        <w:t xml:space="preserve"> and IPF activities, provision of technical advice and backstopping to counties as well as liaison with other relevant government departments and agencies as may be necessary for ensuring social risks and impacts management, and supporting the timely resolution of social related grievances at both the PMU and PIU levels, and as necessary, supporting grievance resolution at the level of the other implementing agencies. The Specialist will ensure that the Program activities are implemented as per the relevant national laws and regulations, amongst them the Labour, Children rights, PLWDs, Gender laws etc, and ensuring they conform to these conform to the </w:t>
      </w:r>
      <w:proofErr w:type="spellStart"/>
      <w:r w:rsidRPr="00476CC6">
        <w:t>PforR</w:t>
      </w:r>
      <w:proofErr w:type="spellEnd"/>
      <w:r w:rsidRPr="00476CC6">
        <w:t xml:space="preserve"> Core Principles and ensure the World Bank ESF is applied to the IPF activities. He/she will also oversee preparation of the social safeguards reports for submission to the Bank. The Social Specialist shall have the following specific duties and responsibilities:</w:t>
      </w:r>
    </w:p>
    <w:p w14:paraId="3C029693" w14:textId="5671B2AF"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Spearhead the implementation of the social aspects of PAP and the ESHSRMM.</w:t>
      </w:r>
    </w:p>
    <w:p w14:paraId="4A574E75" w14:textId="62E0B58B"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Ensure that measures to promote social inclusion, equity of benefits, community participation, feedback mechanisms, women participation, grievance redress, etc. as outlined in the Project Appraisal Document (PAD) and detailed in the Project Operation Manual (POM/ESHSRMM) are developed and implemented. </w:t>
      </w:r>
    </w:p>
    <w:p w14:paraId="1269BC2B" w14:textId="61A18AC2"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In consultation with the Program Coordinator and in collaboration with the PMU Environmental Specialist, spearhead the work to establish the E&amp;S unit in each participating county in line with the PAP.</w:t>
      </w:r>
    </w:p>
    <w:p w14:paraId="7D64730B" w14:textId="0D551896"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Review subproject instruments (ESIA, CPRs, SPRs, ESMPs, land acquisition documents and subproject designs) to ensure that they have adequately: (</w:t>
      </w:r>
      <w:proofErr w:type="spellStart"/>
      <w:r w:rsidRPr="00476CC6">
        <w:t>i</w:t>
      </w:r>
      <w:proofErr w:type="spellEnd"/>
      <w:r w:rsidRPr="00476CC6">
        <w:t xml:space="preserve">) identified social risks and impacts; (ii) proposed practical mitigation measures in line with the applicable country E&amp;S systems or the World banks ESF as applicable for </w:t>
      </w:r>
      <w:proofErr w:type="spellStart"/>
      <w:r w:rsidRPr="00476CC6">
        <w:t>PforR</w:t>
      </w:r>
      <w:proofErr w:type="spellEnd"/>
      <w:r w:rsidRPr="00476CC6">
        <w:t xml:space="preserve"> and IPF activities; and, (iii) subproject designs have taken into account the inclusion and access needs of all segments of society, including people with disabilities, the elderly, boys and girls, etc..</w:t>
      </w:r>
    </w:p>
    <w:p w14:paraId="119E5A65" w14:textId="149CD962"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Liaise with the Project Coordinator and working closely with the PMU Environmental Specialist to ensure that safeguards instruments (ESIAs, SEA-SH Prevention and Response Plans, Livelihood Restoration Plans) are submitted to, and approved by the responsible entitles prior to the start of project activities in line with the applicable country legal frameworks (for </w:t>
      </w:r>
      <w:proofErr w:type="spellStart"/>
      <w:r w:rsidRPr="00476CC6">
        <w:t>PforR</w:t>
      </w:r>
      <w:proofErr w:type="spellEnd"/>
      <w:r w:rsidRPr="00476CC6">
        <w:t xml:space="preserve"> activities) and by the World Bank (for IPF activities). </w:t>
      </w:r>
    </w:p>
    <w:p w14:paraId="02FE8FAA" w14:textId="604C427E" w:rsidR="006C4F5B" w:rsidRPr="00476CC6" w:rsidRDefault="006C4F5B" w:rsidP="00930A2A">
      <w:pPr>
        <w:pStyle w:val="ListParagraph"/>
        <w:numPr>
          <w:ilvl w:val="0"/>
          <w:numId w:val="199"/>
        </w:numPr>
        <w:pBdr>
          <w:top w:val="nil"/>
          <w:left w:val="nil"/>
          <w:bottom w:val="nil"/>
          <w:right w:val="nil"/>
          <w:between w:val="nil"/>
        </w:pBdr>
        <w:tabs>
          <w:tab w:val="left" w:pos="709"/>
        </w:tabs>
        <w:spacing w:before="120" w:after="120" w:line="240" w:lineRule="auto"/>
        <w:jc w:val="both"/>
      </w:pPr>
      <w:r w:rsidRPr="00476CC6">
        <w:t>Assess and evaluate SEA-SH risks associated with subprojects, and lead in the design and implementation of measures for addressing such risks through the project life.</w:t>
      </w:r>
    </w:p>
    <w:p w14:paraId="7ADA1E5B" w14:textId="689FB6F6"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Provide expert advice to task teams on sexual exploitation and abuse, and if necessary, social impact assessments, and on stakeholder engagement, consultation plans and support to vulnerable groups and individuals to access subproject benefits.</w:t>
      </w:r>
    </w:p>
    <w:p w14:paraId="1CCB92B5" w14:textId="523AD761"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Spearhead the implementation of the social aspects of the IPF component’s ESCP, LMP and SEP.</w:t>
      </w:r>
    </w:p>
    <w:p w14:paraId="48C7E7B8" w14:textId="3665802D" w:rsidR="006C4F5B" w:rsidRPr="00476CC6" w:rsidRDefault="006C4F5B" w:rsidP="00930A2A">
      <w:pPr>
        <w:pStyle w:val="ListParagraph"/>
        <w:numPr>
          <w:ilvl w:val="0"/>
          <w:numId w:val="199"/>
        </w:numPr>
        <w:pBdr>
          <w:top w:val="nil"/>
          <w:left w:val="nil"/>
          <w:bottom w:val="nil"/>
          <w:right w:val="nil"/>
          <w:between w:val="nil"/>
        </w:pBdr>
        <w:tabs>
          <w:tab w:val="left" w:pos="709"/>
        </w:tabs>
        <w:spacing w:before="120" w:after="120" w:line="240" w:lineRule="auto"/>
        <w:jc w:val="both"/>
      </w:pPr>
      <w:r w:rsidRPr="00476CC6">
        <w:t xml:space="preserve">Review the POM and prepare a technical advice note, extracting all aspects of social safeguards requirements, procedures and responsibilities from the POM and submit for adoption by the PMU leadership. </w:t>
      </w:r>
    </w:p>
    <w:p w14:paraId="38116000" w14:textId="298350E8" w:rsidR="006C4F5B" w:rsidRPr="00476CC6" w:rsidRDefault="006C4F5B" w:rsidP="00930A2A">
      <w:pPr>
        <w:pStyle w:val="ListParagraph"/>
        <w:numPr>
          <w:ilvl w:val="0"/>
          <w:numId w:val="199"/>
        </w:numPr>
        <w:pBdr>
          <w:top w:val="nil"/>
          <w:left w:val="nil"/>
          <w:bottom w:val="nil"/>
          <w:right w:val="nil"/>
          <w:between w:val="nil"/>
        </w:pBdr>
        <w:tabs>
          <w:tab w:val="left" w:pos="709"/>
        </w:tabs>
        <w:spacing w:before="120" w:after="120" w:line="240" w:lineRule="auto"/>
        <w:jc w:val="both"/>
      </w:pPr>
      <w:r w:rsidRPr="00476CC6">
        <w:t xml:space="preserve">Keep the paper under periodic review in light of emerging challenges and experience, submitting quarterly updates and annual reports to the PMU. </w:t>
      </w:r>
    </w:p>
    <w:p w14:paraId="0D9CB7E5" w14:textId="7E38E383"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Prepare or review tools/guidelines and checklist for social safeguards compliance assessment, including assessment of compliance with the land acquisition and inclusion requirements. </w:t>
      </w:r>
    </w:p>
    <w:p w14:paraId="50478224" w14:textId="677D17BE" w:rsidR="006C4F5B" w:rsidRPr="00476CC6" w:rsidRDefault="006C4F5B" w:rsidP="00930A2A">
      <w:pPr>
        <w:pStyle w:val="ListParagraph"/>
        <w:numPr>
          <w:ilvl w:val="0"/>
          <w:numId w:val="199"/>
        </w:numPr>
        <w:pBdr>
          <w:top w:val="nil"/>
          <w:left w:val="nil"/>
          <w:bottom w:val="nil"/>
          <w:right w:val="nil"/>
          <w:between w:val="nil"/>
        </w:pBdr>
        <w:tabs>
          <w:tab w:val="left" w:pos="851"/>
        </w:tabs>
        <w:spacing w:before="120" w:after="120" w:line="240" w:lineRule="auto"/>
        <w:jc w:val="both"/>
      </w:pPr>
      <w:r w:rsidRPr="00476CC6">
        <w:t>Support the counties to spearhead and effective stakeholder engagement and information disclosure.</w:t>
      </w:r>
    </w:p>
    <w:p w14:paraId="62587086" w14:textId="4504B74E"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Advice and ensure all social safeguards requirements are adhered to at (</w:t>
      </w:r>
      <w:proofErr w:type="spellStart"/>
      <w:r w:rsidRPr="00476CC6">
        <w:t>i</w:t>
      </w:r>
      <w:proofErr w:type="spellEnd"/>
      <w:r w:rsidRPr="00476CC6">
        <w:t xml:space="preserve">) the national government implementing agencies’ level, and (ii) participating county governments/sub-projects level. </w:t>
      </w:r>
    </w:p>
    <w:p w14:paraId="75E1AF86" w14:textId="60F8F8A9"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In consultation with PIUs, prepare and implement a capacity building plan on social risks and impacts managements, including the management of SEA-SH and labour related risks.</w:t>
      </w:r>
    </w:p>
    <w:p w14:paraId="6E17A8A1" w14:textId="4A68569E"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Support the PIUs in ensuring that social related complaints are resolved at the project level and draw the attention of the PMU to any outstanding grievances at the county level</w:t>
      </w:r>
    </w:p>
    <w:p w14:paraId="1CAD198F" w14:textId="1FCFC278"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Prepare and maintain a database of social safeguards compliance status of all applicable activities under the Program. </w:t>
      </w:r>
    </w:p>
    <w:p w14:paraId="37BA3A2C" w14:textId="00642B9F"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Participate in field visits to assess and monitor the social safeguards compliance where construction activities are ongoing as described in the sub-project site-specific ESMP’s and the contractors’ ESMPs. </w:t>
      </w:r>
    </w:p>
    <w:p w14:paraId="7E567ECD" w14:textId="1DEA24D1" w:rsidR="006C4F5B" w:rsidRPr="00476CC6" w:rsidRDefault="006C4F5B" w:rsidP="00930A2A">
      <w:pPr>
        <w:pStyle w:val="ListParagraph"/>
        <w:numPr>
          <w:ilvl w:val="0"/>
          <w:numId w:val="199"/>
        </w:numPr>
        <w:pBdr>
          <w:top w:val="nil"/>
          <w:left w:val="nil"/>
          <w:bottom w:val="nil"/>
          <w:right w:val="nil"/>
          <w:between w:val="nil"/>
        </w:pBdr>
        <w:tabs>
          <w:tab w:val="left" w:pos="709"/>
        </w:tabs>
        <w:spacing w:before="120" w:after="120" w:line="240" w:lineRule="auto"/>
        <w:jc w:val="both"/>
      </w:pPr>
      <w:r w:rsidRPr="00476CC6">
        <w:t xml:space="preserve">Participate in review of the County Results Monitoring Reports, the Program Results Monitoring Report and the Annual Performance Assessment report and submit opinion on social safeguards compliance to the PMU for consideration and action. </w:t>
      </w:r>
    </w:p>
    <w:p w14:paraId="574B6FFD" w14:textId="3A93264B" w:rsidR="006C4F5B" w:rsidRPr="00476CC6" w:rsidRDefault="006C4F5B" w:rsidP="00930A2A">
      <w:pPr>
        <w:pStyle w:val="ListParagraph"/>
        <w:numPr>
          <w:ilvl w:val="0"/>
          <w:numId w:val="199"/>
        </w:numPr>
        <w:pBdr>
          <w:top w:val="nil"/>
          <w:left w:val="nil"/>
          <w:bottom w:val="nil"/>
          <w:right w:val="nil"/>
          <w:between w:val="nil"/>
        </w:pBdr>
        <w:tabs>
          <w:tab w:val="left" w:pos="709"/>
        </w:tabs>
        <w:spacing w:before="120" w:after="120" w:line="240" w:lineRule="auto"/>
        <w:jc w:val="both"/>
      </w:pPr>
      <w:r w:rsidRPr="00476CC6">
        <w:t xml:space="preserve">Review counties’ half-yearly social safeguards reports and prepare a consolidated analysis for submission to the World Bank. </w:t>
      </w:r>
    </w:p>
    <w:p w14:paraId="04141DF2" w14:textId="3A30CE3C" w:rsidR="006C4F5B" w:rsidRPr="00476CC6" w:rsidRDefault="006C4F5B" w:rsidP="00930A2A">
      <w:pPr>
        <w:pStyle w:val="ListParagraph"/>
        <w:numPr>
          <w:ilvl w:val="0"/>
          <w:numId w:val="199"/>
        </w:numPr>
        <w:pBdr>
          <w:top w:val="nil"/>
          <w:left w:val="nil"/>
          <w:bottom w:val="nil"/>
          <w:right w:val="nil"/>
          <w:between w:val="nil"/>
        </w:pBdr>
        <w:tabs>
          <w:tab w:val="left" w:pos="709"/>
        </w:tabs>
        <w:spacing w:before="120" w:after="120" w:line="240" w:lineRule="auto"/>
        <w:jc w:val="both"/>
      </w:pPr>
      <w:r w:rsidRPr="00476CC6">
        <w:t xml:space="preserve">Provide technical assistance to any Participating County or WSP in need, subject to PMU approval. </w:t>
      </w:r>
    </w:p>
    <w:p w14:paraId="12CD8902" w14:textId="7D64961B"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Offer initiatives on capacity-building on social safeguards to K-WASH County and WSPs partners. </w:t>
      </w:r>
    </w:p>
    <w:p w14:paraId="720DDF20" w14:textId="1EBA7482"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Operationalize the grievance redress mechanism detailed in the POM and ESHSRMM and assume overall responsibility for the mechanism including monitoring its performance, identifying trends in the nature of grievances and institutional responses to </w:t>
      </w:r>
      <w:r w:rsidR="00930A2A" w:rsidRPr="00476CC6">
        <w:t>grievances.</w:t>
      </w:r>
    </w:p>
    <w:p w14:paraId="1935C0D2" w14:textId="17515730" w:rsidR="006C4F5B" w:rsidRPr="00476CC6" w:rsidRDefault="006C4F5B" w:rsidP="00470BC2">
      <w:pPr>
        <w:pStyle w:val="ListParagraph"/>
        <w:numPr>
          <w:ilvl w:val="0"/>
          <w:numId w:val="199"/>
        </w:numPr>
        <w:pBdr>
          <w:top w:val="nil"/>
          <w:left w:val="nil"/>
          <w:bottom w:val="nil"/>
          <w:right w:val="nil"/>
          <w:between w:val="nil"/>
        </w:pBdr>
        <w:tabs>
          <w:tab w:val="left" w:pos="540"/>
        </w:tabs>
        <w:spacing w:before="120" w:after="120" w:line="240" w:lineRule="auto"/>
        <w:jc w:val="both"/>
      </w:pPr>
      <w:r w:rsidRPr="00476CC6">
        <w:t xml:space="preserve">Support the PMU Grievance Redress Committee on resolution of complaints registered to the PMU, keep data base and review statuses and advise PMU on progress. Perform any other duties as reasonably requested by the Program Coordinator. </w:t>
      </w:r>
    </w:p>
    <w:p w14:paraId="3E32E4DF"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4.</w:t>
      </w:r>
      <w:r w:rsidRPr="00476CC6">
        <w:rPr>
          <w:b/>
          <w:bCs/>
        </w:rPr>
        <w:tab/>
        <w:t>Procurement Specialist</w:t>
      </w:r>
    </w:p>
    <w:p w14:paraId="41831BC6"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 xml:space="preserve">The Procurement Specialist will assist K-WASH in the overall planning, managing, coordinating, and reporting of the procurement activities. He/she will be required to manage the procurement activities of goods, works and services by the procurement rules and procedures as defined in the POM. The Procurement Specialist shall have the following specific duties and responsibilities. </w:t>
      </w:r>
    </w:p>
    <w:p w14:paraId="5DCD4FD2" w14:textId="32FF585A"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 xml:space="preserve">Update the Procurement Plan for the Project (IPF) as necessary, and upload process procurement documents in the Systematic Tracking of Exchanges in Procurement (STEP) for review and approval. </w:t>
      </w:r>
    </w:p>
    <w:p w14:paraId="287C23C7" w14:textId="08ED4FD0"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 xml:space="preserve">Obtain clearance through STEP, where applicable for the Procurement Plan, </w:t>
      </w:r>
      <w:proofErr w:type="spellStart"/>
      <w:r w:rsidRPr="00476CC6">
        <w:t>ToRs</w:t>
      </w:r>
      <w:proofErr w:type="spellEnd"/>
      <w:r w:rsidRPr="00476CC6">
        <w:t>, etc. and for all prior review contracts.</w:t>
      </w:r>
    </w:p>
    <w:p w14:paraId="3D753FC4" w14:textId="131B8D3F"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Prepare the General Procurement Notice (GPN), Specific Procurement Notices (SPNs) and other solicitation documents whenever required.</w:t>
      </w:r>
    </w:p>
    <w:p w14:paraId="561C1E10" w14:textId="23066395"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Ensure all tender/ notices are as per the Standard Bidding Document (SBD) adhering to the Procurement Regulations and procedures and norms; and ensure their publication in recognized and widely circulated international and local newspapers as needed.</w:t>
      </w:r>
    </w:p>
    <w:p w14:paraId="0FBA402E" w14:textId="47271FB9"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Consolidate quarterly, semi-annual, and annual procurement progress/performance reports of the K-WASH, for submission to the World Bank.</w:t>
      </w:r>
    </w:p>
    <w:p w14:paraId="773CDB8E" w14:textId="42F8D8D2"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Work closely with the Procurement Committee to ensure proper follow-ups and approvals of the bidding documents, shortlists, and evaluation reports.</w:t>
      </w:r>
    </w:p>
    <w:p w14:paraId="74BFD549" w14:textId="5FA2B73F"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Make necessary arrangements for undertaking short-list, technical and financial evaluations of bids/proposals; and ensure that best procurement practices are followed in preparing Bid Evaluation Reports.</w:t>
      </w:r>
    </w:p>
    <w:p w14:paraId="7E6657B6" w14:textId="005CC641"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Establish and maintain a central procurement filing system exclusively for K-WASH, and ensure all related documents are maintained in the respective files, for ease of retrieval of information and the ease of following the paper trail of procurement by independent external auditors, authorized K-WASH procurement specialist and staff during post-procurement reviews.</w:t>
      </w:r>
    </w:p>
    <w:p w14:paraId="373FED9C" w14:textId="022E6157"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 xml:space="preserve">Properly close contracts if there is no dispute. Support K-WASH management in the conduct of negotiations for an amicable settlement with contractors/suppliers/consultants, if there are any disagreements or disputes. </w:t>
      </w:r>
    </w:p>
    <w:p w14:paraId="2A8B4354" w14:textId="48590326" w:rsidR="006C4F5B" w:rsidRPr="00476CC6" w:rsidRDefault="006C4F5B" w:rsidP="00470BC2">
      <w:pPr>
        <w:pStyle w:val="ListParagraph"/>
        <w:numPr>
          <w:ilvl w:val="0"/>
          <w:numId w:val="198"/>
        </w:numPr>
        <w:pBdr>
          <w:top w:val="nil"/>
          <w:left w:val="nil"/>
          <w:bottom w:val="nil"/>
          <w:right w:val="nil"/>
          <w:between w:val="nil"/>
        </w:pBdr>
        <w:tabs>
          <w:tab w:val="left" w:pos="540"/>
        </w:tabs>
        <w:spacing w:before="120" w:after="120" w:line="240" w:lineRule="auto"/>
        <w:jc w:val="both"/>
      </w:pPr>
      <w:r w:rsidRPr="00476CC6">
        <w:t xml:space="preserve">Make sure that there is sufficient training is given to staff involved in the procurement approval process. </w:t>
      </w:r>
    </w:p>
    <w:p w14:paraId="3BA2B632"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5.</w:t>
      </w:r>
      <w:r w:rsidRPr="00476CC6">
        <w:rPr>
          <w:b/>
          <w:bCs/>
        </w:rPr>
        <w:tab/>
        <w:t xml:space="preserve">Program Accountant </w:t>
      </w:r>
    </w:p>
    <w:p w14:paraId="6C347D58"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accountant shall have the following specific duties and responsibilities:</w:t>
      </w:r>
    </w:p>
    <w:p w14:paraId="34B9895D" w14:textId="544ACE43"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Provide timely, accurate and quality accounting services. </w:t>
      </w:r>
    </w:p>
    <w:p w14:paraId="4CD779F2" w14:textId="54D7B0E3"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Preparing withdrawal applications and their supporting documents according to the World Bank procedures and submission to the NT. </w:t>
      </w:r>
    </w:p>
    <w:p w14:paraId="016E057F" w14:textId="71A9D86B"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Timely disbursement of K-WASH funds to the participating Counties. </w:t>
      </w:r>
    </w:p>
    <w:p w14:paraId="74D57EAC" w14:textId="1BE0668D"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Timely processing of payments to suppliers, contractors and service providers and ensuring compliance with the PFM Act and regulations and maintaining contracts signed under the Project. </w:t>
      </w:r>
    </w:p>
    <w:p w14:paraId="3D698CC3" w14:textId="0ACAF56F"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Receive and consolidate all SOEs from participating Counties. </w:t>
      </w:r>
    </w:p>
    <w:p w14:paraId="1549F906" w14:textId="27365E5F"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Preparation and submission of quarterly Interim Financial Reports (IFRs) as per World Bank timelines. </w:t>
      </w:r>
    </w:p>
    <w:p w14:paraId="51E30909" w14:textId="6BCF1B15"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Facilitating the training of County FM staff members and other stakeholders on World Bank policies and procedures.</w:t>
      </w:r>
    </w:p>
    <w:p w14:paraId="0DDE7E68" w14:textId="034ED3CB"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Preparation of annual Financial Statements in adherence to format provided by PSASB and ensure timely submission to the Office of the Auditor General on or before 30th September. </w:t>
      </w:r>
    </w:p>
    <w:p w14:paraId="2BA410FB" w14:textId="021FBA3D"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Provide accurate responses to the audit queries raised by OAG. </w:t>
      </w:r>
    </w:p>
    <w:p w14:paraId="502C45AC" w14:textId="16385F14"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Ensure cashbook is maintained on daily basis. </w:t>
      </w:r>
    </w:p>
    <w:p w14:paraId="4D79C52E" w14:textId="0BA42D20"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Monthly bank reconciliation. </w:t>
      </w:r>
    </w:p>
    <w:p w14:paraId="538E4C8D" w14:textId="3463CC95"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Ensuring a proper management and disbursement of Projects funds following sound accounting, budgeting, financial control and audit procedures acceptable to the World Bank Group and the Government of Kenya. </w:t>
      </w:r>
    </w:p>
    <w:p w14:paraId="151BAB12" w14:textId="73AC3B00"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Managing and maintaining designated and operation accounts and their reimbursements. </w:t>
      </w:r>
    </w:p>
    <w:p w14:paraId="617E8FF4" w14:textId="31605295"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Ensuring that all project transactions are booked timely and accurately. </w:t>
      </w:r>
    </w:p>
    <w:p w14:paraId="4F65693E" w14:textId="574CE10A"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Preparing all request for payments. </w:t>
      </w:r>
    </w:p>
    <w:p w14:paraId="0083550E" w14:textId="3B621E57"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Reconciling World Bank Disbursements and SOE records to projects accounting records. </w:t>
      </w:r>
    </w:p>
    <w:p w14:paraId="4962B248" w14:textId="3E32C40D"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Carrying out control and filing of all payment documents, invoices and other financial documents relating to project transactions.</w:t>
      </w:r>
    </w:p>
    <w:p w14:paraId="6A5E56D6" w14:textId="3C97F566"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Ensuring that all documents are kept in safe custody and are readily made available to the independent auditor and World Bank Supervision Missions for examination. </w:t>
      </w:r>
    </w:p>
    <w:p w14:paraId="40363D83" w14:textId="2CAE1941"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Facilitating the audit of project accounts by independent auditors. </w:t>
      </w:r>
    </w:p>
    <w:p w14:paraId="7BE2A866" w14:textId="2E0BAC3B"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Taking prompt remedial action in respect to irregularities detected by the Auditor or World Bank. </w:t>
      </w:r>
    </w:p>
    <w:p w14:paraId="41633AC7" w14:textId="10DB1034"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 xml:space="preserve">Ensuring implementation and compliance with the provisions of the legal agreements between the </w:t>
      </w:r>
      <w:proofErr w:type="spellStart"/>
      <w:r w:rsidRPr="00476CC6">
        <w:t>GoK</w:t>
      </w:r>
      <w:proofErr w:type="spellEnd"/>
      <w:r w:rsidRPr="00476CC6">
        <w:t xml:space="preserve"> and WB and with the Program Operations Manual. </w:t>
      </w:r>
    </w:p>
    <w:p w14:paraId="16D2C986" w14:textId="3F095A48" w:rsidR="006C4F5B" w:rsidRPr="00476CC6" w:rsidRDefault="006C4F5B" w:rsidP="00470BC2">
      <w:pPr>
        <w:pStyle w:val="ListParagraph"/>
        <w:numPr>
          <w:ilvl w:val="0"/>
          <w:numId w:val="197"/>
        </w:numPr>
        <w:pBdr>
          <w:top w:val="nil"/>
          <w:left w:val="nil"/>
          <w:bottom w:val="nil"/>
          <w:right w:val="nil"/>
          <w:between w:val="nil"/>
        </w:pBdr>
        <w:tabs>
          <w:tab w:val="left" w:pos="540"/>
        </w:tabs>
        <w:spacing w:before="120" w:after="120" w:line="240" w:lineRule="auto"/>
        <w:jc w:val="both"/>
      </w:pPr>
      <w:r w:rsidRPr="00476CC6">
        <w:t>Cooperating with World Bank, Government, and other partners to improve project financial management, particularly in terms of following up the action points agreed in the project legal documents, during the World Bank supervision missions and the recommendations of external auditors.</w:t>
      </w:r>
    </w:p>
    <w:p w14:paraId="2F89DC5E" w14:textId="4F44B372" w:rsidR="004D3FE2" w:rsidRDefault="006C4F5B" w:rsidP="006C4F5B">
      <w:pPr>
        <w:pBdr>
          <w:top w:val="nil"/>
          <w:left w:val="nil"/>
          <w:bottom w:val="nil"/>
          <w:right w:val="nil"/>
          <w:between w:val="nil"/>
        </w:pBdr>
        <w:tabs>
          <w:tab w:val="left" w:pos="540"/>
        </w:tabs>
        <w:spacing w:before="120" w:after="120" w:line="240" w:lineRule="auto"/>
        <w:jc w:val="both"/>
      </w:pPr>
      <w:r w:rsidRPr="00476CC6">
        <w:t>w)</w:t>
      </w:r>
      <w:r w:rsidRPr="00476CC6">
        <w:tab/>
        <w:t>Providing the Auditor with access to copies of all the necessary documentation, information and supporting materials.</w:t>
      </w:r>
    </w:p>
    <w:p w14:paraId="19A4F941" w14:textId="77777777" w:rsidR="004D3FE2" w:rsidRDefault="004D3FE2">
      <w:pPr>
        <w:spacing w:after="0" w:line="240" w:lineRule="auto"/>
      </w:pPr>
      <w:r>
        <w:br w:type="page"/>
      </w:r>
    </w:p>
    <w:p w14:paraId="56D7CEF3"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6.</w:t>
      </w:r>
      <w:r w:rsidRPr="00476CC6">
        <w:rPr>
          <w:b/>
          <w:bCs/>
        </w:rPr>
        <w:tab/>
        <w:t>Monitoring &amp; Evaluation Specialist</w:t>
      </w:r>
    </w:p>
    <w:p w14:paraId="302B2116"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overall role of the M&amp;E officer will be ensuring effective Program implementation and assessing progress towards Program’s PDO. The M&amp;E Specialist shall have the following specific duties and responsibilities:</w:t>
      </w:r>
    </w:p>
    <w:p w14:paraId="01A1168C" w14:textId="050F6B1A"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Collection, collation, and analysis of data as provided by counties in the prescribed timelines.</w:t>
      </w:r>
    </w:p>
    <w:p w14:paraId="1BEAAC43" w14:textId="3B8C7DB1"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 xml:space="preserve">Check on the submitted report quality and accuracy. </w:t>
      </w:r>
    </w:p>
    <w:p w14:paraId="14DF510C" w14:textId="17BEC073"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 xml:space="preserve">Maintain and administer the M&amp;E results framework and aggregate findings. </w:t>
      </w:r>
    </w:p>
    <w:p w14:paraId="5634FC02" w14:textId="0BE9CAC1"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Monitor overall Program activities, particularly in the areas of performance indicators, their measurements and expenditure.</w:t>
      </w:r>
    </w:p>
    <w:p w14:paraId="49B4B53A" w14:textId="231412D3"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Update Program’s workplan in accordance with activities and timeframes as relevant.</w:t>
      </w:r>
    </w:p>
    <w:p w14:paraId="349941CC" w14:textId="5422F1C8"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 xml:space="preserve">Documentation of challenges, lessons learned and propose enhancement measures for inspection and evaluation procedures. </w:t>
      </w:r>
    </w:p>
    <w:p w14:paraId="767DECC6" w14:textId="5BA26A49" w:rsidR="006C4F5B" w:rsidRPr="00476CC6" w:rsidRDefault="006C4F5B" w:rsidP="00E67B37">
      <w:pPr>
        <w:pStyle w:val="ListParagraph"/>
        <w:numPr>
          <w:ilvl w:val="0"/>
          <w:numId w:val="196"/>
        </w:numPr>
        <w:pBdr>
          <w:top w:val="nil"/>
          <w:left w:val="nil"/>
          <w:bottom w:val="nil"/>
          <w:right w:val="nil"/>
          <w:between w:val="nil"/>
        </w:pBdr>
        <w:tabs>
          <w:tab w:val="left" w:pos="540"/>
        </w:tabs>
        <w:spacing w:before="120" w:after="120" w:line="240" w:lineRule="auto"/>
        <w:jc w:val="both"/>
      </w:pPr>
      <w:r w:rsidRPr="00476CC6">
        <w:t>Assist in documentation and reporting on the Program’s progress.</w:t>
      </w:r>
    </w:p>
    <w:p w14:paraId="57F15493" w14:textId="77777777" w:rsidR="006C4F5B" w:rsidRPr="0065131F" w:rsidRDefault="006C4F5B" w:rsidP="006C4F5B">
      <w:pPr>
        <w:pBdr>
          <w:top w:val="nil"/>
          <w:left w:val="nil"/>
          <w:bottom w:val="nil"/>
          <w:right w:val="nil"/>
          <w:between w:val="nil"/>
        </w:pBdr>
        <w:tabs>
          <w:tab w:val="left" w:pos="540"/>
        </w:tabs>
        <w:spacing w:before="120" w:after="120" w:line="240" w:lineRule="auto"/>
        <w:jc w:val="both"/>
        <w:rPr>
          <w:b/>
          <w:bCs/>
        </w:rPr>
      </w:pPr>
      <w:r w:rsidRPr="0065131F">
        <w:rPr>
          <w:b/>
          <w:bCs/>
        </w:rPr>
        <w:t>7.</w:t>
      </w:r>
      <w:r w:rsidRPr="0065131F">
        <w:rPr>
          <w:b/>
          <w:bCs/>
        </w:rPr>
        <w:tab/>
        <w:t xml:space="preserve">Program Financial Management Specialist </w:t>
      </w:r>
    </w:p>
    <w:p w14:paraId="604673ED" w14:textId="2605E5AF"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program financial management specialist shall have the following specific duties and responsibilities</w:t>
      </w:r>
      <w:r w:rsidR="00930A2A">
        <w:t>:</w:t>
      </w:r>
    </w:p>
    <w:p w14:paraId="09DA33DA" w14:textId="00D44A31" w:rsidR="006C4F5B" w:rsidRPr="00476CC6" w:rsidRDefault="006C4F5B" w:rsidP="00E67B37">
      <w:pPr>
        <w:pStyle w:val="ListParagraph"/>
        <w:numPr>
          <w:ilvl w:val="0"/>
          <w:numId w:val="195"/>
        </w:numPr>
        <w:pBdr>
          <w:top w:val="nil"/>
          <w:left w:val="nil"/>
          <w:bottom w:val="nil"/>
          <w:right w:val="nil"/>
          <w:between w:val="nil"/>
        </w:pBdr>
        <w:tabs>
          <w:tab w:val="left" w:pos="540"/>
        </w:tabs>
        <w:spacing w:before="120" w:after="120" w:line="240" w:lineRule="auto"/>
        <w:jc w:val="both"/>
      </w:pPr>
      <w:r w:rsidRPr="00476CC6">
        <w:t xml:space="preserve">Control of Program’s Expenditure commitment </w:t>
      </w:r>
    </w:p>
    <w:p w14:paraId="1303E320" w14:textId="6B2EDAD8" w:rsidR="006C4F5B" w:rsidRPr="00476CC6" w:rsidRDefault="006C4F5B" w:rsidP="00E67B37">
      <w:pPr>
        <w:pStyle w:val="ListParagraph"/>
        <w:numPr>
          <w:ilvl w:val="0"/>
          <w:numId w:val="195"/>
        </w:numPr>
        <w:pBdr>
          <w:top w:val="nil"/>
          <w:left w:val="nil"/>
          <w:bottom w:val="nil"/>
          <w:right w:val="nil"/>
          <w:between w:val="nil"/>
        </w:pBdr>
        <w:tabs>
          <w:tab w:val="left" w:pos="540"/>
        </w:tabs>
        <w:spacing w:before="120" w:after="120" w:line="240" w:lineRule="auto"/>
        <w:jc w:val="both"/>
      </w:pPr>
      <w:r w:rsidRPr="00476CC6">
        <w:t xml:space="preserve">Evaluate and scrutinize expenditure proposals and compile information required in budgetary processes.  </w:t>
      </w:r>
    </w:p>
    <w:p w14:paraId="172D0D8E" w14:textId="7F8E6E47" w:rsidR="006C4F5B" w:rsidRPr="00476CC6" w:rsidRDefault="006C4F5B" w:rsidP="00E67B37">
      <w:pPr>
        <w:pStyle w:val="ListParagraph"/>
        <w:numPr>
          <w:ilvl w:val="0"/>
          <w:numId w:val="195"/>
        </w:numPr>
        <w:pBdr>
          <w:top w:val="nil"/>
          <w:left w:val="nil"/>
          <w:bottom w:val="nil"/>
          <w:right w:val="nil"/>
          <w:between w:val="nil"/>
        </w:pBdr>
        <w:tabs>
          <w:tab w:val="left" w:pos="540"/>
        </w:tabs>
        <w:spacing w:before="120" w:after="120" w:line="240" w:lineRule="auto"/>
        <w:jc w:val="both"/>
      </w:pPr>
      <w:r w:rsidRPr="00476CC6">
        <w:t xml:space="preserve">Process program’s Annual Budget and revised budget estimates. </w:t>
      </w:r>
    </w:p>
    <w:p w14:paraId="366DCCA4" w14:textId="4B49320E" w:rsidR="006C4F5B" w:rsidRPr="00476CC6" w:rsidRDefault="006C4F5B" w:rsidP="00E67B37">
      <w:pPr>
        <w:pStyle w:val="ListParagraph"/>
        <w:numPr>
          <w:ilvl w:val="0"/>
          <w:numId w:val="195"/>
        </w:numPr>
        <w:pBdr>
          <w:top w:val="nil"/>
          <w:left w:val="nil"/>
          <w:bottom w:val="nil"/>
          <w:right w:val="nil"/>
          <w:between w:val="nil"/>
        </w:pBdr>
        <w:tabs>
          <w:tab w:val="left" w:pos="540"/>
        </w:tabs>
        <w:spacing w:before="120" w:after="120" w:line="240" w:lineRule="auto"/>
        <w:jc w:val="both"/>
      </w:pPr>
      <w:r w:rsidRPr="00476CC6">
        <w:t>Review and advise on budgets for projects under KWASH program, review financial implication of such projects and monitor expenditures</w:t>
      </w:r>
      <w:r w:rsidR="00930A2A">
        <w:t>.</w:t>
      </w:r>
    </w:p>
    <w:p w14:paraId="2D507111" w14:textId="5361F044" w:rsidR="006C4F5B" w:rsidRPr="00476CC6" w:rsidRDefault="006C4F5B" w:rsidP="00E67B37">
      <w:pPr>
        <w:pStyle w:val="ListParagraph"/>
        <w:numPr>
          <w:ilvl w:val="0"/>
          <w:numId w:val="195"/>
        </w:numPr>
        <w:pBdr>
          <w:top w:val="nil"/>
          <w:left w:val="nil"/>
          <w:bottom w:val="nil"/>
          <w:right w:val="nil"/>
          <w:between w:val="nil"/>
        </w:pBdr>
        <w:tabs>
          <w:tab w:val="left" w:pos="540"/>
        </w:tabs>
        <w:spacing w:before="120" w:after="120" w:line="240" w:lineRule="auto"/>
        <w:jc w:val="both"/>
      </w:pPr>
      <w:r w:rsidRPr="00476CC6">
        <w:t>Review, advise and report on financial performance indicators of the KWASH Program</w:t>
      </w:r>
    </w:p>
    <w:p w14:paraId="020E6994" w14:textId="6F4B34EC" w:rsidR="006C4F5B" w:rsidRPr="00476CC6" w:rsidRDefault="006C4F5B" w:rsidP="00E67B37">
      <w:pPr>
        <w:pStyle w:val="ListParagraph"/>
        <w:numPr>
          <w:ilvl w:val="0"/>
          <w:numId w:val="195"/>
        </w:numPr>
        <w:pBdr>
          <w:top w:val="nil"/>
          <w:left w:val="nil"/>
          <w:bottom w:val="nil"/>
          <w:right w:val="nil"/>
          <w:between w:val="nil"/>
        </w:pBdr>
        <w:tabs>
          <w:tab w:val="left" w:pos="540"/>
        </w:tabs>
        <w:spacing w:before="120" w:after="120" w:line="240" w:lineRule="auto"/>
        <w:jc w:val="both"/>
      </w:pPr>
      <w:r w:rsidRPr="00476CC6">
        <w:t>Coordinate preparation of the Annual Budget proposal by KWASH Program Implementing Agencies in accordance with National Treasury budgeting guidelines and POM.</w:t>
      </w:r>
    </w:p>
    <w:p w14:paraId="7DF5026B" w14:textId="77777777" w:rsidR="006C4F5B" w:rsidRPr="00476CC6" w:rsidRDefault="006C4F5B" w:rsidP="006C4F5B">
      <w:pPr>
        <w:pBdr>
          <w:top w:val="nil"/>
          <w:left w:val="nil"/>
          <w:bottom w:val="nil"/>
          <w:right w:val="nil"/>
          <w:between w:val="nil"/>
        </w:pBdr>
        <w:tabs>
          <w:tab w:val="left" w:pos="540"/>
        </w:tabs>
        <w:spacing w:before="120" w:after="120" w:line="240" w:lineRule="auto"/>
        <w:jc w:val="both"/>
        <w:rPr>
          <w:b/>
          <w:bCs/>
        </w:rPr>
      </w:pPr>
      <w:r w:rsidRPr="00476CC6">
        <w:rPr>
          <w:b/>
          <w:bCs/>
        </w:rPr>
        <w:t>8.</w:t>
      </w:r>
      <w:r w:rsidRPr="00476CC6">
        <w:rPr>
          <w:b/>
          <w:bCs/>
        </w:rPr>
        <w:tab/>
        <w:t>Program Internal Auditor</w:t>
      </w:r>
    </w:p>
    <w:p w14:paraId="3B6AB0CB" w14:textId="3F639FFE" w:rsidR="006C4F5B" w:rsidRPr="00476CC6" w:rsidRDefault="006C4F5B" w:rsidP="006C4F5B">
      <w:pPr>
        <w:pBdr>
          <w:top w:val="nil"/>
          <w:left w:val="nil"/>
          <w:bottom w:val="nil"/>
          <w:right w:val="nil"/>
          <w:between w:val="nil"/>
        </w:pBdr>
        <w:tabs>
          <w:tab w:val="left" w:pos="540"/>
        </w:tabs>
        <w:spacing w:before="120" w:after="120" w:line="240" w:lineRule="auto"/>
        <w:jc w:val="both"/>
      </w:pPr>
      <w:r w:rsidRPr="00476CC6">
        <w:t>The Program Internal Auditor shall have the following duties and responsibilities</w:t>
      </w:r>
      <w:r w:rsidR="00930A2A">
        <w:t>:</w:t>
      </w:r>
    </w:p>
    <w:p w14:paraId="070D3823" w14:textId="17E7020B"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 xml:space="preserve">Conducting audits to assess the effectiveness of the internal Controls, accuracy of financial records and efficiency of K-WASH Program Management operations using professional audit standards and practices. </w:t>
      </w:r>
    </w:p>
    <w:p w14:paraId="212F48C5" w14:textId="6BFDB1D5"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Evaluating and testing systems and controls to determine their adequacy and effectiveness and recommending remedial action wherein gaps have been identified</w:t>
      </w:r>
      <w:r w:rsidR="00930A2A">
        <w:t>.</w:t>
      </w:r>
    </w:p>
    <w:p w14:paraId="2E076DEE" w14:textId="63E3A6E6"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Documenting, evaluating and testing systems and controls to determine their adequacy and effectiveness to ensure compliance World Bank policies and procedures; reliability, integrity and information; economic use of resources; and social safeguarding assets.</w:t>
      </w:r>
    </w:p>
    <w:p w14:paraId="6E111E6C" w14:textId="2F86A025"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 xml:space="preserve">Analysing data obtained for evidence of deficiencies in internal controls, duplication of effort, extravagance, fraud and noncompliance with country laws; government regulations, and management policies or procedures as well as World Bank and procedures. </w:t>
      </w:r>
    </w:p>
    <w:p w14:paraId="21C902B5" w14:textId="5ABA7612"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 xml:space="preserve">Assist with information gathering and analysis for annual internal audit risk assessment and audit planning process of K-WASH program operation. </w:t>
      </w:r>
    </w:p>
    <w:p w14:paraId="37799BC4" w14:textId="7E9C1B0E"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Conducting compliance reviews of the Program records to ensure compliance with World Bank as well as Governments statutory requirements in areas including but not limited to taxation laws</w:t>
      </w:r>
      <w:r w:rsidR="00930A2A">
        <w:t>.</w:t>
      </w:r>
    </w:p>
    <w:p w14:paraId="4F598904" w14:textId="2D8F629A"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Monitoring the implementation of audit findings and recommendation in the KWASH Program.</w:t>
      </w:r>
    </w:p>
    <w:p w14:paraId="38EA3DFD" w14:textId="45C6F0D4"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Preparing audit reports based on findings and developing periodic reporting on status of implementation of audit recommendations</w:t>
      </w:r>
      <w:r w:rsidR="00930A2A">
        <w:t>.</w:t>
      </w:r>
    </w:p>
    <w:p w14:paraId="0D58DD18" w14:textId="09B04E94" w:rsidR="006C4F5B" w:rsidRPr="00476CC6"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Researching and keeping abreast of legislative issues, new audit regulations/trends and audit methodology.</w:t>
      </w:r>
    </w:p>
    <w:p w14:paraId="2D20C012" w14:textId="52A16413" w:rsidR="00597E1F" w:rsidRDefault="006C4F5B" w:rsidP="000C3E9D">
      <w:pPr>
        <w:pStyle w:val="ListParagraph"/>
        <w:numPr>
          <w:ilvl w:val="0"/>
          <w:numId w:val="194"/>
        </w:numPr>
        <w:pBdr>
          <w:top w:val="nil"/>
          <w:left w:val="nil"/>
          <w:bottom w:val="nil"/>
          <w:right w:val="nil"/>
          <w:between w:val="nil"/>
        </w:pBdr>
        <w:tabs>
          <w:tab w:val="left" w:pos="540"/>
        </w:tabs>
        <w:spacing w:before="120" w:after="120" w:line="240" w:lineRule="auto"/>
        <w:jc w:val="both"/>
      </w:pPr>
      <w:r w:rsidRPr="00476CC6">
        <w:t>Maintaining database of communications and evidence regarding follow up activities and actions.</w:t>
      </w:r>
    </w:p>
    <w:p w14:paraId="1489156E" w14:textId="77777777" w:rsidR="00597E1F" w:rsidRDefault="00597E1F">
      <w:pPr>
        <w:spacing w:after="0" w:line="240" w:lineRule="auto"/>
      </w:pPr>
      <w:r>
        <w:br w:type="page"/>
      </w:r>
    </w:p>
    <w:p w14:paraId="26844014" w14:textId="4D900370" w:rsidR="00FC67EB" w:rsidRPr="001C7D77" w:rsidRDefault="00FC67EB" w:rsidP="00FC67EB">
      <w:pPr>
        <w:pStyle w:val="Heading2"/>
        <w:numPr>
          <w:ilvl w:val="0"/>
          <w:numId w:val="0"/>
        </w:numPr>
        <w:rPr>
          <w:rFonts w:ascii="Times New Roman" w:hAnsi="Times New Roman"/>
        </w:rPr>
      </w:pPr>
      <w:bookmarkStart w:id="599" w:name="_Toc202706346"/>
      <w:r>
        <w:rPr>
          <w:rFonts w:ascii="Times New Roman" w:hAnsi="Times New Roman"/>
        </w:rPr>
        <w:t xml:space="preserve">ANNEX 22 </w:t>
      </w:r>
      <w:r w:rsidRPr="00B66944">
        <w:rPr>
          <w:rFonts w:ascii="Times New Roman" w:hAnsi="Times New Roman"/>
        </w:rPr>
        <w:t>COMPOSITION AND TERMS OF REFERENCE FOR K-WASH SPECIAL PROGRAM IMPLEMENTATION UNIT (SPIU)</w:t>
      </w:r>
      <w:bookmarkEnd w:id="599"/>
    </w:p>
    <w:p w14:paraId="3A9AF3CB" w14:textId="77777777" w:rsidR="00FC67EB" w:rsidRPr="00B66944" w:rsidRDefault="00FC67EB" w:rsidP="00FC67EB">
      <w:pPr>
        <w:spacing w:after="0" w:line="240" w:lineRule="auto"/>
        <w:jc w:val="both"/>
      </w:pPr>
    </w:p>
    <w:p w14:paraId="658772E2" w14:textId="77777777" w:rsidR="00FC67EB" w:rsidRPr="00B66944" w:rsidRDefault="00FC67EB" w:rsidP="00FC67EB">
      <w:pPr>
        <w:spacing w:after="0" w:line="240" w:lineRule="auto"/>
        <w:jc w:val="both"/>
      </w:pPr>
      <w:r w:rsidRPr="00B66944">
        <w:t>The Kenya Water, Sanitation and Hygiene (K-WASH) Program is one among interventions geared towards the implementation of the approved National Water and Sanitation Investment and Financing Plan 2022 – 2023. Financing of the K-WASH Program includes IDA Conditional Grant under the Window for Host Communities and Refugees amounting to USD 50 Million. USD 10 Million is apportioned to the K-WASH Investment Project Financing (IPF) component and USD 40 Million to the Performance for Results (</w:t>
      </w:r>
      <w:proofErr w:type="spellStart"/>
      <w:r w:rsidRPr="00B66944">
        <w:t>PforR</w:t>
      </w:r>
      <w:proofErr w:type="spellEnd"/>
      <w:r w:rsidRPr="00B66944">
        <w:t xml:space="preserve">) component. The K-WASH IPF Component includes facilitation of program management and coordination of </w:t>
      </w:r>
      <w:proofErr w:type="spellStart"/>
      <w:r w:rsidRPr="00B66944">
        <w:t>PforR</w:t>
      </w:r>
      <w:proofErr w:type="spellEnd"/>
      <w:r w:rsidRPr="00B66944">
        <w:t xml:space="preserve"> activities being executed by the various National and County Governments Implementing Agencies. </w:t>
      </w:r>
    </w:p>
    <w:p w14:paraId="184F3487" w14:textId="77777777" w:rsidR="00FC67EB" w:rsidRPr="00B66944" w:rsidRDefault="00FC67EB" w:rsidP="00FC67EB">
      <w:pPr>
        <w:spacing w:after="0" w:line="240" w:lineRule="auto"/>
        <w:jc w:val="both"/>
      </w:pPr>
    </w:p>
    <w:p w14:paraId="319ECC27" w14:textId="77777777" w:rsidR="00FC67EB" w:rsidRPr="00B66944" w:rsidRDefault="00FC67EB" w:rsidP="00FC67EB">
      <w:pPr>
        <w:spacing w:after="0" w:line="240" w:lineRule="auto"/>
        <w:jc w:val="both"/>
      </w:pPr>
      <w:r w:rsidRPr="00B66944">
        <w:t xml:space="preserve">The Window for Host Communities and Refugees (WHR) requires the institution of dedicated program implementation units for the K-WASH Program’s Water, Sanitation and Hygiene (WASH) interventions targeting host communities and refugees camps in Garissa and Turkana Counties. In </w:t>
      </w:r>
      <w:proofErr w:type="spellStart"/>
      <w:r w:rsidRPr="00B66944">
        <w:t>fulfillment</w:t>
      </w:r>
      <w:proofErr w:type="spellEnd"/>
      <w:r w:rsidRPr="00B66944">
        <w:t xml:space="preserve"> of requirements of the WHR, the K-WASH Program Appraisal Document (PAD) and Program Operations Manual (POM) provide for establishment of Special Program Implementation Units (SPIUs) charged with delivery of part of Result Area (RA) 5 of the Program related to the implementation of WASH activities for the refugee camps and host communities in Turkana and Garissa Counties.</w:t>
      </w:r>
    </w:p>
    <w:p w14:paraId="340AB4FB" w14:textId="77777777" w:rsidR="00FC67EB" w:rsidRPr="00B66944" w:rsidRDefault="00FC67EB" w:rsidP="00FC67EB">
      <w:pPr>
        <w:spacing w:after="0" w:line="240" w:lineRule="auto"/>
        <w:jc w:val="both"/>
      </w:pPr>
    </w:p>
    <w:p w14:paraId="19CDDF99" w14:textId="77777777" w:rsidR="00FC67EB" w:rsidRPr="00B66944" w:rsidRDefault="00FC67EB" w:rsidP="00FC67EB">
      <w:pPr>
        <w:pStyle w:val="ListParagraph"/>
        <w:numPr>
          <w:ilvl w:val="0"/>
          <w:numId w:val="335"/>
        </w:numPr>
        <w:spacing w:after="0" w:line="240" w:lineRule="auto"/>
        <w:jc w:val="both"/>
        <w:rPr>
          <w:b/>
        </w:rPr>
      </w:pPr>
      <w:r w:rsidRPr="00B66944">
        <w:rPr>
          <w:b/>
        </w:rPr>
        <w:t xml:space="preserve">Background and Overall Objectives </w:t>
      </w:r>
    </w:p>
    <w:p w14:paraId="0A079EF7" w14:textId="77777777" w:rsidR="00FC67EB" w:rsidRPr="00B66944" w:rsidRDefault="00FC67EB" w:rsidP="00FC67EB">
      <w:pPr>
        <w:spacing w:after="0" w:line="240" w:lineRule="auto"/>
        <w:jc w:val="both"/>
      </w:pPr>
    </w:p>
    <w:p w14:paraId="616A2DEA" w14:textId="77777777" w:rsidR="00FC67EB" w:rsidRPr="00B66944" w:rsidRDefault="00FC67EB" w:rsidP="00FC67EB">
      <w:pPr>
        <w:spacing w:after="0" w:line="240" w:lineRule="auto"/>
        <w:jc w:val="both"/>
      </w:pPr>
      <w:r w:rsidRPr="00B66944">
        <w:t xml:space="preserve">A Special Program Implementation Unit (SPIU) is established to be responsible for overall coordination, implementation, communication, monitoring and reporting of activities for the refugee camps and host communities in Turkana and Garissa Counties under Result Area 5. The Host Communities under jurisdiction of SPIUs are Turkana West Sub-County of Turkana County and </w:t>
      </w:r>
      <w:proofErr w:type="spellStart"/>
      <w:r w:rsidRPr="00B66944">
        <w:t>Dabaab</w:t>
      </w:r>
      <w:proofErr w:type="spellEnd"/>
      <w:r w:rsidRPr="00B66944">
        <w:t xml:space="preserve"> Sub-County of Garissa County. </w:t>
      </w:r>
    </w:p>
    <w:p w14:paraId="41704F16" w14:textId="77777777" w:rsidR="00FC67EB" w:rsidRPr="00B66944" w:rsidRDefault="00FC67EB" w:rsidP="00FC67EB">
      <w:pPr>
        <w:spacing w:after="0" w:line="240" w:lineRule="auto"/>
        <w:jc w:val="both"/>
      </w:pPr>
    </w:p>
    <w:p w14:paraId="0C96DA1C" w14:textId="77777777" w:rsidR="00FC67EB" w:rsidRPr="00B66944" w:rsidRDefault="00FC67EB" w:rsidP="00FC67EB">
      <w:pPr>
        <w:spacing w:after="0" w:line="240" w:lineRule="auto"/>
        <w:jc w:val="both"/>
      </w:pPr>
      <w:r w:rsidRPr="00B66944">
        <w:t xml:space="preserve">Water, Sanitation and Hygiene (WASH) activities under the K-WASH Program that are to be undertaken by SPIU as detailed in the Program Appraisal Document (PAD) and Program Operations Manual (POM) fall under the following Disbursement Linked Indicators (DLIs) of RA5;- </w:t>
      </w:r>
    </w:p>
    <w:p w14:paraId="123A12DB" w14:textId="77777777" w:rsidR="00FC67EB" w:rsidRPr="00B66944" w:rsidRDefault="00FC67EB" w:rsidP="00FC67EB">
      <w:pPr>
        <w:pStyle w:val="ListParagraph"/>
        <w:numPr>
          <w:ilvl w:val="0"/>
          <w:numId w:val="340"/>
        </w:numPr>
        <w:spacing w:after="0" w:line="240" w:lineRule="auto"/>
        <w:jc w:val="both"/>
      </w:pPr>
      <w:r w:rsidRPr="00B66944">
        <w:t>DLI 10: provision of improved access to WASH Services for households in refugee-hosting communities through (a) improved water sources and (b) improved sanitation facilities.</w:t>
      </w:r>
    </w:p>
    <w:p w14:paraId="58F21541" w14:textId="77777777" w:rsidR="00FC67EB" w:rsidRPr="00B66944" w:rsidRDefault="00FC67EB" w:rsidP="00FC67EB">
      <w:pPr>
        <w:pStyle w:val="ListParagraph"/>
        <w:numPr>
          <w:ilvl w:val="0"/>
          <w:numId w:val="340"/>
        </w:numPr>
        <w:spacing w:after="0" w:line="240" w:lineRule="auto"/>
        <w:jc w:val="both"/>
      </w:pPr>
      <w:r w:rsidRPr="00B66944">
        <w:t xml:space="preserve">DLI 11: enhancing sustainability of operation and maintenance (O&amp;M) of new and existing water supply schemes in refugee hosting counties. </w:t>
      </w:r>
    </w:p>
    <w:p w14:paraId="5A263335" w14:textId="77777777" w:rsidR="00FC67EB" w:rsidRPr="00B66944" w:rsidRDefault="00FC67EB" w:rsidP="00FC67EB">
      <w:pPr>
        <w:pStyle w:val="ListParagraph"/>
        <w:numPr>
          <w:ilvl w:val="0"/>
          <w:numId w:val="340"/>
        </w:numPr>
        <w:spacing w:after="0" w:line="240" w:lineRule="auto"/>
        <w:jc w:val="both"/>
      </w:pPr>
      <w:r w:rsidRPr="00B66944">
        <w:t xml:space="preserve">DLI 12: supporting and ensuring certification of villages as achieving Community-wide Sanitation (CWS) status </w:t>
      </w:r>
    </w:p>
    <w:p w14:paraId="068754DE" w14:textId="77777777" w:rsidR="00FC67EB" w:rsidRPr="00B66944" w:rsidRDefault="00FC67EB" w:rsidP="00FC67EB">
      <w:pPr>
        <w:spacing w:after="0" w:line="240" w:lineRule="auto"/>
        <w:jc w:val="both"/>
      </w:pPr>
    </w:p>
    <w:p w14:paraId="10CF8F9C" w14:textId="77777777" w:rsidR="00FC67EB" w:rsidRPr="00B66944" w:rsidRDefault="00FC67EB" w:rsidP="00FC67EB">
      <w:pPr>
        <w:spacing w:after="0" w:line="240" w:lineRule="auto"/>
        <w:jc w:val="both"/>
      </w:pPr>
      <w:r w:rsidRPr="00B66944">
        <w:t>The SPIU will be co-chaired by the Camp Manager, Department for Refugee Services (DRS) and the respective County Chief Officer in-charge of Water and Sanitation. The Coordinator of the Special PIU will be a Program Officer in-charge of WASH appointed by the DRS and based in the respective camp station(s). The SPIU will have offices provided by DRS within the respective refugee camps and or settlements. The Special PIUs’ composition will have membership of key WASH staff drawn from respective County Government, water service providers (WSPs), Water Works Development Agency (WWDA) and DRS as further defined in C. The Special PIUs will perform the responsibilities similar to that of County PIUs with respect to refugee camps and host communities. Activities of Special PIUs will be facilitated by the Investment Project Financing (IPF) Component of the K-WASH Program.</w:t>
      </w:r>
      <w:r w:rsidRPr="00B66944" w:rsidDel="00535786">
        <w:t xml:space="preserve"> </w:t>
      </w:r>
    </w:p>
    <w:p w14:paraId="05C507AD" w14:textId="77777777" w:rsidR="00FC67EB" w:rsidRPr="00B66944" w:rsidRDefault="00FC67EB" w:rsidP="00FC67EB">
      <w:pPr>
        <w:spacing w:after="0" w:line="240" w:lineRule="auto"/>
        <w:jc w:val="both"/>
      </w:pPr>
    </w:p>
    <w:p w14:paraId="72C42D92" w14:textId="77777777" w:rsidR="00FC67EB" w:rsidRPr="00B66944" w:rsidRDefault="00FC67EB" w:rsidP="00FC67EB">
      <w:pPr>
        <w:pStyle w:val="ListParagraph"/>
        <w:numPr>
          <w:ilvl w:val="0"/>
          <w:numId w:val="335"/>
        </w:numPr>
        <w:spacing w:after="0" w:line="240" w:lineRule="auto"/>
        <w:jc w:val="both"/>
        <w:rPr>
          <w:b/>
        </w:rPr>
      </w:pPr>
      <w:r w:rsidRPr="00B66944">
        <w:rPr>
          <w:b/>
        </w:rPr>
        <w:t>Specific Tasks of the Special Program Implementation Unit (SPIU)</w:t>
      </w:r>
    </w:p>
    <w:p w14:paraId="6B151CF1" w14:textId="77777777" w:rsidR="00FC67EB" w:rsidRPr="00B66944" w:rsidRDefault="00FC67EB" w:rsidP="00FC67EB">
      <w:pPr>
        <w:spacing w:after="0" w:line="240" w:lineRule="auto"/>
        <w:jc w:val="both"/>
      </w:pPr>
    </w:p>
    <w:p w14:paraId="240440C4" w14:textId="77777777" w:rsidR="00FC67EB" w:rsidRPr="00B66944" w:rsidRDefault="00FC67EB" w:rsidP="00FC67EB">
      <w:pPr>
        <w:spacing w:after="0" w:line="240" w:lineRule="auto"/>
        <w:jc w:val="both"/>
      </w:pPr>
      <w:r w:rsidRPr="00B66944">
        <w:t>The specific role and responsibility of the SPIU shall be as follows;-</w:t>
      </w:r>
    </w:p>
    <w:p w14:paraId="52355261" w14:textId="77777777" w:rsidR="00FC67EB" w:rsidRPr="00B66944" w:rsidRDefault="00FC67EB" w:rsidP="00FC67EB">
      <w:pPr>
        <w:spacing w:after="0" w:line="240" w:lineRule="auto"/>
        <w:jc w:val="both"/>
      </w:pPr>
    </w:p>
    <w:p w14:paraId="62A62F66" w14:textId="77777777" w:rsidR="00FC67EB" w:rsidRPr="00B66944" w:rsidRDefault="00FC67EB" w:rsidP="00FC67EB">
      <w:pPr>
        <w:pStyle w:val="ListParagraph"/>
        <w:numPr>
          <w:ilvl w:val="0"/>
          <w:numId w:val="336"/>
        </w:numPr>
        <w:spacing w:after="0" w:line="240" w:lineRule="auto"/>
        <w:jc w:val="both"/>
      </w:pPr>
      <w:r w:rsidRPr="00B66944">
        <w:t>Facilitate and coordinate activities of the various Executing Agencies implementing WASH interventions for host communities and refugees under Result Areas 5 of the K-WASH Program.</w:t>
      </w:r>
    </w:p>
    <w:p w14:paraId="1C7545EE" w14:textId="77777777" w:rsidR="00FC67EB" w:rsidRPr="00B66944" w:rsidRDefault="00FC67EB" w:rsidP="00FC67EB">
      <w:pPr>
        <w:pStyle w:val="ListParagraph"/>
        <w:numPr>
          <w:ilvl w:val="0"/>
          <w:numId w:val="336"/>
        </w:numPr>
        <w:spacing w:after="0" w:line="240" w:lineRule="auto"/>
        <w:jc w:val="both"/>
      </w:pPr>
      <w:r w:rsidRPr="00B66944">
        <w:t xml:space="preserve">Undertake WASH project activities, communications and stakeholder engagement activities; </w:t>
      </w:r>
    </w:p>
    <w:p w14:paraId="5A088830" w14:textId="77777777" w:rsidR="00FC67EB" w:rsidRPr="00B66944" w:rsidRDefault="00FC67EB" w:rsidP="00FC67EB">
      <w:pPr>
        <w:pStyle w:val="ListParagraph"/>
        <w:numPr>
          <w:ilvl w:val="0"/>
          <w:numId w:val="336"/>
        </w:numPr>
        <w:spacing w:after="0" w:line="240" w:lineRule="auto"/>
        <w:jc w:val="both"/>
      </w:pPr>
      <w:r w:rsidRPr="00B66944">
        <w:t xml:space="preserve">Undertake M&amp;E activities for the WASH activities to assess overall performance and monitor results; </w:t>
      </w:r>
    </w:p>
    <w:p w14:paraId="145D7348" w14:textId="77777777" w:rsidR="00FC67EB" w:rsidRPr="00B66944" w:rsidRDefault="00FC67EB" w:rsidP="00FC67EB">
      <w:pPr>
        <w:pStyle w:val="ListParagraph"/>
        <w:numPr>
          <w:ilvl w:val="0"/>
          <w:numId w:val="336"/>
        </w:numPr>
        <w:spacing w:after="0" w:line="240" w:lineRule="auto"/>
        <w:jc w:val="both"/>
      </w:pPr>
      <w:r w:rsidRPr="00B66944">
        <w:t xml:space="preserve">Plan, budget, execute and report on all WASH activities under Result Area 5 in compliance with the Environmental and Social Systems Assessment (ESSA), PAP, procurement and fiduciary management guidelines, and other World Bank standards; including provision of necessary support to project teams; including operationalization and management of budget for WASH activities. </w:t>
      </w:r>
    </w:p>
    <w:p w14:paraId="601C3C77" w14:textId="77777777" w:rsidR="00FC67EB" w:rsidRPr="00B66944" w:rsidRDefault="00FC67EB" w:rsidP="00FC67EB">
      <w:pPr>
        <w:pStyle w:val="ListParagraph"/>
        <w:numPr>
          <w:ilvl w:val="0"/>
          <w:numId w:val="336"/>
        </w:numPr>
        <w:spacing w:after="0" w:line="240" w:lineRule="auto"/>
        <w:jc w:val="both"/>
      </w:pPr>
      <w:r w:rsidRPr="00B66944">
        <w:t>Facilitate, supervise and manage execution of all works and consultancy contracts for delivery of Result Area 5.</w:t>
      </w:r>
    </w:p>
    <w:p w14:paraId="36487A9F" w14:textId="77777777" w:rsidR="00FC67EB" w:rsidRPr="00B66944" w:rsidRDefault="00FC67EB" w:rsidP="00FC67EB">
      <w:pPr>
        <w:pStyle w:val="ListParagraph"/>
        <w:numPr>
          <w:ilvl w:val="0"/>
          <w:numId w:val="336"/>
        </w:numPr>
        <w:spacing w:after="0" w:line="240" w:lineRule="auto"/>
        <w:jc w:val="both"/>
      </w:pPr>
      <w:r w:rsidRPr="00B66944">
        <w:t xml:space="preserve">Monitor and report on technical, fiduciary, environmental and social, monitoring and evaluation and, communication aspects of WASH activities to the County Program Implementation Unit, including results achieved. </w:t>
      </w:r>
    </w:p>
    <w:p w14:paraId="1594F3FD" w14:textId="77777777" w:rsidR="00FC67EB" w:rsidRPr="00B66944" w:rsidRDefault="00FC67EB" w:rsidP="00FC67EB">
      <w:pPr>
        <w:pStyle w:val="ListParagraph"/>
        <w:numPr>
          <w:ilvl w:val="0"/>
          <w:numId w:val="336"/>
        </w:numPr>
        <w:spacing w:after="0" w:line="240" w:lineRule="auto"/>
        <w:jc w:val="both"/>
      </w:pPr>
      <w:r w:rsidRPr="00B66944">
        <w:t xml:space="preserve">Prepare and submit to the respective CPIU annual budget requirements and work plans for the WASH activities, in consultation with and approval of Department for Refugee Services.  </w:t>
      </w:r>
    </w:p>
    <w:p w14:paraId="0E60FCAA" w14:textId="77777777" w:rsidR="00FC67EB" w:rsidRPr="00B66944" w:rsidRDefault="00FC67EB" w:rsidP="00FC67EB">
      <w:pPr>
        <w:pStyle w:val="ListParagraph"/>
        <w:numPr>
          <w:ilvl w:val="0"/>
          <w:numId w:val="336"/>
        </w:numPr>
        <w:spacing w:after="0" w:line="240" w:lineRule="auto"/>
        <w:jc w:val="both"/>
      </w:pPr>
      <w:r w:rsidRPr="00B66944">
        <w:t>SPIU will prepare and submit annual IPF Workplans to the National Program Management Unit (PMU).</w:t>
      </w:r>
    </w:p>
    <w:p w14:paraId="39C9D1BC" w14:textId="77777777" w:rsidR="00FC67EB" w:rsidRPr="00B66944" w:rsidRDefault="00FC67EB" w:rsidP="00FC67EB">
      <w:pPr>
        <w:spacing w:after="0" w:line="240" w:lineRule="auto"/>
        <w:jc w:val="both"/>
      </w:pPr>
    </w:p>
    <w:p w14:paraId="0E7FFA2F" w14:textId="77777777" w:rsidR="00FC67EB" w:rsidRPr="00B66944" w:rsidRDefault="00FC67EB" w:rsidP="00FC67EB">
      <w:pPr>
        <w:spacing w:after="0" w:line="240" w:lineRule="auto"/>
        <w:jc w:val="both"/>
      </w:pPr>
      <w:r w:rsidRPr="00B66944">
        <w:t>The respective County Government, led by the Chief Officer in-charge of Water and Sanitation, is responsible for the following;-</w:t>
      </w:r>
    </w:p>
    <w:p w14:paraId="5EAD8B3A" w14:textId="77777777" w:rsidR="00FC67EB" w:rsidRPr="00B66944" w:rsidRDefault="00FC67EB" w:rsidP="00FC67EB">
      <w:pPr>
        <w:pStyle w:val="ListParagraph"/>
        <w:numPr>
          <w:ilvl w:val="0"/>
          <w:numId w:val="337"/>
        </w:numPr>
        <w:spacing w:after="0" w:line="240" w:lineRule="auto"/>
        <w:jc w:val="both"/>
      </w:pPr>
      <w:r w:rsidRPr="00B66944">
        <w:t>Co-chairing the SPIU</w:t>
      </w:r>
    </w:p>
    <w:p w14:paraId="42C32C14" w14:textId="77777777" w:rsidR="00FC67EB" w:rsidRPr="00B66944" w:rsidRDefault="00FC67EB" w:rsidP="00FC67EB">
      <w:pPr>
        <w:pStyle w:val="ListParagraph"/>
        <w:numPr>
          <w:ilvl w:val="0"/>
          <w:numId w:val="337"/>
        </w:numPr>
        <w:spacing w:after="0" w:line="240" w:lineRule="auto"/>
        <w:jc w:val="both"/>
      </w:pPr>
      <w:r w:rsidRPr="00B66944">
        <w:t>Liaison between the CPIU and SPIU</w:t>
      </w:r>
    </w:p>
    <w:p w14:paraId="547EC658" w14:textId="77777777" w:rsidR="00FC67EB" w:rsidRPr="00B66944" w:rsidRDefault="00FC67EB" w:rsidP="00FC67EB">
      <w:pPr>
        <w:pStyle w:val="ListParagraph"/>
        <w:numPr>
          <w:ilvl w:val="0"/>
          <w:numId w:val="337"/>
        </w:numPr>
      </w:pPr>
      <w:r w:rsidRPr="00B66944">
        <w:t xml:space="preserve">Undertake activities leading to achievement of DLIs including development and implementation of water and sanitation infrastructure for the host community. </w:t>
      </w:r>
    </w:p>
    <w:p w14:paraId="1E8BF7F6" w14:textId="77777777" w:rsidR="00FC67EB" w:rsidRPr="00B66944" w:rsidRDefault="00FC67EB" w:rsidP="00FC67EB">
      <w:pPr>
        <w:pStyle w:val="ListParagraph"/>
        <w:numPr>
          <w:ilvl w:val="0"/>
          <w:numId w:val="337"/>
        </w:numPr>
      </w:pPr>
      <w:r w:rsidRPr="00B66944">
        <w:t xml:space="preserve">Facilitate a shared commitment between respective SPIU and CPIU. Lead in coordinating and aligning activities of SPIU with the respective CPIU. </w:t>
      </w:r>
    </w:p>
    <w:p w14:paraId="7AB4519C" w14:textId="77777777" w:rsidR="00FC67EB" w:rsidRPr="00B66944" w:rsidRDefault="00FC67EB" w:rsidP="00FC67EB">
      <w:pPr>
        <w:pStyle w:val="ListParagraph"/>
        <w:numPr>
          <w:ilvl w:val="0"/>
          <w:numId w:val="337"/>
        </w:numPr>
        <w:spacing w:after="0" w:line="240" w:lineRule="auto"/>
        <w:jc w:val="both"/>
      </w:pPr>
      <w:r w:rsidRPr="00B66944">
        <w:t>Any other role and responsibility stated in the K-WASH Program Operations Manual.</w:t>
      </w:r>
    </w:p>
    <w:p w14:paraId="72ABC52E" w14:textId="77777777" w:rsidR="00FC67EB" w:rsidRPr="00B66944" w:rsidRDefault="00FC67EB" w:rsidP="00FC67EB">
      <w:pPr>
        <w:spacing w:after="0" w:line="240" w:lineRule="auto"/>
        <w:ind w:left="360"/>
        <w:jc w:val="both"/>
        <w:rPr>
          <w:highlight w:val="yellow"/>
        </w:rPr>
      </w:pPr>
    </w:p>
    <w:p w14:paraId="42B86B20" w14:textId="77777777" w:rsidR="00FC67EB" w:rsidRPr="00B66944" w:rsidRDefault="00FC67EB" w:rsidP="00FC67EB">
      <w:pPr>
        <w:spacing w:after="0" w:line="240" w:lineRule="auto"/>
        <w:jc w:val="both"/>
      </w:pPr>
    </w:p>
    <w:p w14:paraId="37F27661" w14:textId="77777777" w:rsidR="00FC67EB" w:rsidRPr="00B66944" w:rsidRDefault="00FC67EB" w:rsidP="00FC67EB">
      <w:pPr>
        <w:spacing w:after="0" w:line="240" w:lineRule="auto"/>
        <w:jc w:val="both"/>
      </w:pPr>
      <w:r w:rsidRPr="00B66944">
        <w:t>The respective DRS Refugee Camp Manager is responsible for the following;-</w:t>
      </w:r>
    </w:p>
    <w:p w14:paraId="6BB43337" w14:textId="77777777" w:rsidR="00FC67EB" w:rsidRPr="00B66944" w:rsidRDefault="00FC67EB" w:rsidP="00FC67EB">
      <w:pPr>
        <w:pStyle w:val="ListParagraph"/>
        <w:numPr>
          <w:ilvl w:val="0"/>
          <w:numId w:val="338"/>
        </w:numPr>
        <w:spacing w:after="0" w:line="240" w:lineRule="auto"/>
        <w:jc w:val="both"/>
      </w:pPr>
      <w:r w:rsidRPr="00B66944">
        <w:t>Co-chairing and providing office space as well as secretariat services to the SPIU</w:t>
      </w:r>
    </w:p>
    <w:p w14:paraId="7B1DA5DC" w14:textId="77777777" w:rsidR="00FC67EB" w:rsidRPr="00B66944" w:rsidRDefault="00FC67EB" w:rsidP="00FC67EB">
      <w:pPr>
        <w:pStyle w:val="ListParagraph"/>
        <w:numPr>
          <w:ilvl w:val="0"/>
          <w:numId w:val="338"/>
        </w:numPr>
        <w:spacing w:after="0" w:line="240" w:lineRule="auto"/>
        <w:jc w:val="both"/>
      </w:pPr>
      <w:r w:rsidRPr="00B66944">
        <w:t>Liaison between the Department for Refugee Services and SPIU</w:t>
      </w:r>
    </w:p>
    <w:p w14:paraId="3B70E3E1" w14:textId="77777777" w:rsidR="00FC67EB" w:rsidRPr="00B66944" w:rsidRDefault="00FC67EB" w:rsidP="00FC67EB">
      <w:pPr>
        <w:pStyle w:val="ListParagraph"/>
        <w:numPr>
          <w:ilvl w:val="0"/>
          <w:numId w:val="338"/>
        </w:numPr>
        <w:spacing w:after="0" w:line="240" w:lineRule="auto"/>
        <w:jc w:val="both"/>
      </w:pPr>
      <w:r w:rsidRPr="00B66944">
        <w:t xml:space="preserve">Facilitate access to the refugee camp including security arrangements for execution of WASH activities. </w:t>
      </w:r>
    </w:p>
    <w:p w14:paraId="74E30B6C" w14:textId="77777777" w:rsidR="00FC67EB" w:rsidRPr="00B66944" w:rsidRDefault="00FC67EB" w:rsidP="00FC67EB">
      <w:pPr>
        <w:pStyle w:val="ListParagraph"/>
        <w:numPr>
          <w:ilvl w:val="0"/>
          <w:numId w:val="338"/>
        </w:numPr>
        <w:spacing w:after="0" w:line="240" w:lineRule="auto"/>
        <w:jc w:val="both"/>
      </w:pPr>
      <w:r w:rsidRPr="00B66944">
        <w:t>Liaison and coordination with other implementing agencies/units supporting welfare management of refugees within the refugee camps.</w:t>
      </w:r>
    </w:p>
    <w:p w14:paraId="453A2286" w14:textId="77777777" w:rsidR="00FC67EB" w:rsidRPr="00B66944" w:rsidRDefault="00FC67EB" w:rsidP="00FC67EB">
      <w:pPr>
        <w:pStyle w:val="ListParagraph"/>
        <w:numPr>
          <w:ilvl w:val="0"/>
          <w:numId w:val="338"/>
        </w:numPr>
        <w:spacing w:after="0" w:line="240" w:lineRule="auto"/>
        <w:jc w:val="both"/>
      </w:pPr>
      <w:r w:rsidRPr="00B66944">
        <w:t>Oversee day-to-day WASH activities under K-WASH implemented WASH within the refugee camps.</w:t>
      </w:r>
    </w:p>
    <w:p w14:paraId="624B44EC" w14:textId="77777777" w:rsidR="00FC67EB" w:rsidRPr="00B66944" w:rsidRDefault="00FC67EB" w:rsidP="00FC67EB">
      <w:pPr>
        <w:pStyle w:val="ListParagraph"/>
        <w:numPr>
          <w:ilvl w:val="0"/>
          <w:numId w:val="338"/>
        </w:numPr>
        <w:spacing w:after="0" w:line="240" w:lineRule="auto"/>
        <w:jc w:val="both"/>
      </w:pPr>
      <w:r w:rsidRPr="00B66944">
        <w:t>Any other role and responsibility stated in the K-WASH Program Operations Manual.</w:t>
      </w:r>
    </w:p>
    <w:p w14:paraId="7C9FEE31" w14:textId="77777777" w:rsidR="00FC67EB" w:rsidRPr="00B66944" w:rsidRDefault="00FC67EB" w:rsidP="00FC67EB">
      <w:pPr>
        <w:spacing w:after="0" w:line="240" w:lineRule="auto"/>
        <w:jc w:val="both"/>
      </w:pPr>
    </w:p>
    <w:p w14:paraId="1E81D38D" w14:textId="77777777" w:rsidR="00FC67EB" w:rsidRPr="00B66944" w:rsidRDefault="00FC67EB" w:rsidP="00FC67EB">
      <w:pPr>
        <w:spacing w:after="0" w:line="240" w:lineRule="auto"/>
        <w:jc w:val="both"/>
      </w:pPr>
      <w:r w:rsidRPr="00B66944">
        <w:t>The respective WWDA is specifically responsible for the following;-</w:t>
      </w:r>
    </w:p>
    <w:p w14:paraId="759D8489" w14:textId="77777777" w:rsidR="00FC67EB" w:rsidRPr="00B66944" w:rsidRDefault="00FC67EB" w:rsidP="00FC67EB">
      <w:pPr>
        <w:pStyle w:val="ListParagraph"/>
        <w:numPr>
          <w:ilvl w:val="0"/>
          <w:numId w:val="339"/>
        </w:numPr>
        <w:spacing w:after="0" w:line="240" w:lineRule="auto"/>
        <w:jc w:val="both"/>
      </w:pPr>
      <w:r w:rsidRPr="00B66944">
        <w:t>Budget for and undertake the development and implementation of water and sanitation infrastructure development within the refugee camps.</w:t>
      </w:r>
    </w:p>
    <w:p w14:paraId="36F28471" w14:textId="77777777" w:rsidR="00FC67EB" w:rsidRPr="00B66944" w:rsidRDefault="00FC67EB" w:rsidP="00FC67EB">
      <w:pPr>
        <w:pStyle w:val="ListParagraph"/>
        <w:numPr>
          <w:ilvl w:val="0"/>
          <w:numId w:val="339"/>
        </w:numPr>
        <w:spacing w:after="0" w:line="240" w:lineRule="auto"/>
        <w:jc w:val="both"/>
      </w:pPr>
      <w:r w:rsidRPr="00B66944">
        <w:t>Provide technical assistance to the SPIU (and by extension the CPIU) on WASH infrastructure design, implementation and supervision.</w:t>
      </w:r>
    </w:p>
    <w:p w14:paraId="10CFA285" w14:textId="77777777" w:rsidR="00FC67EB" w:rsidRPr="00B66944" w:rsidRDefault="00FC67EB" w:rsidP="00FC67EB">
      <w:pPr>
        <w:pStyle w:val="ListParagraph"/>
        <w:numPr>
          <w:ilvl w:val="0"/>
          <w:numId w:val="339"/>
        </w:numPr>
        <w:spacing w:after="0" w:line="240" w:lineRule="auto"/>
        <w:jc w:val="both"/>
      </w:pPr>
      <w:r w:rsidRPr="00B66944">
        <w:t>Preparing and submitting to the sub-PIU for approval, the results reports for results achieved in refugee camps.</w:t>
      </w:r>
    </w:p>
    <w:p w14:paraId="089A7607" w14:textId="77777777" w:rsidR="00FC67EB" w:rsidRPr="00B66944" w:rsidRDefault="00FC67EB" w:rsidP="00FC67EB">
      <w:pPr>
        <w:pStyle w:val="ListParagraph"/>
        <w:numPr>
          <w:ilvl w:val="0"/>
          <w:numId w:val="339"/>
        </w:numPr>
        <w:spacing w:after="0" w:line="240" w:lineRule="auto"/>
        <w:jc w:val="both"/>
      </w:pPr>
      <w:r w:rsidRPr="00B66944">
        <w:t xml:space="preserve">Report on progress of program activities including water and sanitation infrastructure development activities undertaken within refugee camps and or settlements as well as host communities if any. </w:t>
      </w:r>
    </w:p>
    <w:p w14:paraId="28AE9661" w14:textId="77777777" w:rsidR="00FC67EB" w:rsidRPr="00B66944" w:rsidRDefault="00FC67EB" w:rsidP="00FC67EB">
      <w:pPr>
        <w:pStyle w:val="ListParagraph"/>
        <w:numPr>
          <w:ilvl w:val="0"/>
          <w:numId w:val="339"/>
        </w:numPr>
        <w:spacing w:after="0" w:line="240" w:lineRule="auto"/>
        <w:jc w:val="both"/>
      </w:pPr>
      <w:r w:rsidRPr="00B66944">
        <w:t>Any other role and responsibility stated in the K-WASH Program Operations Manual.</w:t>
      </w:r>
    </w:p>
    <w:p w14:paraId="4CCBC4AE" w14:textId="77777777" w:rsidR="00FC67EB" w:rsidRPr="00B66944" w:rsidRDefault="00FC67EB" w:rsidP="00FC67EB">
      <w:pPr>
        <w:spacing w:after="0" w:line="240" w:lineRule="auto"/>
        <w:jc w:val="both"/>
      </w:pPr>
    </w:p>
    <w:p w14:paraId="40451EF4" w14:textId="77777777" w:rsidR="00FC67EB" w:rsidRPr="00B66944" w:rsidRDefault="00FC67EB" w:rsidP="00FC67EB">
      <w:pPr>
        <w:pStyle w:val="ListParagraph"/>
        <w:numPr>
          <w:ilvl w:val="0"/>
          <w:numId w:val="335"/>
        </w:numPr>
        <w:spacing w:after="0" w:line="240" w:lineRule="auto"/>
        <w:jc w:val="both"/>
        <w:rPr>
          <w:b/>
        </w:rPr>
      </w:pPr>
      <w:r w:rsidRPr="00B66944">
        <w:rPr>
          <w:b/>
        </w:rPr>
        <w:t>Membership of the Special Program Implementation Unit (SPIU)</w:t>
      </w:r>
    </w:p>
    <w:p w14:paraId="36C14504" w14:textId="77777777" w:rsidR="00FC67EB" w:rsidRPr="00B66944" w:rsidRDefault="00FC67EB" w:rsidP="00FC67EB">
      <w:pPr>
        <w:spacing w:after="0" w:line="240" w:lineRule="auto"/>
        <w:jc w:val="both"/>
      </w:pPr>
    </w:p>
    <w:p w14:paraId="2F818425" w14:textId="77777777" w:rsidR="00FC67EB" w:rsidRPr="00B66944" w:rsidRDefault="00FC67EB" w:rsidP="00FC67EB">
      <w:pPr>
        <w:spacing w:after="0" w:line="240" w:lineRule="auto"/>
        <w:jc w:val="both"/>
      </w:pPr>
      <w:r w:rsidRPr="00B66944">
        <w:t>Membership (or appointed representatives) to the Special PIU is as follows:</w:t>
      </w:r>
    </w:p>
    <w:p w14:paraId="16B7432E" w14:textId="77777777" w:rsidR="00FC67EB" w:rsidRPr="00B66944" w:rsidRDefault="00FC67EB" w:rsidP="00FC67EB">
      <w:pPr>
        <w:pStyle w:val="ListParagraph"/>
        <w:numPr>
          <w:ilvl w:val="0"/>
          <w:numId w:val="215"/>
        </w:numPr>
        <w:tabs>
          <w:tab w:val="left" w:pos="720"/>
          <w:tab w:val="left" w:pos="810"/>
        </w:tabs>
        <w:spacing w:after="0" w:line="240" w:lineRule="auto"/>
        <w:jc w:val="both"/>
      </w:pPr>
      <w:r w:rsidRPr="00B66944">
        <w:t xml:space="preserve">Refugee Camp Manager, Department for Refugee Services – </w:t>
      </w:r>
      <w:r w:rsidRPr="00B66944">
        <w:rPr>
          <w:i/>
        </w:rPr>
        <w:t>Co-Chair</w:t>
      </w:r>
    </w:p>
    <w:p w14:paraId="0F98F6FC" w14:textId="77777777" w:rsidR="00FC67EB" w:rsidRPr="00B66944" w:rsidRDefault="00FC67EB" w:rsidP="00FC67EB">
      <w:pPr>
        <w:pStyle w:val="ListParagraph"/>
        <w:numPr>
          <w:ilvl w:val="0"/>
          <w:numId w:val="215"/>
        </w:numPr>
        <w:tabs>
          <w:tab w:val="left" w:pos="720"/>
          <w:tab w:val="left" w:pos="810"/>
        </w:tabs>
        <w:spacing w:after="0" w:line="240" w:lineRule="auto"/>
        <w:jc w:val="both"/>
      </w:pPr>
      <w:r w:rsidRPr="00B66944">
        <w:t xml:space="preserve">County Director in-charge of Water Services – </w:t>
      </w:r>
      <w:r w:rsidRPr="00B66944">
        <w:rPr>
          <w:i/>
        </w:rPr>
        <w:t>Co-Chair</w:t>
      </w:r>
    </w:p>
    <w:p w14:paraId="7A47C8A8" w14:textId="77777777" w:rsidR="00FC67EB" w:rsidRPr="00B66944" w:rsidRDefault="00FC67EB" w:rsidP="00FC67EB">
      <w:pPr>
        <w:pStyle w:val="ListParagraph"/>
        <w:numPr>
          <w:ilvl w:val="0"/>
          <w:numId w:val="215"/>
        </w:numPr>
        <w:tabs>
          <w:tab w:val="left" w:pos="720"/>
          <w:tab w:val="left" w:pos="810"/>
        </w:tabs>
        <w:spacing w:after="0" w:line="240" w:lineRule="auto"/>
        <w:jc w:val="both"/>
      </w:pPr>
      <w:r w:rsidRPr="00B66944">
        <w:t xml:space="preserve">County Director in-charge of Sanitation – </w:t>
      </w:r>
      <w:r w:rsidRPr="00B66944">
        <w:rPr>
          <w:i/>
        </w:rPr>
        <w:t>Member</w:t>
      </w:r>
    </w:p>
    <w:p w14:paraId="2EE9CE31" w14:textId="77777777" w:rsidR="00FC67EB" w:rsidRPr="00B66944" w:rsidRDefault="00FC67EB" w:rsidP="00FC67EB">
      <w:pPr>
        <w:pStyle w:val="ListParagraph"/>
        <w:numPr>
          <w:ilvl w:val="0"/>
          <w:numId w:val="215"/>
        </w:numPr>
        <w:tabs>
          <w:tab w:val="left" w:pos="720"/>
          <w:tab w:val="left" w:pos="810"/>
        </w:tabs>
        <w:spacing w:after="0" w:line="240" w:lineRule="auto"/>
        <w:jc w:val="both"/>
        <w:rPr>
          <w:i/>
        </w:rPr>
      </w:pPr>
      <w:r w:rsidRPr="00B66944">
        <w:t xml:space="preserve">County Program Implementation Unit (CPIU) Coordinator – </w:t>
      </w:r>
      <w:r w:rsidRPr="00B66944">
        <w:rPr>
          <w:i/>
        </w:rPr>
        <w:t>Member</w:t>
      </w:r>
    </w:p>
    <w:p w14:paraId="5A97FCB3" w14:textId="77777777" w:rsidR="00FC67EB" w:rsidRPr="00B66944" w:rsidRDefault="00FC67EB" w:rsidP="00FC67EB">
      <w:pPr>
        <w:pStyle w:val="ListParagraph"/>
        <w:numPr>
          <w:ilvl w:val="0"/>
          <w:numId w:val="215"/>
        </w:numPr>
        <w:tabs>
          <w:tab w:val="left" w:pos="720"/>
          <w:tab w:val="left" w:pos="810"/>
        </w:tabs>
        <w:spacing w:after="0" w:line="240" w:lineRule="auto"/>
        <w:jc w:val="both"/>
      </w:pPr>
      <w:r w:rsidRPr="00B66944">
        <w:t xml:space="preserve">WWDA Technical Officer(s)/ WASH Infrastructure Planning and Development Officer(s) – </w:t>
      </w:r>
      <w:r w:rsidRPr="00B66944">
        <w:rPr>
          <w:i/>
        </w:rPr>
        <w:t>Member(s)</w:t>
      </w:r>
    </w:p>
    <w:p w14:paraId="13C64322" w14:textId="77777777" w:rsidR="00FC67EB" w:rsidRPr="00B66944" w:rsidRDefault="00FC67EB" w:rsidP="00FC67EB">
      <w:pPr>
        <w:pStyle w:val="ListParagraph"/>
        <w:numPr>
          <w:ilvl w:val="0"/>
          <w:numId w:val="215"/>
        </w:numPr>
        <w:tabs>
          <w:tab w:val="left" w:pos="720"/>
          <w:tab w:val="left" w:pos="810"/>
        </w:tabs>
        <w:spacing w:after="0" w:line="240" w:lineRule="auto"/>
        <w:jc w:val="both"/>
      </w:pPr>
      <w:r w:rsidRPr="00B66944">
        <w:t xml:space="preserve">Refugee Camp Officer(s) in-charge of water and sanitation services provision within the camp(s); including appointed and or approved actors/development partners e.g. UNHCR – </w:t>
      </w:r>
      <w:r w:rsidRPr="00B66944">
        <w:rPr>
          <w:i/>
        </w:rPr>
        <w:t>Member(s)</w:t>
      </w:r>
    </w:p>
    <w:p w14:paraId="380A3C9A" w14:textId="77777777" w:rsidR="00FC67EB" w:rsidRPr="00B66944" w:rsidRDefault="00FC67EB" w:rsidP="00FC67EB">
      <w:pPr>
        <w:pStyle w:val="ListParagraph"/>
        <w:numPr>
          <w:ilvl w:val="0"/>
          <w:numId w:val="215"/>
        </w:numPr>
        <w:tabs>
          <w:tab w:val="left" w:pos="720"/>
          <w:tab w:val="left" w:pos="810"/>
        </w:tabs>
        <w:spacing w:after="0" w:line="240" w:lineRule="auto"/>
        <w:jc w:val="both"/>
        <w:rPr>
          <w:i/>
        </w:rPr>
      </w:pPr>
      <w:r w:rsidRPr="00B66944">
        <w:t xml:space="preserve">County-Owned Rural WSP’s Regional/Zonal Technical Officer(s) in-charge of rural water and sanitation services provision within which the Refugee Camp is located – </w:t>
      </w:r>
      <w:r w:rsidRPr="00B66944">
        <w:rPr>
          <w:i/>
        </w:rPr>
        <w:t>Member(s)</w:t>
      </w:r>
    </w:p>
    <w:p w14:paraId="7BC3C432" w14:textId="77777777" w:rsidR="00FC67EB" w:rsidRPr="00B66944" w:rsidRDefault="00FC67EB" w:rsidP="00FC67EB">
      <w:pPr>
        <w:pStyle w:val="ListParagraph"/>
        <w:numPr>
          <w:ilvl w:val="0"/>
          <w:numId w:val="215"/>
        </w:numPr>
        <w:tabs>
          <w:tab w:val="left" w:pos="720"/>
          <w:tab w:val="left" w:pos="810"/>
        </w:tabs>
        <w:spacing w:after="0" w:line="240" w:lineRule="auto"/>
        <w:jc w:val="both"/>
        <w:rPr>
          <w:i/>
        </w:rPr>
      </w:pPr>
      <w:r w:rsidRPr="00B66944">
        <w:t xml:space="preserve">Respective CPIU Environmental and Social Safeguards Specialists – </w:t>
      </w:r>
      <w:r w:rsidRPr="00B66944">
        <w:rPr>
          <w:i/>
        </w:rPr>
        <w:t>Member(s)</w:t>
      </w:r>
    </w:p>
    <w:p w14:paraId="204AB3B8" w14:textId="77777777" w:rsidR="00FC67EB" w:rsidRPr="00B66944" w:rsidRDefault="00FC67EB" w:rsidP="00FC67EB">
      <w:pPr>
        <w:pStyle w:val="ListParagraph"/>
        <w:numPr>
          <w:ilvl w:val="0"/>
          <w:numId w:val="215"/>
        </w:numPr>
        <w:tabs>
          <w:tab w:val="left" w:pos="720"/>
          <w:tab w:val="left" w:pos="810"/>
        </w:tabs>
        <w:spacing w:after="0" w:line="240" w:lineRule="auto"/>
        <w:jc w:val="both"/>
        <w:rPr>
          <w:i/>
        </w:rPr>
      </w:pPr>
      <w:r w:rsidRPr="00B66944">
        <w:t xml:space="preserve">Respective CPIU communication specialist – </w:t>
      </w:r>
      <w:r w:rsidRPr="00B66944">
        <w:rPr>
          <w:i/>
        </w:rPr>
        <w:t>Member(s)</w:t>
      </w:r>
    </w:p>
    <w:p w14:paraId="6CDD4F91" w14:textId="77777777" w:rsidR="00FC67EB" w:rsidRPr="00B66944" w:rsidRDefault="00FC67EB" w:rsidP="00FC67EB">
      <w:pPr>
        <w:pStyle w:val="ListParagraph"/>
        <w:numPr>
          <w:ilvl w:val="0"/>
          <w:numId w:val="215"/>
        </w:numPr>
        <w:tabs>
          <w:tab w:val="left" w:pos="720"/>
          <w:tab w:val="left" w:pos="810"/>
        </w:tabs>
        <w:spacing w:after="0" w:line="240" w:lineRule="auto"/>
        <w:jc w:val="both"/>
        <w:rPr>
          <w:i/>
        </w:rPr>
      </w:pPr>
      <w:r w:rsidRPr="00B66944">
        <w:t xml:space="preserve">Respective CPIU M&amp;E specialist – </w:t>
      </w:r>
      <w:r w:rsidRPr="00B66944">
        <w:rPr>
          <w:i/>
        </w:rPr>
        <w:t>Member(s)</w:t>
      </w:r>
    </w:p>
    <w:p w14:paraId="01425096" w14:textId="77777777" w:rsidR="00FC67EB" w:rsidRPr="00B66944" w:rsidRDefault="00FC67EB" w:rsidP="00FC67EB">
      <w:pPr>
        <w:pStyle w:val="ListParagraph"/>
        <w:numPr>
          <w:ilvl w:val="0"/>
          <w:numId w:val="215"/>
        </w:numPr>
        <w:tabs>
          <w:tab w:val="left" w:pos="720"/>
          <w:tab w:val="left" w:pos="810"/>
        </w:tabs>
        <w:spacing w:after="0" w:line="240" w:lineRule="auto"/>
        <w:jc w:val="both"/>
        <w:rPr>
          <w:i/>
        </w:rPr>
      </w:pPr>
      <w:r w:rsidRPr="00B66944">
        <w:t xml:space="preserve">Water and Sanitation Engineer(s) – </w:t>
      </w:r>
      <w:r w:rsidRPr="00B66944">
        <w:rPr>
          <w:i/>
        </w:rPr>
        <w:t>Member(s)</w:t>
      </w:r>
    </w:p>
    <w:p w14:paraId="681A34F9" w14:textId="77777777" w:rsidR="00FC67EB" w:rsidRPr="00B66944" w:rsidRDefault="00FC67EB" w:rsidP="00FC67EB">
      <w:pPr>
        <w:pStyle w:val="ListParagraph"/>
        <w:numPr>
          <w:ilvl w:val="0"/>
          <w:numId w:val="215"/>
        </w:numPr>
        <w:tabs>
          <w:tab w:val="left" w:pos="720"/>
          <w:tab w:val="left" w:pos="810"/>
        </w:tabs>
        <w:spacing w:after="0" w:line="240" w:lineRule="auto"/>
        <w:jc w:val="both"/>
      </w:pPr>
      <w:r w:rsidRPr="00B66944">
        <w:t xml:space="preserve">Refugee Camp Program Officer in-charge of WASH – </w:t>
      </w:r>
      <w:r w:rsidRPr="00B66944">
        <w:rPr>
          <w:i/>
        </w:rPr>
        <w:t>Coordinator</w:t>
      </w:r>
    </w:p>
    <w:p w14:paraId="506F3449" w14:textId="77777777" w:rsidR="00FC67EB" w:rsidRPr="00B66944" w:rsidRDefault="00FC67EB" w:rsidP="00FC67EB">
      <w:pPr>
        <w:spacing w:after="0" w:line="240" w:lineRule="auto"/>
        <w:jc w:val="both"/>
      </w:pPr>
    </w:p>
    <w:p w14:paraId="5535B52D" w14:textId="77777777" w:rsidR="00FC67EB" w:rsidRPr="00B66944" w:rsidRDefault="00FC67EB" w:rsidP="00FC67EB">
      <w:pPr>
        <w:tabs>
          <w:tab w:val="left" w:pos="3225"/>
        </w:tabs>
        <w:spacing w:after="0" w:line="240" w:lineRule="auto"/>
        <w:jc w:val="both"/>
      </w:pPr>
      <w:r w:rsidRPr="00B66944">
        <w:t xml:space="preserve">The SPIU may co-opt respective Refugee Camp Finance Officer, Procurement Officer, M&amp;E Officer, and Communication Officer among other key experts. The SPIU Co-chairs may, in consultations with members and advise of the County PIU Coordinator, co-opt resource persons into the SPIU in furtherance of specific tasks/activities. Resource persons may be drawn from the National and County Government Agencies in-charge of Public Health, Education, Environment, Administration, Security, Representatives for Refugees, Development Partners, amongst others. </w:t>
      </w:r>
    </w:p>
    <w:p w14:paraId="08746554" w14:textId="77777777" w:rsidR="00FC67EB" w:rsidRPr="00B66944" w:rsidRDefault="00FC67EB" w:rsidP="00FC67EB">
      <w:pPr>
        <w:spacing w:after="0" w:line="240" w:lineRule="auto"/>
        <w:jc w:val="both"/>
      </w:pPr>
    </w:p>
    <w:p w14:paraId="74600328" w14:textId="77777777" w:rsidR="00FC67EB" w:rsidRPr="00B66944" w:rsidRDefault="00FC67EB" w:rsidP="00FC67EB">
      <w:pPr>
        <w:spacing w:after="0" w:line="240" w:lineRule="auto"/>
        <w:jc w:val="both"/>
      </w:pPr>
      <w:r w:rsidRPr="00B66944">
        <w:t>The SPIU will hold meetings at least monthly and report at least quarterly or, on request by any of the Co-chairs through the secretariat or at the request of the respective County PIU.</w:t>
      </w:r>
    </w:p>
    <w:p w14:paraId="226605DA" w14:textId="77777777" w:rsidR="00FC67EB" w:rsidRPr="00B66944" w:rsidRDefault="00FC67EB" w:rsidP="00FC67EB">
      <w:pPr>
        <w:spacing w:after="0" w:line="240" w:lineRule="auto"/>
        <w:jc w:val="both"/>
      </w:pPr>
    </w:p>
    <w:p w14:paraId="3EFB3A76" w14:textId="77777777" w:rsidR="00FC67EB" w:rsidRPr="00B66944" w:rsidRDefault="00FC67EB" w:rsidP="00FC67EB">
      <w:pPr>
        <w:spacing w:after="0" w:line="240" w:lineRule="auto"/>
        <w:jc w:val="both"/>
      </w:pPr>
      <w:r w:rsidRPr="00B66944">
        <w:t xml:space="preserve">SPIU will prepare a Results Monitoring Report (RMR) and forward to the respective CPIU such achieved results against DLI 10, 11 and 12 for consideration and compiling by the CPIU in its County Results Monitoring Report (RMR) as detailed and provided for in the Program Operations Manual (POM). Disbursements made against achieved Results by SPIUs for DLI 10, 11, 12 shall be made to respective County Governments as provided for in funds-flow arrangements detailed in the Program Operations Manual (POM).  </w:t>
      </w:r>
    </w:p>
    <w:p w14:paraId="7DDE4246" w14:textId="77777777" w:rsidR="00BB2AF7" w:rsidRPr="00476CC6" w:rsidRDefault="00BB2AF7" w:rsidP="00FC67EB">
      <w:pPr>
        <w:pBdr>
          <w:top w:val="nil"/>
          <w:left w:val="nil"/>
          <w:bottom w:val="nil"/>
          <w:right w:val="nil"/>
          <w:between w:val="nil"/>
        </w:pBdr>
        <w:tabs>
          <w:tab w:val="left" w:pos="540"/>
        </w:tabs>
        <w:spacing w:before="120" w:after="120" w:line="240" w:lineRule="auto"/>
        <w:jc w:val="both"/>
      </w:pPr>
    </w:p>
    <w:p w14:paraId="31D9CDB1" w14:textId="77777777" w:rsidR="00BB6B3F" w:rsidRPr="00476CC6" w:rsidRDefault="00BB6B3F" w:rsidP="00E67B37">
      <w:pPr>
        <w:pStyle w:val="Heading2"/>
        <w:numPr>
          <w:ilvl w:val="0"/>
          <w:numId w:val="0"/>
        </w:numPr>
        <w:ind w:left="576"/>
        <w:rPr>
          <w:rFonts w:ascii="Times New Roman" w:hAnsi="Times New Roman"/>
        </w:rPr>
      </w:pPr>
      <w:r w:rsidRPr="00476CC6">
        <w:rPr>
          <w:rFonts w:ascii="Times New Roman" w:hAnsi="Times New Roman"/>
        </w:rPr>
        <w:br w:type="page"/>
      </w:r>
    </w:p>
    <w:p w14:paraId="41A676A1" w14:textId="22FB96FF" w:rsidR="00BB6B3F" w:rsidRPr="00476CC6" w:rsidRDefault="00BB6B3F" w:rsidP="00BB6B3F">
      <w:pPr>
        <w:pStyle w:val="Heading2"/>
        <w:numPr>
          <w:ilvl w:val="0"/>
          <w:numId w:val="0"/>
        </w:numPr>
        <w:ind w:left="576"/>
        <w:rPr>
          <w:rFonts w:ascii="Times New Roman" w:hAnsi="Times New Roman"/>
        </w:rPr>
      </w:pPr>
      <w:bookmarkStart w:id="600" w:name="_Toc202706347"/>
      <w:r w:rsidRPr="00476CC6">
        <w:rPr>
          <w:rFonts w:ascii="Times New Roman" w:hAnsi="Times New Roman"/>
        </w:rPr>
        <w:t>Annex 2</w:t>
      </w:r>
      <w:r w:rsidR="002C21A0">
        <w:rPr>
          <w:rFonts w:ascii="Times New Roman" w:hAnsi="Times New Roman"/>
        </w:rPr>
        <w:t>3</w:t>
      </w:r>
      <w:r w:rsidRPr="00476CC6">
        <w:rPr>
          <w:rFonts w:ascii="Times New Roman" w:hAnsi="Times New Roman"/>
        </w:rPr>
        <w:t>:  county Results Monitoring Report Template</w:t>
      </w:r>
      <w:bookmarkEnd w:id="600"/>
    </w:p>
    <w:p w14:paraId="4AA4E198" w14:textId="77777777" w:rsidR="00BB6B3F" w:rsidRPr="00476CC6" w:rsidRDefault="00BB6B3F" w:rsidP="009E75C2">
      <w:pPr>
        <w:jc w:val="center"/>
      </w:pPr>
    </w:p>
    <w:p w14:paraId="2A9E877F" w14:textId="77777777" w:rsidR="002512B5" w:rsidRPr="00476CC6" w:rsidRDefault="002512B5" w:rsidP="009E75C2">
      <w:pPr>
        <w:jc w:val="center"/>
        <w:rPr>
          <w:b/>
          <w:bCs/>
        </w:rPr>
      </w:pPr>
      <w:r w:rsidRPr="00476CC6">
        <w:rPr>
          <w:b/>
          <w:bCs/>
        </w:rPr>
        <w:t>COUNTY LOGO</w:t>
      </w:r>
    </w:p>
    <w:p w14:paraId="1EC0EBA1" w14:textId="77777777" w:rsidR="002512B5" w:rsidRPr="00476CC6" w:rsidRDefault="002512B5" w:rsidP="009E75C2">
      <w:pPr>
        <w:jc w:val="center"/>
        <w:rPr>
          <w:b/>
          <w:bCs/>
        </w:rPr>
      </w:pPr>
    </w:p>
    <w:p w14:paraId="6A1C46D1" w14:textId="77777777" w:rsidR="002512B5" w:rsidRPr="00476CC6" w:rsidRDefault="002512B5" w:rsidP="009E75C2">
      <w:pPr>
        <w:jc w:val="center"/>
        <w:rPr>
          <w:b/>
          <w:bCs/>
        </w:rPr>
      </w:pPr>
    </w:p>
    <w:p w14:paraId="59D5BD21" w14:textId="77777777" w:rsidR="002512B5" w:rsidRPr="00476CC6" w:rsidRDefault="002512B5" w:rsidP="009E75C2">
      <w:pPr>
        <w:jc w:val="center"/>
        <w:rPr>
          <w:b/>
          <w:bCs/>
        </w:rPr>
      </w:pPr>
      <w:r w:rsidRPr="00476CC6">
        <w:rPr>
          <w:b/>
          <w:bCs/>
        </w:rPr>
        <w:t>KENYA WATER, SANITATION AND HYGIENE (K – WASH) PROGRAM</w:t>
      </w:r>
    </w:p>
    <w:p w14:paraId="77C588D4" w14:textId="77777777" w:rsidR="002512B5" w:rsidRPr="00476CC6" w:rsidRDefault="002512B5" w:rsidP="009E75C2">
      <w:pPr>
        <w:jc w:val="center"/>
        <w:rPr>
          <w:b/>
          <w:bCs/>
        </w:rPr>
      </w:pPr>
    </w:p>
    <w:p w14:paraId="701F3828" w14:textId="77777777" w:rsidR="002512B5" w:rsidRPr="00476CC6" w:rsidRDefault="002512B5" w:rsidP="009E75C2">
      <w:pPr>
        <w:jc w:val="center"/>
        <w:rPr>
          <w:b/>
          <w:bCs/>
        </w:rPr>
      </w:pPr>
    </w:p>
    <w:p w14:paraId="78BA3C35" w14:textId="77777777" w:rsidR="002512B5" w:rsidRPr="00476CC6" w:rsidRDefault="002512B5" w:rsidP="009E75C2">
      <w:pPr>
        <w:jc w:val="center"/>
        <w:rPr>
          <w:b/>
          <w:bCs/>
        </w:rPr>
      </w:pPr>
      <w:r w:rsidRPr="00476CC6">
        <w:rPr>
          <w:b/>
          <w:bCs/>
        </w:rPr>
        <w:t>COUNTY NAME:</w:t>
      </w:r>
    </w:p>
    <w:p w14:paraId="1BA4A9D4" w14:textId="77777777" w:rsidR="002512B5" w:rsidRPr="00476CC6" w:rsidRDefault="002512B5" w:rsidP="009E75C2">
      <w:pPr>
        <w:jc w:val="center"/>
        <w:rPr>
          <w:b/>
          <w:bCs/>
        </w:rPr>
      </w:pPr>
    </w:p>
    <w:p w14:paraId="1713E523" w14:textId="77777777" w:rsidR="002512B5" w:rsidRPr="00476CC6" w:rsidRDefault="002512B5" w:rsidP="009E75C2">
      <w:pPr>
        <w:jc w:val="center"/>
        <w:rPr>
          <w:b/>
          <w:bCs/>
        </w:rPr>
      </w:pPr>
    </w:p>
    <w:p w14:paraId="714A2F40" w14:textId="1E77A174" w:rsidR="002512B5" w:rsidRPr="00476CC6" w:rsidRDefault="005961DA" w:rsidP="009E75C2">
      <w:pPr>
        <w:jc w:val="center"/>
        <w:rPr>
          <w:b/>
          <w:bCs/>
        </w:rPr>
      </w:pPr>
      <w:r>
        <w:rPr>
          <w:b/>
          <w:bCs/>
        </w:rPr>
        <w:t xml:space="preserve">COUNTY XXXX </w:t>
      </w:r>
      <w:r w:rsidR="002512B5" w:rsidRPr="00476CC6">
        <w:rPr>
          <w:b/>
          <w:bCs/>
        </w:rPr>
        <w:t>RESULTS MONITORING REPORT (RMR)</w:t>
      </w:r>
    </w:p>
    <w:p w14:paraId="4603ABA7" w14:textId="77777777" w:rsidR="002512B5" w:rsidRPr="00476CC6" w:rsidRDefault="002512B5" w:rsidP="009E75C2">
      <w:pPr>
        <w:jc w:val="center"/>
        <w:rPr>
          <w:b/>
          <w:bCs/>
        </w:rPr>
      </w:pPr>
    </w:p>
    <w:p w14:paraId="15DCF3D2" w14:textId="77777777" w:rsidR="002512B5" w:rsidRPr="00476CC6" w:rsidRDefault="002512B5" w:rsidP="002512B5"/>
    <w:p w14:paraId="58828412" w14:textId="77777777" w:rsidR="002512B5" w:rsidRPr="00476CC6" w:rsidRDefault="002512B5" w:rsidP="002512B5"/>
    <w:p w14:paraId="22119D01" w14:textId="77777777" w:rsidR="002512B5" w:rsidRPr="00476CC6" w:rsidRDefault="002512B5" w:rsidP="002512B5"/>
    <w:p w14:paraId="18C0E983" w14:textId="77777777" w:rsidR="002512B5" w:rsidRPr="00476CC6" w:rsidRDefault="002512B5" w:rsidP="002512B5"/>
    <w:p w14:paraId="3BCAF845" w14:textId="77777777" w:rsidR="002512B5" w:rsidRPr="00476CC6" w:rsidRDefault="002512B5" w:rsidP="002512B5"/>
    <w:p w14:paraId="74A332F3" w14:textId="77777777" w:rsidR="002512B5" w:rsidRPr="00476CC6" w:rsidRDefault="002512B5" w:rsidP="009E75C2">
      <w:pPr>
        <w:jc w:val="center"/>
      </w:pPr>
      <w:r w:rsidRPr="00476CC6">
        <w:t>PERIOD:</w:t>
      </w:r>
    </w:p>
    <w:p w14:paraId="33E683D9" w14:textId="77777777" w:rsidR="002512B5" w:rsidRPr="00476CC6" w:rsidRDefault="002512B5" w:rsidP="009E75C2">
      <w:pPr>
        <w:jc w:val="center"/>
      </w:pPr>
    </w:p>
    <w:p w14:paraId="2D5CE124" w14:textId="77777777" w:rsidR="002512B5" w:rsidRPr="00476CC6" w:rsidRDefault="002512B5" w:rsidP="009E75C2">
      <w:pPr>
        <w:jc w:val="center"/>
      </w:pPr>
    </w:p>
    <w:p w14:paraId="5F35FC97" w14:textId="77777777" w:rsidR="002512B5" w:rsidRPr="00476CC6" w:rsidRDefault="002512B5" w:rsidP="009E75C2">
      <w:pPr>
        <w:jc w:val="center"/>
      </w:pPr>
      <w:r w:rsidRPr="00476CC6">
        <w:t>FY202X/202X</w:t>
      </w:r>
    </w:p>
    <w:p w14:paraId="352816E1" w14:textId="77777777" w:rsidR="002512B5" w:rsidRPr="00476CC6" w:rsidRDefault="002512B5" w:rsidP="002512B5"/>
    <w:p w14:paraId="5E029066" w14:textId="77777777" w:rsidR="002512B5" w:rsidRPr="00476CC6" w:rsidRDefault="002512B5" w:rsidP="002512B5"/>
    <w:p w14:paraId="236A9104" w14:textId="4D3AA9A9" w:rsidR="00BB6B3F" w:rsidRPr="00476CC6" w:rsidRDefault="002512B5" w:rsidP="002512B5">
      <w:r w:rsidRPr="00476CC6">
        <w:t xml:space="preserve"> </w:t>
      </w:r>
      <w:r w:rsidR="00BB6B3F" w:rsidRPr="00476CC6">
        <w:br w:type="page"/>
      </w:r>
    </w:p>
    <w:p w14:paraId="384C76EB" w14:textId="77777777" w:rsidR="00D6642B" w:rsidRDefault="002512B5" w:rsidP="002512B5">
      <w:r w:rsidRPr="00476CC6">
        <w:t>1</w:t>
      </w:r>
      <w:r w:rsidRPr="00476CC6">
        <w:tab/>
        <w:t xml:space="preserve">Background </w:t>
      </w:r>
    </w:p>
    <w:p w14:paraId="17A91BB9" w14:textId="0A780E3F" w:rsidR="002512B5" w:rsidRPr="00476CC6" w:rsidRDefault="00D6642B" w:rsidP="002512B5">
      <w:r>
        <w:t>2</w:t>
      </w:r>
      <w:r>
        <w:tab/>
      </w:r>
      <w:r w:rsidR="004E0023">
        <w:t>Methodology</w:t>
      </w:r>
    </w:p>
    <w:p w14:paraId="4D995396" w14:textId="3AC7357E" w:rsidR="002512B5" w:rsidRPr="00476CC6" w:rsidRDefault="004E0023" w:rsidP="002512B5">
      <w:r>
        <w:t>3</w:t>
      </w:r>
      <w:r w:rsidR="002512B5" w:rsidRPr="00476CC6">
        <w:tab/>
        <w:t xml:space="preserve">Summary of Results   </w:t>
      </w:r>
    </w:p>
    <w:p w14:paraId="525E4EFD" w14:textId="075BFBDE" w:rsidR="002512B5" w:rsidRPr="00476CC6" w:rsidRDefault="002512B5" w:rsidP="002512B5">
      <w:r w:rsidRPr="00476CC6">
        <w:tab/>
      </w:r>
      <w:r w:rsidRPr="00476CC6">
        <w:tab/>
      </w:r>
    </w:p>
    <w:p w14:paraId="07092CC9" w14:textId="77777777" w:rsidR="002512B5" w:rsidRDefault="002512B5" w:rsidP="002512B5"/>
    <w:tbl>
      <w:tblPr>
        <w:tblW w:w="9319" w:type="dxa"/>
        <w:tblLook w:val="04A0" w:firstRow="1" w:lastRow="0" w:firstColumn="1" w:lastColumn="0" w:noHBand="0" w:noVBand="1"/>
      </w:tblPr>
      <w:tblGrid>
        <w:gridCol w:w="2133"/>
        <w:gridCol w:w="1812"/>
        <w:gridCol w:w="1261"/>
        <w:gridCol w:w="1448"/>
        <w:gridCol w:w="1338"/>
        <w:gridCol w:w="2068"/>
      </w:tblGrid>
      <w:tr w:rsidR="0048571C" w:rsidRPr="0048571C" w14:paraId="2722F778" w14:textId="77777777" w:rsidTr="0065131F">
        <w:trPr>
          <w:trHeight w:val="1136"/>
        </w:trPr>
        <w:tc>
          <w:tcPr>
            <w:tcW w:w="2133" w:type="dxa"/>
            <w:tcBorders>
              <w:top w:val="single" w:sz="4" w:space="0" w:color="auto"/>
              <w:left w:val="single" w:sz="4" w:space="0" w:color="auto"/>
              <w:bottom w:val="single" w:sz="4" w:space="0" w:color="auto"/>
              <w:right w:val="single" w:sz="4" w:space="0" w:color="auto"/>
            </w:tcBorders>
            <w:shd w:val="clear" w:color="D9E1F2" w:fill="D9E1F2"/>
            <w:hideMark/>
          </w:tcPr>
          <w:p w14:paraId="22A45622" w14:textId="77777777" w:rsidR="0048571C" w:rsidRPr="0048571C" w:rsidRDefault="0048571C" w:rsidP="0048571C">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Disbursement Linked Indicator (DLI)/</w:t>
            </w:r>
            <w:r w:rsidRPr="0048571C">
              <w:rPr>
                <w:rFonts w:ascii="Verdana" w:hAnsi="Verdana" w:cs="Calibri"/>
                <w:b/>
                <w:bCs/>
                <w:color w:val="000000"/>
                <w:sz w:val="22"/>
                <w:szCs w:val="22"/>
                <w:lang w:eastAsia="en-GB"/>
              </w:rPr>
              <w:br/>
              <w:t>Disbursement Linked Result (DLR)</w:t>
            </w:r>
          </w:p>
        </w:tc>
        <w:tc>
          <w:tcPr>
            <w:tcW w:w="1638" w:type="dxa"/>
            <w:tcBorders>
              <w:top w:val="single" w:sz="4" w:space="0" w:color="auto"/>
              <w:left w:val="nil"/>
              <w:bottom w:val="single" w:sz="4" w:space="0" w:color="auto"/>
              <w:right w:val="single" w:sz="4" w:space="0" w:color="auto"/>
            </w:tcBorders>
            <w:shd w:val="clear" w:color="D9E1F2" w:fill="D9E1F2"/>
            <w:hideMark/>
          </w:tcPr>
          <w:p w14:paraId="158925B4" w14:textId="77777777" w:rsidR="0048571C" w:rsidRPr="0048571C" w:rsidRDefault="0048571C" w:rsidP="0048571C">
            <w:pPr>
              <w:spacing w:after="0" w:line="240" w:lineRule="auto"/>
              <w:rPr>
                <w:rFonts w:ascii="Verdana" w:hAnsi="Verdana" w:cs="Calibri"/>
                <w:b/>
                <w:bCs/>
                <w:color w:val="000000"/>
                <w:sz w:val="22"/>
                <w:szCs w:val="22"/>
                <w:lang w:eastAsia="en-GB"/>
              </w:rPr>
            </w:pPr>
            <w:r w:rsidRPr="0048571C">
              <w:rPr>
                <w:rFonts w:ascii="Verdana" w:hAnsi="Verdana" w:cs="Calibri"/>
                <w:b/>
                <w:bCs/>
                <w:color w:val="FF0000"/>
                <w:sz w:val="22"/>
                <w:szCs w:val="22"/>
                <w:lang w:eastAsia="en-GB"/>
              </w:rPr>
              <w:t>DLI Requirement</w:t>
            </w:r>
            <w:r w:rsidRPr="0048571C">
              <w:rPr>
                <w:rFonts w:ascii="Verdana" w:hAnsi="Verdana" w:cs="Calibri"/>
                <w:b/>
                <w:bCs/>
                <w:color w:val="000000"/>
                <w:sz w:val="22"/>
                <w:szCs w:val="22"/>
                <w:lang w:eastAsia="en-GB"/>
              </w:rPr>
              <w:t xml:space="preserve"> (details in Annexures)</w:t>
            </w:r>
          </w:p>
        </w:tc>
        <w:tc>
          <w:tcPr>
            <w:tcW w:w="1149" w:type="dxa"/>
            <w:tcBorders>
              <w:top w:val="single" w:sz="4" w:space="0" w:color="auto"/>
              <w:left w:val="nil"/>
              <w:bottom w:val="single" w:sz="4" w:space="0" w:color="auto"/>
              <w:right w:val="single" w:sz="4" w:space="0" w:color="auto"/>
            </w:tcBorders>
            <w:shd w:val="clear" w:color="D9E1F2" w:fill="D9E1F2"/>
            <w:hideMark/>
          </w:tcPr>
          <w:p w14:paraId="49782B94" w14:textId="77777777" w:rsidR="0048571C" w:rsidRPr="0048571C" w:rsidRDefault="0048571C" w:rsidP="0048571C">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Unit of Measure</w:t>
            </w:r>
          </w:p>
        </w:tc>
        <w:tc>
          <w:tcPr>
            <w:tcW w:w="1315" w:type="dxa"/>
            <w:tcBorders>
              <w:top w:val="single" w:sz="4" w:space="0" w:color="auto"/>
              <w:left w:val="nil"/>
              <w:bottom w:val="single" w:sz="4" w:space="0" w:color="auto"/>
              <w:right w:val="single" w:sz="4" w:space="0" w:color="auto"/>
            </w:tcBorders>
            <w:shd w:val="clear" w:color="D9E1F2" w:fill="D9E1F2"/>
            <w:hideMark/>
          </w:tcPr>
          <w:p w14:paraId="222CA7A8" w14:textId="77777777" w:rsidR="0048571C" w:rsidRPr="0048571C" w:rsidRDefault="0048571C" w:rsidP="0048571C">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 xml:space="preserve"> Unit Allocation (USD) </w:t>
            </w:r>
          </w:p>
        </w:tc>
        <w:tc>
          <w:tcPr>
            <w:tcW w:w="1216" w:type="dxa"/>
            <w:tcBorders>
              <w:top w:val="single" w:sz="4" w:space="0" w:color="auto"/>
              <w:left w:val="nil"/>
              <w:bottom w:val="single" w:sz="4" w:space="0" w:color="auto"/>
              <w:right w:val="single" w:sz="4" w:space="0" w:color="auto"/>
            </w:tcBorders>
            <w:shd w:val="clear" w:color="D9E1F2" w:fill="D9E1F2"/>
            <w:hideMark/>
          </w:tcPr>
          <w:p w14:paraId="2628982C" w14:textId="77777777" w:rsidR="0048571C" w:rsidRPr="0048571C" w:rsidRDefault="0048571C" w:rsidP="0048571C">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Results Achieved</w:t>
            </w:r>
          </w:p>
        </w:tc>
        <w:tc>
          <w:tcPr>
            <w:tcW w:w="1866" w:type="dxa"/>
            <w:tcBorders>
              <w:top w:val="single" w:sz="4" w:space="0" w:color="auto"/>
              <w:left w:val="nil"/>
              <w:bottom w:val="single" w:sz="4" w:space="0" w:color="auto"/>
              <w:right w:val="single" w:sz="4" w:space="0" w:color="auto"/>
            </w:tcBorders>
            <w:shd w:val="clear" w:color="D9E1F2" w:fill="D9E1F2"/>
            <w:hideMark/>
          </w:tcPr>
          <w:p w14:paraId="7E62960A" w14:textId="77777777" w:rsidR="0048571C" w:rsidRPr="0048571C" w:rsidRDefault="0048571C" w:rsidP="0048571C">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Expected Disbursements (USD)</w:t>
            </w:r>
          </w:p>
        </w:tc>
      </w:tr>
      <w:tr w:rsidR="0048571C" w:rsidRPr="0048571C" w14:paraId="59036EEE" w14:textId="77777777" w:rsidTr="0065131F">
        <w:trPr>
          <w:trHeight w:val="262"/>
        </w:trPr>
        <w:tc>
          <w:tcPr>
            <w:tcW w:w="931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7C7790" w14:textId="77777777" w:rsidR="0048571C" w:rsidRPr="0048571C" w:rsidRDefault="0048571C" w:rsidP="0048571C">
            <w:pPr>
              <w:spacing w:after="0" w:line="240" w:lineRule="auto"/>
              <w:jc w:val="center"/>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RESULT AREA XX</w:t>
            </w:r>
          </w:p>
        </w:tc>
      </w:tr>
      <w:tr w:rsidR="0048571C" w:rsidRPr="0048571C" w14:paraId="485C3D5B" w14:textId="77777777" w:rsidTr="0048571C">
        <w:trPr>
          <w:trHeight w:val="262"/>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73C39353" w14:textId="77777777" w:rsidR="0048571C" w:rsidRPr="0048571C" w:rsidRDefault="0048571C" w:rsidP="0048571C">
            <w:pPr>
              <w:spacing w:after="0" w:line="240" w:lineRule="auto"/>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DLI 1</w:t>
            </w:r>
          </w:p>
        </w:tc>
        <w:tc>
          <w:tcPr>
            <w:tcW w:w="1638" w:type="dxa"/>
            <w:tcBorders>
              <w:top w:val="nil"/>
              <w:left w:val="nil"/>
              <w:bottom w:val="single" w:sz="4" w:space="0" w:color="auto"/>
              <w:right w:val="single" w:sz="4" w:space="0" w:color="auto"/>
            </w:tcBorders>
            <w:shd w:val="clear" w:color="auto" w:fill="auto"/>
            <w:noWrap/>
            <w:vAlign w:val="bottom"/>
            <w:hideMark/>
          </w:tcPr>
          <w:p w14:paraId="30F7C273"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149" w:type="dxa"/>
            <w:tcBorders>
              <w:top w:val="nil"/>
              <w:left w:val="nil"/>
              <w:bottom w:val="single" w:sz="4" w:space="0" w:color="auto"/>
              <w:right w:val="single" w:sz="4" w:space="0" w:color="auto"/>
            </w:tcBorders>
            <w:shd w:val="clear" w:color="auto" w:fill="auto"/>
            <w:noWrap/>
            <w:vAlign w:val="bottom"/>
            <w:hideMark/>
          </w:tcPr>
          <w:p w14:paraId="2BEB93D0"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14:paraId="07926AD5"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216" w:type="dxa"/>
            <w:tcBorders>
              <w:top w:val="nil"/>
              <w:left w:val="nil"/>
              <w:bottom w:val="single" w:sz="4" w:space="0" w:color="auto"/>
              <w:right w:val="single" w:sz="4" w:space="0" w:color="auto"/>
            </w:tcBorders>
            <w:shd w:val="clear" w:color="auto" w:fill="auto"/>
            <w:noWrap/>
            <w:vAlign w:val="bottom"/>
            <w:hideMark/>
          </w:tcPr>
          <w:p w14:paraId="17191FCF"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866" w:type="dxa"/>
            <w:tcBorders>
              <w:top w:val="nil"/>
              <w:left w:val="nil"/>
              <w:bottom w:val="single" w:sz="4" w:space="0" w:color="auto"/>
              <w:right w:val="single" w:sz="4" w:space="0" w:color="auto"/>
            </w:tcBorders>
            <w:shd w:val="clear" w:color="auto" w:fill="auto"/>
            <w:noWrap/>
            <w:vAlign w:val="bottom"/>
            <w:hideMark/>
          </w:tcPr>
          <w:p w14:paraId="39E6050B"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r>
      <w:tr w:rsidR="0048571C" w:rsidRPr="0048571C" w14:paraId="3B8938F4" w14:textId="77777777" w:rsidTr="0048571C">
        <w:trPr>
          <w:trHeight w:val="262"/>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15AA950B" w14:textId="77777777" w:rsidR="0048571C" w:rsidRPr="0048571C" w:rsidRDefault="0048571C" w:rsidP="0048571C">
            <w:pPr>
              <w:spacing w:after="0" w:line="240" w:lineRule="auto"/>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DLI 2</w:t>
            </w:r>
          </w:p>
        </w:tc>
        <w:tc>
          <w:tcPr>
            <w:tcW w:w="1638" w:type="dxa"/>
            <w:tcBorders>
              <w:top w:val="nil"/>
              <w:left w:val="nil"/>
              <w:bottom w:val="single" w:sz="4" w:space="0" w:color="auto"/>
              <w:right w:val="single" w:sz="4" w:space="0" w:color="auto"/>
            </w:tcBorders>
            <w:shd w:val="clear" w:color="auto" w:fill="auto"/>
            <w:noWrap/>
            <w:vAlign w:val="bottom"/>
            <w:hideMark/>
          </w:tcPr>
          <w:p w14:paraId="4C247753"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149" w:type="dxa"/>
            <w:tcBorders>
              <w:top w:val="nil"/>
              <w:left w:val="nil"/>
              <w:bottom w:val="single" w:sz="4" w:space="0" w:color="auto"/>
              <w:right w:val="single" w:sz="4" w:space="0" w:color="auto"/>
            </w:tcBorders>
            <w:shd w:val="clear" w:color="auto" w:fill="auto"/>
            <w:noWrap/>
            <w:vAlign w:val="bottom"/>
            <w:hideMark/>
          </w:tcPr>
          <w:p w14:paraId="2E028B10"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14:paraId="329DAB79"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216" w:type="dxa"/>
            <w:tcBorders>
              <w:top w:val="nil"/>
              <w:left w:val="nil"/>
              <w:bottom w:val="single" w:sz="4" w:space="0" w:color="auto"/>
              <w:right w:val="single" w:sz="4" w:space="0" w:color="auto"/>
            </w:tcBorders>
            <w:shd w:val="clear" w:color="auto" w:fill="auto"/>
            <w:noWrap/>
            <w:vAlign w:val="bottom"/>
            <w:hideMark/>
          </w:tcPr>
          <w:p w14:paraId="65C7FF72"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866" w:type="dxa"/>
            <w:tcBorders>
              <w:top w:val="nil"/>
              <w:left w:val="nil"/>
              <w:bottom w:val="single" w:sz="4" w:space="0" w:color="auto"/>
              <w:right w:val="single" w:sz="4" w:space="0" w:color="auto"/>
            </w:tcBorders>
            <w:shd w:val="clear" w:color="auto" w:fill="auto"/>
            <w:noWrap/>
            <w:vAlign w:val="bottom"/>
            <w:hideMark/>
          </w:tcPr>
          <w:p w14:paraId="449FA4FC"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r>
      <w:tr w:rsidR="0048571C" w:rsidRPr="0048571C" w14:paraId="3C1E00C3" w14:textId="77777777" w:rsidTr="0048571C">
        <w:trPr>
          <w:trHeight w:val="262"/>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1A5AC794" w14:textId="77777777" w:rsidR="0048571C" w:rsidRPr="0048571C" w:rsidRDefault="0048571C" w:rsidP="0048571C">
            <w:pPr>
              <w:spacing w:after="0" w:line="240" w:lineRule="auto"/>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DLI 3</w:t>
            </w:r>
          </w:p>
        </w:tc>
        <w:tc>
          <w:tcPr>
            <w:tcW w:w="1638" w:type="dxa"/>
            <w:tcBorders>
              <w:top w:val="nil"/>
              <w:left w:val="nil"/>
              <w:bottom w:val="single" w:sz="4" w:space="0" w:color="auto"/>
              <w:right w:val="single" w:sz="4" w:space="0" w:color="auto"/>
            </w:tcBorders>
            <w:shd w:val="clear" w:color="auto" w:fill="auto"/>
            <w:noWrap/>
            <w:vAlign w:val="bottom"/>
            <w:hideMark/>
          </w:tcPr>
          <w:p w14:paraId="27A73190"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149" w:type="dxa"/>
            <w:tcBorders>
              <w:top w:val="nil"/>
              <w:left w:val="nil"/>
              <w:bottom w:val="single" w:sz="4" w:space="0" w:color="auto"/>
              <w:right w:val="single" w:sz="4" w:space="0" w:color="auto"/>
            </w:tcBorders>
            <w:shd w:val="clear" w:color="auto" w:fill="auto"/>
            <w:noWrap/>
            <w:vAlign w:val="bottom"/>
            <w:hideMark/>
          </w:tcPr>
          <w:p w14:paraId="54252F03"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14:paraId="31896DCB"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216" w:type="dxa"/>
            <w:tcBorders>
              <w:top w:val="nil"/>
              <w:left w:val="nil"/>
              <w:bottom w:val="single" w:sz="4" w:space="0" w:color="auto"/>
              <w:right w:val="single" w:sz="4" w:space="0" w:color="auto"/>
            </w:tcBorders>
            <w:shd w:val="clear" w:color="auto" w:fill="auto"/>
            <w:noWrap/>
            <w:vAlign w:val="bottom"/>
            <w:hideMark/>
          </w:tcPr>
          <w:p w14:paraId="0045C736"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866" w:type="dxa"/>
            <w:tcBorders>
              <w:top w:val="nil"/>
              <w:left w:val="nil"/>
              <w:bottom w:val="single" w:sz="4" w:space="0" w:color="auto"/>
              <w:right w:val="single" w:sz="4" w:space="0" w:color="auto"/>
            </w:tcBorders>
            <w:shd w:val="clear" w:color="auto" w:fill="auto"/>
            <w:noWrap/>
            <w:vAlign w:val="bottom"/>
            <w:hideMark/>
          </w:tcPr>
          <w:p w14:paraId="0FF81A84" w14:textId="77777777" w:rsidR="0048571C" w:rsidRPr="0048571C" w:rsidRDefault="0048571C" w:rsidP="0048571C">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r>
    </w:tbl>
    <w:p w14:paraId="2F937D0F" w14:textId="77777777" w:rsidR="00301143" w:rsidRPr="00476CC6" w:rsidRDefault="00301143" w:rsidP="002512B5"/>
    <w:p w14:paraId="0607CB94" w14:textId="204900A9" w:rsidR="002512B5" w:rsidRPr="00476CC6" w:rsidRDefault="002512B5" w:rsidP="002512B5">
      <w:r w:rsidRPr="00476CC6">
        <w:t>This report is submitted to inform of the</w:t>
      </w:r>
      <w:r w:rsidR="00B156C2">
        <w:t xml:space="preserve"> Programme</w:t>
      </w:r>
      <w:r w:rsidRPr="00476CC6">
        <w:t xml:space="preserve"> Results Monitoring Report (</w:t>
      </w:r>
      <w:r w:rsidR="007969B5">
        <w:t>P</w:t>
      </w:r>
      <w:r w:rsidRPr="00476CC6">
        <w:t xml:space="preserve">RMR) as assessed by the PIU for </w:t>
      </w:r>
      <w:r w:rsidR="007175F3" w:rsidRPr="00476CC6">
        <w:t>(</w:t>
      </w:r>
      <w:r w:rsidRPr="00476CC6">
        <w:t>Insert name of County</w:t>
      </w:r>
      <w:r w:rsidR="007175F3" w:rsidRPr="00476CC6">
        <w:t>)</w:t>
      </w:r>
      <w:r w:rsidRPr="00476CC6">
        <w:t xml:space="preserve"> for the period starting xxx to </w:t>
      </w:r>
      <w:proofErr w:type="spellStart"/>
      <w:r w:rsidRPr="00476CC6">
        <w:t>xxxx</w:t>
      </w:r>
      <w:proofErr w:type="spellEnd"/>
      <w:r w:rsidRPr="00476CC6">
        <w:t>. The report is based on verifiable evidence for all the results reported and is a true reflection of the activities undertaken in full compliance top the Project Requirements.</w:t>
      </w:r>
    </w:p>
    <w:p w14:paraId="741994D9" w14:textId="1A8FB4D8" w:rsidR="002512B5" w:rsidRDefault="002512B5" w:rsidP="002512B5">
      <w:r w:rsidRPr="00476CC6">
        <w:t>3</w:t>
      </w:r>
      <w:r w:rsidR="00E169A0">
        <w:t>.</w:t>
      </w:r>
      <w:r w:rsidRPr="00476CC6">
        <w:tab/>
      </w:r>
      <w:r w:rsidR="00BA6161">
        <w:t>Challenges</w:t>
      </w:r>
    </w:p>
    <w:p w14:paraId="7F849289" w14:textId="77777777" w:rsidR="00151BA2" w:rsidRDefault="00E169A0" w:rsidP="002512B5">
      <w:r>
        <w:t>4.</w:t>
      </w:r>
      <w:r>
        <w:tab/>
        <w:t xml:space="preserve">Risks </w:t>
      </w:r>
      <w:r w:rsidR="00151BA2">
        <w:t>and Mitigation</w:t>
      </w:r>
    </w:p>
    <w:p w14:paraId="2635E795" w14:textId="7872479B" w:rsidR="00E169A0" w:rsidRPr="00476CC6" w:rsidRDefault="00151BA2" w:rsidP="002512B5">
      <w:r>
        <w:t xml:space="preserve">5. </w:t>
      </w:r>
      <w:r>
        <w:tab/>
        <w:t xml:space="preserve">Lessons Learnt </w:t>
      </w:r>
    </w:p>
    <w:p w14:paraId="54FB4DFE" w14:textId="77777777" w:rsidR="002512B5" w:rsidRPr="00476CC6" w:rsidRDefault="002512B5" w:rsidP="002512B5">
      <w:r w:rsidRPr="00476CC6">
        <w:t>5</w:t>
      </w:r>
      <w:r w:rsidRPr="00476CC6">
        <w:tab/>
        <w:t>Recommendation</w:t>
      </w:r>
    </w:p>
    <w:p w14:paraId="0A9B1AF7" w14:textId="47EBEA9B" w:rsidR="00E67B37" w:rsidRDefault="002512B5" w:rsidP="002512B5">
      <w:r w:rsidRPr="00476CC6">
        <w:t>6</w:t>
      </w:r>
      <w:r w:rsidRPr="00476CC6">
        <w:tab/>
        <w:t>Conclusion</w:t>
      </w:r>
    </w:p>
    <w:p w14:paraId="3A2B2351" w14:textId="6151397C" w:rsidR="007C28C1" w:rsidRPr="00476CC6" w:rsidRDefault="007C28C1" w:rsidP="002512B5">
      <w:r>
        <w:t>7</w:t>
      </w:r>
      <w:r>
        <w:tab/>
        <w:t>Annexes</w:t>
      </w:r>
    </w:p>
    <w:p w14:paraId="53F80E7C" w14:textId="5328044B" w:rsidR="00BB6B3F" w:rsidRPr="00476CC6" w:rsidRDefault="00BB6B3F" w:rsidP="002512B5">
      <w:r w:rsidRPr="00476CC6">
        <w:br w:type="page"/>
      </w:r>
    </w:p>
    <w:p w14:paraId="41399859" w14:textId="2AEC0E33" w:rsidR="00BB6B3F" w:rsidRPr="00476CC6" w:rsidRDefault="00BB6B3F" w:rsidP="00BA6161">
      <w:pPr>
        <w:pStyle w:val="Heading2"/>
        <w:numPr>
          <w:ilvl w:val="0"/>
          <w:numId w:val="0"/>
        </w:numPr>
        <w:rPr>
          <w:rFonts w:ascii="Times New Roman" w:hAnsi="Times New Roman"/>
        </w:rPr>
      </w:pPr>
      <w:bookmarkStart w:id="601" w:name="_Toc202706348"/>
      <w:r w:rsidRPr="00476CC6">
        <w:rPr>
          <w:rFonts w:ascii="Times New Roman" w:hAnsi="Times New Roman"/>
        </w:rPr>
        <w:t>Annex 2</w:t>
      </w:r>
      <w:r w:rsidR="002C21A0">
        <w:rPr>
          <w:rFonts w:ascii="Times New Roman" w:hAnsi="Times New Roman"/>
        </w:rPr>
        <w:t>4</w:t>
      </w:r>
      <w:r w:rsidRPr="00476CC6">
        <w:rPr>
          <w:rFonts w:ascii="Times New Roman" w:hAnsi="Times New Roman"/>
        </w:rPr>
        <w:t>: Program Results Monitoring Report Template</w:t>
      </w:r>
      <w:bookmarkEnd w:id="601"/>
    </w:p>
    <w:p w14:paraId="3BF35C7A" w14:textId="77777777" w:rsidR="00BB6B3F" w:rsidRPr="00476CC6" w:rsidRDefault="00BB6B3F" w:rsidP="00BB6B3F">
      <w:pPr>
        <w:contextualSpacing/>
        <w:jc w:val="center"/>
        <w:rPr>
          <w:b/>
          <w:sz w:val="40"/>
          <w:szCs w:val="40"/>
        </w:rPr>
      </w:pPr>
      <w:r w:rsidRPr="00476CC6">
        <w:rPr>
          <w:b/>
          <w:sz w:val="40"/>
          <w:szCs w:val="40"/>
        </w:rPr>
        <w:t>KENYA WATER, SANITATION AND HYGIENE (K – WASH) PROGRAM</w:t>
      </w:r>
    </w:p>
    <w:p w14:paraId="022F7E47" w14:textId="77777777" w:rsidR="00BB6B3F" w:rsidRPr="00476CC6" w:rsidRDefault="00BB6B3F" w:rsidP="00BB6B3F">
      <w:pPr>
        <w:ind w:left="1440"/>
        <w:jc w:val="center"/>
      </w:pPr>
    </w:p>
    <w:p w14:paraId="730C27FB" w14:textId="77777777" w:rsidR="00BB6B3F" w:rsidRPr="00476CC6" w:rsidRDefault="00BB6B3F" w:rsidP="00BB6B3F">
      <w:pPr>
        <w:jc w:val="both"/>
        <w:rPr>
          <w:b/>
        </w:rPr>
      </w:pPr>
    </w:p>
    <w:p w14:paraId="3466BF3F" w14:textId="77777777" w:rsidR="00BB6B3F" w:rsidRPr="00476CC6" w:rsidRDefault="00BB6B3F" w:rsidP="00BB6B3F">
      <w:pPr>
        <w:spacing w:line="360" w:lineRule="auto"/>
        <w:jc w:val="center"/>
        <w:rPr>
          <w:b/>
        </w:rPr>
      </w:pPr>
    </w:p>
    <w:p w14:paraId="64C3B66A" w14:textId="77777777" w:rsidR="00BB6B3F" w:rsidRPr="00476CC6" w:rsidRDefault="00BB6B3F" w:rsidP="00BB6B3F">
      <w:pPr>
        <w:ind w:left="1440"/>
        <w:jc w:val="center"/>
      </w:pPr>
    </w:p>
    <w:p w14:paraId="4339FB3E" w14:textId="77777777" w:rsidR="00BB6B3F" w:rsidRPr="00476CC6" w:rsidRDefault="00BB6B3F" w:rsidP="00BB6B3F">
      <w:pPr>
        <w:ind w:left="1440"/>
        <w:jc w:val="center"/>
      </w:pPr>
    </w:p>
    <w:p w14:paraId="2268413B" w14:textId="77777777" w:rsidR="00BB6B3F" w:rsidRPr="00476CC6" w:rsidRDefault="00BB6B3F" w:rsidP="00BB6B3F">
      <w:pPr>
        <w:ind w:left="1440"/>
        <w:jc w:val="center"/>
        <w:rPr>
          <w:sz w:val="40"/>
          <w:szCs w:val="40"/>
        </w:rPr>
      </w:pPr>
    </w:p>
    <w:p w14:paraId="149B47C2" w14:textId="77777777" w:rsidR="00BB6B3F" w:rsidRPr="00476CC6" w:rsidRDefault="00BB6B3F" w:rsidP="00BB6B3F">
      <w:pPr>
        <w:ind w:left="1440"/>
        <w:jc w:val="center"/>
        <w:rPr>
          <w:sz w:val="40"/>
          <w:szCs w:val="40"/>
        </w:rPr>
      </w:pPr>
      <w:r w:rsidRPr="00476CC6">
        <w:rPr>
          <w:sz w:val="40"/>
          <w:szCs w:val="40"/>
        </w:rPr>
        <w:t>PROGRAM RESULTS MONITORING REPORT (PRMR)</w:t>
      </w:r>
    </w:p>
    <w:p w14:paraId="241C905B" w14:textId="77777777" w:rsidR="00BB6B3F" w:rsidRPr="00476CC6" w:rsidRDefault="00BB6B3F" w:rsidP="00BB6B3F">
      <w:pPr>
        <w:ind w:left="1440"/>
        <w:jc w:val="center"/>
        <w:rPr>
          <w:sz w:val="40"/>
          <w:szCs w:val="40"/>
        </w:rPr>
      </w:pPr>
    </w:p>
    <w:p w14:paraId="76DAB358" w14:textId="77777777" w:rsidR="00BB6B3F" w:rsidRPr="00476CC6" w:rsidRDefault="00BB6B3F" w:rsidP="00BB6B3F">
      <w:pPr>
        <w:ind w:left="1440"/>
        <w:jc w:val="center"/>
        <w:rPr>
          <w:bCs/>
          <w:sz w:val="40"/>
          <w:szCs w:val="40"/>
        </w:rPr>
      </w:pPr>
    </w:p>
    <w:p w14:paraId="3F1F3154" w14:textId="77777777" w:rsidR="00BB6B3F" w:rsidRPr="00476CC6" w:rsidRDefault="00BB6B3F" w:rsidP="00BB6B3F">
      <w:pPr>
        <w:ind w:left="1440"/>
        <w:jc w:val="center"/>
        <w:rPr>
          <w:bCs/>
          <w:sz w:val="40"/>
          <w:szCs w:val="40"/>
        </w:rPr>
      </w:pPr>
    </w:p>
    <w:p w14:paraId="2AB42ED2" w14:textId="77777777" w:rsidR="00BB6B3F" w:rsidRPr="00476CC6" w:rsidRDefault="00BB6B3F" w:rsidP="00BB6B3F">
      <w:pPr>
        <w:ind w:left="1440"/>
        <w:jc w:val="center"/>
        <w:rPr>
          <w:bCs/>
          <w:sz w:val="40"/>
          <w:szCs w:val="40"/>
        </w:rPr>
      </w:pPr>
    </w:p>
    <w:p w14:paraId="5D74F6D1" w14:textId="77777777" w:rsidR="00BB6B3F" w:rsidRPr="00476CC6" w:rsidRDefault="00BB6B3F" w:rsidP="00BB6B3F">
      <w:pPr>
        <w:ind w:left="1440"/>
        <w:jc w:val="center"/>
        <w:rPr>
          <w:bCs/>
          <w:sz w:val="40"/>
          <w:szCs w:val="40"/>
        </w:rPr>
      </w:pPr>
    </w:p>
    <w:p w14:paraId="6B2DA988" w14:textId="77777777" w:rsidR="00BB6B3F" w:rsidRPr="00476CC6" w:rsidRDefault="00BB6B3F" w:rsidP="00BB6B3F">
      <w:pPr>
        <w:ind w:left="1440"/>
        <w:jc w:val="center"/>
        <w:rPr>
          <w:bCs/>
          <w:sz w:val="40"/>
          <w:szCs w:val="40"/>
        </w:rPr>
      </w:pPr>
    </w:p>
    <w:p w14:paraId="51CDBF0A" w14:textId="77777777" w:rsidR="00BB6B3F" w:rsidRPr="00476CC6" w:rsidRDefault="00BB6B3F" w:rsidP="00BB6B3F">
      <w:pPr>
        <w:ind w:left="3600"/>
        <w:rPr>
          <w:bCs/>
          <w:sz w:val="40"/>
          <w:szCs w:val="40"/>
        </w:rPr>
      </w:pPr>
      <w:r w:rsidRPr="00476CC6">
        <w:rPr>
          <w:bCs/>
          <w:sz w:val="40"/>
          <w:szCs w:val="40"/>
        </w:rPr>
        <w:t xml:space="preserve">  PERIOD:</w:t>
      </w:r>
    </w:p>
    <w:p w14:paraId="5D26CD8E" w14:textId="77777777" w:rsidR="00BB6B3F" w:rsidRPr="00476CC6" w:rsidRDefault="00BB6B3F" w:rsidP="00BB6B3F">
      <w:pPr>
        <w:ind w:left="1440"/>
        <w:jc w:val="center"/>
        <w:rPr>
          <w:bCs/>
          <w:sz w:val="40"/>
          <w:szCs w:val="40"/>
        </w:rPr>
      </w:pPr>
    </w:p>
    <w:p w14:paraId="34A8A225" w14:textId="77777777" w:rsidR="00BB6B3F" w:rsidRPr="00476CC6" w:rsidRDefault="00BB6B3F" w:rsidP="00BB6B3F">
      <w:pPr>
        <w:ind w:left="1440"/>
        <w:jc w:val="center"/>
        <w:rPr>
          <w:bCs/>
          <w:sz w:val="40"/>
          <w:szCs w:val="40"/>
        </w:rPr>
      </w:pPr>
    </w:p>
    <w:p w14:paraId="44612BF3" w14:textId="77777777" w:rsidR="00BB6B3F" w:rsidRPr="00476CC6" w:rsidRDefault="00BB6B3F" w:rsidP="00BB6B3F">
      <w:pPr>
        <w:ind w:left="3600"/>
        <w:rPr>
          <w:bCs/>
          <w:sz w:val="40"/>
          <w:szCs w:val="40"/>
        </w:rPr>
      </w:pPr>
      <w:r w:rsidRPr="00476CC6">
        <w:rPr>
          <w:bCs/>
          <w:sz w:val="40"/>
          <w:szCs w:val="40"/>
        </w:rPr>
        <w:t>FY202X/202X</w:t>
      </w:r>
    </w:p>
    <w:p w14:paraId="7EA55026" w14:textId="32CC5254" w:rsidR="00C02266" w:rsidRPr="00476CC6" w:rsidRDefault="00C02266" w:rsidP="00BB6B3F">
      <w:pPr>
        <w:ind w:left="3600"/>
        <w:rPr>
          <w:bCs/>
          <w:sz w:val="40"/>
          <w:szCs w:val="40"/>
        </w:rPr>
      </w:pPr>
      <w:r w:rsidRPr="00476CC6">
        <w:rPr>
          <w:bCs/>
          <w:sz w:val="40"/>
          <w:szCs w:val="40"/>
        </w:rPr>
        <w:br w:type="page"/>
      </w:r>
    </w:p>
    <w:p w14:paraId="366B6958" w14:textId="6C1BDC12" w:rsidR="00C21CE5" w:rsidRPr="0065131F" w:rsidRDefault="00BA6161" w:rsidP="0065131F">
      <w:pPr>
        <w:pStyle w:val="ListParagraph"/>
        <w:numPr>
          <w:ilvl w:val="0"/>
          <w:numId w:val="293"/>
        </w:numPr>
        <w:rPr>
          <w:b/>
        </w:rPr>
      </w:pPr>
      <w:r w:rsidRPr="0065131F">
        <w:rPr>
          <w:b/>
        </w:rPr>
        <w:t>Introduction</w:t>
      </w:r>
    </w:p>
    <w:p w14:paraId="2700B8DE" w14:textId="14651946" w:rsidR="00BB6B3F" w:rsidRPr="00476CC6" w:rsidRDefault="00BB6B3F" w:rsidP="00BB6B3F">
      <w:pPr>
        <w:rPr>
          <w:b/>
        </w:rPr>
      </w:pPr>
      <w:r w:rsidRPr="00476CC6">
        <w:rPr>
          <w:b/>
        </w:rPr>
        <w:t>Background Information</w:t>
      </w:r>
    </w:p>
    <w:p w14:paraId="61C0E840" w14:textId="77777777" w:rsidR="00BB6B3F" w:rsidRPr="00476CC6" w:rsidRDefault="00BB6B3F" w:rsidP="00BB6B3F">
      <w:pPr>
        <w:rPr>
          <w:bCs/>
        </w:rPr>
      </w:pPr>
      <w:r w:rsidRPr="00476CC6">
        <w:rPr>
          <w:bCs/>
        </w:rPr>
        <w:tab/>
        <w:t>1.1. Project Summary</w:t>
      </w:r>
    </w:p>
    <w:p w14:paraId="1E28D331" w14:textId="77777777" w:rsidR="00C21CE5" w:rsidRPr="008B6127" w:rsidRDefault="00C21CE5" w:rsidP="0065131F">
      <w:pPr>
        <w:pStyle w:val="ListParagraph"/>
        <w:numPr>
          <w:ilvl w:val="0"/>
          <w:numId w:val="293"/>
        </w:numPr>
        <w:rPr>
          <w:b/>
        </w:rPr>
      </w:pPr>
      <w:r w:rsidRPr="008B6127">
        <w:rPr>
          <w:b/>
        </w:rPr>
        <w:t xml:space="preserve">Methodology. </w:t>
      </w:r>
    </w:p>
    <w:p w14:paraId="409AC3A7" w14:textId="77777777" w:rsidR="00BB6B3F" w:rsidRPr="00476CC6" w:rsidRDefault="00BB6B3F" w:rsidP="00BB6B3F">
      <w:pPr>
        <w:rPr>
          <w:bCs/>
        </w:rPr>
      </w:pPr>
    </w:p>
    <w:p w14:paraId="0C50C6CC" w14:textId="05874490" w:rsidR="00BB6B3F" w:rsidRPr="00476CC6" w:rsidRDefault="00BB6B3F" w:rsidP="00BB6B3F">
      <w:pPr>
        <w:rPr>
          <w:b/>
        </w:rPr>
      </w:pPr>
      <w:r w:rsidRPr="00476CC6">
        <w:rPr>
          <w:b/>
        </w:rPr>
        <w:t>Baseline Assessment</w:t>
      </w:r>
    </w:p>
    <w:p w14:paraId="11E72D85" w14:textId="77777777" w:rsidR="00BB6B3F" w:rsidRPr="00476CC6" w:rsidRDefault="00BB6B3F" w:rsidP="00BB6B3F">
      <w:pPr>
        <w:rPr>
          <w:bCs/>
        </w:rPr>
      </w:pPr>
      <w:r w:rsidRPr="00476CC6">
        <w:rPr>
          <w:bCs/>
        </w:rPr>
        <w:tab/>
        <w:t>2.1. Baseline Information- baseline information prior to investment</w:t>
      </w:r>
    </w:p>
    <w:p w14:paraId="6CC9FDA3" w14:textId="7F736B44" w:rsidR="00BB6B3F" w:rsidRPr="00476CC6" w:rsidRDefault="00BB6B3F" w:rsidP="00BB6B3F">
      <w:pPr>
        <w:rPr>
          <w:bCs/>
        </w:rPr>
      </w:pPr>
      <w:r w:rsidRPr="00476CC6">
        <w:rPr>
          <w:bCs/>
        </w:rPr>
        <w:tab/>
        <w:t>2.2. The output targets (per DLIs, per Counties output targets, per WSPs PIA</w:t>
      </w:r>
      <w:r w:rsidR="00DC554F">
        <w:rPr>
          <w:bCs/>
        </w:rPr>
        <w:t>Ps</w:t>
      </w:r>
      <w:r w:rsidRPr="00476CC6">
        <w:rPr>
          <w:bCs/>
        </w:rPr>
        <w:t>)</w:t>
      </w:r>
    </w:p>
    <w:p w14:paraId="1C144A82" w14:textId="77777777" w:rsidR="00BB6B3F" w:rsidRPr="00476CC6" w:rsidRDefault="00BB6B3F" w:rsidP="00BB6B3F">
      <w:pPr>
        <w:rPr>
          <w:bCs/>
        </w:rPr>
      </w:pPr>
    </w:p>
    <w:p w14:paraId="6017C571" w14:textId="77777777" w:rsidR="000F5926" w:rsidRPr="00476CC6" w:rsidRDefault="000F5926" w:rsidP="00BB6B3F">
      <w:pPr>
        <w:rPr>
          <w:b/>
        </w:rPr>
        <w:sectPr w:rsidR="000F5926" w:rsidRPr="00476CC6" w:rsidSect="009E75C2">
          <w:headerReference w:type="default" r:id="rId56"/>
          <w:footerReference w:type="even" r:id="rId57"/>
          <w:footerReference w:type="default" r:id="rId58"/>
          <w:footerReference w:type="first" r:id="rId59"/>
          <w:pgSz w:w="11900" w:h="16860"/>
          <w:pgMar w:top="880" w:right="1340" w:bottom="280" w:left="1360" w:header="693" w:footer="861" w:gutter="0"/>
          <w:cols w:space="720"/>
        </w:sectPr>
      </w:pPr>
    </w:p>
    <w:p w14:paraId="517B0D1B" w14:textId="6B88B2C9" w:rsidR="00BB6B3F" w:rsidRPr="0065131F" w:rsidRDefault="00EA7279" w:rsidP="0065131F">
      <w:pPr>
        <w:pStyle w:val="ListParagraph"/>
        <w:numPr>
          <w:ilvl w:val="0"/>
          <w:numId w:val="293"/>
        </w:numPr>
        <w:rPr>
          <w:b/>
        </w:rPr>
      </w:pPr>
      <w:r w:rsidRPr="0065131F">
        <w:rPr>
          <w:b/>
        </w:rPr>
        <w:t xml:space="preserve">Summary of Results </w:t>
      </w:r>
    </w:p>
    <w:tbl>
      <w:tblPr>
        <w:tblW w:w="5000" w:type="pct"/>
        <w:tblLook w:val="04A0" w:firstRow="1" w:lastRow="0" w:firstColumn="1" w:lastColumn="0" w:noHBand="0" w:noVBand="1"/>
      </w:tblPr>
      <w:tblGrid>
        <w:gridCol w:w="1170"/>
        <w:gridCol w:w="3594"/>
        <w:gridCol w:w="2082"/>
        <w:gridCol w:w="1737"/>
        <w:gridCol w:w="1078"/>
        <w:gridCol w:w="1316"/>
        <w:gridCol w:w="1084"/>
        <w:gridCol w:w="1316"/>
        <w:gridCol w:w="1082"/>
        <w:gridCol w:w="1231"/>
      </w:tblGrid>
      <w:tr w:rsidR="00B12E86" w:rsidRPr="00476CC6" w14:paraId="02CE09D3" w14:textId="77777777" w:rsidTr="00C02266">
        <w:trPr>
          <w:trHeight w:val="288"/>
          <w:tblHeader/>
        </w:trPr>
        <w:tc>
          <w:tcPr>
            <w:tcW w:w="367" w:type="pct"/>
            <w:vMerge w:val="restart"/>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15D4633A" w14:textId="77777777" w:rsidR="000F5926" w:rsidRPr="00476CC6" w:rsidRDefault="000F5926" w:rsidP="000F5926">
            <w:pPr>
              <w:spacing w:after="0" w:line="240" w:lineRule="auto"/>
              <w:rPr>
                <w:b/>
                <w:bCs/>
                <w:color w:val="000000"/>
                <w:sz w:val="22"/>
                <w:szCs w:val="22"/>
              </w:rPr>
            </w:pPr>
            <w:r w:rsidRPr="00476CC6">
              <w:rPr>
                <w:b/>
                <w:bCs/>
                <w:sz w:val="22"/>
                <w:szCs w:val="22"/>
                <w:lang w:eastAsia="zh-CN"/>
              </w:rPr>
              <w:t> </w:t>
            </w:r>
          </w:p>
        </w:tc>
        <w:tc>
          <w:tcPr>
            <w:tcW w:w="1169"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0FEF67C3" w14:textId="77777777" w:rsidR="000F5926" w:rsidRPr="00476CC6" w:rsidRDefault="000F5926" w:rsidP="000F5926">
            <w:pPr>
              <w:spacing w:after="0" w:line="240" w:lineRule="auto"/>
              <w:rPr>
                <w:b/>
                <w:bCs/>
                <w:color w:val="000000"/>
                <w:sz w:val="22"/>
                <w:szCs w:val="22"/>
              </w:rPr>
            </w:pPr>
            <w:r w:rsidRPr="00476CC6">
              <w:rPr>
                <w:b/>
                <w:bCs/>
                <w:sz w:val="22"/>
                <w:szCs w:val="22"/>
                <w:lang w:eastAsia="zh-CN"/>
              </w:rPr>
              <w:t>Indicators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6E6C6673" w14:textId="77777777" w:rsidR="000F5926" w:rsidRPr="00476CC6" w:rsidRDefault="000F5926" w:rsidP="000F5926">
            <w:pPr>
              <w:spacing w:after="0" w:line="240" w:lineRule="auto"/>
              <w:rPr>
                <w:b/>
                <w:bCs/>
                <w:color w:val="000000"/>
                <w:sz w:val="22"/>
                <w:szCs w:val="22"/>
              </w:rPr>
            </w:pPr>
            <w:r w:rsidRPr="00476CC6">
              <w:rPr>
                <w:b/>
                <w:bCs/>
                <w:sz w:val="22"/>
                <w:szCs w:val="22"/>
                <w:lang w:eastAsia="zh-CN"/>
              </w:rPr>
              <w:t>Unit</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4FA335F9" w14:textId="77777777" w:rsidR="000F5926" w:rsidRPr="00476CC6" w:rsidRDefault="000F5926" w:rsidP="000F5926">
            <w:pPr>
              <w:spacing w:after="0" w:line="240" w:lineRule="auto"/>
              <w:rPr>
                <w:b/>
                <w:bCs/>
                <w:color w:val="000000"/>
                <w:sz w:val="22"/>
                <w:szCs w:val="22"/>
              </w:rPr>
            </w:pPr>
            <w:r w:rsidRPr="00476CC6">
              <w:rPr>
                <w:b/>
                <w:bCs/>
                <w:sz w:val="22"/>
                <w:szCs w:val="22"/>
                <w:lang w:eastAsia="zh-CN"/>
              </w:rPr>
              <w:t xml:space="preserve"> Number of Units/Target</w:t>
            </w:r>
          </w:p>
        </w:tc>
        <w:tc>
          <w:tcPr>
            <w:tcW w:w="367"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435A7663" w14:textId="77777777" w:rsidR="000F5926" w:rsidRPr="00476CC6" w:rsidRDefault="000F5926" w:rsidP="000F5926">
            <w:pPr>
              <w:spacing w:after="0" w:line="240" w:lineRule="auto"/>
              <w:rPr>
                <w:b/>
                <w:bCs/>
                <w:color w:val="000000"/>
                <w:sz w:val="22"/>
                <w:szCs w:val="22"/>
              </w:rPr>
            </w:pPr>
            <w:r w:rsidRPr="00476CC6">
              <w:rPr>
                <w:b/>
                <w:bCs/>
                <w:sz w:val="22"/>
                <w:szCs w:val="22"/>
                <w:lang w:eastAsia="zh-CN"/>
              </w:rPr>
              <w:t>Unit Cost</w:t>
            </w:r>
          </w:p>
        </w:tc>
        <w:tc>
          <w:tcPr>
            <w:tcW w:w="735" w:type="pct"/>
            <w:gridSpan w:val="2"/>
            <w:tcBorders>
              <w:top w:val="single" w:sz="4" w:space="0" w:color="auto"/>
              <w:left w:val="nil"/>
              <w:bottom w:val="single" w:sz="4" w:space="0" w:color="auto"/>
              <w:right w:val="single" w:sz="4" w:space="0" w:color="auto"/>
            </w:tcBorders>
            <w:shd w:val="clear" w:color="000000" w:fill="ACB9CA"/>
            <w:vAlign w:val="center"/>
            <w:hideMark/>
          </w:tcPr>
          <w:p w14:paraId="007C8125" w14:textId="77777777" w:rsidR="000F5926" w:rsidRPr="00476CC6" w:rsidRDefault="000F5926" w:rsidP="000F5926">
            <w:pPr>
              <w:spacing w:after="0" w:line="240" w:lineRule="auto"/>
              <w:jc w:val="center"/>
              <w:rPr>
                <w:b/>
                <w:bCs/>
                <w:color w:val="000000"/>
                <w:sz w:val="22"/>
                <w:szCs w:val="22"/>
              </w:rPr>
            </w:pPr>
            <w:r w:rsidRPr="00476CC6">
              <w:rPr>
                <w:b/>
                <w:bCs/>
                <w:sz w:val="22"/>
                <w:szCs w:val="22"/>
                <w:lang w:eastAsia="zh-CN"/>
              </w:rPr>
              <w:t>Achieved</w:t>
            </w:r>
          </w:p>
        </w:tc>
        <w:tc>
          <w:tcPr>
            <w:tcW w:w="735" w:type="pct"/>
            <w:gridSpan w:val="2"/>
            <w:tcBorders>
              <w:top w:val="single" w:sz="4" w:space="0" w:color="auto"/>
              <w:left w:val="nil"/>
              <w:bottom w:val="single" w:sz="4" w:space="0" w:color="auto"/>
              <w:right w:val="single" w:sz="4" w:space="0" w:color="auto"/>
            </w:tcBorders>
            <w:shd w:val="clear" w:color="000000" w:fill="ACB9CA"/>
            <w:vAlign w:val="center"/>
            <w:hideMark/>
          </w:tcPr>
          <w:p w14:paraId="43731F5D" w14:textId="77777777" w:rsidR="000F5926" w:rsidRPr="00476CC6" w:rsidRDefault="000F5926" w:rsidP="000F5926">
            <w:pPr>
              <w:spacing w:after="0" w:line="240" w:lineRule="auto"/>
              <w:jc w:val="center"/>
              <w:rPr>
                <w:b/>
                <w:bCs/>
                <w:color w:val="000000"/>
                <w:sz w:val="22"/>
                <w:szCs w:val="22"/>
              </w:rPr>
            </w:pPr>
            <w:r w:rsidRPr="00476CC6">
              <w:rPr>
                <w:b/>
                <w:bCs/>
                <w:color w:val="000000"/>
                <w:sz w:val="22"/>
                <w:szCs w:val="22"/>
              </w:rPr>
              <w:t>Amounts</w:t>
            </w:r>
          </w:p>
        </w:tc>
        <w:tc>
          <w:tcPr>
            <w:tcW w:w="363" w:type="pct"/>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32871219"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Comments</w:t>
            </w:r>
          </w:p>
        </w:tc>
      </w:tr>
      <w:tr w:rsidR="00B12E86" w:rsidRPr="00476CC6" w14:paraId="3E0B3D9F" w14:textId="77777777" w:rsidTr="00C02266">
        <w:trPr>
          <w:trHeight w:val="288"/>
          <w:tblHeader/>
        </w:trPr>
        <w:tc>
          <w:tcPr>
            <w:tcW w:w="367" w:type="pct"/>
            <w:vMerge/>
            <w:tcBorders>
              <w:top w:val="single" w:sz="4" w:space="0" w:color="auto"/>
              <w:left w:val="single" w:sz="4" w:space="0" w:color="auto"/>
              <w:bottom w:val="single" w:sz="4" w:space="0" w:color="auto"/>
              <w:right w:val="single" w:sz="4" w:space="0" w:color="auto"/>
            </w:tcBorders>
            <w:vAlign w:val="center"/>
            <w:hideMark/>
          </w:tcPr>
          <w:p w14:paraId="355B94BB" w14:textId="77777777" w:rsidR="000F5926" w:rsidRPr="00476CC6" w:rsidRDefault="000F5926" w:rsidP="000F5926">
            <w:pPr>
              <w:spacing w:after="0" w:line="240" w:lineRule="auto"/>
              <w:rPr>
                <w:b/>
                <w:bCs/>
                <w:color w:val="000000"/>
                <w:sz w:val="22"/>
                <w:szCs w:val="22"/>
              </w:rPr>
            </w:pPr>
          </w:p>
        </w:tc>
        <w:tc>
          <w:tcPr>
            <w:tcW w:w="1169" w:type="pct"/>
            <w:vMerge/>
            <w:tcBorders>
              <w:top w:val="single" w:sz="4" w:space="0" w:color="auto"/>
              <w:left w:val="single" w:sz="4" w:space="0" w:color="auto"/>
              <w:bottom w:val="single" w:sz="4" w:space="0" w:color="auto"/>
              <w:right w:val="single" w:sz="4" w:space="0" w:color="auto"/>
            </w:tcBorders>
            <w:vAlign w:val="center"/>
            <w:hideMark/>
          </w:tcPr>
          <w:p w14:paraId="1565A2CE" w14:textId="77777777" w:rsidR="000F5926" w:rsidRPr="00476CC6" w:rsidRDefault="000F5926" w:rsidP="000F5926">
            <w:pPr>
              <w:spacing w:after="0" w:line="240" w:lineRule="auto"/>
              <w:rPr>
                <w:b/>
                <w:bCs/>
                <w:color w:val="000000"/>
                <w:sz w:val="22"/>
                <w:szCs w:val="22"/>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7236D48" w14:textId="77777777" w:rsidR="000F5926" w:rsidRPr="00476CC6" w:rsidRDefault="000F5926" w:rsidP="000F5926">
            <w:pPr>
              <w:spacing w:after="0" w:line="240" w:lineRule="auto"/>
              <w:rPr>
                <w:b/>
                <w:bCs/>
                <w:color w:val="000000"/>
                <w:sz w:val="22"/>
                <w:szCs w:val="22"/>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524690E" w14:textId="77777777" w:rsidR="000F5926" w:rsidRPr="00476CC6" w:rsidRDefault="000F5926" w:rsidP="000F5926">
            <w:pPr>
              <w:spacing w:after="0" w:line="240" w:lineRule="auto"/>
              <w:rPr>
                <w:b/>
                <w:bCs/>
                <w:color w:val="000000"/>
                <w:sz w:val="22"/>
                <w:szCs w:val="22"/>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0DF0858" w14:textId="77777777" w:rsidR="000F5926" w:rsidRPr="00476CC6" w:rsidRDefault="000F5926" w:rsidP="000F5926">
            <w:pPr>
              <w:spacing w:after="0" w:line="240" w:lineRule="auto"/>
              <w:rPr>
                <w:b/>
                <w:bCs/>
                <w:color w:val="000000"/>
                <w:sz w:val="22"/>
                <w:szCs w:val="22"/>
              </w:rPr>
            </w:pPr>
          </w:p>
        </w:tc>
        <w:tc>
          <w:tcPr>
            <w:tcW w:w="367" w:type="pct"/>
            <w:tcBorders>
              <w:top w:val="nil"/>
              <w:left w:val="nil"/>
              <w:bottom w:val="single" w:sz="4" w:space="0" w:color="auto"/>
              <w:right w:val="single" w:sz="4" w:space="0" w:color="auto"/>
            </w:tcBorders>
            <w:shd w:val="clear" w:color="000000" w:fill="ACB9CA"/>
            <w:vAlign w:val="center"/>
            <w:hideMark/>
          </w:tcPr>
          <w:p w14:paraId="074FCBAC" w14:textId="77777777" w:rsidR="000F5926" w:rsidRPr="00476CC6" w:rsidRDefault="000F5926" w:rsidP="000F5926">
            <w:pPr>
              <w:spacing w:after="0" w:line="240" w:lineRule="auto"/>
              <w:rPr>
                <w:b/>
                <w:bCs/>
                <w:color w:val="000000"/>
                <w:sz w:val="22"/>
                <w:szCs w:val="22"/>
              </w:rPr>
            </w:pPr>
            <w:r w:rsidRPr="00476CC6">
              <w:rPr>
                <w:b/>
                <w:bCs/>
                <w:sz w:val="22"/>
                <w:szCs w:val="22"/>
                <w:lang w:eastAsia="zh-CN"/>
              </w:rPr>
              <w:t>Cumulative</w:t>
            </w:r>
          </w:p>
        </w:tc>
        <w:tc>
          <w:tcPr>
            <w:tcW w:w="367" w:type="pct"/>
            <w:tcBorders>
              <w:top w:val="nil"/>
              <w:left w:val="nil"/>
              <w:bottom w:val="single" w:sz="4" w:space="0" w:color="auto"/>
              <w:right w:val="single" w:sz="4" w:space="0" w:color="auto"/>
            </w:tcBorders>
            <w:shd w:val="clear" w:color="000000" w:fill="ACB9CA"/>
            <w:vAlign w:val="center"/>
            <w:hideMark/>
          </w:tcPr>
          <w:p w14:paraId="1B4545B4"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Nth Year</w:t>
            </w:r>
          </w:p>
        </w:tc>
        <w:tc>
          <w:tcPr>
            <w:tcW w:w="367" w:type="pct"/>
            <w:tcBorders>
              <w:top w:val="nil"/>
              <w:left w:val="nil"/>
              <w:bottom w:val="single" w:sz="4" w:space="0" w:color="auto"/>
              <w:right w:val="single" w:sz="4" w:space="0" w:color="auto"/>
            </w:tcBorders>
            <w:shd w:val="clear" w:color="000000" w:fill="ACB9CA"/>
            <w:vAlign w:val="center"/>
            <w:hideMark/>
          </w:tcPr>
          <w:p w14:paraId="4B8FBC8E"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Cumulative</w:t>
            </w:r>
          </w:p>
        </w:tc>
        <w:tc>
          <w:tcPr>
            <w:tcW w:w="367" w:type="pct"/>
            <w:tcBorders>
              <w:top w:val="nil"/>
              <w:left w:val="nil"/>
              <w:bottom w:val="single" w:sz="4" w:space="0" w:color="auto"/>
              <w:right w:val="single" w:sz="4" w:space="0" w:color="auto"/>
            </w:tcBorders>
            <w:shd w:val="clear" w:color="000000" w:fill="ACB9CA"/>
            <w:vAlign w:val="center"/>
            <w:hideMark/>
          </w:tcPr>
          <w:p w14:paraId="64417195"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Nth Year</w:t>
            </w: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3DAF4921" w14:textId="77777777" w:rsidR="000F5926" w:rsidRPr="00476CC6" w:rsidRDefault="000F5926" w:rsidP="000F5926">
            <w:pPr>
              <w:spacing w:after="0" w:line="240" w:lineRule="auto"/>
              <w:rPr>
                <w:b/>
                <w:bCs/>
                <w:color w:val="000000"/>
                <w:sz w:val="22"/>
                <w:szCs w:val="22"/>
              </w:rPr>
            </w:pPr>
          </w:p>
        </w:tc>
      </w:tr>
      <w:tr w:rsidR="00B12E86" w:rsidRPr="00476CC6" w14:paraId="4FCAB2ED" w14:textId="77777777" w:rsidTr="00C02266">
        <w:trPr>
          <w:trHeight w:val="288"/>
        </w:trPr>
        <w:tc>
          <w:tcPr>
            <w:tcW w:w="3903" w:type="pct"/>
            <w:gridSpan w:val="7"/>
            <w:tcBorders>
              <w:top w:val="single" w:sz="4" w:space="0" w:color="auto"/>
              <w:left w:val="single" w:sz="4" w:space="0" w:color="auto"/>
              <w:bottom w:val="single" w:sz="4" w:space="0" w:color="auto"/>
              <w:right w:val="single" w:sz="4" w:space="0" w:color="auto"/>
            </w:tcBorders>
            <w:shd w:val="clear" w:color="000000" w:fill="D9E1F2"/>
            <w:vAlign w:val="center"/>
            <w:hideMark/>
          </w:tcPr>
          <w:p w14:paraId="63F71EED" w14:textId="77777777" w:rsidR="000F5926" w:rsidRPr="00476CC6" w:rsidRDefault="000F5926" w:rsidP="000F5926">
            <w:pPr>
              <w:spacing w:after="0" w:line="240" w:lineRule="auto"/>
              <w:rPr>
                <w:b/>
                <w:bCs/>
                <w:color w:val="000000"/>
                <w:sz w:val="22"/>
                <w:szCs w:val="22"/>
              </w:rPr>
            </w:pPr>
            <w:r w:rsidRPr="00476CC6">
              <w:rPr>
                <w:b/>
                <w:bCs/>
                <w:color w:val="000000"/>
                <w:sz w:val="22"/>
                <w:szCs w:val="22"/>
                <w:lang w:eastAsia="zh-CN"/>
              </w:rPr>
              <w:t>PFORR TOTAL</w:t>
            </w:r>
          </w:p>
        </w:tc>
        <w:tc>
          <w:tcPr>
            <w:tcW w:w="367" w:type="pct"/>
            <w:tcBorders>
              <w:top w:val="nil"/>
              <w:left w:val="nil"/>
              <w:bottom w:val="single" w:sz="4" w:space="0" w:color="auto"/>
              <w:right w:val="single" w:sz="4" w:space="0" w:color="auto"/>
            </w:tcBorders>
            <w:shd w:val="clear" w:color="000000" w:fill="D9E1F2"/>
            <w:vAlign w:val="center"/>
            <w:hideMark/>
          </w:tcPr>
          <w:p w14:paraId="1A6A58C5"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7" w:type="pct"/>
            <w:tcBorders>
              <w:top w:val="nil"/>
              <w:left w:val="nil"/>
              <w:bottom w:val="single" w:sz="4" w:space="0" w:color="auto"/>
              <w:right w:val="single" w:sz="4" w:space="0" w:color="auto"/>
            </w:tcBorders>
            <w:shd w:val="clear" w:color="000000" w:fill="D9E1F2"/>
            <w:vAlign w:val="center"/>
            <w:hideMark/>
          </w:tcPr>
          <w:p w14:paraId="7CDC3BE7"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3" w:type="pct"/>
            <w:tcBorders>
              <w:top w:val="nil"/>
              <w:left w:val="nil"/>
              <w:bottom w:val="single" w:sz="4" w:space="0" w:color="auto"/>
              <w:right w:val="single" w:sz="4" w:space="0" w:color="auto"/>
            </w:tcBorders>
            <w:shd w:val="clear" w:color="000000" w:fill="D9E1F2"/>
            <w:vAlign w:val="center"/>
            <w:hideMark/>
          </w:tcPr>
          <w:p w14:paraId="27F311EB"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r>
      <w:tr w:rsidR="006E05E1" w:rsidRPr="00476CC6" w14:paraId="70EFF0A3" w14:textId="77777777" w:rsidTr="00C02266">
        <w:trPr>
          <w:trHeight w:val="288"/>
        </w:trPr>
        <w:tc>
          <w:tcPr>
            <w:tcW w:w="39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181617" w14:textId="77777777" w:rsidR="000F5926" w:rsidRPr="00476CC6" w:rsidRDefault="000F5926" w:rsidP="000F5926">
            <w:pPr>
              <w:spacing w:after="0" w:line="240" w:lineRule="auto"/>
              <w:rPr>
                <w:b/>
                <w:bCs/>
                <w:color w:val="000000"/>
                <w:sz w:val="22"/>
                <w:szCs w:val="22"/>
              </w:rPr>
            </w:pPr>
            <w:r w:rsidRPr="00476CC6">
              <w:rPr>
                <w:b/>
                <w:bCs/>
                <w:color w:val="000000"/>
                <w:sz w:val="22"/>
                <w:szCs w:val="22"/>
                <w:lang w:eastAsia="zh-CN"/>
              </w:rPr>
              <w:t>RESULT AREA 1:  Increasing sustainable access to improved water services for households in climate-vulnerable rural areas</w:t>
            </w:r>
          </w:p>
        </w:tc>
        <w:tc>
          <w:tcPr>
            <w:tcW w:w="367" w:type="pct"/>
            <w:tcBorders>
              <w:top w:val="nil"/>
              <w:left w:val="nil"/>
              <w:bottom w:val="single" w:sz="4" w:space="0" w:color="auto"/>
              <w:right w:val="single" w:sz="4" w:space="0" w:color="auto"/>
            </w:tcBorders>
            <w:shd w:val="clear" w:color="auto" w:fill="auto"/>
            <w:vAlign w:val="center"/>
            <w:hideMark/>
          </w:tcPr>
          <w:p w14:paraId="06142C14"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4EEBA5D3"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41457016"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r>
      <w:tr w:rsidR="00D50C2C" w:rsidRPr="00476CC6" w14:paraId="329442D5" w14:textId="77777777" w:rsidTr="00C02266">
        <w:trPr>
          <w:trHeight w:val="82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76CCD2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w:t>
            </w:r>
          </w:p>
        </w:tc>
        <w:tc>
          <w:tcPr>
            <w:tcW w:w="1169" w:type="pct"/>
            <w:tcBorders>
              <w:top w:val="nil"/>
              <w:left w:val="nil"/>
              <w:bottom w:val="single" w:sz="4" w:space="0" w:color="auto"/>
              <w:right w:val="single" w:sz="4" w:space="0" w:color="auto"/>
            </w:tcBorders>
            <w:shd w:val="clear" w:color="auto" w:fill="auto"/>
            <w:vAlign w:val="center"/>
            <w:hideMark/>
          </w:tcPr>
          <w:p w14:paraId="54084CE7"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counties that have an approved County Water and Sanitation Strategy and Investment Plan (CWSS&amp;IP)</w:t>
            </w:r>
          </w:p>
        </w:tc>
        <w:tc>
          <w:tcPr>
            <w:tcW w:w="687" w:type="pct"/>
            <w:tcBorders>
              <w:top w:val="nil"/>
              <w:left w:val="nil"/>
              <w:bottom w:val="single" w:sz="4" w:space="0" w:color="auto"/>
              <w:right w:val="single" w:sz="4" w:space="0" w:color="auto"/>
            </w:tcBorders>
            <w:shd w:val="clear" w:color="auto" w:fill="auto"/>
            <w:vAlign w:val="center"/>
            <w:hideMark/>
          </w:tcPr>
          <w:p w14:paraId="5D7B290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County</w:t>
            </w:r>
          </w:p>
        </w:tc>
        <w:tc>
          <w:tcPr>
            <w:tcW w:w="577" w:type="pct"/>
            <w:tcBorders>
              <w:top w:val="nil"/>
              <w:left w:val="nil"/>
              <w:bottom w:val="single" w:sz="4" w:space="0" w:color="auto"/>
              <w:right w:val="single" w:sz="4" w:space="0" w:color="auto"/>
            </w:tcBorders>
            <w:shd w:val="clear" w:color="auto" w:fill="auto"/>
            <w:noWrap/>
            <w:vAlign w:val="center"/>
            <w:hideMark/>
          </w:tcPr>
          <w:p w14:paraId="58E2266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19</w:t>
            </w:r>
          </w:p>
        </w:tc>
        <w:tc>
          <w:tcPr>
            <w:tcW w:w="367" w:type="pct"/>
            <w:tcBorders>
              <w:top w:val="nil"/>
              <w:left w:val="nil"/>
              <w:bottom w:val="single" w:sz="4" w:space="0" w:color="auto"/>
              <w:right w:val="single" w:sz="4" w:space="0" w:color="auto"/>
            </w:tcBorders>
            <w:shd w:val="clear" w:color="auto" w:fill="auto"/>
            <w:vAlign w:val="center"/>
            <w:hideMark/>
          </w:tcPr>
          <w:p w14:paraId="76E8C324"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5A9327F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5A716AE0"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4C1DF109"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33B4C20F"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3885807B"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77F9D67C" w14:textId="77777777" w:rsidTr="00C02266">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B9F016C"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2</w:t>
            </w:r>
          </w:p>
        </w:tc>
        <w:tc>
          <w:tcPr>
            <w:tcW w:w="1169" w:type="pct"/>
            <w:tcBorders>
              <w:top w:val="nil"/>
              <w:left w:val="nil"/>
              <w:bottom w:val="single" w:sz="4" w:space="0" w:color="auto"/>
              <w:right w:val="single" w:sz="4" w:space="0" w:color="auto"/>
            </w:tcBorders>
            <w:shd w:val="clear" w:color="auto" w:fill="auto"/>
            <w:vAlign w:val="center"/>
            <w:hideMark/>
          </w:tcPr>
          <w:p w14:paraId="6E06494C"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households provided with access to improved water services</w:t>
            </w:r>
          </w:p>
        </w:tc>
        <w:tc>
          <w:tcPr>
            <w:tcW w:w="687" w:type="pct"/>
            <w:tcBorders>
              <w:top w:val="nil"/>
              <w:left w:val="nil"/>
              <w:bottom w:val="single" w:sz="4" w:space="0" w:color="auto"/>
              <w:right w:val="single" w:sz="4" w:space="0" w:color="auto"/>
            </w:tcBorders>
            <w:shd w:val="clear" w:color="auto" w:fill="auto"/>
            <w:vAlign w:val="center"/>
            <w:hideMark/>
          </w:tcPr>
          <w:p w14:paraId="0236EA3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Household</w:t>
            </w:r>
          </w:p>
        </w:tc>
        <w:tc>
          <w:tcPr>
            <w:tcW w:w="577" w:type="pct"/>
            <w:tcBorders>
              <w:top w:val="nil"/>
              <w:left w:val="nil"/>
              <w:bottom w:val="single" w:sz="4" w:space="0" w:color="auto"/>
              <w:right w:val="single" w:sz="4" w:space="0" w:color="auto"/>
            </w:tcBorders>
            <w:shd w:val="clear" w:color="auto" w:fill="auto"/>
            <w:noWrap/>
            <w:vAlign w:val="center"/>
            <w:hideMark/>
          </w:tcPr>
          <w:p w14:paraId="0FC4E2E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820,000</w:t>
            </w:r>
          </w:p>
        </w:tc>
        <w:tc>
          <w:tcPr>
            <w:tcW w:w="367" w:type="pct"/>
            <w:tcBorders>
              <w:top w:val="nil"/>
              <w:left w:val="nil"/>
              <w:bottom w:val="single" w:sz="4" w:space="0" w:color="auto"/>
              <w:right w:val="single" w:sz="4" w:space="0" w:color="auto"/>
            </w:tcBorders>
            <w:shd w:val="clear" w:color="auto" w:fill="auto"/>
            <w:vAlign w:val="center"/>
            <w:hideMark/>
          </w:tcPr>
          <w:p w14:paraId="0F4283D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05C9264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10CF253A"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75D3DFF5"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C43BB8E"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2D7F12AD"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7CAB1102"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C4C542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3</w:t>
            </w:r>
          </w:p>
        </w:tc>
        <w:tc>
          <w:tcPr>
            <w:tcW w:w="1169" w:type="pct"/>
            <w:tcBorders>
              <w:top w:val="nil"/>
              <w:left w:val="nil"/>
              <w:bottom w:val="single" w:sz="4" w:space="0" w:color="auto"/>
              <w:right w:val="single" w:sz="4" w:space="0" w:color="auto"/>
            </w:tcBorders>
            <w:shd w:val="clear" w:color="auto" w:fill="auto"/>
            <w:vAlign w:val="center"/>
            <w:hideMark/>
          </w:tcPr>
          <w:p w14:paraId="07461BE4"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sustainably functioning water schemes</w:t>
            </w:r>
          </w:p>
        </w:tc>
        <w:tc>
          <w:tcPr>
            <w:tcW w:w="687" w:type="pct"/>
            <w:tcBorders>
              <w:top w:val="nil"/>
              <w:left w:val="nil"/>
              <w:bottom w:val="single" w:sz="4" w:space="0" w:color="auto"/>
              <w:right w:val="single" w:sz="4" w:space="0" w:color="auto"/>
            </w:tcBorders>
            <w:shd w:val="clear" w:color="auto" w:fill="auto"/>
            <w:vAlign w:val="center"/>
            <w:hideMark/>
          </w:tcPr>
          <w:p w14:paraId="27A8AFA1"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Schemes</w:t>
            </w:r>
          </w:p>
        </w:tc>
        <w:tc>
          <w:tcPr>
            <w:tcW w:w="577" w:type="pct"/>
            <w:tcBorders>
              <w:top w:val="nil"/>
              <w:left w:val="nil"/>
              <w:bottom w:val="single" w:sz="4" w:space="0" w:color="auto"/>
              <w:right w:val="single" w:sz="4" w:space="0" w:color="auto"/>
            </w:tcBorders>
            <w:shd w:val="clear" w:color="auto" w:fill="auto"/>
            <w:noWrap/>
            <w:vAlign w:val="center"/>
            <w:hideMark/>
          </w:tcPr>
          <w:p w14:paraId="0D667701"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1,000</w:t>
            </w:r>
          </w:p>
        </w:tc>
        <w:tc>
          <w:tcPr>
            <w:tcW w:w="367" w:type="pct"/>
            <w:tcBorders>
              <w:top w:val="nil"/>
              <w:left w:val="nil"/>
              <w:bottom w:val="single" w:sz="4" w:space="0" w:color="auto"/>
              <w:right w:val="single" w:sz="4" w:space="0" w:color="auto"/>
            </w:tcBorders>
            <w:shd w:val="clear" w:color="auto" w:fill="auto"/>
            <w:vAlign w:val="center"/>
            <w:hideMark/>
          </w:tcPr>
          <w:p w14:paraId="2EF007BA"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4965446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4CFE41D1"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12FC851"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312499A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6427676B"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2D825E6B" w14:textId="77777777" w:rsidTr="00C02266">
        <w:trPr>
          <w:trHeight w:val="288"/>
        </w:trPr>
        <w:tc>
          <w:tcPr>
            <w:tcW w:w="39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4D90680" w14:textId="77777777" w:rsidR="000F5926" w:rsidRPr="00476CC6" w:rsidRDefault="000F5926" w:rsidP="000F5926">
            <w:pPr>
              <w:spacing w:after="0" w:line="240" w:lineRule="auto"/>
              <w:rPr>
                <w:b/>
                <w:bCs/>
                <w:color w:val="000000"/>
                <w:sz w:val="22"/>
                <w:szCs w:val="22"/>
              </w:rPr>
            </w:pPr>
            <w:r w:rsidRPr="00476CC6">
              <w:rPr>
                <w:b/>
                <w:bCs/>
                <w:color w:val="000000"/>
                <w:sz w:val="22"/>
                <w:szCs w:val="22"/>
                <w:lang w:eastAsia="zh-CN"/>
              </w:rPr>
              <w:t>RESULT AREA 2:  Increasing sustainable access to improved sanitation services and elimination of open defecation in climate vulnerable rural areas</w:t>
            </w:r>
          </w:p>
        </w:tc>
        <w:tc>
          <w:tcPr>
            <w:tcW w:w="735" w:type="pct"/>
            <w:gridSpan w:val="2"/>
            <w:tcBorders>
              <w:top w:val="single" w:sz="4" w:space="0" w:color="auto"/>
              <w:left w:val="nil"/>
              <w:bottom w:val="single" w:sz="4" w:space="0" w:color="auto"/>
              <w:right w:val="single" w:sz="4" w:space="0" w:color="auto"/>
            </w:tcBorders>
            <w:shd w:val="clear" w:color="auto" w:fill="auto"/>
            <w:vAlign w:val="center"/>
            <w:hideMark/>
          </w:tcPr>
          <w:p w14:paraId="24DB3105"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07F4627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3BFCBE2B" w14:textId="77777777" w:rsidTr="00C02266">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47404E7"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4</w:t>
            </w:r>
          </w:p>
        </w:tc>
        <w:tc>
          <w:tcPr>
            <w:tcW w:w="1169" w:type="pct"/>
            <w:tcBorders>
              <w:top w:val="nil"/>
              <w:left w:val="nil"/>
              <w:bottom w:val="single" w:sz="4" w:space="0" w:color="auto"/>
              <w:right w:val="single" w:sz="4" w:space="0" w:color="auto"/>
            </w:tcBorders>
            <w:shd w:val="clear" w:color="auto" w:fill="auto"/>
            <w:vAlign w:val="center"/>
            <w:hideMark/>
          </w:tcPr>
          <w:p w14:paraId="31ECF187"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Households provided with access to an improved sanitation facility</w:t>
            </w:r>
          </w:p>
        </w:tc>
        <w:tc>
          <w:tcPr>
            <w:tcW w:w="687" w:type="pct"/>
            <w:tcBorders>
              <w:top w:val="nil"/>
              <w:left w:val="nil"/>
              <w:bottom w:val="single" w:sz="4" w:space="0" w:color="auto"/>
              <w:right w:val="single" w:sz="4" w:space="0" w:color="auto"/>
            </w:tcBorders>
            <w:shd w:val="clear" w:color="auto" w:fill="auto"/>
            <w:vAlign w:val="center"/>
            <w:hideMark/>
          </w:tcPr>
          <w:p w14:paraId="69FA9930"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Household</w:t>
            </w:r>
          </w:p>
        </w:tc>
        <w:tc>
          <w:tcPr>
            <w:tcW w:w="577" w:type="pct"/>
            <w:tcBorders>
              <w:top w:val="nil"/>
              <w:left w:val="nil"/>
              <w:bottom w:val="single" w:sz="4" w:space="0" w:color="auto"/>
              <w:right w:val="single" w:sz="4" w:space="0" w:color="auto"/>
            </w:tcBorders>
            <w:shd w:val="clear" w:color="auto" w:fill="auto"/>
            <w:noWrap/>
            <w:vAlign w:val="center"/>
            <w:hideMark/>
          </w:tcPr>
          <w:p w14:paraId="4DD3BBC6"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820,000</w:t>
            </w:r>
          </w:p>
        </w:tc>
        <w:tc>
          <w:tcPr>
            <w:tcW w:w="367" w:type="pct"/>
            <w:tcBorders>
              <w:top w:val="nil"/>
              <w:left w:val="nil"/>
              <w:bottom w:val="single" w:sz="4" w:space="0" w:color="auto"/>
              <w:right w:val="single" w:sz="4" w:space="0" w:color="auto"/>
            </w:tcBorders>
            <w:shd w:val="clear" w:color="auto" w:fill="auto"/>
            <w:vAlign w:val="center"/>
            <w:hideMark/>
          </w:tcPr>
          <w:p w14:paraId="4ED78600"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3D3C9D7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5972CF6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248B7A16"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15D7656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0359D7DE"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6E05E1" w:rsidRPr="00476CC6" w14:paraId="2AFE17FD"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E3AE8E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5</w:t>
            </w:r>
          </w:p>
        </w:tc>
        <w:tc>
          <w:tcPr>
            <w:tcW w:w="3535" w:type="pct"/>
            <w:gridSpan w:val="6"/>
            <w:tcBorders>
              <w:top w:val="single" w:sz="4" w:space="0" w:color="auto"/>
              <w:left w:val="nil"/>
              <w:bottom w:val="single" w:sz="4" w:space="0" w:color="auto"/>
              <w:right w:val="single" w:sz="4" w:space="0" w:color="auto"/>
            </w:tcBorders>
            <w:shd w:val="clear" w:color="auto" w:fill="auto"/>
            <w:vAlign w:val="center"/>
            <w:hideMark/>
          </w:tcPr>
          <w:p w14:paraId="2504E1D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achieving and sustaining community-wide sanitation (CWS) status </w:t>
            </w:r>
          </w:p>
        </w:tc>
        <w:tc>
          <w:tcPr>
            <w:tcW w:w="367" w:type="pct"/>
            <w:tcBorders>
              <w:top w:val="nil"/>
              <w:left w:val="nil"/>
              <w:bottom w:val="single" w:sz="4" w:space="0" w:color="auto"/>
              <w:right w:val="single" w:sz="4" w:space="0" w:color="auto"/>
            </w:tcBorders>
            <w:shd w:val="clear" w:color="auto" w:fill="auto"/>
            <w:vAlign w:val="center"/>
            <w:hideMark/>
          </w:tcPr>
          <w:p w14:paraId="47580636"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16F3260D"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090791CC"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276EE3B4"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52AD2B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5.1</w:t>
            </w:r>
          </w:p>
        </w:tc>
        <w:tc>
          <w:tcPr>
            <w:tcW w:w="1169" w:type="pct"/>
            <w:tcBorders>
              <w:top w:val="nil"/>
              <w:left w:val="nil"/>
              <w:bottom w:val="single" w:sz="4" w:space="0" w:color="auto"/>
              <w:right w:val="single" w:sz="4" w:space="0" w:color="auto"/>
            </w:tcBorders>
            <w:shd w:val="clear" w:color="auto" w:fill="auto"/>
            <w:vAlign w:val="center"/>
            <w:hideMark/>
          </w:tcPr>
          <w:p w14:paraId="16E318B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that achieve ODF status</w:t>
            </w:r>
          </w:p>
        </w:tc>
        <w:tc>
          <w:tcPr>
            <w:tcW w:w="687" w:type="pct"/>
            <w:tcBorders>
              <w:top w:val="nil"/>
              <w:left w:val="nil"/>
              <w:bottom w:val="single" w:sz="4" w:space="0" w:color="auto"/>
              <w:right w:val="single" w:sz="4" w:space="0" w:color="auto"/>
            </w:tcBorders>
            <w:shd w:val="clear" w:color="auto" w:fill="auto"/>
            <w:vAlign w:val="center"/>
            <w:hideMark/>
          </w:tcPr>
          <w:p w14:paraId="2137171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Village </w:t>
            </w:r>
          </w:p>
        </w:tc>
        <w:tc>
          <w:tcPr>
            <w:tcW w:w="577" w:type="pct"/>
            <w:tcBorders>
              <w:top w:val="nil"/>
              <w:left w:val="nil"/>
              <w:bottom w:val="single" w:sz="4" w:space="0" w:color="auto"/>
              <w:right w:val="single" w:sz="4" w:space="0" w:color="auto"/>
            </w:tcBorders>
            <w:shd w:val="clear" w:color="auto" w:fill="auto"/>
            <w:noWrap/>
            <w:vAlign w:val="center"/>
            <w:hideMark/>
          </w:tcPr>
          <w:p w14:paraId="597DB08F"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4,100</w:t>
            </w:r>
          </w:p>
        </w:tc>
        <w:tc>
          <w:tcPr>
            <w:tcW w:w="367" w:type="pct"/>
            <w:tcBorders>
              <w:top w:val="nil"/>
              <w:left w:val="nil"/>
              <w:bottom w:val="single" w:sz="4" w:space="0" w:color="auto"/>
              <w:right w:val="single" w:sz="4" w:space="0" w:color="auto"/>
            </w:tcBorders>
            <w:shd w:val="clear" w:color="auto" w:fill="auto"/>
            <w:vAlign w:val="center"/>
            <w:hideMark/>
          </w:tcPr>
          <w:p w14:paraId="45EB4AAC"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E9C7176"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02B9B8ED"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29F815B8"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2D660179"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3D535054"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44D1600D"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3F32367"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5.2</w:t>
            </w:r>
          </w:p>
        </w:tc>
        <w:tc>
          <w:tcPr>
            <w:tcW w:w="1169" w:type="pct"/>
            <w:tcBorders>
              <w:top w:val="nil"/>
              <w:left w:val="nil"/>
              <w:bottom w:val="single" w:sz="4" w:space="0" w:color="auto"/>
              <w:right w:val="single" w:sz="4" w:space="0" w:color="auto"/>
            </w:tcBorders>
            <w:shd w:val="clear" w:color="auto" w:fill="auto"/>
            <w:vAlign w:val="center"/>
            <w:hideMark/>
          </w:tcPr>
          <w:p w14:paraId="71A1F0A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certified as achieving CWS status.</w:t>
            </w:r>
          </w:p>
        </w:tc>
        <w:tc>
          <w:tcPr>
            <w:tcW w:w="687" w:type="pct"/>
            <w:tcBorders>
              <w:top w:val="nil"/>
              <w:left w:val="nil"/>
              <w:bottom w:val="single" w:sz="4" w:space="0" w:color="auto"/>
              <w:right w:val="single" w:sz="4" w:space="0" w:color="auto"/>
            </w:tcBorders>
            <w:shd w:val="clear" w:color="auto" w:fill="auto"/>
            <w:vAlign w:val="center"/>
            <w:hideMark/>
          </w:tcPr>
          <w:p w14:paraId="6C9AD08C"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Village </w:t>
            </w:r>
          </w:p>
        </w:tc>
        <w:tc>
          <w:tcPr>
            <w:tcW w:w="577" w:type="pct"/>
            <w:tcBorders>
              <w:top w:val="nil"/>
              <w:left w:val="nil"/>
              <w:bottom w:val="single" w:sz="4" w:space="0" w:color="auto"/>
              <w:right w:val="single" w:sz="4" w:space="0" w:color="auto"/>
            </w:tcBorders>
            <w:shd w:val="clear" w:color="auto" w:fill="auto"/>
            <w:noWrap/>
            <w:vAlign w:val="center"/>
            <w:hideMark/>
          </w:tcPr>
          <w:p w14:paraId="0A3F7197"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1,000</w:t>
            </w:r>
          </w:p>
        </w:tc>
        <w:tc>
          <w:tcPr>
            <w:tcW w:w="367" w:type="pct"/>
            <w:tcBorders>
              <w:top w:val="nil"/>
              <w:left w:val="nil"/>
              <w:bottom w:val="single" w:sz="4" w:space="0" w:color="auto"/>
              <w:right w:val="single" w:sz="4" w:space="0" w:color="auto"/>
            </w:tcBorders>
            <w:shd w:val="clear" w:color="auto" w:fill="auto"/>
            <w:vAlign w:val="center"/>
            <w:hideMark/>
          </w:tcPr>
          <w:p w14:paraId="3EF5628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6D1C97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192B57DE"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2ED68D82"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77FF6DFE"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1D2BAB34"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201A4FC7"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59AF2E4"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5.3</w:t>
            </w:r>
          </w:p>
        </w:tc>
        <w:tc>
          <w:tcPr>
            <w:tcW w:w="1169" w:type="pct"/>
            <w:tcBorders>
              <w:top w:val="nil"/>
              <w:left w:val="nil"/>
              <w:bottom w:val="single" w:sz="4" w:space="0" w:color="auto"/>
              <w:right w:val="single" w:sz="4" w:space="0" w:color="auto"/>
            </w:tcBorders>
            <w:shd w:val="clear" w:color="auto" w:fill="auto"/>
            <w:vAlign w:val="center"/>
            <w:hideMark/>
          </w:tcPr>
          <w:p w14:paraId="1464E36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that sustain CWS status</w:t>
            </w:r>
          </w:p>
        </w:tc>
        <w:tc>
          <w:tcPr>
            <w:tcW w:w="687" w:type="pct"/>
            <w:tcBorders>
              <w:top w:val="nil"/>
              <w:left w:val="nil"/>
              <w:bottom w:val="single" w:sz="4" w:space="0" w:color="auto"/>
              <w:right w:val="single" w:sz="4" w:space="0" w:color="auto"/>
            </w:tcBorders>
            <w:shd w:val="clear" w:color="auto" w:fill="auto"/>
            <w:vAlign w:val="center"/>
            <w:hideMark/>
          </w:tcPr>
          <w:p w14:paraId="7D75BB30"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Village </w:t>
            </w:r>
          </w:p>
        </w:tc>
        <w:tc>
          <w:tcPr>
            <w:tcW w:w="577" w:type="pct"/>
            <w:tcBorders>
              <w:top w:val="nil"/>
              <w:left w:val="nil"/>
              <w:bottom w:val="single" w:sz="4" w:space="0" w:color="auto"/>
              <w:right w:val="single" w:sz="4" w:space="0" w:color="auto"/>
            </w:tcBorders>
            <w:shd w:val="clear" w:color="auto" w:fill="auto"/>
            <w:noWrap/>
            <w:vAlign w:val="center"/>
            <w:hideMark/>
          </w:tcPr>
          <w:p w14:paraId="289B248A"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1,000</w:t>
            </w:r>
          </w:p>
        </w:tc>
        <w:tc>
          <w:tcPr>
            <w:tcW w:w="367" w:type="pct"/>
            <w:tcBorders>
              <w:top w:val="nil"/>
              <w:left w:val="nil"/>
              <w:bottom w:val="single" w:sz="4" w:space="0" w:color="auto"/>
              <w:right w:val="single" w:sz="4" w:space="0" w:color="auto"/>
            </w:tcBorders>
            <w:shd w:val="clear" w:color="auto" w:fill="auto"/>
            <w:vAlign w:val="center"/>
            <w:hideMark/>
          </w:tcPr>
          <w:p w14:paraId="62D57E9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3366A3D3"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03A7B33E"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393FFFA"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6FD00B56"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1B4FC334"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6E05E1" w:rsidRPr="00476CC6" w14:paraId="360C41A9" w14:textId="77777777" w:rsidTr="00C02266">
        <w:trPr>
          <w:trHeight w:val="288"/>
        </w:trPr>
        <w:tc>
          <w:tcPr>
            <w:tcW w:w="39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1CC5B7" w14:textId="77777777" w:rsidR="000F5926" w:rsidRPr="00476CC6" w:rsidRDefault="000F5926" w:rsidP="000F5926">
            <w:pPr>
              <w:spacing w:after="0" w:line="240" w:lineRule="auto"/>
              <w:rPr>
                <w:b/>
                <w:bCs/>
                <w:color w:val="000000"/>
                <w:sz w:val="22"/>
                <w:szCs w:val="22"/>
              </w:rPr>
            </w:pPr>
            <w:r w:rsidRPr="00476CC6">
              <w:rPr>
                <w:b/>
                <w:bCs/>
                <w:color w:val="000000"/>
                <w:sz w:val="22"/>
                <w:szCs w:val="22"/>
                <w:lang w:eastAsia="zh-CN"/>
              </w:rPr>
              <w:t>RESULT AREA 3: Improved financial performance of Water Services Providers in participating counties</w:t>
            </w:r>
          </w:p>
        </w:tc>
        <w:tc>
          <w:tcPr>
            <w:tcW w:w="367" w:type="pct"/>
            <w:tcBorders>
              <w:top w:val="nil"/>
              <w:left w:val="nil"/>
              <w:bottom w:val="single" w:sz="4" w:space="0" w:color="auto"/>
              <w:right w:val="single" w:sz="4" w:space="0" w:color="auto"/>
            </w:tcBorders>
            <w:shd w:val="clear" w:color="auto" w:fill="auto"/>
            <w:vAlign w:val="center"/>
            <w:hideMark/>
          </w:tcPr>
          <w:p w14:paraId="40D9E70E"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0281DB4E"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4AC7034C"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r>
      <w:tr w:rsidR="00D50C2C" w:rsidRPr="00476CC6" w14:paraId="07254973" w14:textId="77777777" w:rsidTr="00C02266">
        <w:trPr>
          <w:trHeight w:val="1104"/>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AFFD92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6</w:t>
            </w:r>
          </w:p>
        </w:tc>
        <w:tc>
          <w:tcPr>
            <w:tcW w:w="1169" w:type="pct"/>
            <w:tcBorders>
              <w:top w:val="nil"/>
              <w:left w:val="nil"/>
              <w:bottom w:val="single" w:sz="4" w:space="0" w:color="auto"/>
              <w:right w:val="single" w:sz="4" w:space="0" w:color="auto"/>
            </w:tcBorders>
            <w:shd w:val="clear" w:color="auto" w:fill="auto"/>
            <w:vAlign w:val="center"/>
            <w:hideMark/>
          </w:tcPr>
          <w:p w14:paraId="7439DE91"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WSPs compliant with the legal and regulatory requirements for good governance and have an approved Performance Improvement Action Plan</w:t>
            </w:r>
          </w:p>
        </w:tc>
        <w:tc>
          <w:tcPr>
            <w:tcW w:w="687" w:type="pct"/>
            <w:tcBorders>
              <w:top w:val="nil"/>
              <w:left w:val="nil"/>
              <w:bottom w:val="single" w:sz="4" w:space="0" w:color="auto"/>
              <w:right w:val="single" w:sz="4" w:space="0" w:color="auto"/>
            </w:tcBorders>
            <w:shd w:val="clear" w:color="auto" w:fill="auto"/>
            <w:vAlign w:val="center"/>
            <w:hideMark/>
          </w:tcPr>
          <w:p w14:paraId="6B1C4C3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WSP</w:t>
            </w:r>
          </w:p>
        </w:tc>
        <w:tc>
          <w:tcPr>
            <w:tcW w:w="577" w:type="pct"/>
            <w:tcBorders>
              <w:top w:val="nil"/>
              <w:left w:val="nil"/>
              <w:bottom w:val="single" w:sz="4" w:space="0" w:color="auto"/>
              <w:right w:val="single" w:sz="4" w:space="0" w:color="auto"/>
            </w:tcBorders>
            <w:shd w:val="clear" w:color="auto" w:fill="auto"/>
            <w:noWrap/>
            <w:vAlign w:val="center"/>
            <w:hideMark/>
          </w:tcPr>
          <w:p w14:paraId="37A40D2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33</w:t>
            </w:r>
          </w:p>
        </w:tc>
        <w:tc>
          <w:tcPr>
            <w:tcW w:w="367" w:type="pct"/>
            <w:tcBorders>
              <w:top w:val="nil"/>
              <w:left w:val="nil"/>
              <w:bottom w:val="single" w:sz="4" w:space="0" w:color="auto"/>
              <w:right w:val="single" w:sz="4" w:space="0" w:color="auto"/>
            </w:tcBorders>
            <w:shd w:val="clear" w:color="auto" w:fill="auto"/>
            <w:vAlign w:val="center"/>
            <w:hideMark/>
          </w:tcPr>
          <w:p w14:paraId="2B9A70A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5EE0B9CA"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E4475A3"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361E6B3"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6DDC3DDC"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353E2326"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18A66957" w14:textId="77777777" w:rsidTr="00C02266">
        <w:trPr>
          <w:trHeight w:val="1104"/>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A6419C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7</w:t>
            </w:r>
          </w:p>
        </w:tc>
        <w:tc>
          <w:tcPr>
            <w:tcW w:w="1169" w:type="pct"/>
            <w:tcBorders>
              <w:top w:val="nil"/>
              <w:left w:val="nil"/>
              <w:bottom w:val="single" w:sz="4" w:space="0" w:color="auto"/>
              <w:right w:val="single" w:sz="4" w:space="0" w:color="auto"/>
            </w:tcBorders>
            <w:shd w:val="clear" w:color="auto" w:fill="auto"/>
            <w:vAlign w:val="center"/>
            <w:hideMark/>
          </w:tcPr>
          <w:p w14:paraId="6D3E2A7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WSPs progressively achieving their Operating Cost Coverage Ratio (OCCR) targets as per their approved Performance Improvement Action (PIAPs)</w:t>
            </w:r>
          </w:p>
        </w:tc>
        <w:tc>
          <w:tcPr>
            <w:tcW w:w="687" w:type="pct"/>
            <w:tcBorders>
              <w:top w:val="nil"/>
              <w:left w:val="nil"/>
              <w:bottom w:val="single" w:sz="4" w:space="0" w:color="auto"/>
              <w:right w:val="single" w:sz="4" w:space="0" w:color="auto"/>
            </w:tcBorders>
            <w:shd w:val="clear" w:color="auto" w:fill="auto"/>
            <w:vAlign w:val="center"/>
            <w:hideMark/>
          </w:tcPr>
          <w:p w14:paraId="04F09145"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WSP</w:t>
            </w:r>
          </w:p>
        </w:tc>
        <w:tc>
          <w:tcPr>
            <w:tcW w:w="577" w:type="pct"/>
            <w:tcBorders>
              <w:top w:val="nil"/>
              <w:left w:val="nil"/>
              <w:bottom w:val="single" w:sz="4" w:space="0" w:color="auto"/>
              <w:right w:val="single" w:sz="4" w:space="0" w:color="auto"/>
            </w:tcBorders>
            <w:shd w:val="clear" w:color="auto" w:fill="auto"/>
            <w:noWrap/>
            <w:vAlign w:val="center"/>
            <w:hideMark/>
          </w:tcPr>
          <w:p w14:paraId="1C01BCCA"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33</w:t>
            </w:r>
          </w:p>
        </w:tc>
        <w:tc>
          <w:tcPr>
            <w:tcW w:w="367" w:type="pct"/>
            <w:tcBorders>
              <w:top w:val="nil"/>
              <w:left w:val="nil"/>
              <w:bottom w:val="single" w:sz="4" w:space="0" w:color="auto"/>
              <w:right w:val="single" w:sz="4" w:space="0" w:color="auto"/>
            </w:tcBorders>
            <w:shd w:val="clear" w:color="auto" w:fill="auto"/>
            <w:vAlign w:val="center"/>
            <w:hideMark/>
          </w:tcPr>
          <w:p w14:paraId="09B4581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6A53C5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C095782"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3D6EF802"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652D4036"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14054F81"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493EA4BF" w14:textId="77777777" w:rsidTr="00C02266">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F02A0E4"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8</w:t>
            </w:r>
          </w:p>
        </w:tc>
        <w:tc>
          <w:tcPr>
            <w:tcW w:w="1169" w:type="pct"/>
            <w:tcBorders>
              <w:top w:val="nil"/>
              <w:left w:val="nil"/>
              <w:bottom w:val="single" w:sz="4" w:space="0" w:color="auto"/>
              <w:right w:val="single" w:sz="4" w:space="0" w:color="auto"/>
            </w:tcBorders>
            <w:shd w:val="clear" w:color="auto" w:fill="auto"/>
            <w:vAlign w:val="center"/>
            <w:hideMark/>
          </w:tcPr>
          <w:p w14:paraId="32E33C3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Amount of financing leveraged by WSPs from private/commercial financing source</w:t>
            </w:r>
          </w:p>
        </w:tc>
        <w:tc>
          <w:tcPr>
            <w:tcW w:w="687" w:type="pct"/>
            <w:tcBorders>
              <w:top w:val="nil"/>
              <w:left w:val="nil"/>
              <w:bottom w:val="single" w:sz="4" w:space="0" w:color="auto"/>
              <w:right w:val="single" w:sz="4" w:space="0" w:color="auto"/>
            </w:tcBorders>
            <w:shd w:val="clear" w:color="auto" w:fill="auto"/>
            <w:vAlign w:val="center"/>
            <w:hideMark/>
          </w:tcPr>
          <w:p w14:paraId="52891D2F" w14:textId="38C31953" w:rsidR="000F5926" w:rsidRPr="00476CC6" w:rsidRDefault="000F5926" w:rsidP="000F5926">
            <w:pPr>
              <w:spacing w:after="0" w:line="240" w:lineRule="auto"/>
              <w:rPr>
                <w:color w:val="000000"/>
                <w:sz w:val="22"/>
                <w:szCs w:val="22"/>
              </w:rPr>
            </w:pPr>
            <w:r w:rsidRPr="00476CC6">
              <w:rPr>
                <w:bCs/>
                <w:color w:val="000000"/>
                <w:sz w:val="22"/>
                <w:szCs w:val="22"/>
                <w:lang w:eastAsia="zh-CN"/>
              </w:rPr>
              <w:t>Million USD</w:t>
            </w:r>
          </w:p>
        </w:tc>
        <w:tc>
          <w:tcPr>
            <w:tcW w:w="577" w:type="pct"/>
            <w:tcBorders>
              <w:top w:val="nil"/>
              <w:left w:val="nil"/>
              <w:bottom w:val="single" w:sz="4" w:space="0" w:color="auto"/>
              <w:right w:val="single" w:sz="4" w:space="0" w:color="auto"/>
            </w:tcBorders>
            <w:shd w:val="clear" w:color="auto" w:fill="auto"/>
            <w:noWrap/>
            <w:vAlign w:val="center"/>
            <w:hideMark/>
          </w:tcPr>
          <w:p w14:paraId="713177C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8</w:t>
            </w:r>
          </w:p>
        </w:tc>
        <w:tc>
          <w:tcPr>
            <w:tcW w:w="367" w:type="pct"/>
            <w:tcBorders>
              <w:top w:val="nil"/>
              <w:left w:val="nil"/>
              <w:bottom w:val="single" w:sz="4" w:space="0" w:color="auto"/>
              <w:right w:val="single" w:sz="4" w:space="0" w:color="auto"/>
            </w:tcBorders>
            <w:shd w:val="clear" w:color="auto" w:fill="auto"/>
            <w:vAlign w:val="center"/>
            <w:hideMark/>
          </w:tcPr>
          <w:p w14:paraId="11CDEA9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23AE355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D404BAD"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6A41139"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6F35AEC4"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797E871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6E05E1" w:rsidRPr="00476CC6" w14:paraId="078B99E7" w14:textId="77777777" w:rsidTr="00C02266">
        <w:trPr>
          <w:trHeight w:val="288"/>
        </w:trPr>
        <w:tc>
          <w:tcPr>
            <w:tcW w:w="39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94A27C" w14:textId="77777777" w:rsidR="000F5926" w:rsidRPr="00476CC6" w:rsidRDefault="000F5926" w:rsidP="000F5926">
            <w:pPr>
              <w:spacing w:after="0" w:line="240" w:lineRule="auto"/>
              <w:rPr>
                <w:b/>
                <w:bCs/>
                <w:color w:val="000000"/>
                <w:sz w:val="22"/>
                <w:szCs w:val="22"/>
              </w:rPr>
            </w:pPr>
            <w:r w:rsidRPr="00476CC6">
              <w:rPr>
                <w:b/>
                <w:bCs/>
                <w:color w:val="000000"/>
                <w:sz w:val="22"/>
                <w:szCs w:val="22"/>
                <w:lang w:eastAsia="zh-CN"/>
              </w:rPr>
              <w:t>RESULT AREA 4:  Improving sector reforms, coordination, and M&amp;E Capacity for integrated water management</w:t>
            </w:r>
          </w:p>
        </w:tc>
        <w:tc>
          <w:tcPr>
            <w:tcW w:w="367" w:type="pct"/>
            <w:tcBorders>
              <w:top w:val="nil"/>
              <w:left w:val="nil"/>
              <w:bottom w:val="single" w:sz="4" w:space="0" w:color="auto"/>
              <w:right w:val="single" w:sz="4" w:space="0" w:color="auto"/>
            </w:tcBorders>
            <w:shd w:val="clear" w:color="auto" w:fill="auto"/>
            <w:vAlign w:val="center"/>
            <w:hideMark/>
          </w:tcPr>
          <w:p w14:paraId="292A6FC7"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C0EDB04"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40F50B5C"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r>
      <w:tr w:rsidR="00D50C2C" w:rsidRPr="00476CC6" w14:paraId="791DCE79" w14:textId="77777777" w:rsidTr="00C02266">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521C589" w14:textId="77777777" w:rsidR="000F5926" w:rsidRPr="00476CC6" w:rsidRDefault="000F5926" w:rsidP="000F5926">
            <w:pPr>
              <w:spacing w:after="0" w:line="240" w:lineRule="auto"/>
              <w:rPr>
                <w:color w:val="000000"/>
              </w:rPr>
            </w:pPr>
            <w:r w:rsidRPr="00476CC6">
              <w:rPr>
                <w:color w:val="000000"/>
                <w:lang w:eastAsia="zh-CN"/>
              </w:rPr>
              <w:t>DLI 9</w:t>
            </w:r>
          </w:p>
        </w:tc>
        <w:tc>
          <w:tcPr>
            <w:tcW w:w="1169" w:type="pct"/>
            <w:tcBorders>
              <w:top w:val="nil"/>
              <w:left w:val="nil"/>
              <w:bottom w:val="single" w:sz="4" w:space="0" w:color="auto"/>
              <w:right w:val="single" w:sz="4" w:space="0" w:color="auto"/>
            </w:tcBorders>
            <w:shd w:val="clear" w:color="auto" w:fill="auto"/>
            <w:vAlign w:val="center"/>
            <w:hideMark/>
          </w:tcPr>
          <w:p w14:paraId="7BA3C799"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 xml:space="preserve">Water sector intergovernmental Planning, Coordination and Monitoring reforms implemented </w:t>
            </w:r>
          </w:p>
        </w:tc>
        <w:tc>
          <w:tcPr>
            <w:tcW w:w="687" w:type="pct"/>
            <w:tcBorders>
              <w:top w:val="nil"/>
              <w:left w:val="nil"/>
              <w:bottom w:val="single" w:sz="4" w:space="0" w:color="auto"/>
              <w:right w:val="single" w:sz="4" w:space="0" w:color="auto"/>
            </w:tcBorders>
            <w:shd w:val="clear" w:color="auto" w:fill="auto"/>
            <w:vAlign w:val="center"/>
            <w:hideMark/>
          </w:tcPr>
          <w:p w14:paraId="552D2693"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Financing Mechanism Approved</w:t>
            </w:r>
          </w:p>
        </w:tc>
        <w:tc>
          <w:tcPr>
            <w:tcW w:w="577" w:type="pct"/>
            <w:tcBorders>
              <w:top w:val="nil"/>
              <w:left w:val="nil"/>
              <w:bottom w:val="single" w:sz="4" w:space="0" w:color="auto"/>
              <w:right w:val="single" w:sz="4" w:space="0" w:color="auto"/>
            </w:tcBorders>
            <w:shd w:val="clear" w:color="auto" w:fill="auto"/>
            <w:noWrap/>
            <w:vAlign w:val="center"/>
            <w:hideMark/>
          </w:tcPr>
          <w:p w14:paraId="402DC81E"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1</w:t>
            </w:r>
          </w:p>
        </w:tc>
        <w:tc>
          <w:tcPr>
            <w:tcW w:w="367" w:type="pct"/>
            <w:tcBorders>
              <w:top w:val="nil"/>
              <w:left w:val="nil"/>
              <w:bottom w:val="single" w:sz="4" w:space="0" w:color="auto"/>
              <w:right w:val="single" w:sz="4" w:space="0" w:color="auto"/>
            </w:tcBorders>
            <w:shd w:val="clear" w:color="auto" w:fill="auto"/>
            <w:vAlign w:val="center"/>
            <w:hideMark/>
          </w:tcPr>
          <w:p w14:paraId="37630443"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CA73E40"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70C1B21"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679A0D2"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131B7E58"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20CAB895"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583AFCA2" w14:textId="77777777" w:rsidTr="00C02266">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5DAA4F4B" w14:textId="77777777" w:rsidR="000F5926" w:rsidRPr="00476CC6" w:rsidRDefault="000F5926" w:rsidP="000F5926">
            <w:pPr>
              <w:spacing w:after="0" w:line="240" w:lineRule="auto"/>
              <w:rPr>
                <w:color w:val="000000"/>
              </w:rPr>
            </w:pPr>
            <w:r w:rsidRPr="00476CC6">
              <w:rPr>
                <w:color w:val="000000"/>
                <w:lang w:eastAsia="zh-CN"/>
              </w:rPr>
              <w:t>DLI 9.1</w:t>
            </w:r>
          </w:p>
        </w:tc>
        <w:tc>
          <w:tcPr>
            <w:tcW w:w="1169" w:type="pct"/>
            <w:tcBorders>
              <w:top w:val="nil"/>
              <w:left w:val="nil"/>
              <w:bottom w:val="single" w:sz="4" w:space="0" w:color="auto"/>
              <w:right w:val="single" w:sz="4" w:space="0" w:color="auto"/>
            </w:tcBorders>
            <w:shd w:val="clear" w:color="auto" w:fill="auto"/>
            <w:vAlign w:val="center"/>
            <w:hideMark/>
          </w:tcPr>
          <w:p w14:paraId="69B0E3C9"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 xml:space="preserve">"Approval and implementation of a Water Sector </w:t>
            </w:r>
          </w:p>
        </w:tc>
        <w:tc>
          <w:tcPr>
            <w:tcW w:w="687" w:type="pct"/>
            <w:tcBorders>
              <w:top w:val="nil"/>
              <w:left w:val="nil"/>
              <w:bottom w:val="single" w:sz="4" w:space="0" w:color="auto"/>
              <w:right w:val="single" w:sz="4" w:space="0" w:color="auto"/>
            </w:tcBorders>
            <w:shd w:val="clear" w:color="auto" w:fill="auto"/>
            <w:vAlign w:val="center"/>
            <w:hideMark/>
          </w:tcPr>
          <w:p w14:paraId="421F734E"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Annual M&amp;E reporting and operationalize WIFCF</w:t>
            </w:r>
          </w:p>
        </w:tc>
        <w:tc>
          <w:tcPr>
            <w:tcW w:w="577" w:type="pct"/>
            <w:tcBorders>
              <w:top w:val="nil"/>
              <w:left w:val="nil"/>
              <w:bottom w:val="single" w:sz="4" w:space="0" w:color="auto"/>
              <w:right w:val="single" w:sz="4" w:space="0" w:color="auto"/>
            </w:tcBorders>
            <w:shd w:val="clear" w:color="auto" w:fill="auto"/>
            <w:noWrap/>
            <w:vAlign w:val="center"/>
            <w:hideMark/>
          </w:tcPr>
          <w:p w14:paraId="4B9756A5"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6</w:t>
            </w:r>
          </w:p>
        </w:tc>
        <w:tc>
          <w:tcPr>
            <w:tcW w:w="367" w:type="pct"/>
            <w:tcBorders>
              <w:top w:val="nil"/>
              <w:left w:val="nil"/>
              <w:bottom w:val="single" w:sz="4" w:space="0" w:color="auto"/>
              <w:right w:val="single" w:sz="4" w:space="0" w:color="auto"/>
            </w:tcBorders>
            <w:shd w:val="clear" w:color="auto" w:fill="auto"/>
            <w:vAlign w:val="center"/>
            <w:hideMark/>
          </w:tcPr>
          <w:p w14:paraId="07E3D395"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4A38B439" w14:textId="77777777" w:rsidR="000F5926" w:rsidRPr="00476CC6" w:rsidRDefault="000F5926" w:rsidP="000F5926">
            <w:pPr>
              <w:spacing w:after="0" w:line="240" w:lineRule="auto"/>
              <w:rPr>
                <w:color w:val="000000"/>
                <w:sz w:val="22"/>
                <w:szCs w:val="22"/>
              </w:rPr>
            </w:pPr>
            <w:r w:rsidRPr="00476CC6">
              <w:rPr>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7C66D84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10841960"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36CE3BD6"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20DA50EB"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120E5A2A" w14:textId="77777777" w:rsidTr="00C02266">
        <w:trPr>
          <w:trHeight w:val="288"/>
        </w:trPr>
        <w:tc>
          <w:tcPr>
            <w:tcW w:w="39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D550F7" w14:textId="77777777" w:rsidR="000F5926" w:rsidRPr="00476CC6" w:rsidRDefault="000F5926" w:rsidP="000F5926">
            <w:pPr>
              <w:spacing w:after="0" w:line="240" w:lineRule="auto"/>
              <w:rPr>
                <w:b/>
                <w:bCs/>
                <w:color w:val="000000"/>
                <w:sz w:val="22"/>
                <w:szCs w:val="22"/>
              </w:rPr>
            </w:pPr>
            <w:r w:rsidRPr="00476CC6">
              <w:rPr>
                <w:b/>
                <w:bCs/>
                <w:color w:val="000000"/>
                <w:sz w:val="22"/>
                <w:szCs w:val="22"/>
                <w:lang w:eastAsia="zh-CN"/>
              </w:rPr>
              <w:t>RESULT AREA 5:  Improving integrated WASH services delivery for refugees and host communities.</w:t>
            </w:r>
          </w:p>
        </w:tc>
        <w:tc>
          <w:tcPr>
            <w:tcW w:w="735" w:type="pct"/>
            <w:gridSpan w:val="2"/>
            <w:tcBorders>
              <w:top w:val="single" w:sz="4" w:space="0" w:color="auto"/>
              <w:left w:val="nil"/>
              <w:bottom w:val="single" w:sz="4" w:space="0" w:color="auto"/>
              <w:right w:val="single" w:sz="4" w:space="0" w:color="auto"/>
            </w:tcBorders>
            <w:shd w:val="clear" w:color="auto" w:fill="auto"/>
            <w:vAlign w:val="center"/>
            <w:hideMark/>
          </w:tcPr>
          <w:p w14:paraId="0C8FFE5B"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0B1DAEBF" w14:textId="77777777" w:rsidR="000F5926" w:rsidRPr="00476CC6" w:rsidRDefault="000F5926" w:rsidP="000F5926">
            <w:pPr>
              <w:spacing w:after="0" w:line="240" w:lineRule="auto"/>
              <w:rPr>
                <w:b/>
                <w:bCs/>
                <w:color w:val="000000"/>
                <w:sz w:val="22"/>
                <w:szCs w:val="22"/>
              </w:rPr>
            </w:pPr>
            <w:r w:rsidRPr="00476CC6">
              <w:rPr>
                <w:b/>
                <w:bCs/>
                <w:color w:val="000000"/>
                <w:sz w:val="22"/>
                <w:szCs w:val="22"/>
              </w:rPr>
              <w:t> </w:t>
            </w:r>
          </w:p>
        </w:tc>
      </w:tr>
      <w:tr w:rsidR="00030826" w:rsidRPr="00476CC6" w14:paraId="09C366CF"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0B31CE0"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10</w:t>
            </w:r>
          </w:p>
        </w:tc>
        <w:tc>
          <w:tcPr>
            <w:tcW w:w="3535" w:type="pct"/>
            <w:gridSpan w:val="6"/>
            <w:tcBorders>
              <w:top w:val="single" w:sz="4" w:space="0" w:color="auto"/>
              <w:left w:val="nil"/>
              <w:bottom w:val="single" w:sz="4" w:space="0" w:color="auto"/>
              <w:right w:val="single" w:sz="4" w:space="0" w:color="auto"/>
            </w:tcBorders>
            <w:shd w:val="clear" w:color="auto" w:fill="auto"/>
            <w:vAlign w:val="center"/>
            <w:hideMark/>
          </w:tcPr>
          <w:p w14:paraId="4267738C"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refugee and host community households in Refugee Hosting Counties provided with improved access to WASH services  </w:t>
            </w:r>
          </w:p>
        </w:tc>
        <w:tc>
          <w:tcPr>
            <w:tcW w:w="367" w:type="pct"/>
            <w:tcBorders>
              <w:top w:val="nil"/>
              <w:left w:val="nil"/>
              <w:bottom w:val="single" w:sz="4" w:space="0" w:color="auto"/>
              <w:right w:val="single" w:sz="4" w:space="0" w:color="auto"/>
            </w:tcBorders>
            <w:shd w:val="clear" w:color="auto" w:fill="auto"/>
            <w:vAlign w:val="center"/>
            <w:hideMark/>
          </w:tcPr>
          <w:p w14:paraId="15C8A83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4DE9FE1A"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24C60729"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026CAA5F" w14:textId="77777777" w:rsidTr="00C02266">
        <w:trPr>
          <w:trHeight w:val="82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A8CEF76"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DLIR 10.1</w:t>
            </w:r>
          </w:p>
        </w:tc>
        <w:tc>
          <w:tcPr>
            <w:tcW w:w="1169" w:type="pct"/>
            <w:tcBorders>
              <w:top w:val="nil"/>
              <w:left w:val="nil"/>
              <w:bottom w:val="single" w:sz="4" w:space="0" w:color="auto"/>
              <w:right w:val="single" w:sz="4" w:space="0" w:color="auto"/>
            </w:tcBorders>
            <w:shd w:val="clear" w:color="auto" w:fill="auto"/>
            <w:vAlign w:val="center"/>
            <w:hideMark/>
          </w:tcPr>
          <w:p w14:paraId="5BCB3318" w14:textId="77777777" w:rsidR="000F5926" w:rsidRPr="00476CC6" w:rsidRDefault="000F5926" w:rsidP="000F5926">
            <w:pPr>
              <w:spacing w:after="0" w:line="240" w:lineRule="auto"/>
              <w:rPr>
                <w:color w:val="000000"/>
                <w:sz w:val="22"/>
                <w:szCs w:val="22"/>
              </w:rPr>
            </w:pPr>
            <w:r w:rsidRPr="00476CC6">
              <w:rPr>
                <w:color w:val="000000"/>
                <w:sz w:val="22"/>
                <w:szCs w:val="22"/>
              </w:rPr>
              <w:t>Number of households in the refugee camps, and in the host, communities provided with access to improved water services under the Program</w:t>
            </w:r>
          </w:p>
        </w:tc>
        <w:tc>
          <w:tcPr>
            <w:tcW w:w="687" w:type="pct"/>
            <w:tcBorders>
              <w:top w:val="nil"/>
              <w:left w:val="nil"/>
              <w:bottom w:val="single" w:sz="4" w:space="0" w:color="auto"/>
              <w:right w:val="single" w:sz="4" w:space="0" w:color="auto"/>
            </w:tcBorders>
            <w:shd w:val="clear" w:color="auto" w:fill="auto"/>
            <w:vAlign w:val="center"/>
            <w:hideMark/>
          </w:tcPr>
          <w:p w14:paraId="1D740686"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Household in refugee camps, and in the host, communities </w:t>
            </w:r>
          </w:p>
        </w:tc>
        <w:tc>
          <w:tcPr>
            <w:tcW w:w="577" w:type="pct"/>
            <w:tcBorders>
              <w:top w:val="nil"/>
              <w:left w:val="nil"/>
              <w:bottom w:val="single" w:sz="4" w:space="0" w:color="auto"/>
              <w:right w:val="single" w:sz="4" w:space="0" w:color="auto"/>
            </w:tcBorders>
            <w:shd w:val="clear" w:color="auto" w:fill="auto"/>
            <w:noWrap/>
            <w:vAlign w:val="center"/>
            <w:hideMark/>
          </w:tcPr>
          <w:p w14:paraId="072AFE40"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180,000</w:t>
            </w:r>
          </w:p>
        </w:tc>
        <w:tc>
          <w:tcPr>
            <w:tcW w:w="367" w:type="pct"/>
            <w:tcBorders>
              <w:top w:val="nil"/>
              <w:left w:val="nil"/>
              <w:bottom w:val="single" w:sz="4" w:space="0" w:color="auto"/>
              <w:right w:val="single" w:sz="4" w:space="0" w:color="auto"/>
            </w:tcBorders>
            <w:shd w:val="clear" w:color="auto" w:fill="auto"/>
            <w:vAlign w:val="center"/>
            <w:hideMark/>
          </w:tcPr>
          <w:p w14:paraId="1768A03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23D8067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317D2048"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284C3935"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0F3B71EF"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768EA2D5"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6FF41D6D" w14:textId="77777777" w:rsidTr="00C02266">
        <w:trPr>
          <w:trHeight w:val="82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2DA45BF"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DLIR 10.2</w:t>
            </w:r>
          </w:p>
        </w:tc>
        <w:tc>
          <w:tcPr>
            <w:tcW w:w="1169" w:type="pct"/>
            <w:tcBorders>
              <w:top w:val="nil"/>
              <w:left w:val="nil"/>
              <w:bottom w:val="single" w:sz="4" w:space="0" w:color="auto"/>
              <w:right w:val="single" w:sz="4" w:space="0" w:color="auto"/>
            </w:tcBorders>
            <w:shd w:val="clear" w:color="auto" w:fill="auto"/>
            <w:vAlign w:val="center"/>
            <w:hideMark/>
          </w:tcPr>
          <w:p w14:paraId="6AB2898D" w14:textId="77777777" w:rsidR="000F5926" w:rsidRPr="00476CC6" w:rsidRDefault="000F5926" w:rsidP="000F5926">
            <w:pPr>
              <w:spacing w:after="0" w:line="240" w:lineRule="auto"/>
              <w:rPr>
                <w:color w:val="000000"/>
                <w:sz w:val="22"/>
                <w:szCs w:val="22"/>
              </w:rPr>
            </w:pPr>
            <w:r w:rsidRPr="00476CC6">
              <w:rPr>
                <w:color w:val="000000"/>
                <w:sz w:val="22"/>
                <w:szCs w:val="22"/>
              </w:rPr>
              <w:t>Number of households in the refugee camps, and in the host, communities provided with access to an improved sanitation facility.</w:t>
            </w:r>
          </w:p>
        </w:tc>
        <w:tc>
          <w:tcPr>
            <w:tcW w:w="687" w:type="pct"/>
            <w:tcBorders>
              <w:top w:val="nil"/>
              <w:left w:val="nil"/>
              <w:bottom w:val="single" w:sz="4" w:space="0" w:color="auto"/>
              <w:right w:val="single" w:sz="4" w:space="0" w:color="auto"/>
            </w:tcBorders>
            <w:shd w:val="clear" w:color="auto" w:fill="auto"/>
            <w:vAlign w:val="center"/>
            <w:hideMark/>
          </w:tcPr>
          <w:p w14:paraId="5E53C5E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Household in refugee camps, and in the host, communities </w:t>
            </w:r>
          </w:p>
        </w:tc>
        <w:tc>
          <w:tcPr>
            <w:tcW w:w="577" w:type="pct"/>
            <w:tcBorders>
              <w:top w:val="nil"/>
              <w:left w:val="nil"/>
              <w:bottom w:val="single" w:sz="4" w:space="0" w:color="auto"/>
              <w:right w:val="single" w:sz="4" w:space="0" w:color="auto"/>
            </w:tcBorders>
            <w:shd w:val="clear" w:color="auto" w:fill="auto"/>
            <w:noWrap/>
            <w:vAlign w:val="center"/>
            <w:hideMark/>
          </w:tcPr>
          <w:p w14:paraId="4EDC2D65"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180,000</w:t>
            </w:r>
          </w:p>
        </w:tc>
        <w:tc>
          <w:tcPr>
            <w:tcW w:w="367" w:type="pct"/>
            <w:tcBorders>
              <w:top w:val="nil"/>
              <w:left w:val="nil"/>
              <w:bottom w:val="single" w:sz="4" w:space="0" w:color="auto"/>
              <w:right w:val="single" w:sz="4" w:space="0" w:color="auto"/>
            </w:tcBorders>
            <w:shd w:val="clear" w:color="auto" w:fill="auto"/>
            <w:vAlign w:val="center"/>
            <w:hideMark/>
          </w:tcPr>
          <w:p w14:paraId="6FC66CE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2A4CEBB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3FC2AB1"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BFEA642"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33D29A3"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6C732F20"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0F6B05A1" w14:textId="77777777" w:rsidTr="00C02266">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51816F75"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11</w:t>
            </w:r>
          </w:p>
        </w:tc>
        <w:tc>
          <w:tcPr>
            <w:tcW w:w="1169" w:type="pct"/>
            <w:tcBorders>
              <w:top w:val="nil"/>
              <w:left w:val="nil"/>
              <w:bottom w:val="single" w:sz="4" w:space="0" w:color="auto"/>
              <w:right w:val="single" w:sz="4" w:space="0" w:color="auto"/>
            </w:tcBorders>
            <w:shd w:val="clear" w:color="auto" w:fill="auto"/>
            <w:vAlign w:val="center"/>
            <w:hideMark/>
          </w:tcPr>
          <w:p w14:paraId="6D9DC00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sustainably functioning water schemes in refugee-hosting counties</w:t>
            </w:r>
          </w:p>
        </w:tc>
        <w:tc>
          <w:tcPr>
            <w:tcW w:w="687" w:type="pct"/>
            <w:tcBorders>
              <w:top w:val="nil"/>
              <w:left w:val="nil"/>
              <w:bottom w:val="single" w:sz="4" w:space="0" w:color="auto"/>
              <w:right w:val="single" w:sz="4" w:space="0" w:color="auto"/>
            </w:tcBorders>
            <w:shd w:val="clear" w:color="auto" w:fill="auto"/>
            <w:vAlign w:val="center"/>
            <w:hideMark/>
          </w:tcPr>
          <w:p w14:paraId="57DDD025"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Schemes</w:t>
            </w:r>
          </w:p>
        </w:tc>
        <w:tc>
          <w:tcPr>
            <w:tcW w:w="577" w:type="pct"/>
            <w:tcBorders>
              <w:top w:val="nil"/>
              <w:left w:val="nil"/>
              <w:bottom w:val="single" w:sz="4" w:space="0" w:color="auto"/>
              <w:right w:val="single" w:sz="4" w:space="0" w:color="auto"/>
            </w:tcBorders>
            <w:shd w:val="clear" w:color="auto" w:fill="auto"/>
            <w:noWrap/>
            <w:vAlign w:val="center"/>
            <w:hideMark/>
          </w:tcPr>
          <w:p w14:paraId="73870D6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200</w:t>
            </w:r>
          </w:p>
        </w:tc>
        <w:tc>
          <w:tcPr>
            <w:tcW w:w="367" w:type="pct"/>
            <w:tcBorders>
              <w:top w:val="nil"/>
              <w:left w:val="nil"/>
              <w:bottom w:val="single" w:sz="4" w:space="0" w:color="auto"/>
              <w:right w:val="single" w:sz="4" w:space="0" w:color="auto"/>
            </w:tcBorders>
            <w:shd w:val="clear" w:color="auto" w:fill="auto"/>
            <w:vAlign w:val="center"/>
            <w:hideMark/>
          </w:tcPr>
          <w:p w14:paraId="1F1A3330"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4B2A7B33"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37C5274C"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21816B4C"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7CFE1088"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39CD2E03"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030826" w:rsidRPr="00476CC6" w14:paraId="3A79D1D9"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7C3B17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12</w:t>
            </w:r>
          </w:p>
        </w:tc>
        <w:tc>
          <w:tcPr>
            <w:tcW w:w="3535" w:type="pct"/>
            <w:gridSpan w:val="6"/>
            <w:tcBorders>
              <w:top w:val="single" w:sz="4" w:space="0" w:color="auto"/>
              <w:left w:val="nil"/>
              <w:bottom w:val="single" w:sz="4" w:space="0" w:color="auto"/>
              <w:right w:val="single" w:sz="4" w:space="0" w:color="auto"/>
            </w:tcBorders>
            <w:shd w:val="clear" w:color="auto" w:fill="auto"/>
            <w:vAlign w:val="center"/>
            <w:hideMark/>
          </w:tcPr>
          <w:p w14:paraId="497C73CE"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in the refugee camps, and in the host communities certified as achieving and sustaining CWS status</w:t>
            </w:r>
          </w:p>
        </w:tc>
        <w:tc>
          <w:tcPr>
            <w:tcW w:w="367" w:type="pct"/>
            <w:tcBorders>
              <w:top w:val="nil"/>
              <w:left w:val="nil"/>
              <w:bottom w:val="single" w:sz="4" w:space="0" w:color="auto"/>
              <w:right w:val="single" w:sz="4" w:space="0" w:color="auto"/>
            </w:tcBorders>
            <w:shd w:val="clear" w:color="auto" w:fill="auto"/>
            <w:vAlign w:val="center"/>
            <w:hideMark/>
          </w:tcPr>
          <w:p w14:paraId="4673818C"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583DBE49"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vAlign w:val="center"/>
            <w:hideMark/>
          </w:tcPr>
          <w:p w14:paraId="53B9DBF9"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0153183A"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6D32E2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12.1</w:t>
            </w:r>
          </w:p>
        </w:tc>
        <w:tc>
          <w:tcPr>
            <w:tcW w:w="1169" w:type="pct"/>
            <w:tcBorders>
              <w:top w:val="nil"/>
              <w:left w:val="nil"/>
              <w:bottom w:val="single" w:sz="4" w:space="0" w:color="auto"/>
              <w:right w:val="single" w:sz="4" w:space="0" w:color="auto"/>
            </w:tcBorders>
            <w:shd w:val="clear" w:color="auto" w:fill="auto"/>
            <w:vAlign w:val="center"/>
            <w:hideMark/>
          </w:tcPr>
          <w:p w14:paraId="2E9EBCD4"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that achieve ODF status</w:t>
            </w:r>
          </w:p>
        </w:tc>
        <w:tc>
          <w:tcPr>
            <w:tcW w:w="687" w:type="pct"/>
            <w:tcBorders>
              <w:top w:val="nil"/>
              <w:left w:val="nil"/>
              <w:bottom w:val="single" w:sz="4" w:space="0" w:color="auto"/>
              <w:right w:val="single" w:sz="4" w:space="0" w:color="auto"/>
            </w:tcBorders>
            <w:shd w:val="clear" w:color="auto" w:fill="auto"/>
            <w:vAlign w:val="center"/>
            <w:hideMark/>
          </w:tcPr>
          <w:p w14:paraId="1ABED401"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Village </w:t>
            </w:r>
          </w:p>
        </w:tc>
        <w:tc>
          <w:tcPr>
            <w:tcW w:w="577" w:type="pct"/>
            <w:tcBorders>
              <w:top w:val="nil"/>
              <w:left w:val="nil"/>
              <w:bottom w:val="single" w:sz="4" w:space="0" w:color="auto"/>
              <w:right w:val="single" w:sz="4" w:space="0" w:color="auto"/>
            </w:tcBorders>
            <w:shd w:val="clear" w:color="auto" w:fill="auto"/>
            <w:noWrap/>
            <w:vAlign w:val="center"/>
            <w:hideMark/>
          </w:tcPr>
          <w:p w14:paraId="25D7ECA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1,000</w:t>
            </w:r>
          </w:p>
        </w:tc>
        <w:tc>
          <w:tcPr>
            <w:tcW w:w="367" w:type="pct"/>
            <w:tcBorders>
              <w:top w:val="nil"/>
              <w:left w:val="nil"/>
              <w:bottom w:val="single" w:sz="4" w:space="0" w:color="auto"/>
              <w:right w:val="single" w:sz="4" w:space="0" w:color="auto"/>
            </w:tcBorders>
            <w:shd w:val="clear" w:color="auto" w:fill="auto"/>
            <w:vAlign w:val="center"/>
            <w:hideMark/>
          </w:tcPr>
          <w:p w14:paraId="679F792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BF85C0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31EF90F3"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4E987F70"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4B5DB844"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6572D49B"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131B1157"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D51B58"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12.2</w:t>
            </w:r>
          </w:p>
        </w:tc>
        <w:tc>
          <w:tcPr>
            <w:tcW w:w="1169" w:type="pct"/>
            <w:tcBorders>
              <w:top w:val="nil"/>
              <w:left w:val="nil"/>
              <w:bottom w:val="single" w:sz="4" w:space="0" w:color="auto"/>
              <w:right w:val="single" w:sz="4" w:space="0" w:color="auto"/>
            </w:tcBorders>
            <w:shd w:val="clear" w:color="auto" w:fill="auto"/>
            <w:vAlign w:val="center"/>
            <w:hideMark/>
          </w:tcPr>
          <w:p w14:paraId="6986FA9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certified as achieving CWS status.</w:t>
            </w:r>
          </w:p>
        </w:tc>
        <w:tc>
          <w:tcPr>
            <w:tcW w:w="687" w:type="pct"/>
            <w:tcBorders>
              <w:top w:val="nil"/>
              <w:left w:val="nil"/>
              <w:bottom w:val="single" w:sz="4" w:space="0" w:color="auto"/>
              <w:right w:val="single" w:sz="4" w:space="0" w:color="auto"/>
            </w:tcBorders>
            <w:shd w:val="clear" w:color="auto" w:fill="auto"/>
            <w:vAlign w:val="center"/>
            <w:hideMark/>
          </w:tcPr>
          <w:p w14:paraId="7A48C015"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Village </w:t>
            </w:r>
          </w:p>
        </w:tc>
        <w:tc>
          <w:tcPr>
            <w:tcW w:w="577" w:type="pct"/>
            <w:tcBorders>
              <w:top w:val="nil"/>
              <w:left w:val="nil"/>
              <w:bottom w:val="single" w:sz="4" w:space="0" w:color="auto"/>
              <w:right w:val="single" w:sz="4" w:space="0" w:color="auto"/>
            </w:tcBorders>
            <w:shd w:val="clear" w:color="auto" w:fill="auto"/>
            <w:noWrap/>
            <w:vAlign w:val="center"/>
            <w:hideMark/>
          </w:tcPr>
          <w:p w14:paraId="53FDD32C"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400</w:t>
            </w:r>
          </w:p>
        </w:tc>
        <w:tc>
          <w:tcPr>
            <w:tcW w:w="367" w:type="pct"/>
            <w:tcBorders>
              <w:top w:val="nil"/>
              <w:left w:val="nil"/>
              <w:bottom w:val="single" w:sz="4" w:space="0" w:color="auto"/>
              <w:right w:val="single" w:sz="4" w:space="0" w:color="auto"/>
            </w:tcBorders>
            <w:shd w:val="clear" w:color="auto" w:fill="auto"/>
            <w:vAlign w:val="center"/>
            <w:hideMark/>
          </w:tcPr>
          <w:p w14:paraId="4B9B2E67"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1B500315"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792F20D"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0B5CCA1F"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01C2C23C"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27A22967"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r w:rsidR="00D50C2C" w:rsidRPr="00476CC6" w14:paraId="4FC6A6AA" w14:textId="77777777" w:rsidTr="00C02266">
        <w:trPr>
          <w:trHeight w:val="288"/>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1074F493"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DLI 12.3</w:t>
            </w:r>
          </w:p>
        </w:tc>
        <w:tc>
          <w:tcPr>
            <w:tcW w:w="1169" w:type="pct"/>
            <w:tcBorders>
              <w:top w:val="nil"/>
              <w:left w:val="nil"/>
              <w:bottom w:val="single" w:sz="4" w:space="0" w:color="auto"/>
              <w:right w:val="single" w:sz="4" w:space="0" w:color="auto"/>
            </w:tcBorders>
            <w:shd w:val="clear" w:color="auto" w:fill="auto"/>
            <w:vAlign w:val="center"/>
            <w:hideMark/>
          </w:tcPr>
          <w:p w14:paraId="71D76731"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Number of villages that sustain CWS status</w:t>
            </w:r>
          </w:p>
        </w:tc>
        <w:tc>
          <w:tcPr>
            <w:tcW w:w="687" w:type="pct"/>
            <w:tcBorders>
              <w:top w:val="nil"/>
              <w:left w:val="nil"/>
              <w:bottom w:val="single" w:sz="4" w:space="0" w:color="auto"/>
              <w:right w:val="single" w:sz="4" w:space="0" w:color="auto"/>
            </w:tcBorders>
            <w:shd w:val="clear" w:color="auto" w:fill="auto"/>
            <w:vAlign w:val="center"/>
            <w:hideMark/>
          </w:tcPr>
          <w:p w14:paraId="6F9EC10D"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xml:space="preserve">Village </w:t>
            </w:r>
          </w:p>
        </w:tc>
        <w:tc>
          <w:tcPr>
            <w:tcW w:w="577" w:type="pct"/>
            <w:tcBorders>
              <w:top w:val="nil"/>
              <w:left w:val="nil"/>
              <w:bottom w:val="single" w:sz="4" w:space="0" w:color="auto"/>
              <w:right w:val="single" w:sz="4" w:space="0" w:color="auto"/>
            </w:tcBorders>
            <w:shd w:val="clear" w:color="auto" w:fill="auto"/>
            <w:noWrap/>
            <w:vAlign w:val="center"/>
            <w:hideMark/>
          </w:tcPr>
          <w:p w14:paraId="38611279"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400</w:t>
            </w:r>
          </w:p>
        </w:tc>
        <w:tc>
          <w:tcPr>
            <w:tcW w:w="367" w:type="pct"/>
            <w:tcBorders>
              <w:top w:val="nil"/>
              <w:left w:val="nil"/>
              <w:bottom w:val="single" w:sz="4" w:space="0" w:color="auto"/>
              <w:right w:val="single" w:sz="4" w:space="0" w:color="auto"/>
            </w:tcBorders>
            <w:shd w:val="clear" w:color="auto" w:fill="auto"/>
            <w:vAlign w:val="center"/>
            <w:hideMark/>
          </w:tcPr>
          <w:p w14:paraId="7F0E8472"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6AFBF71B" w14:textId="77777777" w:rsidR="000F5926" w:rsidRPr="00476CC6" w:rsidRDefault="000F5926" w:rsidP="000F5926">
            <w:pPr>
              <w:spacing w:after="0" w:line="240" w:lineRule="auto"/>
              <w:rPr>
                <w:color w:val="000000"/>
                <w:sz w:val="22"/>
                <w:szCs w:val="22"/>
              </w:rPr>
            </w:pPr>
            <w:r w:rsidRPr="00476CC6">
              <w:rPr>
                <w:bCs/>
                <w:color w:val="000000"/>
                <w:sz w:val="22"/>
                <w:szCs w:val="22"/>
                <w:lang w:eastAsia="zh-CN"/>
              </w:rPr>
              <w:t> </w:t>
            </w:r>
          </w:p>
        </w:tc>
        <w:tc>
          <w:tcPr>
            <w:tcW w:w="367" w:type="pct"/>
            <w:tcBorders>
              <w:top w:val="nil"/>
              <w:left w:val="nil"/>
              <w:bottom w:val="single" w:sz="4" w:space="0" w:color="auto"/>
              <w:right w:val="single" w:sz="4" w:space="0" w:color="auto"/>
            </w:tcBorders>
            <w:shd w:val="clear" w:color="auto" w:fill="auto"/>
            <w:vAlign w:val="center"/>
            <w:hideMark/>
          </w:tcPr>
          <w:p w14:paraId="5F43C403"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45C39502"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7" w:type="pct"/>
            <w:tcBorders>
              <w:top w:val="nil"/>
              <w:left w:val="nil"/>
              <w:bottom w:val="single" w:sz="4" w:space="0" w:color="auto"/>
              <w:right w:val="single" w:sz="4" w:space="0" w:color="auto"/>
            </w:tcBorders>
            <w:shd w:val="clear" w:color="auto" w:fill="auto"/>
            <w:vAlign w:val="center"/>
            <w:hideMark/>
          </w:tcPr>
          <w:p w14:paraId="7B385978"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14:paraId="3BCD5870" w14:textId="77777777" w:rsidR="000F5926" w:rsidRPr="00476CC6" w:rsidRDefault="000F5926" w:rsidP="000F5926">
            <w:pPr>
              <w:spacing w:after="0" w:line="240" w:lineRule="auto"/>
              <w:rPr>
                <w:color w:val="000000"/>
                <w:sz w:val="22"/>
                <w:szCs w:val="22"/>
              </w:rPr>
            </w:pPr>
            <w:r w:rsidRPr="00476CC6">
              <w:rPr>
                <w:color w:val="000000"/>
                <w:sz w:val="22"/>
                <w:szCs w:val="22"/>
              </w:rPr>
              <w:t> </w:t>
            </w:r>
          </w:p>
        </w:tc>
      </w:tr>
    </w:tbl>
    <w:p w14:paraId="48FC480B" w14:textId="77777777" w:rsidR="000F5926" w:rsidRDefault="000F5926" w:rsidP="00BB6B3F">
      <w:pPr>
        <w:rPr>
          <w:bCs/>
          <w:sz w:val="40"/>
          <w:szCs w:val="40"/>
        </w:rPr>
      </w:pPr>
    </w:p>
    <w:p w14:paraId="5B9644C9" w14:textId="77777777" w:rsidR="00F846B0" w:rsidRDefault="00F846B0" w:rsidP="00F846B0">
      <w:pPr>
        <w:rPr>
          <w:bCs/>
          <w:sz w:val="40"/>
          <w:szCs w:val="40"/>
        </w:rPr>
      </w:pPr>
    </w:p>
    <w:p w14:paraId="73137FB3" w14:textId="2D1B5FE2" w:rsidR="00F846B0" w:rsidRPr="0065131F" w:rsidRDefault="00480A18" w:rsidP="0065131F">
      <w:pPr>
        <w:pStyle w:val="ListParagraph"/>
        <w:numPr>
          <w:ilvl w:val="0"/>
          <w:numId w:val="293"/>
        </w:numPr>
        <w:rPr>
          <w:b/>
        </w:rPr>
      </w:pPr>
      <w:r w:rsidRPr="0065131F">
        <w:rPr>
          <w:b/>
        </w:rPr>
        <w:t>Challenges</w:t>
      </w:r>
    </w:p>
    <w:p w14:paraId="30BCEB8F" w14:textId="7AB8FFF0" w:rsidR="00480A18" w:rsidRPr="0065131F" w:rsidRDefault="00480A18" w:rsidP="0065131F">
      <w:pPr>
        <w:pStyle w:val="ListParagraph"/>
        <w:numPr>
          <w:ilvl w:val="0"/>
          <w:numId w:val="293"/>
        </w:numPr>
        <w:rPr>
          <w:b/>
        </w:rPr>
      </w:pPr>
      <w:r w:rsidRPr="0065131F">
        <w:rPr>
          <w:b/>
        </w:rPr>
        <w:t>Lessons Learnt</w:t>
      </w:r>
    </w:p>
    <w:p w14:paraId="47CBF969" w14:textId="32FE764B" w:rsidR="00480A18" w:rsidRPr="0065131F" w:rsidRDefault="00480A18" w:rsidP="0065131F">
      <w:pPr>
        <w:pStyle w:val="ListParagraph"/>
        <w:numPr>
          <w:ilvl w:val="0"/>
          <w:numId w:val="293"/>
        </w:numPr>
        <w:rPr>
          <w:b/>
        </w:rPr>
      </w:pPr>
      <w:r w:rsidRPr="0065131F">
        <w:rPr>
          <w:b/>
        </w:rPr>
        <w:t>Recommendation</w:t>
      </w:r>
    </w:p>
    <w:p w14:paraId="23C0952E" w14:textId="77777777" w:rsidR="008816F2" w:rsidRDefault="00480A18" w:rsidP="008816F2">
      <w:pPr>
        <w:pStyle w:val="ListParagraph"/>
        <w:numPr>
          <w:ilvl w:val="0"/>
          <w:numId w:val="293"/>
        </w:numPr>
        <w:rPr>
          <w:b/>
        </w:rPr>
      </w:pPr>
      <w:r w:rsidRPr="0065131F">
        <w:rPr>
          <w:b/>
        </w:rPr>
        <w:t>Conclusion</w:t>
      </w:r>
    </w:p>
    <w:p w14:paraId="09F9E7BC" w14:textId="1FA42DA8" w:rsidR="00480A18" w:rsidRPr="0065131F" w:rsidRDefault="00BA6161" w:rsidP="0065131F">
      <w:pPr>
        <w:pStyle w:val="ListParagraph"/>
        <w:numPr>
          <w:ilvl w:val="0"/>
          <w:numId w:val="293"/>
        </w:numPr>
        <w:rPr>
          <w:b/>
        </w:rPr>
      </w:pPr>
      <w:r w:rsidRPr="0065131F">
        <w:rPr>
          <w:b/>
        </w:rPr>
        <w:t>Annexures</w:t>
      </w:r>
    </w:p>
    <w:p w14:paraId="0EC66376" w14:textId="4E16E392" w:rsidR="004A4249" w:rsidRPr="007C0EF2" w:rsidRDefault="00F846B0" w:rsidP="0065131F">
      <w:pPr>
        <w:tabs>
          <w:tab w:val="left" w:pos="2810"/>
        </w:tabs>
        <w:rPr>
          <w:sz w:val="40"/>
          <w:szCs w:val="40"/>
        </w:rPr>
        <w:sectPr w:rsidR="004A4249" w:rsidRPr="007C0EF2" w:rsidSect="009E75C2">
          <w:pgSz w:w="16860" w:h="11900" w:orient="landscape"/>
          <w:pgMar w:top="1360" w:right="880" w:bottom="1340" w:left="280" w:header="693" w:footer="861" w:gutter="0"/>
          <w:cols w:space="720"/>
          <w:docGrid w:linePitch="326"/>
        </w:sectPr>
      </w:pPr>
      <w:r>
        <w:rPr>
          <w:sz w:val="40"/>
          <w:szCs w:val="40"/>
        </w:rPr>
        <w:tab/>
      </w:r>
    </w:p>
    <w:p w14:paraId="535FD7BF" w14:textId="6B39E761" w:rsidR="00BB6B3F" w:rsidRPr="00476CC6" w:rsidRDefault="00BB6B3F" w:rsidP="00BB6B3F">
      <w:pPr>
        <w:rPr>
          <w:b/>
        </w:rPr>
      </w:pPr>
      <w:r w:rsidRPr="00476CC6">
        <w:rPr>
          <w:b/>
        </w:rPr>
        <w:t xml:space="preserve">3. </w:t>
      </w:r>
      <w:r w:rsidR="00EA7279" w:rsidRPr="00476CC6">
        <w:rPr>
          <w:b/>
        </w:rPr>
        <w:t>Results per DLI per Implementing Agency</w:t>
      </w:r>
    </w:p>
    <w:p w14:paraId="1EE49979" w14:textId="337D3134" w:rsidR="00BB6B3F" w:rsidRDefault="00EA7279" w:rsidP="00BB6B3F">
      <w:pPr>
        <w:rPr>
          <w:b/>
        </w:rPr>
      </w:pPr>
      <w:r w:rsidRPr="00476CC6">
        <w:rPr>
          <w:b/>
        </w:rPr>
        <w:t>SDWS/County XX/WSP XX</w:t>
      </w:r>
    </w:p>
    <w:p w14:paraId="25D42EC4" w14:textId="02AD4FA3" w:rsidR="00D444E6" w:rsidRDefault="00D444E6" w:rsidP="00BB6B3F">
      <w:pPr>
        <w:rPr>
          <w:b/>
        </w:rPr>
      </w:pPr>
      <w:r>
        <w:rPr>
          <w:b/>
        </w:rPr>
        <w:t>Background</w:t>
      </w:r>
    </w:p>
    <w:p w14:paraId="6F1BD61F" w14:textId="521E8BFA" w:rsidR="00E440FF" w:rsidRDefault="00E440FF" w:rsidP="00BB6B3F">
      <w:pPr>
        <w:rPr>
          <w:b/>
        </w:rPr>
      </w:pPr>
      <w:r>
        <w:rPr>
          <w:b/>
        </w:rPr>
        <w:t>Methodology</w:t>
      </w:r>
    </w:p>
    <w:p w14:paraId="304ED369" w14:textId="446EC4EE" w:rsidR="00E440FF" w:rsidRPr="00476CC6" w:rsidRDefault="00E440FF" w:rsidP="00BB6B3F">
      <w:pPr>
        <w:rPr>
          <w:b/>
        </w:rPr>
      </w:pPr>
      <w:r>
        <w:rPr>
          <w:b/>
        </w:rPr>
        <w:t>Summary of Results</w:t>
      </w:r>
    </w:p>
    <w:tbl>
      <w:tblPr>
        <w:tblW w:w="9319" w:type="dxa"/>
        <w:tblLook w:val="04A0" w:firstRow="1" w:lastRow="0" w:firstColumn="1" w:lastColumn="0" w:noHBand="0" w:noVBand="1"/>
      </w:tblPr>
      <w:tblGrid>
        <w:gridCol w:w="1978"/>
        <w:gridCol w:w="1683"/>
        <w:gridCol w:w="1176"/>
        <w:gridCol w:w="1348"/>
        <w:gridCol w:w="1247"/>
        <w:gridCol w:w="1918"/>
      </w:tblGrid>
      <w:tr w:rsidR="00A156E1" w:rsidRPr="0048571C" w14:paraId="1F0B57DB" w14:textId="77777777" w:rsidTr="008B6127">
        <w:trPr>
          <w:trHeight w:val="1136"/>
        </w:trPr>
        <w:tc>
          <w:tcPr>
            <w:tcW w:w="2133" w:type="dxa"/>
            <w:tcBorders>
              <w:top w:val="single" w:sz="4" w:space="0" w:color="auto"/>
              <w:left w:val="single" w:sz="4" w:space="0" w:color="auto"/>
              <w:bottom w:val="single" w:sz="4" w:space="0" w:color="auto"/>
              <w:right w:val="single" w:sz="4" w:space="0" w:color="auto"/>
            </w:tcBorders>
            <w:shd w:val="clear" w:color="D9E1F2" w:fill="D9E1F2"/>
            <w:hideMark/>
          </w:tcPr>
          <w:p w14:paraId="0B933955" w14:textId="77777777" w:rsidR="00A156E1" w:rsidRPr="0048571C" w:rsidRDefault="00A156E1" w:rsidP="008B6127">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Disbursement Linked Indicator (DLI)/</w:t>
            </w:r>
            <w:r w:rsidRPr="0048571C">
              <w:rPr>
                <w:rFonts w:ascii="Verdana" w:hAnsi="Verdana" w:cs="Calibri"/>
                <w:b/>
                <w:bCs/>
                <w:color w:val="000000"/>
                <w:sz w:val="22"/>
                <w:szCs w:val="22"/>
                <w:lang w:eastAsia="en-GB"/>
              </w:rPr>
              <w:br/>
              <w:t>Disbursement Linked Result (DLR)</w:t>
            </w:r>
          </w:p>
        </w:tc>
        <w:tc>
          <w:tcPr>
            <w:tcW w:w="1638" w:type="dxa"/>
            <w:tcBorders>
              <w:top w:val="single" w:sz="4" w:space="0" w:color="auto"/>
              <w:left w:val="nil"/>
              <w:bottom w:val="single" w:sz="4" w:space="0" w:color="auto"/>
              <w:right w:val="single" w:sz="4" w:space="0" w:color="auto"/>
            </w:tcBorders>
            <w:shd w:val="clear" w:color="D9E1F2" w:fill="D9E1F2"/>
            <w:hideMark/>
          </w:tcPr>
          <w:p w14:paraId="2A0B35B1" w14:textId="77777777" w:rsidR="00A156E1" w:rsidRPr="0048571C" w:rsidRDefault="00A156E1" w:rsidP="008B6127">
            <w:pPr>
              <w:spacing w:after="0" w:line="240" w:lineRule="auto"/>
              <w:rPr>
                <w:rFonts w:ascii="Verdana" w:hAnsi="Verdana" w:cs="Calibri"/>
                <w:b/>
                <w:bCs/>
                <w:color w:val="000000"/>
                <w:sz w:val="22"/>
                <w:szCs w:val="22"/>
                <w:lang w:eastAsia="en-GB"/>
              </w:rPr>
            </w:pPr>
            <w:r w:rsidRPr="0048571C">
              <w:rPr>
                <w:rFonts w:ascii="Verdana" w:hAnsi="Verdana" w:cs="Calibri"/>
                <w:b/>
                <w:bCs/>
                <w:color w:val="FF0000"/>
                <w:sz w:val="22"/>
                <w:szCs w:val="22"/>
                <w:lang w:eastAsia="en-GB"/>
              </w:rPr>
              <w:t>DLI Requirement</w:t>
            </w:r>
            <w:r w:rsidRPr="0048571C">
              <w:rPr>
                <w:rFonts w:ascii="Verdana" w:hAnsi="Verdana" w:cs="Calibri"/>
                <w:b/>
                <w:bCs/>
                <w:color w:val="000000"/>
                <w:sz w:val="22"/>
                <w:szCs w:val="22"/>
                <w:lang w:eastAsia="en-GB"/>
              </w:rPr>
              <w:t xml:space="preserve"> (details in Annexures)</w:t>
            </w:r>
          </w:p>
        </w:tc>
        <w:tc>
          <w:tcPr>
            <w:tcW w:w="1149" w:type="dxa"/>
            <w:tcBorders>
              <w:top w:val="single" w:sz="4" w:space="0" w:color="auto"/>
              <w:left w:val="nil"/>
              <w:bottom w:val="single" w:sz="4" w:space="0" w:color="auto"/>
              <w:right w:val="single" w:sz="4" w:space="0" w:color="auto"/>
            </w:tcBorders>
            <w:shd w:val="clear" w:color="D9E1F2" w:fill="D9E1F2"/>
            <w:hideMark/>
          </w:tcPr>
          <w:p w14:paraId="0B17898A" w14:textId="77777777" w:rsidR="00A156E1" w:rsidRPr="0048571C" w:rsidRDefault="00A156E1" w:rsidP="008B6127">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Unit of Measure</w:t>
            </w:r>
          </w:p>
        </w:tc>
        <w:tc>
          <w:tcPr>
            <w:tcW w:w="1315" w:type="dxa"/>
            <w:tcBorders>
              <w:top w:val="single" w:sz="4" w:space="0" w:color="auto"/>
              <w:left w:val="nil"/>
              <w:bottom w:val="single" w:sz="4" w:space="0" w:color="auto"/>
              <w:right w:val="single" w:sz="4" w:space="0" w:color="auto"/>
            </w:tcBorders>
            <w:shd w:val="clear" w:color="D9E1F2" w:fill="D9E1F2"/>
            <w:hideMark/>
          </w:tcPr>
          <w:p w14:paraId="21043C7D" w14:textId="77777777" w:rsidR="00A156E1" w:rsidRPr="0048571C" w:rsidRDefault="00A156E1" w:rsidP="008B6127">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 xml:space="preserve"> Unit Allocation (USD) </w:t>
            </w:r>
          </w:p>
        </w:tc>
        <w:tc>
          <w:tcPr>
            <w:tcW w:w="1216" w:type="dxa"/>
            <w:tcBorders>
              <w:top w:val="single" w:sz="4" w:space="0" w:color="auto"/>
              <w:left w:val="nil"/>
              <w:bottom w:val="single" w:sz="4" w:space="0" w:color="auto"/>
              <w:right w:val="single" w:sz="4" w:space="0" w:color="auto"/>
            </w:tcBorders>
            <w:shd w:val="clear" w:color="D9E1F2" w:fill="D9E1F2"/>
            <w:hideMark/>
          </w:tcPr>
          <w:p w14:paraId="3A915A95" w14:textId="77777777" w:rsidR="00A156E1" w:rsidRPr="0048571C" w:rsidRDefault="00A156E1" w:rsidP="008B6127">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Results Achieved</w:t>
            </w:r>
          </w:p>
        </w:tc>
        <w:tc>
          <w:tcPr>
            <w:tcW w:w="1866" w:type="dxa"/>
            <w:tcBorders>
              <w:top w:val="single" w:sz="4" w:space="0" w:color="auto"/>
              <w:left w:val="nil"/>
              <w:bottom w:val="single" w:sz="4" w:space="0" w:color="auto"/>
              <w:right w:val="single" w:sz="4" w:space="0" w:color="auto"/>
            </w:tcBorders>
            <w:shd w:val="clear" w:color="D9E1F2" w:fill="D9E1F2"/>
            <w:hideMark/>
          </w:tcPr>
          <w:p w14:paraId="754CD16E" w14:textId="77777777" w:rsidR="00A156E1" w:rsidRPr="0048571C" w:rsidRDefault="00A156E1" w:rsidP="008B6127">
            <w:pPr>
              <w:spacing w:after="0" w:line="240" w:lineRule="auto"/>
              <w:rPr>
                <w:rFonts w:ascii="Verdana" w:hAnsi="Verdana" w:cs="Calibri"/>
                <w:b/>
                <w:bCs/>
                <w:color w:val="000000"/>
                <w:sz w:val="22"/>
                <w:szCs w:val="22"/>
                <w:lang w:eastAsia="en-GB"/>
              </w:rPr>
            </w:pPr>
            <w:r w:rsidRPr="0048571C">
              <w:rPr>
                <w:rFonts w:ascii="Verdana" w:hAnsi="Verdana" w:cs="Calibri"/>
                <w:b/>
                <w:bCs/>
                <w:color w:val="000000"/>
                <w:sz w:val="22"/>
                <w:szCs w:val="22"/>
                <w:lang w:eastAsia="en-GB"/>
              </w:rPr>
              <w:t>Expected Disbursements (USD)</w:t>
            </w:r>
          </w:p>
        </w:tc>
      </w:tr>
      <w:tr w:rsidR="00A156E1" w:rsidRPr="0048571C" w14:paraId="693A941B" w14:textId="77777777" w:rsidTr="008B6127">
        <w:trPr>
          <w:trHeight w:val="262"/>
        </w:trPr>
        <w:tc>
          <w:tcPr>
            <w:tcW w:w="931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363FCF" w14:textId="77777777" w:rsidR="00A156E1" w:rsidRPr="0048571C" w:rsidRDefault="00A156E1" w:rsidP="008B6127">
            <w:pPr>
              <w:spacing w:after="0" w:line="240" w:lineRule="auto"/>
              <w:jc w:val="center"/>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RESULT AREA XX</w:t>
            </w:r>
          </w:p>
        </w:tc>
      </w:tr>
      <w:tr w:rsidR="00A156E1" w:rsidRPr="0048571C" w14:paraId="001A1C5E" w14:textId="77777777" w:rsidTr="008B6127">
        <w:trPr>
          <w:trHeight w:val="262"/>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0750BA96" w14:textId="77777777" w:rsidR="00A156E1" w:rsidRPr="0048571C" w:rsidRDefault="00A156E1" w:rsidP="008B6127">
            <w:pPr>
              <w:spacing w:after="0" w:line="240" w:lineRule="auto"/>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DLI 1</w:t>
            </w:r>
          </w:p>
        </w:tc>
        <w:tc>
          <w:tcPr>
            <w:tcW w:w="1638" w:type="dxa"/>
            <w:tcBorders>
              <w:top w:val="nil"/>
              <w:left w:val="nil"/>
              <w:bottom w:val="single" w:sz="4" w:space="0" w:color="auto"/>
              <w:right w:val="single" w:sz="4" w:space="0" w:color="auto"/>
            </w:tcBorders>
            <w:shd w:val="clear" w:color="auto" w:fill="auto"/>
            <w:noWrap/>
            <w:vAlign w:val="bottom"/>
            <w:hideMark/>
          </w:tcPr>
          <w:p w14:paraId="3F12B9C0"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149" w:type="dxa"/>
            <w:tcBorders>
              <w:top w:val="nil"/>
              <w:left w:val="nil"/>
              <w:bottom w:val="single" w:sz="4" w:space="0" w:color="auto"/>
              <w:right w:val="single" w:sz="4" w:space="0" w:color="auto"/>
            </w:tcBorders>
            <w:shd w:val="clear" w:color="auto" w:fill="auto"/>
            <w:noWrap/>
            <w:vAlign w:val="bottom"/>
            <w:hideMark/>
          </w:tcPr>
          <w:p w14:paraId="4C6CC980"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14:paraId="047B09AC"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216" w:type="dxa"/>
            <w:tcBorders>
              <w:top w:val="nil"/>
              <w:left w:val="nil"/>
              <w:bottom w:val="single" w:sz="4" w:space="0" w:color="auto"/>
              <w:right w:val="single" w:sz="4" w:space="0" w:color="auto"/>
            </w:tcBorders>
            <w:shd w:val="clear" w:color="auto" w:fill="auto"/>
            <w:noWrap/>
            <w:vAlign w:val="bottom"/>
            <w:hideMark/>
          </w:tcPr>
          <w:p w14:paraId="7F2EBA9C"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866" w:type="dxa"/>
            <w:tcBorders>
              <w:top w:val="nil"/>
              <w:left w:val="nil"/>
              <w:bottom w:val="single" w:sz="4" w:space="0" w:color="auto"/>
              <w:right w:val="single" w:sz="4" w:space="0" w:color="auto"/>
            </w:tcBorders>
            <w:shd w:val="clear" w:color="auto" w:fill="auto"/>
            <w:noWrap/>
            <w:vAlign w:val="bottom"/>
            <w:hideMark/>
          </w:tcPr>
          <w:p w14:paraId="3EB9FC8A"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r>
      <w:tr w:rsidR="00A156E1" w:rsidRPr="0048571C" w14:paraId="64AA7377" w14:textId="77777777" w:rsidTr="008B6127">
        <w:trPr>
          <w:trHeight w:val="262"/>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04BEFAA6" w14:textId="77777777" w:rsidR="00A156E1" w:rsidRPr="0048571C" w:rsidRDefault="00A156E1" w:rsidP="008B6127">
            <w:pPr>
              <w:spacing w:after="0" w:line="240" w:lineRule="auto"/>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DLI 2</w:t>
            </w:r>
          </w:p>
        </w:tc>
        <w:tc>
          <w:tcPr>
            <w:tcW w:w="1638" w:type="dxa"/>
            <w:tcBorders>
              <w:top w:val="nil"/>
              <w:left w:val="nil"/>
              <w:bottom w:val="single" w:sz="4" w:space="0" w:color="auto"/>
              <w:right w:val="single" w:sz="4" w:space="0" w:color="auto"/>
            </w:tcBorders>
            <w:shd w:val="clear" w:color="auto" w:fill="auto"/>
            <w:noWrap/>
            <w:vAlign w:val="bottom"/>
            <w:hideMark/>
          </w:tcPr>
          <w:p w14:paraId="2DA26423"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149" w:type="dxa"/>
            <w:tcBorders>
              <w:top w:val="nil"/>
              <w:left w:val="nil"/>
              <w:bottom w:val="single" w:sz="4" w:space="0" w:color="auto"/>
              <w:right w:val="single" w:sz="4" w:space="0" w:color="auto"/>
            </w:tcBorders>
            <w:shd w:val="clear" w:color="auto" w:fill="auto"/>
            <w:noWrap/>
            <w:vAlign w:val="bottom"/>
            <w:hideMark/>
          </w:tcPr>
          <w:p w14:paraId="49E84C8C"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14:paraId="6FCD627F"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216" w:type="dxa"/>
            <w:tcBorders>
              <w:top w:val="nil"/>
              <w:left w:val="nil"/>
              <w:bottom w:val="single" w:sz="4" w:space="0" w:color="auto"/>
              <w:right w:val="single" w:sz="4" w:space="0" w:color="auto"/>
            </w:tcBorders>
            <w:shd w:val="clear" w:color="auto" w:fill="auto"/>
            <w:noWrap/>
            <w:vAlign w:val="bottom"/>
            <w:hideMark/>
          </w:tcPr>
          <w:p w14:paraId="35489D2C"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866" w:type="dxa"/>
            <w:tcBorders>
              <w:top w:val="nil"/>
              <w:left w:val="nil"/>
              <w:bottom w:val="single" w:sz="4" w:space="0" w:color="auto"/>
              <w:right w:val="single" w:sz="4" w:space="0" w:color="auto"/>
            </w:tcBorders>
            <w:shd w:val="clear" w:color="auto" w:fill="auto"/>
            <w:noWrap/>
            <w:vAlign w:val="bottom"/>
            <w:hideMark/>
          </w:tcPr>
          <w:p w14:paraId="3DC25E5A"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r>
      <w:tr w:rsidR="00A156E1" w:rsidRPr="0048571C" w14:paraId="752F7BFA" w14:textId="77777777" w:rsidTr="008B6127">
        <w:trPr>
          <w:trHeight w:val="262"/>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14:paraId="7A1C9516" w14:textId="77777777" w:rsidR="00A156E1" w:rsidRPr="0048571C" w:rsidRDefault="00A156E1" w:rsidP="008B6127">
            <w:pPr>
              <w:spacing w:after="0" w:line="240" w:lineRule="auto"/>
              <w:rPr>
                <w:rFonts w:ascii="Calibri" w:hAnsi="Calibri" w:cs="Calibri"/>
                <w:b/>
                <w:bCs/>
                <w:color w:val="000000"/>
                <w:sz w:val="22"/>
                <w:szCs w:val="22"/>
                <w:lang w:eastAsia="en-GB"/>
              </w:rPr>
            </w:pPr>
            <w:r w:rsidRPr="0048571C">
              <w:rPr>
                <w:rFonts w:ascii="Calibri" w:hAnsi="Calibri" w:cs="Calibri"/>
                <w:b/>
                <w:bCs/>
                <w:color w:val="000000"/>
                <w:sz w:val="22"/>
                <w:szCs w:val="22"/>
                <w:lang w:eastAsia="en-GB"/>
              </w:rPr>
              <w:t>DLI 3</w:t>
            </w:r>
          </w:p>
        </w:tc>
        <w:tc>
          <w:tcPr>
            <w:tcW w:w="1638" w:type="dxa"/>
            <w:tcBorders>
              <w:top w:val="nil"/>
              <w:left w:val="nil"/>
              <w:bottom w:val="single" w:sz="4" w:space="0" w:color="auto"/>
              <w:right w:val="single" w:sz="4" w:space="0" w:color="auto"/>
            </w:tcBorders>
            <w:shd w:val="clear" w:color="auto" w:fill="auto"/>
            <w:noWrap/>
            <w:vAlign w:val="bottom"/>
            <w:hideMark/>
          </w:tcPr>
          <w:p w14:paraId="35906CAC"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149" w:type="dxa"/>
            <w:tcBorders>
              <w:top w:val="nil"/>
              <w:left w:val="nil"/>
              <w:bottom w:val="single" w:sz="4" w:space="0" w:color="auto"/>
              <w:right w:val="single" w:sz="4" w:space="0" w:color="auto"/>
            </w:tcBorders>
            <w:shd w:val="clear" w:color="auto" w:fill="auto"/>
            <w:noWrap/>
            <w:vAlign w:val="bottom"/>
            <w:hideMark/>
          </w:tcPr>
          <w:p w14:paraId="00A5C9BF"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14:paraId="73394DE5"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216" w:type="dxa"/>
            <w:tcBorders>
              <w:top w:val="nil"/>
              <w:left w:val="nil"/>
              <w:bottom w:val="single" w:sz="4" w:space="0" w:color="auto"/>
              <w:right w:val="single" w:sz="4" w:space="0" w:color="auto"/>
            </w:tcBorders>
            <w:shd w:val="clear" w:color="auto" w:fill="auto"/>
            <w:noWrap/>
            <w:vAlign w:val="bottom"/>
            <w:hideMark/>
          </w:tcPr>
          <w:p w14:paraId="786E3C28"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c>
          <w:tcPr>
            <w:tcW w:w="1866" w:type="dxa"/>
            <w:tcBorders>
              <w:top w:val="nil"/>
              <w:left w:val="nil"/>
              <w:bottom w:val="single" w:sz="4" w:space="0" w:color="auto"/>
              <w:right w:val="single" w:sz="4" w:space="0" w:color="auto"/>
            </w:tcBorders>
            <w:shd w:val="clear" w:color="auto" w:fill="auto"/>
            <w:noWrap/>
            <w:vAlign w:val="bottom"/>
            <w:hideMark/>
          </w:tcPr>
          <w:p w14:paraId="3806BA8D" w14:textId="77777777" w:rsidR="00A156E1" w:rsidRPr="0048571C" w:rsidRDefault="00A156E1" w:rsidP="008B6127">
            <w:pPr>
              <w:spacing w:after="0" w:line="240" w:lineRule="auto"/>
              <w:rPr>
                <w:rFonts w:ascii="Calibri" w:hAnsi="Calibri" w:cs="Calibri"/>
                <w:color w:val="000000"/>
                <w:sz w:val="22"/>
                <w:szCs w:val="22"/>
                <w:lang w:eastAsia="en-GB"/>
              </w:rPr>
            </w:pPr>
            <w:r w:rsidRPr="0048571C">
              <w:rPr>
                <w:rFonts w:ascii="Calibri" w:hAnsi="Calibri" w:cs="Calibri"/>
                <w:color w:val="000000"/>
                <w:sz w:val="22"/>
                <w:szCs w:val="22"/>
                <w:lang w:eastAsia="en-GB"/>
              </w:rPr>
              <w:t> </w:t>
            </w:r>
          </w:p>
        </w:tc>
      </w:tr>
    </w:tbl>
    <w:p w14:paraId="6C4E1BF3" w14:textId="77777777" w:rsidR="00A156E1" w:rsidRDefault="00A156E1" w:rsidP="00BB6B3F">
      <w:pPr>
        <w:rPr>
          <w:bCs/>
          <w:i/>
          <w:iCs/>
        </w:rPr>
      </w:pPr>
    </w:p>
    <w:p w14:paraId="0552C142" w14:textId="7BB4C804" w:rsidR="009728DF" w:rsidRPr="00476CC6" w:rsidRDefault="00BB6B3F" w:rsidP="009E75C2">
      <w:pPr>
        <w:jc w:val="both"/>
        <w:rPr>
          <w:bCs/>
          <w:i/>
          <w:iCs/>
        </w:rPr>
      </w:pPr>
      <w:r w:rsidRPr="00476CC6">
        <w:rPr>
          <w:rFonts w:eastAsia="Arial"/>
          <w:spacing w:val="-1"/>
          <w:lang w:val="en-US" w:eastAsia="zh-TW"/>
        </w:rPr>
        <w:t>The summary is compiled</w:t>
      </w:r>
      <w:r w:rsidR="005E7D94">
        <w:rPr>
          <w:rFonts w:eastAsia="Arial"/>
          <w:spacing w:val="-1"/>
          <w:lang w:val="en-US" w:eastAsia="zh-TW"/>
        </w:rPr>
        <w:t xml:space="preserve"> for </w:t>
      </w:r>
      <w:r w:rsidR="00E911A8">
        <w:rPr>
          <w:rFonts w:eastAsia="Arial"/>
          <w:spacing w:val="-1"/>
          <w:lang w:val="en-US" w:eastAsia="zh-TW"/>
        </w:rPr>
        <w:t>specific DLI and associated DLRs</w:t>
      </w:r>
      <w:r w:rsidRPr="00476CC6">
        <w:rPr>
          <w:rFonts w:eastAsia="Arial"/>
          <w:spacing w:val="-1"/>
          <w:lang w:val="en-US" w:eastAsia="zh-TW"/>
        </w:rPr>
        <w:t xml:space="preserve"> </w:t>
      </w:r>
      <w:r w:rsidR="00C5292A">
        <w:rPr>
          <w:rFonts w:eastAsia="Arial"/>
          <w:spacing w:val="-1"/>
          <w:lang w:val="en-US" w:eastAsia="zh-TW"/>
        </w:rPr>
        <w:t xml:space="preserve">to </w:t>
      </w:r>
      <w:r w:rsidR="00B532D4">
        <w:rPr>
          <w:rFonts w:eastAsia="Arial"/>
          <w:spacing w:val="-1"/>
          <w:lang w:val="en-US" w:eastAsia="zh-TW"/>
        </w:rPr>
        <w:t>inform</w:t>
      </w:r>
      <w:r w:rsidR="00084EED">
        <w:rPr>
          <w:rFonts w:eastAsia="Arial"/>
          <w:spacing w:val="-1"/>
          <w:lang w:val="en-US" w:eastAsia="zh-TW"/>
        </w:rPr>
        <w:t xml:space="preserve"> either</w:t>
      </w:r>
      <w:r w:rsidR="00B532D4">
        <w:rPr>
          <w:rFonts w:eastAsia="Arial"/>
          <w:spacing w:val="-1"/>
          <w:lang w:val="en-US" w:eastAsia="zh-TW"/>
        </w:rPr>
        <w:t xml:space="preserve"> </w:t>
      </w:r>
      <w:r w:rsidRPr="00476CC6">
        <w:rPr>
          <w:rFonts w:eastAsia="Arial"/>
          <w:spacing w:val="-1"/>
          <w:lang w:val="en-US" w:eastAsia="zh-TW"/>
        </w:rPr>
        <w:t>Counties Results Monitoring Report (CRMR)</w:t>
      </w:r>
      <w:r w:rsidR="005E7D94">
        <w:rPr>
          <w:rFonts w:eastAsia="Arial"/>
          <w:spacing w:val="-1"/>
          <w:lang w:val="en-US" w:eastAsia="zh-TW"/>
        </w:rPr>
        <w:t xml:space="preserve"> </w:t>
      </w:r>
      <w:r w:rsidR="00084EED">
        <w:rPr>
          <w:rFonts w:eastAsia="Arial"/>
          <w:spacing w:val="-1"/>
          <w:lang w:val="en-US" w:eastAsia="zh-TW"/>
        </w:rPr>
        <w:t xml:space="preserve">or </w:t>
      </w:r>
      <w:r w:rsidR="005E7D94">
        <w:rPr>
          <w:rFonts w:eastAsia="Arial"/>
          <w:spacing w:val="-1"/>
          <w:lang w:val="en-US" w:eastAsia="zh-TW"/>
        </w:rPr>
        <w:t>National</w:t>
      </w:r>
      <w:r w:rsidR="00084EED">
        <w:rPr>
          <w:rFonts w:eastAsia="Arial"/>
          <w:spacing w:val="-1"/>
          <w:lang w:val="en-US" w:eastAsia="zh-TW"/>
        </w:rPr>
        <w:t xml:space="preserve"> </w:t>
      </w:r>
      <w:proofErr w:type="spellStart"/>
      <w:r w:rsidR="00084EED">
        <w:rPr>
          <w:rFonts w:eastAsia="Arial"/>
          <w:spacing w:val="-1"/>
          <w:lang w:val="en-US" w:eastAsia="zh-TW"/>
        </w:rPr>
        <w:t>PforR</w:t>
      </w:r>
      <w:proofErr w:type="spellEnd"/>
      <w:r w:rsidR="00084EED">
        <w:rPr>
          <w:rFonts w:eastAsia="Arial"/>
          <w:spacing w:val="-1"/>
          <w:lang w:val="en-US" w:eastAsia="zh-TW"/>
        </w:rPr>
        <w:t xml:space="preserve"> </w:t>
      </w:r>
      <w:r w:rsidRPr="00476CC6">
        <w:rPr>
          <w:rFonts w:eastAsia="Arial"/>
          <w:spacing w:val="-1"/>
          <w:lang w:val="en-US" w:eastAsia="zh-TW"/>
        </w:rPr>
        <w:t xml:space="preserve"> for the period starting xxx to </w:t>
      </w:r>
      <w:proofErr w:type="spellStart"/>
      <w:r w:rsidRPr="00476CC6">
        <w:rPr>
          <w:rFonts w:eastAsia="Arial"/>
          <w:spacing w:val="-1"/>
          <w:lang w:val="en-US" w:eastAsia="zh-TW"/>
        </w:rPr>
        <w:t>xxxx</w:t>
      </w:r>
      <w:proofErr w:type="spellEnd"/>
      <w:r w:rsidRPr="00476CC6">
        <w:rPr>
          <w:rFonts w:eastAsia="Arial"/>
          <w:spacing w:val="-1"/>
          <w:lang w:val="en-US" w:eastAsia="zh-TW"/>
        </w:rPr>
        <w:t>. The report is based on verifiable evidence for  the results reported and is a true reflection of the activities undertaken in full compliance to the Project Requirements.</w:t>
      </w:r>
      <w:r w:rsidRPr="00476CC6">
        <w:rPr>
          <w:bCs/>
        </w:rPr>
        <w:t>.</w:t>
      </w:r>
      <w:r w:rsidR="009728DF" w:rsidRPr="00476CC6">
        <w:rPr>
          <w:bCs/>
        </w:rPr>
        <w:t xml:space="preserve"> I</w:t>
      </w:r>
      <w:r w:rsidR="000758B6" w:rsidRPr="00476CC6">
        <w:rPr>
          <w:bCs/>
        </w:rPr>
        <w:t>t</w:t>
      </w:r>
      <w:r w:rsidR="009728DF" w:rsidRPr="00476CC6">
        <w:rPr>
          <w:bCs/>
        </w:rPr>
        <w:t xml:space="preserve"> also includes results for Result Area 4-DLI 9; </w:t>
      </w:r>
      <w:r w:rsidR="00DC554F">
        <w:rPr>
          <w:bCs/>
        </w:rPr>
        <w:t>W</w:t>
      </w:r>
      <w:r w:rsidR="009728DF" w:rsidRPr="00476CC6">
        <w:rPr>
          <w:bCs/>
        </w:rPr>
        <w:t xml:space="preserve">ater </w:t>
      </w:r>
      <w:r w:rsidR="00DC554F">
        <w:rPr>
          <w:bCs/>
        </w:rPr>
        <w:t>S</w:t>
      </w:r>
      <w:r w:rsidR="009728DF" w:rsidRPr="00476CC6">
        <w:rPr>
          <w:bCs/>
        </w:rPr>
        <w:t xml:space="preserve">ector </w:t>
      </w:r>
      <w:r w:rsidR="00DC554F">
        <w:rPr>
          <w:bCs/>
        </w:rPr>
        <w:t>I</w:t>
      </w:r>
      <w:r w:rsidR="00DC554F" w:rsidRPr="00476CC6">
        <w:rPr>
          <w:bCs/>
        </w:rPr>
        <w:t>ntergovernmental</w:t>
      </w:r>
      <w:r w:rsidR="009728DF" w:rsidRPr="00476CC6">
        <w:rPr>
          <w:bCs/>
        </w:rPr>
        <w:t xml:space="preserve"> Planning, Coordination and Monitoring reforms implemented</w:t>
      </w:r>
    </w:p>
    <w:p w14:paraId="3AD3B718" w14:textId="77777777" w:rsidR="00E440FF" w:rsidRDefault="00E440FF" w:rsidP="00E440FF">
      <w:proofErr w:type="spellStart"/>
      <w:r>
        <w:t>Challenges</w:t>
      </w:r>
      <w:r w:rsidRPr="00476CC6">
        <w:t>t</w:t>
      </w:r>
      <w:proofErr w:type="spellEnd"/>
    </w:p>
    <w:p w14:paraId="6723D654" w14:textId="77777777" w:rsidR="00E440FF" w:rsidRDefault="00E440FF" w:rsidP="00E440FF">
      <w:r>
        <w:t>4.</w:t>
      </w:r>
      <w:r>
        <w:tab/>
        <w:t>Risks and Mitigation</w:t>
      </w:r>
    </w:p>
    <w:p w14:paraId="64E240B6" w14:textId="77777777" w:rsidR="00E440FF" w:rsidRPr="00476CC6" w:rsidRDefault="00E440FF" w:rsidP="00E440FF">
      <w:r>
        <w:t xml:space="preserve">5. </w:t>
      </w:r>
      <w:r>
        <w:tab/>
        <w:t xml:space="preserve">Lessons Learnt </w:t>
      </w:r>
    </w:p>
    <w:p w14:paraId="56D96B0B" w14:textId="77777777" w:rsidR="00E440FF" w:rsidRPr="00476CC6" w:rsidRDefault="00E440FF" w:rsidP="00E440FF">
      <w:r w:rsidRPr="00476CC6">
        <w:t>5</w:t>
      </w:r>
      <w:r w:rsidRPr="00476CC6">
        <w:tab/>
        <w:t>Recommendation</w:t>
      </w:r>
    </w:p>
    <w:p w14:paraId="6DEC7888" w14:textId="77777777" w:rsidR="00E440FF" w:rsidRDefault="00E440FF" w:rsidP="00E440FF">
      <w:r w:rsidRPr="00476CC6">
        <w:t>6</w:t>
      </w:r>
      <w:r w:rsidRPr="00476CC6">
        <w:tab/>
        <w:t>Conclusion</w:t>
      </w:r>
    </w:p>
    <w:p w14:paraId="23D8FD0F" w14:textId="77777777" w:rsidR="00E440FF" w:rsidRPr="00476CC6" w:rsidRDefault="00E440FF" w:rsidP="00E440FF">
      <w:r>
        <w:t>7</w:t>
      </w:r>
      <w:r>
        <w:tab/>
        <w:t>Annexes</w:t>
      </w:r>
    </w:p>
    <w:p w14:paraId="3C13A070" w14:textId="41A0DD12" w:rsidR="006605AD" w:rsidRPr="00476CC6" w:rsidRDefault="006605AD" w:rsidP="00BB6B3F">
      <w:r w:rsidRPr="00476CC6">
        <w:br w:type="page"/>
      </w:r>
    </w:p>
    <w:p w14:paraId="49172F06" w14:textId="65F6A273" w:rsidR="00A40A91" w:rsidRPr="00476CC6" w:rsidRDefault="00A40A91" w:rsidP="00BA6161">
      <w:pPr>
        <w:pStyle w:val="Heading2"/>
        <w:numPr>
          <w:ilvl w:val="0"/>
          <w:numId w:val="0"/>
        </w:numPr>
        <w:ind w:left="720"/>
        <w:jc w:val="left"/>
        <w:rPr>
          <w:rFonts w:ascii="Times New Roman" w:hAnsi="Times New Roman"/>
          <w:sz w:val="26"/>
          <w:szCs w:val="26"/>
        </w:rPr>
      </w:pPr>
      <w:bookmarkStart w:id="602" w:name="_Toc202706349"/>
      <w:r w:rsidRPr="00476CC6">
        <w:rPr>
          <w:rFonts w:ascii="Times New Roman" w:hAnsi="Times New Roman"/>
        </w:rPr>
        <w:t>Annex 2</w:t>
      </w:r>
      <w:r w:rsidR="002C21A0">
        <w:rPr>
          <w:rFonts w:ascii="Times New Roman" w:hAnsi="Times New Roman"/>
        </w:rPr>
        <w:t>5</w:t>
      </w:r>
      <w:r w:rsidRPr="00476CC6">
        <w:rPr>
          <w:rFonts w:ascii="Times New Roman" w:hAnsi="Times New Roman"/>
        </w:rPr>
        <w:t>: Composition and terms of reference of the Program Steering and Technical Committees</w:t>
      </w:r>
      <w:bookmarkEnd w:id="602"/>
    </w:p>
    <w:p w14:paraId="1973C28A" w14:textId="77777777" w:rsidR="00A40A91" w:rsidRPr="00476CC6" w:rsidRDefault="00A40A91" w:rsidP="00A40A91">
      <w:pPr>
        <w:spacing w:after="0" w:line="240" w:lineRule="auto"/>
        <w:jc w:val="both"/>
        <w:rPr>
          <w:sz w:val="26"/>
          <w:szCs w:val="26"/>
        </w:rPr>
      </w:pPr>
    </w:p>
    <w:p w14:paraId="78E93F94" w14:textId="77777777" w:rsidR="00D6484D" w:rsidRPr="00276ADA" w:rsidRDefault="00D6484D" w:rsidP="00D6484D">
      <w:pPr>
        <w:pStyle w:val="ListParagraph"/>
        <w:numPr>
          <w:ilvl w:val="0"/>
          <w:numId w:val="213"/>
        </w:numPr>
        <w:spacing w:after="0" w:line="240" w:lineRule="auto"/>
        <w:jc w:val="both"/>
        <w:rPr>
          <w:b/>
          <w:bCs/>
        </w:rPr>
      </w:pPr>
      <w:r w:rsidRPr="00276ADA">
        <w:rPr>
          <w:b/>
          <w:bCs/>
        </w:rPr>
        <w:t>Program Steering Committee (PSC):</w:t>
      </w:r>
    </w:p>
    <w:p w14:paraId="27391970" w14:textId="77777777" w:rsidR="00D6484D" w:rsidRPr="00276ADA" w:rsidRDefault="00D6484D" w:rsidP="00D6484D">
      <w:pPr>
        <w:spacing w:after="0" w:line="240" w:lineRule="auto"/>
        <w:jc w:val="both"/>
      </w:pPr>
    </w:p>
    <w:p w14:paraId="54919D27" w14:textId="77777777" w:rsidR="00D6484D" w:rsidRPr="00276ADA" w:rsidRDefault="00D6484D" w:rsidP="00D6484D">
      <w:pPr>
        <w:spacing w:after="0" w:line="240" w:lineRule="auto"/>
        <w:jc w:val="both"/>
      </w:pPr>
      <w:r w:rsidRPr="00276ADA">
        <w:t>The Kenya Water, Sanitation and Hygiene (K-WASH) Program Steering Committee</w:t>
      </w:r>
      <w:r>
        <w:t xml:space="preserve"> (PSC)</w:t>
      </w:r>
      <w:r w:rsidRPr="00276ADA">
        <w:t xml:space="preserve"> </w:t>
      </w:r>
      <w:r>
        <w:t xml:space="preserve">is </w:t>
      </w:r>
      <w:r w:rsidRPr="00276ADA">
        <w:t>the highest-level decision-making organ</w:t>
      </w:r>
      <w:r>
        <w:t xml:space="preserve"> for the Program</w:t>
      </w:r>
      <w:r w:rsidRPr="00276ADA">
        <w:t xml:space="preserve">. The K-WASH PSC is in charge of policy setting and overall strategic guidance on the implementation of the Program. The K-WASH PSC </w:t>
      </w:r>
      <w:r>
        <w:t xml:space="preserve">will be responsible for the </w:t>
      </w:r>
      <w:r w:rsidRPr="00276ADA">
        <w:t>deliberat</w:t>
      </w:r>
      <w:r>
        <w:t>ion</w:t>
      </w:r>
      <w:r w:rsidRPr="00276ADA">
        <w:t>, confirm</w:t>
      </w:r>
      <w:r>
        <w:t>ation</w:t>
      </w:r>
      <w:r w:rsidRPr="00276ADA">
        <w:t xml:space="preserve"> and assur</w:t>
      </w:r>
      <w:r>
        <w:t>ance of</w:t>
      </w:r>
      <w:r w:rsidRPr="00276ADA">
        <w:t xml:space="preserve"> the integrity of the Annual Performance Assessment (APA) of the Program. This is through safeguarding lower levels of the administration from undue pressure concerning the independently established assessment results </w:t>
      </w:r>
      <w:r w:rsidRPr="00BD012B">
        <w:t>as contained in the Results Verification Report (RVR)</w:t>
      </w:r>
      <w:r>
        <w:t xml:space="preserve"> </w:t>
      </w:r>
      <w:r w:rsidRPr="00276ADA">
        <w:t xml:space="preserve">that have a direct bearing on the funds </w:t>
      </w:r>
      <w:r>
        <w:t xml:space="preserve">meant </w:t>
      </w:r>
      <w:r w:rsidRPr="00276ADA">
        <w:t>to be received by each County</w:t>
      </w:r>
      <w:r>
        <w:t xml:space="preserve"> and by SDWS</w:t>
      </w:r>
      <w:r w:rsidRPr="00276ADA">
        <w:t xml:space="preserve">. The K-WASH PSC considers and decides on recommendations made to it by the K-WASH Program Technical Committee (PTC). </w:t>
      </w:r>
    </w:p>
    <w:p w14:paraId="7146B53C" w14:textId="77777777" w:rsidR="00D6484D" w:rsidRPr="00276ADA" w:rsidRDefault="00D6484D" w:rsidP="00D6484D">
      <w:pPr>
        <w:spacing w:after="0" w:line="240" w:lineRule="auto"/>
        <w:jc w:val="both"/>
      </w:pPr>
    </w:p>
    <w:p w14:paraId="40A3B75B" w14:textId="77777777" w:rsidR="00D6484D" w:rsidRPr="00276ADA" w:rsidRDefault="00D6484D" w:rsidP="00D6484D">
      <w:pPr>
        <w:spacing w:after="0" w:line="240" w:lineRule="auto"/>
        <w:jc w:val="both"/>
      </w:pPr>
      <w:r w:rsidRPr="00276ADA">
        <w:t>Specific tasks of the K-WASH PSC include</w:t>
      </w:r>
      <w:r>
        <w:t>:</w:t>
      </w:r>
    </w:p>
    <w:p w14:paraId="63BE01F0" w14:textId="77777777" w:rsidR="00D6484D" w:rsidRPr="00276ADA" w:rsidRDefault="00D6484D" w:rsidP="00D6484D">
      <w:pPr>
        <w:pStyle w:val="ListParagraph"/>
        <w:numPr>
          <w:ilvl w:val="0"/>
          <w:numId w:val="214"/>
        </w:numPr>
        <w:spacing w:after="0" w:line="240" w:lineRule="auto"/>
        <w:ind w:left="720"/>
        <w:jc w:val="both"/>
      </w:pPr>
      <w:r w:rsidRPr="00276ADA">
        <w:t xml:space="preserve">Provide overall policy guidance in terms of management, planning and execution of </w:t>
      </w:r>
      <w:r>
        <w:t>P</w:t>
      </w:r>
      <w:r w:rsidRPr="00276ADA">
        <w:t>rogram activities, and review and modify if/when needed.</w:t>
      </w:r>
    </w:p>
    <w:p w14:paraId="0B5D32E7" w14:textId="77777777" w:rsidR="00D6484D" w:rsidRPr="00276ADA" w:rsidRDefault="00D6484D" w:rsidP="00D6484D">
      <w:pPr>
        <w:pStyle w:val="ListParagraph"/>
        <w:numPr>
          <w:ilvl w:val="0"/>
          <w:numId w:val="214"/>
        </w:numPr>
        <w:spacing w:after="0" w:line="240" w:lineRule="auto"/>
        <w:ind w:left="720"/>
        <w:jc w:val="both"/>
      </w:pPr>
      <w:r w:rsidRPr="00276ADA">
        <w:t xml:space="preserve">Consider the </w:t>
      </w:r>
      <w:r>
        <w:t>Results Verification Report</w:t>
      </w:r>
      <w:r w:rsidRPr="00276ADA">
        <w:t xml:space="preserve"> results, allocation of funds for each participating County, and utilizations of program financing, with recommendations of the K-WASH PTC, in line with the provisions of the Financing Agreement (FA), Program Operations Manual (POM) and accompanying Manuals.</w:t>
      </w:r>
    </w:p>
    <w:p w14:paraId="11766BD0" w14:textId="77777777" w:rsidR="00D6484D" w:rsidRPr="00276ADA" w:rsidRDefault="00D6484D" w:rsidP="00D6484D">
      <w:pPr>
        <w:pStyle w:val="ListParagraph"/>
        <w:numPr>
          <w:ilvl w:val="0"/>
          <w:numId w:val="214"/>
        </w:numPr>
        <w:spacing w:after="0" w:line="240" w:lineRule="auto"/>
        <w:ind w:left="720"/>
        <w:jc w:val="both"/>
      </w:pPr>
      <w:r w:rsidRPr="00276ADA">
        <w:t>Ensure apt coordination between the parties involved in implementation of the Program; recommend appropriate interventions to enhance collaboration as may be necessary amongst the parties.</w:t>
      </w:r>
    </w:p>
    <w:p w14:paraId="0712BE44" w14:textId="77777777" w:rsidR="00D6484D" w:rsidRPr="00276ADA" w:rsidRDefault="00D6484D" w:rsidP="00D6484D">
      <w:pPr>
        <w:pStyle w:val="ListParagraph"/>
        <w:numPr>
          <w:ilvl w:val="0"/>
          <w:numId w:val="214"/>
        </w:numPr>
        <w:spacing w:after="0" w:line="240" w:lineRule="auto"/>
        <w:ind w:left="720"/>
        <w:jc w:val="both"/>
      </w:pPr>
      <w:r w:rsidRPr="00276ADA">
        <w:t>Consider and decide on such matter(s) as is escalated by the K-WASH PTC.</w:t>
      </w:r>
    </w:p>
    <w:p w14:paraId="7519F6EA" w14:textId="77777777" w:rsidR="00D6484D" w:rsidRPr="00276ADA" w:rsidRDefault="00D6484D" w:rsidP="00D6484D">
      <w:pPr>
        <w:pStyle w:val="ListParagraph"/>
        <w:numPr>
          <w:ilvl w:val="0"/>
          <w:numId w:val="214"/>
        </w:numPr>
        <w:spacing w:after="0" w:line="240" w:lineRule="auto"/>
        <w:ind w:left="720"/>
        <w:jc w:val="both"/>
      </w:pPr>
      <w:r w:rsidRPr="00276ADA">
        <w:t>Approve the Annual Work Plan(s) and Procurement Plan(s) for the IPF Component of the Program.</w:t>
      </w:r>
    </w:p>
    <w:p w14:paraId="00226267" w14:textId="77777777" w:rsidR="00D6484D" w:rsidRPr="00276ADA" w:rsidRDefault="00D6484D" w:rsidP="00D6484D">
      <w:pPr>
        <w:spacing w:after="0" w:line="240" w:lineRule="auto"/>
        <w:jc w:val="both"/>
      </w:pPr>
    </w:p>
    <w:p w14:paraId="4225B267" w14:textId="77777777" w:rsidR="00D6484D" w:rsidRPr="00276ADA" w:rsidRDefault="00D6484D" w:rsidP="00D6484D">
      <w:pPr>
        <w:spacing w:after="0" w:line="240" w:lineRule="auto"/>
        <w:jc w:val="both"/>
      </w:pPr>
      <w:r w:rsidRPr="00276ADA">
        <w:t xml:space="preserve">Membership </w:t>
      </w:r>
      <w:r w:rsidRPr="0040407E">
        <w:t>(or appointed representatives)</w:t>
      </w:r>
      <w:r>
        <w:t xml:space="preserve"> to the K</w:t>
      </w:r>
      <w:r w:rsidRPr="00276ADA">
        <w:t>-WASH PSC is a</w:t>
      </w:r>
      <w:r>
        <w:t>s</w:t>
      </w:r>
      <w:r w:rsidRPr="00276ADA">
        <w:t xml:space="preserve"> follows</w:t>
      </w:r>
      <w:r>
        <w:t>:</w:t>
      </w:r>
    </w:p>
    <w:p w14:paraId="3B3A00F9"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Principal Secretary, State Department for Water and Sanitation</w:t>
      </w:r>
      <w:r>
        <w:t>, Ministry of Water, Sanitation and Irrigation (</w:t>
      </w:r>
      <w:proofErr w:type="spellStart"/>
      <w:r>
        <w:t>MoWSI</w:t>
      </w:r>
      <w:proofErr w:type="spellEnd"/>
      <w:r>
        <w:t>)</w:t>
      </w:r>
      <w:r w:rsidRPr="00276ADA">
        <w:t xml:space="preserve"> – Chairperson</w:t>
      </w:r>
    </w:p>
    <w:p w14:paraId="3B44135E" w14:textId="77777777" w:rsidR="00D6484D" w:rsidRDefault="00D6484D" w:rsidP="00D6484D">
      <w:pPr>
        <w:pStyle w:val="ListParagraph"/>
        <w:numPr>
          <w:ilvl w:val="0"/>
          <w:numId w:val="215"/>
        </w:numPr>
        <w:tabs>
          <w:tab w:val="left" w:pos="720"/>
          <w:tab w:val="left" w:pos="810"/>
        </w:tabs>
        <w:spacing w:after="0" w:line="240" w:lineRule="auto"/>
        <w:jc w:val="both"/>
      </w:pPr>
      <w:r w:rsidRPr="00276ADA">
        <w:t>H.E Governor and Chair, Council of County Governors (</w:t>
      </w:r>
      <w:proofErr w:type="spellStart"/>
      <w:r w:rsidRPr="00276ADA">
        <w:t>CoG</w:t>
      </w:r>
      <w:proofErr w:type="spellEnd"/>
      <w:r w:rsidRPr="00276ADA">
        <w:t>) Committee/Caucus in-charge of Wat</w:t>
      </w:r>
      <w:r>
        <w:t>er.</w:t>
      </w:r>
    </w:p>
    <w:p w14:paraId="3DA7DEDB" w14:textId="77777777" w:rsidR="00D6484D" w:rsidRPr="00276ADA" w:rsidRDefault="00D6484D" w:rsidP="00D6484D">
      <w:pPr>
        <w:pStyle w:val="ListParagraph"/>
        <w:numPr>
          <w:ilvl w:val="0"/>
          <w:numId w:val="215"/>
        </w:numPr>
        <w:tabs>
          <w:tab w:val="left" w:pos="720"/>
          <w:tab w:val="left" w:pos="810"/>
        </w:tabs>
        <w:spacing w:after="0" w:line="240" w:lineRule="auto"/>
        <w:jc w:val="both"/>
      </w:pPr>
      <w:r>
        <w:t>H.E. Governor and Chair, Council of County Governors (</w:t>
      </w:r>
      <w:proofErr w:type="spellStart"/>
      <w:r>
        <w:t>CoG</w:t>
      </w:r>
      <w:proofErr w:type="spellEnd"/>
      <w:r>
        <w:t>) Committee/Caucus in-charge of Sanitation.</w:t>
      </w:r>
    </w:p>
    <w:p w14:paraId="6C1D4C00"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Principal Secretary, National Treasury</w:t>
      </w:r>
    </w:p>
    <w:p w14:paraId="3AF9910A"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Principal Secretary, Devolution</w:t>
      </w:r>
      <w:r>
        <w:t>, Office of the Deputy President</w:t>
      </w:r>
    </w:p>
    <w:p w14:paraId="133DFBFC"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Principal Secretary, Immigration and Citizen Services</w:t>
      </w:r>
      <w:r>
        <w:t>, Ministry of Interior and National Administration</w:t>
      </w:r>
    </w:p>
    <w:p w14:paraId="4BF8B3BC"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Principal Secretary, Public Health and Professional Standards</w:t>
      </w:r>
      <w:r>
        <w:t>, Ministry of Health</w:t>
      </w:r>
    </w:p>
    <w:p w14:paraId="1F140E30"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Principal Secretary, Basic Education</w:t>
      </w:r>
      <w:r>
        <w:t>, Ministry of Education</w:t>
      </w:r>
    </w:p>
    <w:p w14:paraId="5F710793" w14:textId="77777777" w:rsidR="00D6484D" w:rsidRPr="00276ADA" w:rsidRDefault="00D6484D" w:rsidP="00D6484D">
      <w:pPr>
        <w:pStyle w:val="ListParagraph"/>
        <w:numPr>
          <w:ilvl w:val="0"/>
          <w:numId w:val="215"/>
        </w:numPr>
        <w:tabs>
          <w:tab w:val="left" w:pos="720"/>
          <w:tab w:val="left" w:pos="810"/>
        </w:tabs>
        <w:spacing w:after="0" w:line="240" w:lineRule="auto"/>
        <w:jc w:val="both"/>
      </w:pPr>
      <w:r w:rsidRPr="00276ADA">
        <w:t>The Water Secretary</w:t>
      </w:r>
      <w:r>
        <w:t xml:space="preserve">, </w:t>
      </w:r>
      <w:r w:rsidRPr="00276ADA">
        <w:t>State Department for Water and Sanitation</w:t>
      </w:r>
      <w:r>
        <w:t xml:space="preserve">, </w:t>
      </w:r>
      <w:proofErr w:type="spellStart"/>
      <w:r>
        <w:t>MoWSI</w:t>
      </w:r>
      <w:proofErr w:type="spellEnd"/>
      <w:r w:rsidRPr="00276ADA">
        <w:t xml:space="preserve"> – Secretary and Head of Secretariat</w:t>
      </w:r>
    </w:p>
    <w:p w14:paraId="0E3C7ED4" w14:textId="77777777" w:rsidR="00D6484D" w:rsidRDefault="00D6484D" w:rsidP="00D6484D">
      <w:pPr>
        <w:tabs>
          <w:tab w:val="left" w:pos="810"/>
        </w:tabs>
        <w:spacing w:after="0" w:line="240" w:lineRule="auto"/>
        <w:jc w:val="both"/>
      </w:pPr>
    </w:p>
    <w:p w14:paraId="41DA381F" w14:textId="77777777" w:rsidR="00D6484D" w:rsidRPr="00276ADA" w:rsidRDefault="00D6484D" w:rsidP="00D6484D">
      <w:pPr>
        <w:tabs>
          <w:tab w:val="left" w:pos="810"/>
        </w:tabs>
        <w:spacing w:after="0" w:line="240" w:lineRule="auto"/>
        <w:jc w:val="both"/>
      </w:pPr>
      <w:r w:rsidRPr="00276ADA">
        <w:t xml:space="preserve">The K-WASH PSC </w:t>
      </w:r>
      <w:r>
        <w:t xml:space="preserve">chairperson </w:t>
      </w:r>
      <w:r w:rsidRPr="00276ADA">
        <w:t xml:space="preserve">may, </w:t>
      </w:r>
      <w:r>
        <w:t>in consultations with members and advise of the PSC Secretary</w:t>
      </w:r>
      <w:r w:rsidRPr="00276ADA">
        <w:t xml:space="preserve">, </w:t>
      </w:r>
      <w:r>
        <w:t xml:space="preserve">invite </w:t>
      </w:r>
      <w:r w:rsidRPr="00276ADA">
        <w:t>resource persons</w:t>
      </w:r>
      <w:r>
        <w:t>/observers</w:t>
      </w:r>
      <w:r w:rsidRPr="00276ADA">
        <w:t xml:space="preserve"> </w:t>
      </w:r>
      <w:r>
        <w:t xml:space="preserve">with no decision-making rights </w:t>
      </w:r>
      <w:r w:rsidRPr="00276ADA">
        <w:t>in furtherance of agenda under consideration and in strict compliance with its specific tasks</w:t>
      </w:r>
      <w:r>
        <w:t xml:space="preserve">. Resource persons/observers who may be drawn from the State Department for Irrigation (Irrigation Secretary), Program Management Unit (Coordinator), the World Bank, Council of Governors (CEO), Water Works Development Agencies (CEOs), Office of the Auditor General, amongst others. </w:t>
      </w:r>
    </w:p>
    <w:p w14:paraId="6BA7E470" w14:textId="77777777" w:rsidR="00D6484D" w:rsidRPr="00276ADA" w:rsidRDefault="00D6484D" w:rsidP="00D6484D">
      <w:pPr>
        <w:tabs>
          <w:tab w:val="left" w:pos="810"/>
        </w:tabs>
        <w:spacing w:after="0" w:line="240" w:lineRule="auto"/>
        <w:jc w:val="both"/>
      </w:pPr>
    </w:p>
    <w:p w14:paraId="22F37B19" w14:textId="77777777" w:rsidR="00D6484D" w:rsidRDefault="00D6484D" w:rsidP="00D6484D">
      <w:pPr>
        <w:tabs>
          <w:tab w:val="left" w:pos="810"/>
        </w:tabs>
        <w:spacing w:after="0" w:line="240" w:lineRule="auto"/>
        <w:jc w:val="both"/>
      </w:pPr>
      <w:r w:rsidRPr="00276ADA">
        <w:t>The PSC will meet at least bi-annually or on request by any of the members through the secretariat or at the request of the K-WASH Program Technical Committee.</w:t>
      </w:r>
      <w:r>
        <w:t xml:space="preserve"> </w:t>
      </w:r>
      <w:r w:rsidRPr="00276ADA">
        <w:t xml:space="preserve">The K-WASH PSC Secretary, the </w:t>
      </w:r>
      <w:r>
        <w:t xml:space="preserve">SWDS </w:t>
      </w:r>
      <w:r w:rsidRPr="00276ADA">
        <w:t>Water Secretary, shall convene meetings after consultations with the Chairperson</w:t>
      </w:r>
      <w:r>
        <w:t>.</w:t>
      </w:r>
      <w:r w:rsidRPr="00276ADA">
        <w:t xml:space="preserve"> The Principal Secretary for Water and Sanitation, and PSC members and or K-WASH Program Technical Committee (PTC) may request for meeting(s) through the PSC Secretary to the Chairperson for consideration. </w:t>
      </w:r>
    </w:p>
    <w:p w14:paraId="71C642D3" w14:textId="77777777" w:rsidR="00D6484D" w:rsidRPr="00276ADA" w:rsidRDefault="00D6484D" w:rsidP="00D6484D">
      <w:pPr>
        <w:tabs>
          <w:tab w:val="left" w:pos="810"/>
        </w:tabs>
        <w:spacing w:after="0" w:line="240" w:lineRule="auto"/>
        <w:jc w:val="both"/>
      </w:pPr>
    </w:p>
    <w:p w14:paraId="5DFE8333" w14:textId="77777777" w:rsidR="00D6484D" w:rsidRPr="00276ADA" w:rsidRDefault="00D6484D" w:rsidP="00D6484D">
      <w:pPr>
        <w:tabs>
          <w:tab w:val="left" w:pos="810"/>
        </w:tabs>
        <w:spacing w:after="0" w:line="240" w:lineRule="auto"/>
        <w:jc w:val="both"/>
      </w:pPr>
      <w:r>
        <w:t>The PSC Secretary shall propose the a</w:t>
      </w:r>
      <w:r w:rsidRPr="00276ADA">
        <w:t>genda for the PSC meeting</w:t>
      </w:r>
      <w:r>
        <w:t>s</w:t>
      </w:r>
      <w:r w:rsidRPr="00276ADA">
        <w:t xml:space="preserve"> in consultations with Members and with concurrence of the Chairperson. Prior to each meeting, or at the beginning of the meeting, the members can propose amendments and additions to the proposed agenda.</w:t>
      </w:r>
      <w:r>
        <w:t xml:space="preserve"> </w:t>
      </w:r>
      <w:r w:rsidRPr="00276ADA">
        <w:t xml:space="preserve">The secretariat of the </w:t>
      </w:r>
      <w:r>
        <w:t>C</w:t>
      </w:r>
      <w:r w:rsidRPr="00276ADA">
        <w:t xml:space="preserve">ommittee will be provided by the PTC supported by the Coordinator and will be in charge of keeping records of the committee and financing of the cost of the committee meetings from the </w:t>
      </w:r>
      <w:r>
        <w:t>Program</w:t>
      </w:r>
      <w:r w:rsidRPr="00276ADA">
        <w:t xml:space="preserve"> operation funds. </w:t>
      </w:r>
      <w:r>
        <w:t xml:space="preserve">The approved and signed </w:t>
      </w:r>
      <w:r w:rsidRPr="00276ADA">
        <w:t xml:space="preserve">Minutes </w:t>
      </w:r>
      <w:r>
        <w:t xml:space="preserve">of the PSC meetings </w:t>
      </w:r>
      <w:r w:rsidRPr="00276ADA">
        <w:t>will be shared with the World Bank.</w:t>
      </w:r>
    </w:p>
    <w:p w14:paraId="07FC20C2" w14:textId="77777777" w:rsidR="00D6484D" w:rsidRPr="00276ADA" w:rsidRDefault="00D6484D" w:rsidP="00D6484D">
      <w:pPr>
        <w:tabs>
          <w:tab w:val="left" w:pos="810"/>
        </w:tabs>
        <w:spacing w:after="0" w:line="240" w:lineRule="auto"/>
        <w:jc w:val="both"/>
      </w:pPr>
    </w:p>
    <w:p w14:paraId="6E817529" w14:textId="77777777" w:rsidR="00D6484D" w:rsidRPr="00276ADA" w:rsidRDefault="00D6484D" w:rsidP="00D6484D">
      <w:pPr>
        <w:pStyle w:val="ListParagraph"/>
        <w:numPr>
          <w:ilvl w:val="0"/>
          <w:numId w:val="213"/>
        </w:numPr>
        <w:tabs>
          <w:tab w:val="left" w:pos="810"/>
        </w:tabs>
        <w:spacing w:after="0" w:line="240" w:lineRule="auto"/>
        <w:jc w:val="both"/>
        <w:rPr>
          <w:b/>
          <w:bCs/>
        </w:rPr>
      </w:pPr>
      <w:r w:rsidRPr="00276ADA">
        <w:rPr>
          <w:b/>
          <w:bCs/>
        </w:rPr>
        <w:t>Program Technical Committee (PTC):</w:t>
      </w:r>
    </w:p>
    <w:p w14:paraId="7778990E" w14:textId="77777777" w:rsidR="00D6484D" w:rsidRPr="00276ADA" w:rsidRDefault="00D6484D" w:rsidP="00D6484D">
      <w:pPr>
        <w:pStyle w:val="ListParagraph"/>
        <w:tabs>
          <w:tab w:val="left" w:pos="810"/>
        </w:tabs>
        <w:spacing w:after="0" w:line="240" w:lineRule="auto"/>
        <w:jc w:val="both"/>
      </w:pPr>
    </w:p>
    <w:p w14:paraId="6894B554" w14:textId="77777777" w:rsidR="00D6484D" w:rsidRPr="00276ADA" w:rsidRDefault="00D6484D" w:rsidP="00D6484D">
      <w:pPr>
        <w:tabs>
          <w:tab w:val="left" w:pos="810"/>
        </w:tabs>
        <w:spacing w:after="0" w:line="240" w:lineRule="auto"/>
        <w:jc w:val="both"/>
      </w:pPr>
      <w:r w:rsidRPr="00276ADA">
        <w:t>The K-WASH PTC is the principal advisory and technical review organ of the Program</w:t>
      </w:r>
      <w:r>
        <w:t xml:space="preserve">. </w:t>
      </w:r>
      <w:r w:rsidRPr="00276ADA">
        <w:t xml:space="preserve">The K-WASH PTC prepares proposals and recommendations to the K-WASH PSC, which is the pinnacle organ for decision making, for consideration and communicates decisions of the PSC to the </w:t>
      </w:r>
      <w:r>
        <w:t>Program Management Unit (</w:t>
      </w:r>
      <w:r w:rsidRPr="00276ADA">
        <w:t>PMU</w:t>
      </w:r>
      <w:r>
        <w:t>)</w:t>
      </w:r>
      <w:r w:rsidRPr="00276ADA">
        <w:t xml:space="preserve"> for execution. The PTC provides a platform for coordination, and if needed, resolution of issues between government partners involved in the Program. The PTC also deliberates on any technical matter related to the implementation of the Program and makes subsequent proposals for improvements of Program performance to the PSC.</w:t>
      </w:r>
    </w:p>
    <w:p w14:paraId="2BFD5279" w14:textId="77777777" w:rsidR="00D6484D" w:rsidRPr="00276ADA" w:rsidRDefault="00D6484D" w:rsidP="00D6484D">
      <w:pPr>
        <w:tabs>
          <w:tab w:val="left" w:pos="810"/>
        </w:tabs>
        <w:spacing w:after="0" w:line="240" w:lineRule="auto"/>
        <w:jc w:val="both"/>
      </w:pPr>
    </w:p>
    <w:p w14:paraId="3051C892" w14:textId="77777777" w:rsidR="00D6484D" w:rsidRPr="00276ADA" w:rsidRDefault="00D6484D" w:rsidP="00D6484D">
      <w:pPr>
        <w:tabs>
          <w:tab w:val="left" w:pos="810"/>
        </w:tabs>
        <w:spacing w:after="0" w:line="240" w:lineRule="auto"/>
        <w:jc w:val="both"/>
      </w:pPr>
      <w:r w:rsidRPr="00276ADA">
        <w:t>Specific tasks of the K-WASH PTC include</w:t>
      </w:r>
      <w:r>
        <w:t>:</w:t>
      </w:r>
    </w:p>
    <w:p w14:paraId="4C884FFF"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Review the IPF Program activities including reviewing Annual Work Plan(s), Procurement Plan(s) and Progress reports, and advice PSC</w:t>
      </w:r>
      <w:r>
        <w:t xml:space="preserve"> on their adequacy</w:t>
      </w:r>
      <w:r w:rsidRPr="00276ADA">
        <w:t>.</w:t>
      </w:r>
    </w:p>
    <w:p w14:paraId="2471C401"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 xml:space="preserve">Review and prepare recommendations on the K-WASH Program’s </w:t>
      </w:r>
      <w:r>
        <w:t xml:space="preserve">and Projects Reports including the </w:t>
      </w:r>
      <w:r w:rsidRPr="00276ADA">
        <w:t>Annual Performance Assessment (APA)</w:t>
      </w:r>
      <w:r>
        <w:t xml:space="preserve"> and Results Verification Report (RVR) </w:t>
      </w:r>
      <w:r w:rsidRPr="00276ADA">
        <w:t>to the PSC; including verifying and ascertaining the assessment process as well as seeking clarification as necessary</w:t>
      </w:r>
      <w:r>
        <w:t xml:space="preserve">. The PTC </w:t>
      </w:r>
      <w:r w:rsidRPr="00276ADA">
        <w:t xml:space="preserve">is not supposed to change the results as presented by the </w:t>
      </w:r>
      <w:r>
        <w:t>Independent Verification Agency (IVA)</w:t>
      </w:r>
      <w:r w:rsidRPr="00276ADA">
        <w:t xml:space="preserve">. </w:t>
      </w:r>
      <w:r>
        <w:t xml:space="preserve">However, the </w:t>
      </w:r>
      <w:r w:rsidRPr="00276ADA">
        <w:t>PTC may</w:t>
      </w:r>
      <w:r>
        <w:t xml:space="preserve"> </w:t>
      </w:r>
      <w:r w:rsidRPr="00276ADA">
        <w:t xml:space="preserve">formulate a request for clarification after which the </w:t>
      </w:r>
      <w:r>
        <w:t>IVA</w:t>
      </w:r>
      <w:r w:rsidRPr="00276ADA">
        <w:t xml:space="preserve"> may modify the report and correct obvious errors, on condition that it remains an independently established assessment report.</w:t>
      </w:r>
    </w:p>
    <w:p w14:paraId="3B791016"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 xml:space="preserve">Consider any comments/suggestions/concerns by the Program Management Unit (PMU) on the </w:t>
      </w:r>
      <w:r>
        <w:t>RVR</w:t>
      </w:r>
      <w:r w:rsidRPr="00276ADA">
        <w:t xml:space="preserve"> and or process thereof. The PTC upon review on merit(s) may attend to, dismiss and or refer with recommendation to the K-WASH PSC. </w:t>
      </w:r>
    </w:p>
    <w:p w14:paraId="2E6AFEE6"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Review and make recommendations to the PSC on the Program Expenditure Framework (PEF) as well as financing/funding; while considering and advising the K-WASH PMU on any necessary adjustments.</w:t>
      </w:r>
    </w:p>
    <w:p w14:paraId="59C18E67"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 xml:space="preserve">Technically review the past </w:t>
      </w:r>
      <w:r>
        <w:t>RVR</w:t>
      </w:r>
      <w:r w:rsidRPr="00276ADA">
        <w:t xml:space="preserve"> and provide advice on any changes, adjustments and modifications for the next cycle. Such changes, however, should be limited </w:t>
      </w:r>
      <w:r>
        <w:t>absolutely</w:t>
      </w:r>
      <w:r w:rsidRPr="00276ADA">
        <w:t xml:space="preserve"> to modifications </w:t>
      </w:r>
      <w:r>
        <w:t xml:space="preserve">that are </w:t>
      </w:r>
      <w:r w:rsidRPr="00276ADA">
        <w:t>necessary.</w:t>
      </w:r>
    </w:p>
    <w:p w14:paraId="7180DEE1"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Review and approve terms of reference for the next/following annual performance assessment.</w:t>
      </w:r>
    </w:p>
    <w:p w14:paraId="77F3594B"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 xml:space="preserve">Recommend overall policy guidelines to the K-WASH </w:t>
      </w:r>
      <w:r>
        <w:t xml:space="preserve">Program </w:t>
      </w:r>
      <w:r w:rsidRPr="00276ADA">
        <w:t>PSC</w:t>
      </w:r>
      <w:r>
        <w:t xml:space="preserve"> in order to </w:t>
      </w:r>
      <w:r w:rsidRPr="00276ADA">
        <w:t>enhance</w:t>
      </w:r>
      <w:r>
        <w:t xml:space="preserve"> </w:t>
      </w:r>
      <w:r w:rsidRPr="00276ADA">
        <w:t xml:space="preserve">management, planning and execution of </w:t>
      </w:r>
      <w:r>
        <w:t>P</w:t>
      </w:r>
      <w:r w:rsidRPr="00276ADA">
        <w:t xml:space="preserve">rogram activities. </w:t>
      </w:r>
    </w:p>
    <w:p w14:paraId="4DB58051"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 xml:space="preserve">Deliberate and make recommendations on any technical matter related to implementation of the </w:t>
      </w:r>
      <w:r>
        <w:t>P</w:t>
      </w:r>
      <w:r w:rsidRPr="00276ADA">
        <w:t>rogram.</w:t>
      </w:r>
    </w:p>
    <w:p w14:paraId="470876D2" w14:textId="77777777" w:rsidR="00D6484D" w:rsidRPr="00276ADA" w:rsidRDefault="00D6484D" w:rsidP="00D6484D">
      <w:pPr>
        <w:pStyle w:val="ListParagraph"/>
        <w:numPr>
          <w:ilvl w:val="1"/>
          <w:numId w:val="213"/>
        </w:numPr>
        <w:tabs>
          <w:tab w:val="left" w:pos="810"/>
        </w:tabs>
        <w:spacing w:after="0" w:line="240" w:lineRule="auto"/>
        <w:ind w:left="720"/>
        <w:jc w:val="both"/>
      </w:pPr>
      <w:r w:rsidRPr="00276ADA">
        <w:t xml:space="preserve">Encourage coordination between all parties involved in the implementation of the </w:t>
      </w:r>
      <w:r>
        <w:t>Program</w:t>
      </w:r>
      <w:r w:rsidRPr="00276ADA">
        <w:t xml:space="preserve"> and recommend action if the collaboration is sub</w:t>
      </w:r>
      <w:r>
        <w:t>-</w:t>
      </w:r>
      <w:r w:rsidRPr="00276ADA">
        <w:t>optimal.</w:t>
      </w:r>
    </w:p>
    <w:p w14:paraId="2AC33680" w14:textId="77777777" w:rsidR="00D6484D" w:rsidRPr="00276ADA" w:rsidRDefault="00D6484D" w:rsidP="00D6484D">
      <w:pPr>
        <w:tabs>
          <w:tab w:val="left" w:pos="810"/>
        </w:tabs>
        <w:spacing w:after="0" w:line="240" w:lineRule="auto"/>
        <w:jc w:val="both"/>
      </w:pPr>
    </w:p>
    <w:p w14:paraId="1E0E88AB" w14:textId="77777777" w:rsidR="00D6484D" w:rsidRPr="00276ADA" w:rsidRDefault="00D6484D" w:rsidP="00D6484D">
      <w:pPr>
        <w:tabs>
          <w:tab w:val="left" w:pos="810"/>
        </w:tabs>
        <w:spacing w:after="0" w:line="240" w:lineRule="auto"/>
        <w:jc w:val="both"/>
      </w:pPr>
      <w:r w:rsidRPr="00276ADA">
        <w:t xml:space="preserve">Membership </w:t>
      </w:r>
      <w:r>
        <w:t xml:space="preserve">(or appointed representatives) </w:t>
      </w:r>
      <w:r w:rsidRPr="00276ADA">
        <w:t>of the K-WASH Program Technical Committee (PTC) is as follows</w:t>
      </w:r>
      <w:r>
        <w:t>:</w:t>
      </w:r>
    </w:p>
    <w:p w14:paraId="2E9DDC7E" w14:textId="77777777" w:rsidR="00D6484D" w:rsidRDefault="00D6484D" w:rsidP="00D6484D">
      <w:pPr>
        <w:pStyle w:val="ListParagraph"/>
        <w:numPr>
          <w:ilvl w:val="0"/>
          <w:numId w:val="216"/>
        </w:numPr>
        <w:tabs>
          <w:tab w:val="left" w:pos="810"/>
        </w:tabs>
        <w:spacing w:after="0" w:line="240" w:lineRule="auto"/>
        <w:jc w:val="both"/>
      </w:pPr>
      <w:r w:rsidRPr="00276ADA">
        <w:t>The Water Secretary</w:t>
      </w:r>
      <w:r>
        <w:t>, State Department for Water and Sanitation, Ministry of Water, Sanitation and Irrigation</w:t>
      </w:r>
      <w:r w:rsidRPr="00276ADA">
        <w:t xml:space="preserve"> – Chairperson</w:t>
      </w:r>
    </w:p>
    <w:p w14:paraId="7920957A" w14:textId="77777777" w:rsidR="00D6484D" w:rsidRPr="00276ADA" w:rsidRDefault="00D6484D" w:rsidP="00D6484D">
      <w:pPr>
        <w:pStyle w:val="ListParagraph"/>
        <w:numPr>
          <w:ilvl w:val="0"/>
          <w:numId w:val="216"/>
        </w:numPr>
        <w:tabs>
          <w:tab w:val="left" w:pos="810"/>
        </w:tabs>
        <w:spacing w:after="0" w:line="240" w:lineRule="auto"/>
        <w:jc w:val="both"/>
      </w:pPr>
      <w:r w:rsidRPr="00276ADA">
        <w:t>The Chairperson, County Executive Committee Members in-charge of Water (Caucus)</w:t>
      </w:r>
      <w:r>
        <w:t>, Council of Governors (</w:t>
      </w:r>
      <w:proofErr w:type="spellStart"/>
      <w:r>
        <w:t>CoG</w:t>
      </w:r>
      <w:proofErr w:type="spellEnd"/>
      <w:r>
        <w:t>)</w:t>
      </w:r>
    </w:p>
    <w:p w14:paraId="72136300" w14:textId="77777777" w:rsidR="00D6484D" w:rsidRPr="00276ADA" w:rsidRDefault="00D6484D" w:rsidP="00D6484D">
      <w:pPr>
        <w:pStyle w:val="ListParagraph"/>
        <w:numPr>
          <w:ilvl w:val="0"/>
          <w:numId w:val="216"/>
        </w:numPr>
        <w:tabs>
          <w:tab w:val="left" w:pos="810"/>
        </w:tabs>
        <w:spacing w:after="0" w:line="240" w:lineRule="auto"/>
        <w:jc w:val="both"/>
      </w:pPr>
      <w:r w:rsidRPr="00276ADA">
        <w:t>The Chairperson, County Executive Committee Members in-charge of Sanitation (Caucus)</w:t>
      </w:r>
      <w:r>
        <w:t>, Council of Governors (</w:t>
      </w:r>
      <w:proofErr w:type="spellStart"/>
      <w:r>
        <w:t>CoG</w:t>
      </w:r>
      <w:proofErr w:type="spellEnd"/>
      <w:r>
        <w:t>)</w:t>
      </w:r>
    </w:p>
    <w:p w14:paraId="6CC9F69A" w14:textId="77777777" w:rsidR="00D6484D" w:rsidRPr="00276ADA" w:rsidRDefault="00D6484D" w:rsidP="00D6484D">
      <w:pPr>
        <w:pStyle w:val="ListParagraph"/>
        <w:numPr>
          <w:ilvl w:val="0"/>
          <w:numId w:val="216"/>
        </w:numPr>
        <w:tabs>
          <w:tab w:val="left" w:pos="810"/>
        </w:tabs>
        <w:spacing w:after="0" w:line="240" w:lineRule="auto"/>
        <w:jc w:val="both"/>
      </w:pPr>
      <w:r w:rsidRPr="00276ADA">
        <w:t xml:space="preserve">The Chairperson, County Executive Committee Members in-charge of Finance (Caucus) </w:t>
      </w:r>
    </w:p>
    <w:p w14:paraId="1B0658AD" w14:textId="77777777" w:rsidR="00D6484D" w:rsidRDefault="00D6484D" w:rsidP="00D6484D">
      <w:pPr>
        <w:pStyle w:val="ListParagraph"/>
        <w:numPr>
          <w:ilvl w:val="0"/>
          <w:numId w:val="216"/>
        </w:numPr>
        <w:tabs>
          <w:tab w:val="left" w:pos="810"/>
        </w:tabs>
        <w:spacing w:after="0" w:line="240" w:lineRule="auto"/>
        <w:jc w:val="both"/>
      </w:pPr>
      <w:r w:rsidRPr="00276ADA">
        <w:t>Commissioner Refugee Affairs, Department for Refugee Services</w:t>
      </w:r>
      <w:r>
        <w:t>, Ministry of Interior and National Administration</w:t>
      </w:r>
    </w:p>
    <w:p w14:paraId="5D849985" w14:textId="77777777" w:rsidR="00D6484D" w:rsidRPr="00276ADA" w:rsidRDefault="00D6484D" w:rsidP="00D6484D">
      <w:pPr>
        <w:pStyle w:val="ListParagraph"/>
        <w:numPr>
          <w:ilvl w:val="0"/>
          <w:numId w:val="216"/>
        </w:numPr>
        <w:tabs>
          <w:tab w:val="left" w:pos="810"/>
        </w:tabs>
        <w:spacing w:after="0" w:line="240" w:lineRule="auto"/>
        <w:jc w:val="both"/>
      </w:pPr>
      <w:r>
        <w:t xml:space="preserve">Head of Department in-charge of Irrigation Water Management, State Department for Irrigation, Ministry of Water, Sanitation and Irrigation </w:t>
      </w:r>
    </w:p>
    <w:p w14:paraId="430277C1" w14:textId="77777777" w:rsidR="00D6484D" w:rsidRPr="00276ADA" w:rsidRDefault="00D6484D" w:rsidP="00D6484D">
      <w:pPr>
        <w:pStyle w:val="ListParagraph"/>
        <w:numPr>
          <w:ilvl w:val="0"/>
          <w:numId w:val="216"/>
        </w:numPr>
        <w:tabs>
          <w:tab w:val="left" w:pos="810"/>
        </w:tabs>
        <w:spacing w:after="0" w:line="240" w:lineRule="auto"/>
        <w:jc w:val="both"/>
      </w:pPr>
      <w:r w:rsidRPr="00276ADA">
        <w:t>Head of Department in-charge of Public Health</w:t>
      </w:r>
      <w:r>
        <w:t>, State Department for Public Health and Professional Standards, Ministry of Health</w:t>
      </w:r>
    </w:p>
    <w:p w14:paraId="50B90B4B" w14:textId="77777777" w:rsidR="00D6484D" w:rsidRPr="00276ADA" w:rsidRDefault="00D6484D" w:rsidP="00D6484D">
      <w:pPr>
        <w:pStyle w:val="ListParagraph"/>
        <w:numPr>
          <w:ilvl w:val="0"/>
          <w:numId w:val="216"/>
        </w:numPr>
        <w:tabs>
          <w:tab w:val="left" w:pos="810"/>
        </w:tabs>
        <w:spacing w:after="0" w:line="240" w:lineRule="auto"/>
        <w:jc w:val="both"/>
      </w:pPr>
      <w:r w:rsidRPr="00276ADA">
        <w:t>Head of Department in-charge of Basic Education</w:t>
      </w:r>
      <w:r>
        <w:t>, State Department for Basic Education, Ministry of Education</w:t>
      </w:r>
    </w:p>
    <w:p w14:paraId="65F31077" w14:textId="77777777" w:rsidR="00D6484D" w:rsidRPr="00276ADA" w:rsidRDefault="00D6484D" w:rsidP="00D6484D">
      <w:pPr>
        <w:pStyle w:val="ListParagraph"/>
        <w:numPr>
          <w:ilvl w:val="0"/>
          <w:numId w:val="216"/>
        </w:numPr>
        <w:tabs>
          <w:tab w:val="left" w:pos="810"/>
        </w:tabs>
        <w:spacing w:after="0" w:line="240" w:lineRule="auto"/>
        <w:jc w:val="both"/>
      </w:pPr>
      <w:r w:rsidRPr="00276ADA">
        <w:t>Head of Department in-charge of Devolution</w:t>
      </w:r>
      <w:r>
        <w:t>, State Department for Devolution, Office of the Deputy President</w:t>
      </w:r>
    </w:p>
    <w:p w14:paraId="38CB855D" w14:textId="77777777" w:rsidR="00D6484D" w:rsidRPr="00276ADA" w:rsidRDefault="00D6484D" w:rsidP="00D6484D">
      <w:pPr>
        <w:pStyle w:val="ListParagraph"/>
        <w:numPr>
          <w:ilvl w:val="0"/>
          <w:numId w:val="216"/>
        </w:numPr>
        <w:tabs>
          <w:tab w:val="left" w:pos="810"/>
        </w:tabs>
        <w:spacing w:after="0" w:line="240" w:lineRule="auto"/>
        <w:jc w:val="both"/>
      </w:pPr>
      <w:r w:rsidRPr="00276ADA">
        <w:t>Head of Resource Mobilization Department, National Treasury</w:t>
      </w:r>
    </w:p>
    <w:p w14:paraId="72C81C58" w14:textId="77777777" w:rsidR="00D6484D" w:rsidRPr="00276ADA" w:rsidRDefault="00D6484D" w:rsidP="00D6484D">
      <w:pPr>
        <w:pStyle w:val="ListParagraph"/>
        <w:numPr>
          <w:ilvl w:val="0"/>
          <w:numId w:val="216"/>
        </w:numPr>
        <w:tabs>
          <w:tab w:val="left" w:pos="810"/>
        </w:tabs>
        <w:spacing w:after="0" w:line="240" w:lineRule="auto"/>
        <w:jc w:val="both"/>
      </w:pPr>
      <w:r w:rsidRPr="00276ADA">
        <w:t>K-WASH Program Coordinator – Secretary and Head of Secretariat</w:t>
      </w:r>
    </w:p>
    <w:p w14:paraId="01F45AD4" w14:textId="77777777" w:rsidR="00D6484D" w:rsidRDefault="00D6484D" w:rsidP="00D6484D">
      <w:pPr>
        <w:tabs>
          <w:tab w:val="left" w:pos="810"/>
        </w:tabs>
        <w:spacing w:after="0" w:line="240" w:lineRule="auto"/>
        <w:jc w:val="both"/>
      </w:pPr>
    </w:p>
    <w:p w14:paraId="164D1810" w14:textId="77777777" w:rsidR="00D6484D" w:rsidRDefault="00D6484D" w:rsidP="00D6484D">
      <w:pPr>
        <w:tabs>
          <w:tab w:val="left" w:pos="810"/>
        </w:tabs>
        <w:spacing w:after="0" w:line="240" w:lineRule="auto"/>
        <w:jc w:val="both"/>
      </w:pPr>
      <w:r>
        <w:t>The K-WASH PT</w:t>
      </w:r>
      <w:r w:rsidRPr="001C2564">
        <w:t xml:space="preserve">C chairperson may, in consultations with members and advise of the </w:t>
      </w:r>
      <w:r>
        <w:t xml:space="preserve">PTC </w:t>
      </w:r>
      <w:r w:rsidRPr="001C2564">
        <w:t xml:space="preserve">Secretary, invite resource persons/observers with no decision-making rights in furtherance of agenda under consideration and in strict compliance with its specific tasks. Resource persons/observers may be drawn from the </w:t>
      </w:r>
      <w:r>
        <w:t xml:space="preserve">State Department for Environment and Climate Change (technical heads of department), </w:t>
      </w:r>
      <w:r w:rsidRPr="001C2564">
        <w:t>Program Management Unit (</w:t>
      </w:r>
      <w:r>
        <w:t>Specific Task Leads</w:t>
      </w:r>
      <w:r w:rsidRPr="001C2564">
        <w:t>), the World Bank</w:t>
      </w:r>
      <w:r>
        <w:t xml:space="preserve"> Task Team (TTL ,Co-TTL)</w:t>
      </w:r>
      <w:r w:rsidRPr="001C2564">
        <w:t xml:space="preserve">, Council of Governors (CEO), </w:t>
      </w:r>
      <w:r>
        <w:t xml:space="preserve">Water Services Regulatory Board (CEO), Water Sector Trust Fund (CEO), </w:t>
      </w:r>
      <w:r w:rsidRPr="001C2564">
        <w:t>Water Works Development Agencies (CEOs), amongst others.</w:t>
      </w:r>
    </w:p>
    <w:p w14:paraId="26A0D543" w14:textId="77777777" w:rsidR="00D6484D" w:rsidRPr="00276ADA" w:rsidRDefault="00D6484D" w:rsidP="00D6484D">
      <w:pPr>
        <w:tabs>
          <w:tab w:val="left" w:pos="810"/>
        </w:tabs>
        <w:spacing w:after="0" w:line="240" w:lineRule="auto"/>
        <w:jc w:val="both"/>
      </w:pPr>
    </w:p>
    <w:p w14:paraId="032245B5" w14:textId="77777777" w:rsidR="00D6484D" w:rsidRDefault="00D6484D" w:rsidP="00D6484D">
      <w:pPr>
        <w:tabs>
          <w:tab w:val="left" w:pos="810"/>
        </w:tabs>
        <w:spacing w:after="0" w:line="240" w:lineRule="auto"/>
        <w:jc w:val="both"/>
      </w:pPr>
      <w:r w:rsidRPr="00276ADA">
        <w:t>The K-WASH PTC shall meet at least quarterly to deliberate on issues and prepare motions for decision-making by the PSC</w:t>
      </w:r>
      <w:r>
        <w:t>;</w:t>
      </w:r>
      <w:r w:rsidRPr="00276ADA">
        <w:t xml:space="preserve"> review implementation progress and financial accountability reports, review and verify </w:t>
      </w:r>
      <w:r>
        <w:t xml:space="preserve">RVR and </w:t>
      </w:r>
      <w:r w:rsidRPr="00276ADA">
        <w:t>APA reports</w:t>
      </w:r>
      <w:r>
        <w:t>;</w:t>
      </w:r>
      <w:r w:rsidRPr="00276ADA">
        <w:t xml:space="preserve"> </w:t>
      </w:r>
      <w:r>
        <w:t xml:space="preserve">and </w:t>
      </w:r>
      <w:r w:rsidRPr="00276ADA">
        <w:t xml:space="preserve">identify and address any emerging technical issues and challenges in implementation of the </w:t>
      </w:r>
      <w:r>
        <w:t>Program</w:t>
      </w:r>
      <w:r w:rsidRPr="00276ADA">
        <w:t xml:space="preserve">. Apart from this, the </w:t>
      </w:r>
      <w:r>
        <w:t xml:space="preserve">PTC </w:t>
      </w:r>
      <w:r w:rsidRPr="00276ADA">
        <w:t>can meet when required.</w:t>
      </w:r>
    </w:p>
    <w:p w14:paraId="54D8E67A" w14:textId="77777777" w:rsidR="00D6484D" w:rsidRPr="00276ADA" w:rsidRDefault="00D6484D" w:rsidP="00D6484D">
      <w:pPr>
        <w:tabs>
          <w:tab w:val="left" w:pos="810"/>
        </w:tabs>
        <w:spacing w:after="0" w:line="240" w:lineRule="auto"/>
        <w:jc w:val="both"/>
      </w:pPr>
    </w:p>
    <w:p w14:paraId="200EB93B" w14:textId="77777777" w:rsidR="00D6484D" w:rsidRDefault="00D6484D" w:rsidP="00D6484D">
      <w:pPr>
        <w:tabs>
          <w:tab w:val="left" w:pos="810"/>
        </w:tabs>
        <w:spacing w:after="0" w:line="240" w:lineRule="auto"/>
        <w:jc w:val="both"/>
      </w:pPr>
      <w:r w:rsidRPr="00276ADA">
        <w:t xml:space="preserve">The PTC Secretary, </w:t>
      </w:r>
      <w:r>
        <w:t xml:space="preserve">the </w:t>
      </w:r>
      <w:r w:rsidRPr="00276ADA">
        <w:t xml:space="preserve">K-WASH Program Coordinator, shall convene meetings upon consultations with the </w:t>
      </w:r>
      <w:r>
        <w:t>C</w:t>
      </w:r>
      <w:r w:rsidRPr="00276ADA">
        <w:t xml:space="preserve">hairperson, the </w:t>
      </w:r>
      <w:r>
        <w:t xml:space="preserve">SDWS </w:t>
      </w:r>
      <w:r w:rsidRPr="00276ADA">
        <w:t>Water Secretary. In addition, other</w:t>
      </w:r>
      <w:r>
        <w:t xml:space="preserve"> Ministries, Departments and Agencies (</w:t>
      </w:r>
      <w:r w:rsidRPr="00276ADA">
        <w:t>MDAs</w:t>
      </w:r>
      <w:r>
        <w:t>)</w:t>
      </w:r>
      <w:r w:rsidRPr="00276ADA">
        <w:t xml:space="preserve"> will participate as needed and or co-opted as members </w:t>
      </w:r>
      <w:r>
        <w:t xml:space="preserve">with decision-making rights </w:t>
      </w:r>
      <w:r w:rsidRPr="00276ADA">
        <w:t xml:space="preserve">by majority decision of the PTC. The Secretary and PTC Secretariat shall be in-charge of taking minutes, keeping records as well as facilitating both PSC and PTC meetings and associated activities of the two committees. </w:t>
      </w:r>
    </w:p>
    <w:p w14:paraId="6FE4CDEB" w14:textId="77777777" w:rsidR="00D6484D" w:rsidRPr="00276ADA" w:rsidRDefault="00D6484D" w:rsidP="00D6484D">
      <w:pPr>
        <w:tabs>
          <w:tab w:val="left" w:pos="810"/>
        </w:tabs>
        <w:spacing w:after="0" w:line="240" w:lineRule="auto"/>
        <w:jc w:val="both"/>
      </w:pPr>
    </w:p>
    <w:p w14:paraId="37BCA722" w14:textId="77777777" w:rsidR="00D6484D" w:rsidRDefault="00D6484D" w:rsidP="00D6484D">
      <w:pPr>
        <w:tabs>
          <w:tab w:val="left" w:pos="810"/>
        </w:tabs>
        <w:spacing w:after="0" w:line="240" w:lineRule="auto"/>
        <w:jc w:val="both"/>
      </w:pPr>
      <w:r w:rsidRPr="00276ADA">
        <w:t xml:space="preserve">The PTC Secretary shall propose draft agenda for meetings in consultation with PTC Members and concurrence by the PTC Chairperson. The recommendations by the PTC to the PSC, in principle, shall be by consensus and or by majority. Further, as is profitable for the </w:t>
      </w:r>
      <w:r>
        <w:t>P</w:t>
      </w:r>
      <w:r w:rsidRPr="00276ADA">
        <w:t>rogram, the PTC may also present options for consideration by the PSC.</w:t>
      </w:r>
    </w:p>
    <w:p w14:paraId="487899E3" w14:textId="77777777" w:rsidR="00A40A91" w:rsidRPr="00666E0A" w:rsidRDefault="00A40A91" w:rsidP="00A40A91"/>
    <w:p w14:paraId="4D5E38A8" w14:textId="1F5F10E1" w:rsidR="00A40A91" w:rsidRPr="00476CC6" w:rsidRDefault="00A40A91" w:rsidP="00BB6B3F">
      <w:r w:rsidRPr="00476CC6">
        <w:br w:type="page"/>
      </w:r>
    </w:p>
    <w:p w14:paraId="5E607FD5" w14:textId="72F5BDF3" w:rsidR="0079776C" w:rsidRDefault="0079776C" w:rsidP="0079776C">
      <w:pPr>
        <w:pStyle w:val="Heading2"/>
        <w:numPr>
          <w:ilvl w:val="0"/>
          <w:numId w:val="0"/>
        </w:numPr>
        <w:ind w:left="576"/>
        <w:rPr>
          <w:rFonts w:ascii="Times New Roman" w:hAnsi="Times New Roman"/>
        </w:rPr>
      </w:pPr>
      <w:bookmarkStart w:id="603" w:name="_Toc202706350"/>
      <w:r w:rsidRPr="00476CC6">
        <w:rPr>
          <w:rFonts w:ascii="Times New Roman" w:hAnsi="Times New Roman"/>
        </w:rPr>
        <w:t>Annex 2</w:t>
      </w:r>
      <w:r w:rsidR="002C21A0">
        <w:rPr>
          <w:rFonts w:ascii="Times New Roman" w:hAnsi="Times New Roman"/>
        </w:rPr>
        <w:t>6</w:t>
      </w:r>
      <w:r w:rsidRPr="00476CC6">
        <w:rPr>
          <w:rFonts w:ascii="Times New Roman" w:hAnsi="Times New Roman"/>
        </w:rPr>
        <w:t xml:space="preserve">: </w:t>
      </w:r>
      <w:r w:rsidR="00A40A91" w:rsidRPr="00476CC6">
        <w:rPr>
          <w:rFonts w:ascii="Times New Roman" w:hAnsi="Times New Roman"/>
        </w:rPr>
        <w:t xml:space="preserve"> </w:t>
      </w:r>
      <w:r w:rsidRPr="00476CC6">
        <w:rPr>
          <w:rFonts w:ascii="Times New Roman" w:hAnsi="Times New Roman"/>
        </w:rPr>
        <w:t>SUBSIDIARY AGREEMENT</w:t>
      </w:r>
      <w:r w:rsidR="00A40A91" w:rsidRPr="00476CC6">
        <w:rPr>
          <w:rFonts w:ascii="Times New Roman" w:hAnsi="Times New Roman"/>
        </w:rPr>
        <w:t xml:space="preserve"> BETWEEN GOK WSTF</w:t>
      </w:r>
      <w:bookmarkEnd w:id="603"/>
      <w:r w:rsidR="00A96D8D" w:rsidRPr="00476CC6">
        <w:rPr>
          <w:rFonts w:ascii="Times New Roman" w:hAnsi="Times New Roman"/>
        </w:rPr>
        <w:t xml:space="preserve"> </w:t>
      </w:r>
    </w:p>
    <w:p w14:paraId="142ACAA1" w14:textId="77777777" w:rsidR="00BC3C46" w:rsidRPr="00BA6161" w:rsidRDefault="00BC3C46" w:rsidP="00BC3C46">
      <w:pPr>
        <w:jc w:val="center"/>
      </w:pPr>
      <w:r w:rsidRPr="00BA6161">
        <w:rPr>
          <w:rFonts w:eastAsia="Calibri"/>
          <w:noProof/>
          <w:shd w:val="clear" w:color="auto" w:fill="E6E6E6"/>
        </w:rPr>
        <w:drawing>
          <wp:inline distT="0" distB="0" distL="0" distR="0" wp14:anchorId="469616FC" wp14:editId="06FC9984">
            <wp:extent cx="1378585" cy="1066800"/>
            <wp:effectExtent l="0" t="0" r="0" b="0"/>
            <wp:docPr id="2" name="Picture 2" descr="A lion with a rooster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624" name="Picture 624" descr="A lion with a rooster and a shield&#10;&#10;Description automatically generated"/>
                    <pic:cNvPicPr/>
                  </pic:nvPicPr>
                  <pic:blipFill>
                    <a:blip r:embed="rId60"/>
                    <a:stretch>
                      <a:fillRect/>
                    </a:stretch>
                  </pic:blipFill>
                  <pic:spPr>
                    <a:xfrm>
                      <a:off x="0" y="0"/>
                      <a:ext cx="1389230" cy="1075037"/>
                    </a:xfrm>
                    <a:prstGeom prst="rect">
                      <a:avLst/>
                    </a:prstGeom>
                  </pic:spPr>
                </pic:pic>
              </a:graphicData>
            </a:graphic>
          </wp:inline>
        </w:drawing>
      </w:r>
      <w:r w:rsidRPr="00BA6161">
        <w:t xml:space="preserve">                                                                                                                                                                                                                                                                                                                                                                                                                                                                                                                                                                                                                                                                                                                                                                                                                                                                                                                                  </w:t>
      </w:r>
    </w:p>
    <w:p w14:paraId="48AC45A0" w14:textId="77777777" w:rsidR="00BC3C46" w:rsidRPr="00BA6161" w:rsidRDefault="00BC3C46" w:rsidP="00BC3C46">
      <w:pPr>
        <w:jc w:val="center"/>
        <w:rPr>
          <w:b/>
        </w:rPr>
      </w:pPr>
    </w:p>
    <w:p w14:paraId="13F7DB60" w14:textId="77777777" w:rsidR="00BC3C46" w:rsidRPr="00BA6161" w:rsidRDefault="00BC3C46" w:rsidP="00BC3C46">
      <w:pPr>
        <w:jc w:val="center"/>
        <w:rPr>
          <w:b/>
        </w:rPr>
      </w:pPr>
      <w:r w:rsidRPr="00BA6161">
        <w:rPr>
          <w:b/>
        </w:rPr>
        <w:t>REPUBLIC OF KENYA</w:t>
      </w:r>
    </w:p>
    <w:p w14:paraId="26A7B9F5" w14:textId="77777777" w:rsidR="00BC3C46" w:rsidRPr="00BA6161" w:rsidRDefault="00BC3C46" w:rsidP="00BC3C46">
      <w:pPr>
        <w:jc w:val="center"/>
        <w:rPr>
          <w:b/>
        </w:rPr>
      </w:pPr>
    </w:p>
    <w:p w14:paraId="0B95BBCE" w14:textId="77777777" w:rsidR="00BC3C46" w:rsidRPr="00BA6161" w:rsidRDefault="00BC3C46" w:rsidP="00BC3C46">
      <w:pPr>
        <w:jc w:val="center"/>
        <w:rPr>
          <w:b/>
        </w:rPr>
      </w:pPr>
      <w:r w:rsidRPr="00BA6161">
        <w:rPr>
          <w:b/>
        </w:rPr>
        <w:t xml:space="preserve">SUBSIDIARY GRANT AGREEMENT </w:t>
      </w:r>
    </w:p>
    <w:p w14:paraId="0A529279" w14:textId="77777777" w:rsidR="00BC3C46" w:rsidRPr="00BA6161" w:rsidRDefault="00BC3C46" w:rsidP="00BC3C46">
      <w:pPr>
        <w:rPr>
          <w:b/>
        </w:rPr>
      </w:pPr>
    </w:p>
    <w:p w14:paraId="09C0DDA7" w14:textId="77777777" w:rsidR="00BC3C46" w:rsidRPr="00BA6161" w:rsidRDefault="00BC3C46" w:rsidP="00BC3C46">
      <w:pPr>
        <w:jc w:val="center"/>
        <w:rPr>
          <w:b/>
        </w:rPr>
      </w:pPr>
      <w:r w:rsidRPr="00BA6161">
        <w:rPr>
          <w:b/>
          <w:bCs/>
        </w:rPr>
        <w:t>BETWEEN</w:t>
      </w:r>
    </w:p>
    <w:p w14:paraId="47040099" w14:textId="77777777" w:rsidR="00BC3C46" w:rsidRPr="00BA6161" w:rsidRDefault="00BC3C46" w:rsidP="00BC3C46">
      <w:pPr>
        <w:jc w:val="center"/>
        <w:rPr>
          <w:b/>
        </w:rPr>
      </w:pPr>
    </w:p>
    <w:p w14:paraId="7F97B882" w14:textId="77777777" w:rsidR="00BC3C46" w:rsidRPr="00BA6161" w:rsidRDefault="00BC3C46" w:rsidP="00BC3C46">
      <w:pPr>
        <w:jc w:val="center"/>
        <w:rPr>
          <w:b/>
        </w:rPr>
      </w:pPr>
      <w:r w:rsidRPr="00BA6161">
        <w:rPr>
          <w:b/>
        </w:rPr>
        <w:t xml:space="preserve">THE GOVERNMENT OF THE REPUBLIC OF KENYA </w:t>
      </w:r>
    </w:p>
    <w:p w14:paraId="3F128C81" w14:textId="77777777" w:rsidR="00BC3C46" w:rsidRPr="00BA6161" w:rsidRDefault="00BC3C46" w:rsidP="00BC3C46">
      <w:pPr>
        <w:jc w:val="center"/>
        <w:rPr>
          <w:b/>
        </w:rPr>
      </w:pPr>
      <w:r w:rsidRPr="00BA6161">
        <w:rPr>
          <w:b/>
        </w:rPr>
        <w:t>AND</w:t>
      </w:r>
    </w:p>
    <w:p w14:paraId="673C7133" w14:textId="77777777" w:rsidR="00BC3C46" w:rsidRPr="00BA6161" w:rsidRDefault="00BC3C46" w:rsidP="00BC3C46">
      <w:pPr>
        <w:jc w:val="center"/>
        <w:rPr>
          <w:b/>
          <w:bCs/>
        </w:rPr>
      </w:pPr>
      <w:r w:rsidRPr="00BA6161">
        <w:rPr>
          <w:b/>
          <w:bCs/>
        </w:rPr>
        <w:t>WATER SECTOR TRUST FUND (WSTF)</w:t>
      </w:r>
    </w:p>
    <w:p w14:paraId="1FC58BD8"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7892B0B6"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2E922EC1"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r w:rsidRPr="00BA6161">
        <w:rPr>
          <w:rFonts w:ascii="Times New Roman" w:eastAsia="Times New Roman" w:hAnsi="Times New Roman" w:cs="Times New Roman"/>
          <w:b/>
          <w:sz w:val="24"/>
          <w:szCs w:val="24"/>
          <w:lang w:eastAsia="en-US"/>
        </w:rPr>
        <w:t>(KENYA WATER, SANITATION AND HYGIENE PROGRAM: IDA CREDIT NUMBER 7459-KE and IDA GRANT NUMBER E271-KE)</w:t>
      </w:r>
    </w:p>
    <w:p w14:paraId="391866AC"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7827B60A"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267F8A81"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05F14DDC"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15449FFB"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04BA165C"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71F88768" w14:textId="77777777" w:rsidR="00BC3C46" w:rsidRPr="00BA6161" w:rsidRDefault="00BC3C46" w:rsidP="00BC3C46">
      <w:pPr>
        <w:pStyle w:val="Bodytext21"/>
        <w:shd w:val="clear" w:color="auto" w:fill="auto"/>
        <w:spacing w:before="0" w:after="0" w:line="240" w:lineRule="auto"/>
        <w:rPr>
          <w:rFonts w:ascii="Times New Roman" w:hAnsi="Times New Roman" w:cs="Times New Roman"/>
          <w:b/>
          <w:sz w:val="24"/>
          <w:szCs w:val="24"/>
        </w:rPr>
      </w:pPr>
    </w:p>
    <w:p w14:paraId="666FA5A1" w14:textId="77777777" w:rsidR="00BC3C46" w:rsidRPr="00BA6161" w:rsidRDefault="00BC3C46" w:rsidP="00BC3C46">
      <w:pPr>
        <w:pStyle w:val="Bodytext21"/>
        <w:shd w:val="clear" w:color="auto" w:fill="auto"/>
        <w:spacing w:before="0" w:after="0" w:line="240" w:lineRule="auto"/>
        <w:rPr>
          <w:rFonts w:ascii="Times New Roman" w:hAnsi="Times New Roman" w:cs="Times New Roman"/>
          <w:sz w:val="24"/>
          <w:szCs w:val="24"/>
        </w:rPr>
      </w:pPr>
    </w:p>
    <w:p w14:paraId="6431ED46" w14:textId="77777777" w:rsidR="00BC3C46" w:rsidRPr="00BA6161" w:rsidRDefault="00BC3C46" w:rsidP="00BC3C46">
      <w:pPr>
        <w:numPr>
          <w:ilvl w:val="12"/>
          <w:numId w:val="0"/>
        </w:numPr>
        <w:jc w:val="center"/>
        <w:rPr>
          <w:b/>
        </w:rPr>
      </w:pPr>
      <w:r w:rsidRPr="00BA6161">
        <w:rPr>
          <w:b/>
        </w:rPr>
        <w:t>DATED THIS...…………….. DAY OF ……..………………………….2024</w:t>
      </w:r>
    </w:p>
    <w:p w14:paraId="67D56844" w14:textId="6A6883D3" w:rsidR="00035DB3" w:rsidRPr="00BA6161" w:rsidRDefault="00BC3C46" w:rsidP="0065131F">
      <w:r w:rsidRPr="00BA6161">
        <w:br w:type="page"/>
      </w:r>
    </w:p>
    <w:p w14:paraId="795734E6" w14:textId="77777777" w:rsidR="00DD1413" w:rsidRPr="00BA6161" w:rsidRDefault="00DD1413" w:rsidP="00DD1413">
      <w:pPr>
        <w:pStyle w:val="Title"/>
        <w:spacing w:line="360" w:lineRule="auto"/>
        <w:rPr>
          <w:rFonts w:ascii="Times New Roman" w:hAnsi="Times New Roman"/>
          <w:sz w:val="24"/>
          <w:szCs w:val="24"/>
        </w:rPr>
      </w:pPr>
      <w:r w:rsidRPr="00BA6161">
        <w:rPr>
          <w:rFonts w:ascii="Times New Roman" w:hAnsi="Times New Roman"/>
          <w:sz w:val="24"/>
          <w:szCs w:val="24"/>
        </w:rPr>
        <w:t>SUBSIDIARY GRANT AGREEMENT</w:t>
      </w:r>
    </w:p>
    <w:p w14:paraId="7AD3E8E0" w14:textId="77777777" w:rsidR="00DD1413" w:rsidRPr="00BA6161" w:rsidRDefault="00DD1413" w:rsidP="00DD1413">
      <w:pPr>
        <w:tabs>
          <w:tab w:val="left" w:pos="630"/>
        </w:tabs>
        <w:jc w:val="both"/>
        <w:rPr>
          <w:bCs/>
        </w:rPr>
      </w:pPr>
      <w:r w:rsidRPr="00BA6161">
        <w:rPr>
          <w:bCs/>
        </w:rPr>
        <w:t xml:space="preserve">This </w:t>
      </w:r>
      <w:r w:rsidRPr="00BA6161">
        <w:rPr>
          <w:b/>
          <w:bCs/>
        </w:rPr>
        <w:t>Subsidiary Grant Agreement</w:t>
      </w:r>
      <w:r w:rsidRPr="00BA6161">
        <w:rPr>
          <w:bCs/>
        </w:rPr>
        <w:t xml:space="preserve"> (hereinafter called the “Subsidiary Agreement”) made on this …………. day of ……………….… 2024 between the </w:t>
      </w:r>
      <w:r w:rsidRPr="00BA6161">
        <w:rPr>
          <w:b/>
          <w:bCs/>
        </w:rPr>
        <w:t xml:space="preserve">Government of the Republic of Kenya </w:t>
      </w:r>
      <w:r w:rsidRPr="00BA6161">
        <w:rPr>
          <w:bCs/>
        </w:rPr>
        <w:t>acting through the National Treasury and Economic Planning</w:t>
      </w:r>
      <w:r w:rsidRPr="00BA6161">
        <w:rPr>
          <w:b/>
          <w:bCs/>
        </w:rPr>
        <w:t xml:space="preserve"> (hereinafter called ‘the Government’) </w:t>
      </w:r>
      <w:r w:rsidRPr="00BA6161">
        <w:rPr>
          <w:bCs/>
        </w:rPr>
        <w:t>of</w:t>
      </w:r>
      <w:r w:rsidRPr="00BA6161">
        <w:rPr>
          <w:b/>
          <w:bCs/>
        </w:rPr>
        <w:t xml:space="preserve"> </w:t>
      </w:r>
      <w:r w:rsidRPr="00BA6161">
        <w:rPr>
          <w:bCs/>
        </w:rPr>
        <w:t>Post Office Box Number 30007-00100 Nairobi, of the one part</w:t>
      </w:r>
    </w:p>
    <w:p w14:paraId="2E99C952" w14:textId="77777777" w:rsidR="00DD1413" w:rsidRPr="00BA6161" w:rsidRDefault="00DD1413" w:rsidP="00DD1413">
      <w:pPr>
        <w:tabs>
          <w:tab w:val="left" w:pos="630"/>
        </w:tabs>
        <w:jc w:val="both"/>
        <w:rPr>
          <w:bCs/>
        </w:rPr>
      </w:pPr>
    </w:p>
    <w:p w14:paraId="5CCD10A6" w14:textId="77777777" w:rsidR="00DD1413" w:rsidRPr="00BA6161" w:rsidRDefault="00DD1413" w:rsidP="00DD1413">
      <w:pPr>
        <w:tabs>
          <w:tab w:val="left" w:pos="630"/>
        </w:tabs>
        <w:jc w:val="both"/>
        <w:rPr>
          <w:bCs/>
        </w:rPr>
      </w:pPr>
      <w:r w:rsidRPr="00BA6161">
        <w:rPr>
          <w:bCs/>
        </w:rPr>
        <w:t xml:space="preserve">and </w:t>
      </w:r>
    </w:p>
    <w:p w14:paraId="4204A38B" w14:textId="77777777" w:rsidR="00DD1413" w:rsidRPr="00BA6161" w:rsidRDefault="00DD1413" w:rsidP="00DD1413">
      <w:pPr>
        <w:tabs>
          <w:tab w:val="left" w:pos="630"/>
        </w:tabs>
        <w:jc w:val="both"/>
        <w:rPr>
          <w:bCs/>
        </w:rPr>
      </w:pPr>
    </w:p>
    <w:p w14:paraId="4702F346" w14:textId="77777777" w:rsidR="00DD1413" w:rsidRPr="00BA6161" w:rsidRDefault="00DD1413" w:rsidP="00DD1413">
      <w:pPr>
        <w:tabs>
          <w:tab w:val="left" w:pos="630"/>
        </w:tabs>
        <w:jc w:val="both"/>
        <w:rPr>
          <w:bCs/>
        </w:rPr>
      </w:pPr>
      <w:r w:rsidRPr="00BA6161">
        <w:rPr>
          <w:b/>
        </w:rPr>
        <w:t>WATER SECTOR TRUST FUND</w:t>
      </w:r>
      <w:r w:rsidRPr="00BA6161">
        <w:rPr>
          <w:bCs/>
        </w:rPr>
        <w:t xml:space="preserve"> (hereinafter referred to as WSTF), a State Corporation established under section 113 of the Water Act, 2016 and having its registered office in Nairobi and of Post Office Box Number 49699-00100, 1</w:t>
      </w:r>
      <w:r w:rsidRPr="00BA6161">
        <w:rPr>
          <w:bCs/>
          <w:vertAlign w:val="superscript"/>
        </w:rPr>
        <w:t>st</w:t>
      </w:r>
      <w:r w:rsidRPr="00BA6161">
        <w:rPr>
          <w:bCs/>
        </w:rPr>
        <w:t xml:space="preserve"> Floor, CIC Plaza, Mara Road, Upper Hill, in the Republic of Kenya, of the second part.</w:t>
      </w:r>
    </w:p>
    <w:p w14:paraId="573B8DDC" w14:textId="77777777" w:rsidR="00DD1413" w:rsidRPr="00BA6161" w:rsidRDefault="00DD1413" w:rsidP="00DD1413">
      <w:pPr>
        <w:tabs>
          <w:tab w:val="left" w:pos="630"/>
        </w:tabs>
        <w:jc w:val="both"/>
        <w:rPr>
          <w:bCs/>
        </w:rPr>
      </w:pPr>
    </w:p>
    <w:p w14:paraId="22BE0B10" w14:textId="77777777" w:rsidR="00DD1413" w:rsidRPr="00BA6161" w:rsidRDefault="00DD1413" w:rsidP="00DD1413">
      <w:pPr>
        <w:tabs>
          <w:tab w:val="left" w:pos="630"/>
        </w:tabs>
        <w:jc w:val="both"/>
        <w:rPr>
          <w:bCs/>
        </w:rPr>
      </w:pPr>
      <w:r w:rsidRPr="00BA6161">
        <w:rPr>
          <w:bCs/>
        </w:rPr>
        <w:t>The Government and WSTF are hereinafter collectively referred to as the “Parties” and individually as “a Party”</w:t>
      </w:r>
    </w:p>
    <w:p w14:paraId="7A939E8A" w14:textId="77777777" w:rsidR="00DD1413" w:rsidRPr="00BA6161" w:rsidRDefault="00DD1413" w:rsidP="00DD1413">
      <w:pPr>
        <w:tabs>
          <w:tab w:val="left" w:pos="630"/>
        </w:tabs>
        <w:jc w:val="both"/>
        <w:rPr>
          <w:b/>
          <w:u w:val="single"/>
        </w:rPr>
      </w:pPr>
      <w:r w:rsidRPr="00BA6161">
        <w:rPr>
          <w:b/>
          <w:u w:val="single"/>
        </w:rPr>
        <w:t>WHEREAS</w:t>
      </w:r>
    </w:p>
    <w:p w14:paraId="1035CA52" w14:textId="77777777" w:rsidR="00DD1413" w:rsidRPr="00BA6161" w:rsidRDefault="00DD1413" w:rsidP="00DD1413">
      <w:pPr>
        <w:pStyle w:val="ListParagraph"/>
        <w:numPr>
          <w:ilvl w:val="0"/>
          <w:numId w:val="272"/>
        </w:numPr>
        <w:spacing w:after="0" w:line="276" w:lineRule="auto"/>
        <w:contextualSpacing w:val="0"/>
        <w:jc w:val="both"/>
      </w:pPr>
      <w:r w:rsidRPr="00BA6161">
        <w:t xml:space="preserve">The </w:t>
      </w:r>
      <w:r w:rsidRPr="00BA6161">
        <w:rPr>
          <w:b/>
        </w:rPr>
        <w:t>REPUBLIC OF KENYA</w:t>
      </w:r>
      <w:r w:rsidRPr="00BA6161">
        <w:t xml:space="preserve"> (“the Recipient”) </w:t>
      </w:r>
      <w:r w:rsidRPr="00BA6161">
        <w:rPr>
          <w:lang w:val="en-US"/>
        </w:rPr>
        <w:t>and</w:t>
      </w:r>
      <w:r w:rsidRPr="00BA6161">
        <w:t xml:space="preserve"> the International Development Association (herein after called </w:t>
      </w:r>
      <w:r w:rsidRPr="00BA6161">
        <w:rPr>
          <w:b/>
        </w:rPr>
        <w:t>"</w:t>
      </w:r>
      <w:r w:rsidRPr="00BA6161">
        <w:rPr>
          <w:b/>
          <w:lang w:val="en-US"/>
        </w:rPr>
        <w:t>T</w:t>
      </w:r>
      <w:r w:rsidRPr="00BA6161">
        <w:rPr>
          <w:b/>
        </w:rPr>
        <w:t xml:space="preserve">he </w:t>
      </w:r>
      <w:r w:rsidRPr="00BA6161">
        <w:rPr>
          <w:b/>
          <w:lang w:val="en-US"/>
        </w:rPr>
        <w:t>Association”</w:t>
      </w:r>
      <w:r w:rsidRPr="00BA6161">
        <w:rPr>
          <w:b/>
        </w:rPr>
        <w:t>),</w:t>
      </w:r>
      <w:r w:rsidRPr="00BA6161">
        <w:t xml:space="preserve"> on February 28th 2024 entered into a Financing Agreement (</w:t>
      </w:r>
      <w:r w:rsidRPr="00BA6161">
        <w:rPr>
          <w:lang w:val="en-US"/>
        </w:rPr>
        <w:t>IDA,</w:t>
      </w:r>
      <w:r w:rsidRPr="00BA6161">
        <w:t>Credit No. 7</w:t>
      </w:r>
      <w:r w:rsidRPr="00BA6161">
        <w:rPr>
          <w:lang w:val="en-US"/>
        </w:rPr>
        <w:t>459</w:t>
      </w:r>
      <w:r w:rsidRPr="00BA6161">
        <w:t xml:space="preserve">-KE and Grant Number E271-KE) for a credit in the amount of Euro One hundred and </w:t>
      </w:r>
      <w:r w:rsidRPr="00BA6161">
        <w:rPr>
          <w:lang w:val="en-US"/>
        </w:rPr>
        <w:t xml:space="preserve">Eight Seven Million, Six Hundred Thousand (Euro 187,600,000), hereinafter called “Credit”; and grant in the amount of Special Drawing Rights (SDR) Thirty Eight Million , One Hundred Thousand (SDR 38,100,000),  hereinafter called “Grant” (the Credit and Grant shall hereinafter be referred to as “Financing”); </w:t>
      </w:r>
      <w:r w:rsidRPr="00BA6161">
        <w:t xml:space="preserve">for the purpose of </w:t>
      </w:r>
      <w:r w:rsidRPr="00BA6161">
        <w:rPr>
          <w:lang w:val="en-US"/>
        </w:rPr>
        <w:t xml:space="preserve">  assisting in financing the Kenya Water, Sanitation and Hygiene Program (K-WASH) operation.</w:t>
      </w:r>
    </w:p>
    <w:p w14:paraId="7A9F74EA" w14:textId="77777777" w:rsidR="00DD1413" w:rsidRPr="00BA6161" w:rsidRDefault="00DD1413" w:rsidP="00DD1413">
      <w:pPr>
        <w:pStyle w:val="ListParagraph"/>
        <w:ind w:left="502"/>
        <w:jc w:val="both"/>
        <w:rPr>
          <w:rFonts w:eastAsia="Calibri"/>
          <w:lang w:val="en-CA"/>
        </w:rPr>
      </w:pPr>
    </w:p>
    <w:p w14:paraId="52554000" w14:textId="77777777" w:rsidR="00DD1413" w:rsidRPr="00BA6161" w:rsidRDefault="00DD1413" w:rsidP="00DD1413">
      <w:pPr>
        <w:pStyle w:val="ListParagraph"/>
        <w:numPr>
          <w:ilvl w:val="0"/>
          <w:numId w:val="272"/>
        </w:numPr>
        <w:spacing w:after="0" w:line="240" w:lineRule="auto"/>
        <w:contextualSpacing w:val="0"/>
        <w:jc w:val="both"/>
        <w:rPr>
          <w:rFonts w:eastAsia="Calibri"/>
          <w:lang w:val="en-CA"/>
        </w:rPr>
      </w:pPr>
      <w:r w:rsidRPr="00BA6161">
        <w:rPr>
          <w:rFonts w:eastAsia="Calibri"/>
          <w:lang w:val="en-CA"/>
        </w:rPr>
        <w:t xml:space="preserve">The program is described in Part I of Schedule 1 to the Financing Agreement (“Program'), and the project described in Part 2 of Schedule 1 to the Financing Agreement (“Project”) (the Program and the Project hereinafter jointly referred to as the “Operation”). </w:t>
      </w:r>
    </w:p>
    <w:p w14:paraId="2B8517BE" w14:textId="77777777" w:rsidR="00DD1413" w:rsidRPr="00BA6161" w:rsidRDefault="00DD1413" w:rsidP="00DD1413">
      <w:pPr>
        <w:tabs>
          <w:tab w:val="left" w:pos="630"/>
        </w:tabs>
        <w:ind w:left="1080"/>
        <w:jc w:val="both"/>
      </w:pPr>
    </w:p>
    <w:p w14:paraId="2BECA266" w14:textId="77777777" w:rsidR="00DD1413" w:rsidRPr="00BA6161" w:rsidRDefault="00DD1413" w:rsidP="00DD1413">
      <w:pPr>
        <w:pStyle w:val="ListParagraph"/>
        <w:numPr>
          <w:ilvl w:val="0"/>
          <w:numId w:val="272"/>
        </w:numPr>
        <w:spacing w:after="0" w:line="240" w:lineRule="auto"/>
        <w:contextualSpacing w:val="0"/>
        <w:jc w:val="both"/>
        <w:rPr>
          <w:rFonts w:eastAsia="Century Gothic"/>
          <w:lang w:val="en-CA"/>
        </w:rPr>
      </w:pPr>
      <w:r w:rsidRPr="00BA6161">
        <w:rPr>
          <w:rFonts w:eastAsia="Calibri"/>
          <w:lang w:val="en-CA"/>
        </w:rPr>
        <w:t xml:space="preserve">The main objective of the Program is </w:t>
      </w:r>
      <w:r w:rsidRPr="00BA6161">
        <w:rPr>
          <w:rFonts w:eastAsia="Calibri"/>
          <w:b/>
          <w:bCs/>
          <w:lang w:val="en-CA"/>
        </w:rPr>
        <w:t xml:space="preserve">to increase sustainable access to improved water and sanitation services, eliminate open defecation, and improve the financial performance of water services providers in selected Counties, including refugee hosting Counties. </w:t>
      </w:r>
      <w:r w:rsidRPr="00BA6161">
        <w:rPr>
          <w:rFonts w:eastAsia="Calibri"/>
          <w:lang w:val="en-US"/>
        </w:rPr>
        <w:t xml:space="preserve">The Program is part of the GOK National Water and Sanitation Investment and Financing Plan (NAWASIP) 2022-2030, which was adopted in March 2023, to be implemented at a cost of US$8.5 billion. NAWASIP’s overall objective is to accelerate the achievement of universal access to safe water supply and improved sanitation services in Kenya’s 47 counties by 2030 in an affordable, equitable, and sustainable manner. </w:t>
      </w:r>
    </w:p>
    <w:p w14:paraId="301EFCBF" w14:textId="77777777" w:rsidR="00DD1413" w:rsidRPr="00BA6161" w:rsidRDefault="00DD1413" w:rsidP="00DD1413">
      <w:pPr>
        <w:pStyle w:val="ListParagraph"/>
        <w:numPr>
          <w:ilvl w:val="0"/>
          <w:numId w:val="272"/>
        </w:numPr>
        <w:spacing w:after="0" w:line="240" w:lineRule="auto"/>
        <w:contextualSpacing w:val="0"/>
        <w:jc w:val="both"/>
        <w:rPr>
          <w:rFonts w:eastAsia="Century Gothic"/>
          <w:lang w:val="en-CA"/>
        </w:rPr>
      </w:pPr>
      <w:r w:rsidRPr="00BA6161">
        <w:rPr>
          <w:rFonts w:eastAsia="Calibri"/>
          <w:lang w:val="en-US"/>
        </w:rPr>
        <w:t xml:space="preserve">The K-WASH Program will contribute to results under Components 3, 4 and 5 of NAWASIP focusing on increasing access to Water Supply and Sanitation (WSS) in rural areas, improving sector efficiency and reforms, and program coordination, capacity development, and M&amp;E respectively. </w:t>
      </w:r>
    </w:p>
    <w:p w14:paraId="2FD2EF20" w14:textId="77777777" w:rsidR="00DD1413" w:rsidRPr="00BA6161" w:rsidRDefault="00DD1413" w:rsidP="00DD1413">
      <w:pPr>
        <w:pStyle w:val="ListParagraph"/>
        <w:ind w:left="502"/>
        <w:jc w:val="both"/>
        <w:rPr>
          <w:rFonts w:eastAsia="Century Gothic"/>
          <w:lang w:val="en-CA"/>
        </w:rPr>
      </w:pPr>
      <w:r w:rsidRPr="00BA6161">
        <w:rPr>
          <w:rFonts w:eastAsia="Calibri"/>
          <w:lang w:val="en-US"/>
        </w:rPr>
        <w:t>In addition to increasing access to physical infrastructure, the Program includes a targeted program of investments on enhancing the sector’s policy and institutional efficiency including improving the performance of WSPs.</w:t>
      </w:r>
    </w:p>
    <w:p w14:paraId="4A2C59E5" w14:textId="77777777" w:rsidR="00DD1413" w:rsidRPr="00BA6161" w:rsidRDefault="00DD1413" w:rsidP="00DD1413">
      <w:pPr>
        <w:pStyle w:val="ListParagraph"/>
        <w:ind w:left="502"/>
        <w:rPr>
          <w:rFonts w:eastAsia="Calibri"/>
          <w:lang w:val="en-CA"/>
        </w:rPr>
      </w:pPr>
    </w:p>
    <w:p w14:paraId="228173AB" w14:textId="77777777" w:rsidR="00DD1413" w:rsidRPr="00BA6161" w:rsidRDefault="00DD1413" w:rsidP="00DD1413">
      <w:pPr>
        <w:pStyle w:val="ListParagraph"/>
        <w:ind w:left="502"/>
        <w:rPr>
          <w:rFonts w:eastAsia="Calibri"/>
          <w:lang w:val="en-US"/>
        </w:rPr>
      </w:pPr>
      <w:r w:rsidRPr="00BA6161">
        <w:rPr>
          <w:rFonts w:eastAsia="Calibri"/>
          <w:lang w:val="en-CA"/>
        </w:rPr>
        <w:t>The Program will be implemented through five</w:t>
      </w:r>
      <w:r w:rsidRPr="00BA6161">
        <w:rPr>
          <w:rFonts w:eastAsia="Calibri"/>
          <w:b/>
          <w:bCs/>
          <w:lang w:val="en-US"/>
        </w:rPr>
        <w:t xml:space="preserve"> </w:t>
      </w:r>
      <w:r w:rsidRPr="00BA6161">
        <w:rPr>
          <w:rFonts w:eastAsia="Calibri"/>
          <w:lang w:val="en-US"/>
        </w:rPr>
        <w:t>Result Areas (RAs)as follows:</w:t>
      </w:r>
    </w:p>
    <w:p w14:paraId="5B3F39EA" w14:textId="77777777" w:rsidR="00DD1413" w:rsidRPr="00BA6161" w:rsidRDefault="00DD1413" w:rsidP="00DD1413">
      <w:pPr>
        <w:pStyle w:val="ListParagraph"/>
        <w:numPr>
          <w:ilvl w:val="0"/>
          <w:numId w:val="296"/>
        </w:numPr>
        <w:spacing w:after="0" w:line="240" w:lineRule="auto"/>
        <w:contextualSpacing w:val="0"/>
        <w:jc w:val="both"/>
        <w:rPr>
          <w:rFonts w:eastAsia="Calibri"/>
          <w:lang w:val="en-CA"/>
        </w:rPr>
      </w:pPr>
      <w:r w:rsidRPr="00BA6161">
        <w:rPr>
          <w:rFonts w:eastAsia="Calibri"/>
        </w:rPr>
        <w:t xml:space="preserve">RA1: Increasing sustainable access to improved water services for households in rural areas; </w:t>
      </w:r>
    </w:p>
    <w:p w14:paraId="239DBB33" w14:textId="77777777" w:rsidR="00DD1413" w:rsidRPr="00BA6161" w:rsidRDefault="00DD1413" w:rsidP="00DD1413">
      <w:pPr>
        <w:pStyle w:val="ListParagraph"/>
        <w:numPr>
          <w:ilvl w:val="0"/>
          <w:numId w:val="296"/>
        </w:numPr>
        <w:spacing w:after="0" w:line="240" w:lineRule="auto"/>
        <w:contextualSpacing w:val="0"/>
        <w:jc w:val="both"/>
        <w:rPr>
          <w:rFonts w:eastAsia="Calibri"/>
          <w:lang w:val="en-CA"/>
        </w:rPr>
      </w:pPr>
      <w:r w:rsidRPr="00BA6161">
        <w:rPr>
          <w:rFonts w:eastAsia="Calibri"/>
          <w:lang w:val="en-US"/>
        </w:rPr>
        <w:t xml:space="preserve">RA2: Increased sustainable access to improved sanitation services and elimination of open defecation in rural areas; </w:t>
      </w:r>
    </w:p>
    <w:p w14:paraId="75234A4C" w14:textId="77777777" w:rsidR="00DD1413" w:rsidRPr="00BA6161" w:rsidRDefault="00DD1413" w:rsidP="00DD1413">
      <w:pPr>
        <w:pStyle w:val="ListParagraph"/>
        <w:numPr>
          <w:ilvl w:val="0"/>
          <w:numId w:val="296"/>
        </w:numPr>
        <w:spacing w:after="0" w:line="240" w:lineRule="auto"/>
        <w:contextualSpacing w:val="0"/>
        <w:jc w:val="both"/>
        <w:rPr>
          <w:rFonts w:eastAsia="Calibri"/>
          <w:lang w:val="en-CA"/>
        </w:rPr>
      </w:pPr>
      <w:r w:rsidRPr="00BA6161">
        <w:rPr>
          <w:rFonts w:eastAsia="Calibri"/>
          <w:lang w:val="en-US"/>
        </w:rPr>
        <w:t xml:space="preserve">RA3: Improved operational and financial performance of Water Services Providers in participating counties; </w:t>
      </w:r>
    </w:p>
    <w:p w14:paraId="65E63D58" w14:textId="77777777" w:rsidR="00DD1413" w:rsidRPr="00BA6161" w:rsidRDefault="00DD1413" w:rsidP="00DD1413">
      <w:pPr>
        <w:pStyle w:val="ListParagraph"/>
        <w:numPr>
          <w:ilvl w:val="0"/>
          <w:numId w:val="296"/>
        </w:numPr>
        <w:spacing w:after="0" w:line="240" w:lineRule="auto"/>
        <w:contextualSpacing w:val="0"/>
        <w:jc w:val="both"/>
        <w:rPr>
          <w:rFonts w:eastAsia="Calibri"/>
          <w:lang w:val="en-CA"/>
        </w:rPr>
      </w:pPr>
      <w:r w:rsidRPr="00BA6161">
        <w:rPr>
          <w:rFonts w:eastAsia="Calibri"/>
          <w:lang w:val="en-US"/>
        </w:rPr>
        <w:t xml:space="preserve">RA4: Improving sector reforms, coordination, and M&amp;E Capacity for integrated water management; and </w:t>
      </w:r>
    </w:p>
    <w:p w14:paraId="4CCC3CFF" w14:textId="77777777" w:rsidR="00DD1413" w:rsidRPr="00BA6161" w:rsidRDefault="00DD1413" w:rsidP="00DD1413">
      <w:pPr>
        <w:pStyle w:val="ListParagraph"/>
        <w:numPr>
          <w:ilvl w:val="0"/>
          <w:numId w:val="296"/>
        </w:numPr>
        <w:spacing w:after="0" w:line="240" w:lineRule="auto"/>
        <w:contextualSpacing w:val="0"/>
        <w:jc w:val="both"/>
        <w:rPr>
          <w:rFonts w:eastAsia="Calibri"/>
          <w:lang w:val="en-CA"/>
        </w:rPr>
      </w:pPr>
      <w:r w:rsidRPr="00BA6161">
        <w:rPr>
          <w:rFonts w:eastAsia="Calibri"/>
          <w:lang w:val="en-US"/>
        </w:rPr>
        <w:t xml:space="preserve">RA5: Improving integrated WASH services delivery for refugees and host communities. </w:t>
      </w:r>
    </w:p>
    <w:p w14:paraId="524CEF48" w14:textId="77777777" w:rsidR="00DD1413" w:rsidRPr="00BA6161" w:rsidRDefault="00DD1413" w:rsidP="00DD1413">
      <w:pPr>
        <w:pStyle w:val="ListParagraph"/>
        <w:ind w:left="862"/>
        <w:jc w:val="both"/>
        <w:rPr>
          <w:rFonts w:eastAsia="Calibri"/>
          <w:lang w:val="en-CA"/>
        </w:rPr>
      </w:pPr>
    </w:p>
    <w:p w14:paraId="6C848587" w14:textId="77777777" w:rsidR="00DD1413" w:rsidRPr="00BA6161" w:rsidRDefault="00DD1413" w:rsidP="00DD1413">
      <w:pPr>
        <w:pStyle w:val="ListParagraph"/>
        <w:numPr>
          <w:ilvl w:val="0"/>
          <w:numId w:val="272"/>
        </w:numPr>
        <w:spacing w:after="0"/>
        <w:contextualSpacing w:val="0"/>
        <w:jc w:val="both"/>
        <w:rPr>
          <w:rFonts w:eastAsia="Calibri"/>
          <w:lang w:val="en-CA"/>
        </w:rPr>
      </w:pPr>
      <w:r w:rsidRPr="00BA6161">
        <w:rPr>
          <w:rFonts w:eastAsia="Calibri"/>
          <w:lang w:val="en-CA"/>
        </w:rPr>
        <w:t>By the terms and conditions of the Financing Agreement, the Government has undertaken to make part of the Financing available to WSTF for the purposes of facilitating implementation of Result Area 3 including: Providing</w:t>
      </w:r>
      <w:r w:rsidRPr="00BA6161">
        <w:rPr>
          <w:rFonts w:eastAsia="Calibri"/>
        </w:rPr>
        <w:t xml:space="preserve"> incentives for County Governments and County-owned WSPs in the 19 Participating Counties to achieve full regulatory compliance, good corporate governance, and autonomous operation of WSPs; progressive improvement in operational efficiency and financial performance, and as a result of these improvements in the WSP’s enabling environment and creditworthiness, leveraging public funds to secure private capital for WSS services expansion; through a blended financing model with commercial banks, providing technical assistance to WSPs for development of bankable projects and; providing matching funds to WSPs for bankable projects that contribute to an increase in their operating  cost coverage ratio (OCCR). The RA will be implemented </w:t>
      </w:r>
      <w:r w:rsidRPr="00BA6161">
        <w:rPr>
          <w:rFonts w:eastAsia="Calibri"/>
          <w:lang w:val="en-CA"/>
        </w:rPr>
        <w:t xml:space="preserve">in accordance with the eligibility criteria and procedures set forth in the Program Operations Manual. </w:t>
      </w:r>
    </w:p>
    <w:p w14:paraId="33038D38" w14:textId="77777777" w:rsidR="00DD1413" w:rsidRPr="00BA6161" w:rsidRDefault="00DD1413" w:rsidP="00DD1413">
      <w:pPr>
        <w:pStyle w:val="ListParagraph"/>
      </w:pPr>
    </w:p>
    <w:p w14:paraId="2A4D7CE1" w14:textId="77777777" w:rsidR="00DD1413" w:rsidRPr="00BA6161" w:rsidRDefault="00DD1413" w:rsidP="00DD1413">
      <w:pPr>
        <w:pStyle w:val="ListParagraph"/>
        <w:numPr>
          <w:ilvl w:val="0"/>
          <w:numId w:val="272"/>
        </w:numPr>
        <w:spacing w:after="0" w:line="240" w:lineRule="auto"/>
        <w:contextualSpacing w:val="0"/>
        <w:jc w:val="both"/>
        <w:rPr>
          <w:rFonts w:eastAsia="Calibri"/>
          <w:lang w:val="en-CA"/>
        </w:rPr>
      </w:pPr>
      <w:r w:rsidRPr="00BA6161">
        <w:rPr>
          <w:rFonts w:eastAsia="Calibri"/>
          <w:lang w:val="en-CA"/>
        </w:rPr>
        <w:t xml:space="preserve">Considering the aforesaid, an amount not exceeding </w:t>
      </w:r>
      <w:r w:rsidRPr="00BA6161">
        <w:rPr>
          <w:rFonts w:eastAsia="Calibri"/>
          <w:b/>
          <w:lang w:val="en-CA"/>
        </w:rPr>
        <w:t>Forty One million, Eighty Four thousand Euros (EUR 41,084,400)</w:t>
      </w:r>
      <w:r w:rsidRPr="00BA6161">
        <w:rPr>
          <w:rFonts w:eastAsia="Calibri"/>
          <w:lang w:val="en-CA"/>
        </w:rPr>
        <w:t xml:space="preserve"> has been earmarked for on-granting to WSTF on terms and conditions set out in this Subsidiary Agreement for the purpose of transfer to 33 Participating WSPs upon verification of achievement of DLIs 6, 7, and 8.</w:t>
      </w:r>
    </w:p>
    <w:p w14:paraId="79BC8DEA" w14:textId="77777777" w:rsidR="00DD1413" w:rsidRPr="00BA6161" w:rsidRDefault="00DD1413" w:rsidP="00DD1413">
      <w:pPr>
        <w:pStyle w:val="ListParagraph"/>
        <w:rPr>
          <w:rFonts w:eastAsia="Calibri"/>
          <w:lang w:val="en-CA"/>
        </w:rPr>
      </w:pPr>
    </w:p>
    <w:p w14:paraId="519D4377" w14:textId="77777777" w:rsidR="00DD1413" w:rsidRPr="00BA6161" w:rsidRDefault="00DD1413" w:rsidP="00DD1413">
      <w:pPr>
        <w:pStyle w:val="ListParagraph"/>
        <w:ind w:left="502"/>
        <w:jc w:val="both"/>
        <w:rPr>
          <w:rFonts w:eastAsia="Calibri"/>
          <w:lang w:val="en-CA"/>
        </w:rPr>
      </w:pPr>
    </w:p>
    <w:p w14:paraId="19321702" w14:textId="77777777" w:rsidR="00DD1413" w:rsidRPr="00BA6161" w:rsidRDefault="00DD1413" w:rsidP="00DD1413">
      <w:pPr>
        <w:pStyle w:val="ListParagraph"/>
        <w:rPr>
          <w:rFonts w:eastAsia="Calibri"/>
          <w:lang w:val="en-CA"/>
        </w:rPr>
      </w:pPr>
    </w:p>
    <w:p w14:paraId="31A954FC" w14:textId="357D0EB7" w:rsidR="00DD1413" w:rsidRPr="00BA6161" w:rsidRDefault="00DD1413" w:rsidP="00DD1413">
      <w:pPr>
        <w:pStyle w:val="ListParagraph"/>
        <w:ind w:left="502"/>
        <w:jc w:val="both"/>
        <w:rPr>
          <w:rFonts w:eastAsia="Calibri"/>
          <w:lang w:val="en-CA"/>
        </w:rPr>
      </w:pPr>
    </w:p>
    <w:p w14:paraId="482E164C" w14:textId="77777777" w:rsidR="00DD1413" w:rsidRPr="00BA6161" w:rsidRDefault="00DD1413" w:rsidP="00DD1413">
      <w:pPr>
        <w:tabs>
          <w:tab w:val="left" w:pos="720"/>
        </w:tabs>
        <w:ind w:left="720"/>
        <w:jc w:val="both"/>
      </w:pPr>
    </w:p>
    <w:p w14:paraId="37318CA3" w14:textId="77777777" w:rsidR="00BA6161" w:rsidRDefault="00BA6161">
      <w:pPr>
        <w:spacing w:after="0" w:line="240" w:lineRule="auto"/>
        <w:rPr>
          <w:rStyle w:val="Bodytext4Bold"/>
          <w:rFonts w:ascii="Times New Roman" w:hAnsi="Times New Roman" w:cs="Times New Roman"/>
          <w:sz w:val="24"/>
          <w:szCs w:val="24"/>
        </w:rPr>
      </w:pPr>
      <w:r>
        <w:rPr>
          <w:rStyle w:val="Bodytext4Bold"/>
          <w:rFonts w:ascii="Times New Roman" w:hAnsi="Times New Roman" w:cs="Times New Roman"/>
          <w:sz w:val="24"/>
          <w:szCs w:val="24"/>
        </w:rPr>
        <w:br w:type="page"/>
      </w:r>
    </w:p>
    <w:p w14:paraId="2B1A37C7" w14:textId="19AA5953" w:rsidR="00DD1413" w:rsidRPr="00BA6161" w:rsidRDefault="00DD1413" w:rsidP="00DD1413">
      <w:pPr>
        <w:tabs>
          <w:tab w:val="left" w:pos="776"/>
        </w:tabs>
        <w:jc w:val="both"/>
      </w:pPr>
      <w:r w:rsidRPr="00BA6161">
        <w:rPr>
          <w:rStyle w:val="Bodytext4Bold"/>
          <w:rFonts w:ascii="Times New Roman" w:hAnsi="Times New Roman" w:cs="Times New Roman"/>
          <w:sz w:val="24"/>
          <w:szCs w:val="24"/>
        </w:rPr>
        <w:t>NOW THEREFORE</w:t>
      </w:r>
      <w:r w:rsidRPr="00BA6161">
        <w:t xml:space="preserve"> the Parties hereto hereby agree as follows:</w:t>
      </w:r>
    </w:p>
    <w:p w14:paraId="27DAA2CA"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sz w:val="24"/>
          <w:szCs w:val="24"/>
        </w:rPr>
      </w:pPr>
    </w:p>
    <w:p w14:paraId="09A3DC87" w14:textId="77777777" w:rsidR="00DD1413" w:rsidRPr="00BA6161" w:rsidRDefault="00DD1413" w:rsidP="00DD1413">
      <w:pPr>
        <w:pStyle w:val="Bodytext60"/>
        <w:shd w:val="clear" w:color="auto" w:fill="auto"/>
        <w:spacing w:before="0" w:after="0" w:line="240" w:lineRule="auto"/>
        <w:ind w:firstLine="0"/>
        <w:jc w:val="center"/>
        <w:rPr>
          <w:rFonts w:ascii="Times New Roman" w:hAnsi="Times New Roman" w:cs="Times New Roman"/>
          <w:b/>
          <w:sz w:val="24"/>
          <w:szCs w:val="24"/>
        </w:rPr>
      </w:pPr>
      <w:r w:rsidRPr="00BA6161">
        <w:rPr>
          <w:rFonts w:ascii="Times New Roman" w:hAnsi="Times New Roman" w:cs="Times New Roman"/>
          <w:b/>
          <w:sz w:val="24"/>
          <w:szCs w:val="24"/>
        </w:rPr>
        <w:t>ARTICLE I</w:t>
      </w:r>
    </w:p>
    <w:p w14:paraId="6E4FE2E8" w14:textId="77777777" w:rsidR="00DD1413" w:rsidRPr="00BA6161" w:rsidRDefault="00DD1413" w:rsidP="00DD1413">
      <w:pPr>
        <w:pStyle w:val="Bodytext60"/>
        <w:shd w:val="clear" w:color="auto" w:fill="auto"/>
        <w:spacing w:before="0" w:after="0" w:line="240" w:lineRule="auto"/>
        <w:ind w:firstLine="0"/>
        <w:jc w:val="center"/>
        <w:rPr>
          <w:rFonts w:ascii="Times New Roman" w:hAnsi="Times New Roman" w:cs="Times New Roman"/>
          <w:b/>
          <w:sz w:val="24"/>
          <w:szCs w:val="24"/>
        </w:rPr>
      </w:pPr>
      <w:r w:rsidRPr="00BA6161">
        <w:rPr>
          <w:rFonts w:ascii="Times New Roman" w:hAnsi="Times New Roman" w:cs="Times New Roman"/>
          <w:b/>
          <w:sz w:val="24"/>
          <w:szCs w:val="24"/>
        </w:rPr>
        <w:t>DEFINITIONS</w:t>
      </w:r>
    </w:p>
    <w:p w14:paraId="09C0E382" w14:textId="77777777" w:rsidR="00DD1413" w:rsidRPr="00BA6161" w:rsidRDefault="00DD1413" w:rsidP="00DD1413">
      <w:pPr>
        <w:pStyle w:val="Bodytext60"/>
        <w:shd w:val="clear" w:color="auto" w:fill="auto"/>
        <w:spacing w:before="0" w:after="0" w:line="240" w:lineRule="auto"/>
        <w:ind w:firstLine="0"/>
        <w:jc w:val="center"/>
        <w:rPr>
          <w:rFonts w:ascii="Times New Roman" w:hAnsi="Times New Roman" w:cs="Times New Roman"/>
          <w:b/>
          <w:sz w:val="24"/>
          <w:szCs w:val="24"/>
        </w:rPr>
      </w:pPr>
    </w:p>
    <w:p w14:paraId="47E4A434" w14:textId="77777777" w:rsidR="00DD1413" w:rsidRPr="00BA6161" w:rsidRDefault="00DD1413" w:rsidP="00DD1413">
      <w:pPr>
        <w:numPr>
          <w:ilvl w:val="1"/>
          <w:numId w:val="225"/>
        </w:numPr>
        <w:spacing w:after="240" w:line="240" w:lineRule="auto"/>
        <w:jc w:val="both"/>
      </w:pPr>
      <w:r w:rsidRPr="00BA6161">
        <w:t>Wherever used in this Subsidiary Agreement, unless the context otherwise requires, the several terms defined in the Financing Agreement have respective meanings therein set forth.</w:t>
      </w:r>
    </w:p>
    <w:p w14:paraId="297C3EA7" w14:textId="77777777" w:rsidR="00DD1413" w:rsidRPr="00BA6161" w:rsidRDefault="00DD1413" w:rsidP="00DD1413">
      <w:pPr>
        <w:spacing w:after="240"/>
        <w:ind w:left="720"/>
        <w:jc w:val="both"/>
      </w:pPr>
      <w:r w:rsidRPr="00BA6161">
        <w:t xml:space="preserve">In this Subsidiary Agreement, the terms:            </w:t>
      </w:r>
    </w:p>
    <w:p w14:paraId="1E7C4564" w14:textId="77777777" w:rsidR="00DD1413" w:rsidRPr="00BA6161" w:rsidRDefault="00DD1413" w:rsidP="00DD1413">
      <w:pPr>
        <w:numPr>
          <w:ilvl w:val="0"/>
          <w:numId w:val="223"/>
        </w:numPr>
        <w:tabs>
          <w:tab w:val="clear" w:pos="1800"/>
          <w:tab w:val="num" w:pos="1440"/>
        </w:tabs>
        <w:spacing w:after="0"/>
        <w:jc w:val="both"/>
        <w:rPr>
          <w:rStyle w:val="Bodytext4Bold"/>
          <w:rFonts w:ascii="Times New Roman" w:hAnsi="Times New Roman" w:cs="Times New Roman"/>
          <w:b w:val="0"/>
          <w:bCs w:val="0"/>
          <w:sz w:val="24"/>
          <w:szCs w:val="24"/>
        </w:rPr>
      </w:pPr>
      <w:r w:rsidRPr="00BA6161">
        <w:rPr>
          <w:rStyle w:val="Bodytext4Bold"/>
          <w:rFonts w:ascii="Times New Roman" w:hAnsi="Times New Roman" w:cs="Times New Roman"/>
          <w:sz w:val="24"/>
          <w:szCs w:val="24"/>
        </w:rPr>
        <w:t xml:space="preserve">    "Anti-Corruption Guidelines" means</w:t>
      </w:r>
      <w:r w:rsidRPr="00BA6161">
        <w:rPr>
          <w:rFonts w:eastAsia="Arial"/>
        </w:rPr>
        <w:t xml:space="preserve"> </w:t>
      </w:r>
      <w:r w:rsidRPr="00BA6161">
        <w:rPr>
          <w:rStyle w:val="Bodytext4Bold"/>
          <w:rFonts w:ascii="Times New Roman" w:hAnsi="Times New Roman" w:cs="Times New Roman"/>
          <w:sz w:val="24"/>
          <w:szCs w:val="24"/>
        </w:rPr>
        <w:t>(</w:t>
      </w:r>
      <w:proofErr w:type="spellStart"/>
      <w:r w:rsidRPr="00BA6161">
        <w:rPr>
          <w:rStyle w:val="Bodytext4Bold"/>
          <w:rFonts w:ascii="Times New Roman" w:hAnsi="Times New Roman" w:cs="Times New Roman"/>
          <w:sz w:val="24"/>
          <w:szCs w:val="24"/>
        </w:rPr>
        <w:t>i</w:t>
      </w:r>
      <w:proofErr w:type="spellEnd"/>
      <w:r w:rsidRPr="00BA6161">
        <w:rPr>
          <w:rStyle w:val="Bodytext4Bold"/>
          <w:rFonts w:ascii="Times New Roman" w:hAnsi="Times New Roman" w:cs="Times New Roman"/>
          <w:sz w:val="24"/>
          <w:szCs w:val="24"/>
        </w:rPr>
        <w:t>) the Association’s “Guidelines on Preventing and Combating Fraud and Corruption in Program-for-Results Financing,” dated February 1, 2012, and revised July 10, 2015; (ii) the “Guidelines on Preventing and Combating Fraud and Corruption in Projects Financed by International Bank and Reconstruction Development (IBRD) Grants and IDA Credits and Grants,” dated October 15, 2006, and revised in January 2011 and as of July 1, 2016.</w:t>
      </w:r>
    </w:p>
    <w:p w14:paraId="207ED410" w14:textId="77777777" w:rsidR="00DD1413" w:rsidRPr="00BA6161" w:rsidRDefault="00DD1413" w:rsidP="00DD1413">
      <w:pPr>
        <w:tabs>
          <w:tab w:val="num" w:pos="1440"/>
        </w:tabs>
        <w:jc w:val="both"/>
        <w:rPr>
          <w:rStyle w:val="Bodytext4Bold"/>
          <w:rFonts w:ascii="Times New Roman" w:hAnsi="Times New Roman" w:cs="Times New Roman"/>
          <w:b w:val="0"/>
          <w:bCs w:val="0"/>
          <w:sz w:val="24"/>
          <w:szCs w:val="24"/>
        </w:rPr>
      </w:pPr>
    </w:p>
    <w:p w14:paraId="3C9A2F46" w14:textId="77777777" w:rsidR="00DD1413" w:rsidRPr="00BA6161" w:rsidRDefault="00DD1413" w:rsidP="00DD1413">
      <w:pPr>
        <w:numPr>
          <w:ilvl w:val="0"/>
          <w:numId w:val="223"/>
        </w:numPr>
        <w:tabs>
          <w:tab w:val="clear" w:pos="1800"/>
          <w:tab w:val="num" w:pos="1440"/>
        </w:tabs>
        <w:spacing w:after="0"/>
        <w:jc w:val="both"/>
      </w:pPr>
      <w:r w:rsidRPr="00BA6161">
        <w:rPr>
          <w:b/>
          <w:bCs/>
        </w:rPr>
        <w:t xml:space="preserve">      "Designated Account" </w:t>
      </w:r>
      <w:r w:rsidRPr="00BA6161">
        <w:t>means a foreign currency account to be opened by the Government in the Central Bank of Kenya to deposit the proceeds of the Credit at the borrower’s request, for purpose of paying for eligible expenditures.</w:t>
      </w:r>
    </w:p>
    <w:p w14:paraId="02145285" w14:textId="77777777" w:rsidR="00DD1413" w:rsidRPr="00BA6161" w:rsidRDefault="00DD1413" w:rsidP="00DD1413">
      <w:pPr>
        <w:ind w:left="1800"/>
        <w:jc w:val="both"/>
      </w:pPr>
    </w:p>
    <w:p w14:paraId="60AE73BC" w14:textId="77777777" w:rsidR="00DD1413" w:rsidRPr="00BA6161" w:rsidRDefault="00DD1413" w:rsidP="00DD1413">
      <w:pPr>
        <w:numPr>
          <w:ilvl w:val="0"/>
          <w:numId w:val="223"/>
        </w:numPr>
        <w:spacing w:after="0" w:line="240" w:lineRule="auto"/>
        <w:jc w:val="both"/>
      </w:pPr>
      <w:r w:rsidRPr="00BA6161">
        <w:rPr>
          <w:b/>
          <w:bCs/>
        </w:rPr>
        <w:t xml:space="preserve">Disbursement Linked Indicators (DLI) </w:t>
      </w:r>
      <w:r w:rsidRPr="00BA6161">
        <w:t>means in respect of a given category, the indicator related to said category as set forth in the table in Section IV A.2 of Schedule 2 of the K-WASH Financing Agreement</w:t>
      </w:r>
    </w:p>
    <w:p w14:paraId="1F9ACEB7" w14:textId="77777777" w:rsidR="00DD1413" w:rsidRPr="00BA6161" w:rsidRDefault="00DD1413" w:rsidP="00DD1413">
      <w:pPr>
        <w:pStyle w:val="ListParagraph"/>
      </w:pPr>
    </w:p>
    <w:p w14:paraId="10F8FDAD" w14:textId="77777777" w:rsidR="00DD1413" w:rsidRPr="00BA6161" w:rsidRDefault="00DD1413" w:rsidP="00DD1413">
      <w:pPr>
        <w:pStyle w:val="ListParagraph"/>
        <w:numPr>
          <w:ilvl w:val="0"/>
          <w:numId w:val="223"/>
        </w:numPr>
        <w:spacing w:after="0" w:line="240" w:lineRule="auto"/>
        <w:contextualSpacing w:val="0"/>
        <w:jc w:val="both"/>
      </w:pPr>
      <w:r w:rsidRPr="00BA6161">
        <w:rPr>
          <w:b/>
          <w:bCs/>
        </w:rPr>
        <w:t>Disbursement Linked Result (DLR) means</w:t>
      </w:r>
      <w:r w:rsidRPr="00BA6161">
        <w:t xml:space="preserve"> the result set forth in the table in Schedule 4 of K-WASH Financing Agreement, on the basis of the achievement of which, the amount of the financing allocated to said result may be withdrawn in accordance with the provisions of Section IV of Schedule 2 to the K-WASH Financing Agreement.</w:t>
      </w:r>
    </w:p>
    <w:p w14:paraId="3B289C5B" w14:textId="77777777" w:rsidR="00DD1413" w:rsidRPr="00BA6161" w:rsidRDefault="00DD1413" w:rsidP="00DD1413">
      <w:pPr>
        <w:ind w:left="1800"/>
        <w:jc w:val="both"/>
        <w:rPr>
          <w:rStyle w:val="Bodytext4Bold"/>
          <w:rFonts w:ascii="Times New Roman" w:hAnsi="Times New Roman" w:cs="Times New Roman"/>
          <w:b w:val="0"/>
          <w:bCs w:val="0"/>
          <w:sz w:val="24"/>
          <w:szCs w:val="24"/>
          <w:lang w:val="x-none" w:eastAsia="x-none"/>
        </w:rPr>
      </w:pPr>
    </w:p>
    <w:p w14:paraId="200325FA" w14:textId="77777777" w:rsidR="00DD1413" w:rsidRPr="00BA6161" w:rsidRDefault="00DD1413" w:rsidP="00DD1413">
      <w:pPr>
        <w:numPr>
          <w:ilvl w:val="0"/>
          <w:numId w:val="223"/>
        </w:numPr>
        <w:spacing w:after="240" w:line="240" w:lineRule="auto"/>
        <w:ind w:left="1620" w:hanging="540"/>
        <w:jc w:val="both"/>
      </w:pPr>
      <w:r w:rsidRPr="00BA6161">
        <w:rPr>
          <w:b/>
          <w:bCs/>
        </w:rPr>
        <w:t>“General Conditions”</w:t>
      </w:r>
      <w:r w:rsidRPr="00BA6161">
        <w:t xml:space="preserve"> means (a) for the Project, the” International Development Association General Conditions for IDA Financing, Investment and Project Financing,” dated December 14, 2018 (last revised on July 15, 2023), and (b) for the Program, the ”International Development Association General Conditions for IDA Financing, Program-for-Results Financing,” dated December 14, 2018 (last revised on July 15, 2023). </w:t>
      </w:r>
    </w:p>
    <w:p w14:paraId="33D4B645" w14:textId="77777777" w:rsidR="00DD1413" w:rsidRPr="00BA6161" w:rsidRDefault="00DD1413" w:rsidP="00DD1413">
      <w:pPr>
        <w:numPr>
          <w:ilvl w:val="0"/>
          <w:numId w:val="223"/>
        </w:numPr>
        <w:tabs>
          <w:tab w:val="clear" w:pos="1800"/>
          <w:tab w:val="num" w:pos="1440"/>
        </w:tabs>
        <w:spacing w:after="240"/>
        <w:ind w:left="1620" w:hanging="540"/>
        <w:jc w:val="both"/>
      </w:pPr>
      <w:r w:rsidRPr="00BA6161">
        <w:rPr>
          <w:b/>
          <w:bCs/>
        </w:rPr>
        <w:t>“K-WASH Beneficiary”</w:t>
      </w:r>
      <w:r w:rsidRPr="00BA6161">
        <w:t xml:space="preserve"> means a County appointed Water Services Provider (WSP) selected in accordance with the Operations Manual to receive part of the proceeds of the Subsidiary Grant to carry out K-WASH Sub-programs under RA3 of the Program and </w:t>
      </w:r>
      <w:r w:rsidRPr="00BA6161">
        <w:rPr>
          <w:b/>
          <w:bCs/>
        </w:rPr>
        <w:t>“K-WASH Beneficiaries”</w:t>
      </w:r>
      <w:r w:rsidRPr="00BA6161">
        <w:t xml:space="preserve"> means, collectively, all such beneficiaries.</w:t>
      </w:r>
    </w:p>
    <w:p w14:paraId="026155BA" w14:textId="77777777" w:rsidR="00DD1413" w:rsidRPr="00BA6161" w:rsidRDefault="00DD1413" w:rsidP="00DD1413">
      <w:pPr>
        <w:numPr>
          <w:ilvl w:val="0"/>
          <w:numId w:val="223"/>
        </w:numPr>
        <w:spacing w:after="240" w:line="240" w:lineRule="auto"/>
        <w:ind w:left="1620" w:hanging="540"/>
        <w:jc w:val="both"/>
      </w:pPr>
      <w:r w:rsidRPr="00BA6161">
        <w:rPr>
          <w:b/>
          <w:bCs/>
        </w:rPr>
        <w:t>“K-WASH Sub-program”</w:t>
      </w:r>
      <w:r w:rsidRPr="00BA6161">
        <w:t xml:space="preserve"> means a sub-program involving activities under RA3 of the Financing Agreement and as further elaborated in the Operations Manual to be carried out by a K-WASH Beneficiary and “K-WASH Sub-programs” means, collectively, all such sub-programs.</w:t>
      </w:r>
    </w:p>
    <w:p w14:paraId="6B22802F" w14:textId="77777777" w:rsidR="00DD1413" w:rsidRPr="00BA6161" w:rsidRDefault="00DD1413" w:rsidP="00DD1413">
      <w:pPr>
        <w:numPr>
          <w:ilvl w:val="0"/>
          <w:numId w:val="223"/>
        </w:numPr>
        <w:spacing w:after="240" w:line="240" w:lineRule="auto"/>
        <w:ind w:left="1620" w:hanging="540"/>
        <w:jc w:val="both"/>
      </w:pPr>
      <w:r w:rsidRPr="00BA6161">
        <w:rPr>
          <w:b/>
          <w:bCs/>
        </w:rPr>
        <w:t xml:space="preserve">Independent Verification Agent means </w:t>
      </w:r>
      <w:r w:rsidRPr="00BA6161">
        <w:t>a consultant contracted by State Department for Water and Sanitation, as per terms of reference satisfactory to the Association, for the purpose of verifying the achievement of DLRs, referred to in Section I.E.1(a) of Schedule 2 to the K-WASH Financing Agreement</w:t>
      </w:r>
      <w:r w:rsidRPr="00BA6161">
        <w:rPr>
          <w:rFonts w:eastAsia="Arial"/>
        </w:rPr>
        <w:t xml:space="preserve">. </w:t>
      </w:r>
    </w:p>
    <w:p w14:paraId="259C6D16" w14:textId="77777777" w:rsidR="00DD1413" w:rsidRPr="00BA6161" w:rsidRDefault="00DD1413" w:rsidP="00DD1413">
      <w:pPr>
        <w:numPr>
          <w:ilvl w:val="0"/>
          <w:numId w:val="223"/>
        </w:numPr>
        <w:spacing w:after="240" w:line="240" w:lineRule="auto"/>
        <w:ind w:left="1620" w:hanging="540"/>
        <w:jc w:val="both"/>
      </w:pPr>
      <w:r w:rsidRPr="00BA6161">
        <w:rPr>
          <w:b/>
          <w:bCs/>
        </w:rPr>
        <w:t xml:space="preserve">Matching Funds </w:t>
      </w:r>
      <w:r w:rsidRPr="00BA6161">
        <w:t>means disbursement of returnable matching funds to WSPs for achievement of DLI 8 on access to commercial finance, and for blending with commercial financing at 50% of total project cost.</w:t>
      </w:r>
    </w:p>
    <w:p w14:paraId="7D119FA8" w14:textId="77777777" w:rsidR="00DD1413" w:rsidRPr="00BA6161" w:rsidRDefault="00DD1413" w:rsidP="00DD1413">
      <w:pPr>
        <w:numPr>
          <w:ilvl w:val="0"/>
          <w:numId w:val="223"/>
        </w:numPr>
        <w:spacing w:after="240" w:line="240" w:lineRule="auto"/>
        <w:jc w:val="both"/>
        <w:rPr>
          <w:rFonts w:eastAsia="Century Gothic"/>
          <w:b/>
          <w:bCs/>
        </w:rPr>
      </w:pPr>
      <w:r w:rsidRPr="00BA6161">
        <w:rPr>
          <w:b/>
          <w:bCs/>
        </w:rPr>
        <w:t xml:space="preserve">“Minimum Eligibility Criteria” </w:t>
      </w:r>
      <w:r w:rsidRPr="00BA6161">
        <w:t>means the conditions set forth in the Operations Manual that a Participating WSP must meet in order to be eligible to receive a disbursement.</w:t>
      </w:r>
    </w:p>
    <w:p w14:paraId="2826F8DA" w14:textId="77777777" w:rsidR="00DD1413" w:rsidRPr="00BA6161" w:rsidRDefault="00DD1413" w:rsidP="00DD1413">
      <w:pPr>
        <w:numPr>
          <w:ilvl w:val="0"/>
          <w:numId w:val="223"/>
        </w:numPr>
        <w:spacing w:after="240" w:line="240" w:lineRule="auto"/>
        <w:jc w:val="both"/>
        <w:rPr>
          <w:rFonts w:eastAsia="Garamond"/>
          <w:b/>
          <w:bCs/>
        </w:rPr>
      </w:pPr>
      <w:r w:rsidRPr="00BA6161">
        <w:rPr>
          <w:b/>
          <w:bCs/>
        </w:rPr>
        <w:t>“Participating Counties”</w:t>
      </w:r>
      <w:r w:rsidRPr="00BA6161">
        <w:t xml:space="preserve"> means the Counties of Turkana, Samburu, West Pokot, Baringo, Garissa, Mandera, Tana River, Kwale, Makueni, Kitui, </w:t>
      </w:r>
      <w:proofErr w:type="spellStart"/>
      <w:r w:rsidRPr="00BA6161">
        <w:t>Tharaka</w:t>
      </w:r>
      <w:proofErr w:type="spellEnd"/>
      <w:r w:rsidRPr="00BA6161">
        <w:t xml:space="preserve"> Nithi, Kirinyaga, </w:t>
      </w:r>
      <w:proofErr w:type="spellStart"/>
      <w:r w:rsidRPr="00BA6161">
        <w:t>Murang’a</w:t>
      </w:r>
      <w:proofErr w:type="spellEnd"/>
      <w:r w:rsidRPr="00BA6161">
        <w:t xml:space="preserve">, Narok, Migori, Kericho, </w:t>
      </w:r>
      <w:proofErr w:type="spellStart"/>
      <w:r w:rsidRPr="00BA6161">
        <w:t>Vihiga</w:t>
      </w:r>
      <w:proofErr w:type="spellEnd"/>
      <w:r w:rsidRPr="00BA6161">
        <w:t xml:space="preserve">, </w:t>
      </w:r>
      <w:proofErr w:type="spellStart"/>
      <w:r w:rsidRPr="00BA6161">
        <w:t>Bomet</w:t>
      </w:r>
      <w:proofErr w:type="spellEnd"/>
      <w:r w:rsidRPr="00BA6161">
        <w:t xml:space="preserve"> and Nandi,  and any other Counties agreed upon in writing by the Government and the Association, and included in the Program Operations Manual; and the term “Participating County” means any one of such Participating Counties.</w:t>
      </w:r>
    </w:p>
    <w:p w14:paraId="7A2590BE" w14:textId="77777777" w:rsidR="00DD1413" w:rsidRPr="00BA6161" w:rsidRDefault="00DD1413" w:rsidP="00DD1413">
      <w:pPr>
        <w:numPr>
          <w:ilvl w:val="0"/>
          <w:numId w:val="223"/>
        </w:numPr>
        <w:spacing w:after="240" w:line="240" w:lineRule="auto"/>
        <w:jc w:val="both"/>
        <w:rPr>
          <w:b/>
          <w:bCs/>
        </w:rPr>
      </w:pPr>
      <w:r w:rsidRPr="00BA6161">
        <w:rPr>
          <w:b/>
          <w:bCs/>
        </w:rPr>
        <w:t xml:space="preserve">“Implementation Contract” </w:t>
      </w:r>
      <w:r w:rsidRPr="00BA6161">
        <w:t>means the agreement or implementation contract</w:t>
      </w:r>
      <w:r w:rsidRPr="00BA6161">
        <w:rPr>
          <w:b/>
          <w:bCs/>
        </w:rPr>
        <w:t xml:space="preserve"> </w:t>
      </w:r>
      <w:r w:rsidRPr="00BA6161">
        <w:t>between WSTF and the WSP setting out the terms and conditions for the K-WASH funds and the use of such funds.</w:t>
      </w:r>
    </w:p>
    <w:p w14:paraId="0E2EC927" w14:textId="77777777" w:rsidR="00DD1413" w:rsidRPr="00BA6161" w:rsidRDefault="00DD1413" w:rsidP="00DD1413">
      <w:pPr>
        <w:numPr>
          <w:ilvl w:val="0"/>
          <w:numId w:val="223"/>
        </w:numPr>
        <w:spacing w:after="0" w:line="240" w:lineRule="auto"/>
        <w:jc w:val="both"/>
      </w:pPr>
      <w:r w:rsidRPr="00BA6161">
        <w:rPr>
          <w:b/>
          <w:bCs/>
        </w:rPr>
        <w:t>“K-WASH Transfer”</w:t>
      </w:r>
      <w:r w:rsidRPr="00BA6161">
        <w:t xml:space="preserve"> means the payment made to eligible WSPs under the K-WASH Agreement in accordance with the Operations Manual (POM) and “K-WASH Transfers” means, collectively, all such payments.</w:t>
      </w:r>
    </w:p>
    <w:p w14:paraId="33E7A806" w14:textId="77777777" w:rsidR="00DD1413" w:rsidRPr="00BA6161" w:rsidRDefault="00DD1413" w:rsidP="00DD1413">
      <w:pPr>
        <w:ind w:left="1800"/>
        <w:jc w:val="both"/>
      </w:pPr>
    </w:p>
    <w:p w14:paraId="5925B343" w14:textId="77777777" w:rsidR="00DD1413" w:rsidRPr="00BA6161" w:rsidRDefault="00DD1413" w:rsidP="00DD1413">
      <w:pPr>
        <w:numPr>
          <w:ilvl w:val="0"/>
          <w:numId w:val="223"/>
        </w:numPr>
        <w:spacing w:after="240" w:line="240" w:lineRule="auto"/>
        <w:jc w:val="both"/>
      </w:pPr>
      <w:r w:rsidRPr="00BA6161">
        <w:rPr>
          <w:b/>
          <w:bCs/>
        </w:rPr>
        <w:t>“K-WASH Grant”</w:t>
      </w:r>
      <w:r w:rsidRPr="00BA6161">
        <w:t xml:space="preserve"> means a grant provided to K-WASH Beneficiaries under RA3 of the Program to finance activities for County owned WSPs in the target Counties to achieving full regulatory compliance, good corporate governance, and autonomous operation; progressive improvement in operational efficiency and financial performance, and as a result of these improvements, attaining credit worthiness to enable leveraging of private capital for WSS services expansion.</w:t>
      </w:r>
    </w:p>
    <w:p w14:paraId="165AFD50" w14:textId="77777777" w:rsidR="00DD1413" w:rsidRPr="00BA6161" w:rsidRDefault="00DD1413" w:rsidP="00DD1413">
      <w:pPr>
        <w:numPr>
          <w:ilvl w:val="0"/>
          <w:numId w:val="223"/>
        </w:numPr>
        <w:spacing w:after="0" w:line="240" w:lineRule="auto"/>
        <w:jc w:val="both"/>
        <w:rPr>
          <w:rFonts w:eastAsia="Century Gothic"/>
          <w:b/>
          <w:bCs/>
        </w:rPr>
      </w:pPr>
      <w:r w:rsidRPr="00BA6161">
        <w:rPr>
          <w:b/>
          <w:bCs/>
        </w:rPr>
        <w:t>“Operations Manual”</w:t>
      </w:r>
      <w:r w:rsidRPr="00BA6161">
        <w:t xml:space="preserve"> and the acronym “POM” means the manual referred to in Section I.C.1(b)(ii) of Schedule 2 of the K-WASH Financing Agreement as the same may be amended from time to time with the prior written approval of the Association. </w:t>
      </w:r>
    </w:p>
    <w:p w14:paraId="3BB4B616" w14:textId="77777777" w:rsidR="00DD1413" w:rsidRPr="00BA6161" w:rsidRDefault="00DD1413" w:rsidP="00DD1413">
      <w:pPr>
        <w:ind w:left="1800"/>
        <w:jc w:val="both"/>
        <w:rPr>
          <w:rFonts w:eastAsia="Century Gothic"/>
          <w:b/>
          <w:bCs/>
        </w:rPr>
      </w:pPr>
    </w:p>
    <w:p w14:paraId="1EBA4389" w14:textId="77777777" w:rsidR="00DD1413" w:rsidRPr="00BA6161" w:rsidRDefault="00DD1413" w:rsidP="00DD1413">
      <w:pPr>
        <w:numPr>
          <w:ilvl w:val="0"/>
          <w:numId w:val="223"/>
        </w:numPr>
        <w:spacing w:after="0"/>
        <w:jc w:val="both"/>
        <w:rPr>
          <w:highlight w:val="yellow"/>
        </w:rPr>
      </w:pPr>
      <w:r w:rsidRPr="00BA6161">
        <w:rPr>
          <w:b/>
          <w:bCs/>
        </w:rPr>
        <w:t xml:space="preserve">"Procurement Regulations” </w:t>
      </w:r>
      <w:r w:rsidRPr="00BA6161">
        <w:t>means, for purposes of paragraph 85 of the Appendix to the General Conditions in the K-WASH Financing Agreement, the “World Bank Procurement Regulations for IPF Borrowers,” dated September 2023.</w:t>
      </w:r>
    </w:p>
    <w:p w14:paraId="6ABD9491" w14:textId="77777777" w:rsidR="00DD1413" w:rsidRPr="00BA6161" w:rsidRDefault="00DD1413" w:rsidP="00DD1413">
      <w:pPr>
        <w:ind w:left="1800"/>
        <w:jc w:val="both"/>
      </w:pPr>
    </w:p>
    <w:p w14:paraId="05F9688E" w14:textId="77777777" w:rsidR="00DD1413" w:rsidRPr="00BA6161" w:rsidRDefault="00DD1413" w:rsidP="00DD1413">
      <w:pPr>
        <w:numPr>
          <w:ilvl w:val="0"/>
          <w:numId w:val="223"/>
        </w:numPr>
        <w:spacing w:after="0" w:line="240" w:lineRule="auto"/>
        <w:jc w:val="both"/>
      </w:pPr>
      <w:r w:rsidRPr="00BA6161">
        <w:rPr>
          <w:b/>
          <w:bCs/>
        </w:rPr>
        <w:t>"Procurement Plan"</w:t>
      </w:r>
      <w:r w:rsidRPr="00BA6161">
        <w:t xml:space="preserve"> means the overall procurement plan for the K-WASH Program and referred to in Section IV, 4.4 of the Procurement Regulations as the same shall be updated from time to time in accordance with the provisions of the said section.</w:t>
      </w:r>
    </w:p>
    <w:p w14:paraId="4C2CB5F3" w14:textId="77777777" w:rsidR="00DD1413" w:rsidRPr="00BA6161" w:rsidRDefault="00DD1413" w:rsidP="00DD1413">
      <w:pPr>
        <w:pStyle w:val="ListParagraph"/>
      </w:pPr>
    </w:p>
    <w:p w14:paraId="6A4D051D" w14:textId="77777777" w:rsidR="00DD1413" w:rsidRPr="00BA6161" w:rsidRDefault="00DD1413" w:rsidP="00DD1413">
      <w:pPr>
        <w:pStyle w:val="ListParagraph"/>
      </w:pPr>
    </w:p>
    <w:p w14:paraId="27CA2192" w14:textId="77777777" w:rsidR="00DD1413" w:rsidRPr="00BA6161" w:rsidRDefault="00DD1413" w:rsidP="00DD1413">
      <w:pPr>
        <w:numPr>
          <w:ilvl w:val="0"/>
          <w:numId w:val="223"/>
        </w:numPr>
        <w:spacing w:after="0" w:line="240" w:lineRule="auto"/>
        <w:jc w:val="both"/>
      </w:pPr>
      <w:r w:rsidRPr="00BA6161">
        <w:rPr>
          <w:b/>
          <w:bCs/>
        </w:rPr>
        <w:t xml:space="preserve">"Program Account" </w:t>
      </w:r>
      <w:r w:rsidRPr="00BA6161">
        <w:t>means a local currency account to be opened by WSTF in the Central Bank or a Commercial bank acceptable to the Government and IDA for purposes of receiving the Subsidiary Grant.</w:t>
      </w:r>
    </w:p>
    <w:p w14:paraId="1076B76F" w14:textId="77777777" w:rsidR="00DD1413" w:rsidRPr="00BA6161" w:rsidRDefault="00DD1413" w:rsidP="00DD1413">
      <w:pPr>
        <w:pStyle w:val="ListParagraph"/>
      </w:pPr>
    </w:p>
    <w:p w14:paraId="3567C530" w14:textId="77777777" w:rsidR="00DD1413" w:rsidRPr="00BA6161" w:rsidRDefault="00DD1413" w:rsidP="00DD1413">
      <w:pPr>
        <w:numPr>
          <w:ilvl w:val="0"/>
          <w:numId w:val="223"/>
        </w:numPr>
        <w:spacing w:after="0" w:line="240" w:lineRule="auto"/>
        <w:jc w:val="both"/>
        <w:rPr>
          <w:rStyle w:val="Bodytext4Bold"/>
          <w:rFonts w:ascii="Times New Roman" w:hAnsi="Times New Roman" w:cs="Times New Roman"/>
          <w:b w:val="0"/>
          <w:bCs w:val="0"/>
          <w:sz w:val="24"/>
          <w:szCs w:val="24"/>
          <w:lang w:val="x-none" w:eastAsia="x-none"/>
        </w:rPr>
      </w:pPr>
      <w:r w:rsidRPr="00BA6161">
        <w:rPr>
          <w:b/>
          <w:bCs/>
        </w:rPr>
        <w:t xml:space="preserve">"Subsidiary Grant" </w:t>
      </w:r>
      <w:r w:rsidRPr="00BA6161">
        <w:t>means the amount of EUR 41,084,000 on-granted to Water Sector Trust Fund</w:t>
      </w:r>
      <w:r w:rsidRPr="00BA6161">
        <w:rPr>
          <w:rStyle w:val="Bodytext4Bold"/>
          <w:rFonts w:ascii="Times New Roman" w:hAnsi="Times New Roman" w:cs="Times New Roman"/>
          <w:sz w:val="24"/>
          <w:szCs w:val="24"/>
        </w:rPr>
        <w:t>.</w:t>
      </w:r>
    </w:p>
    <w:p w14:paraId="69048E30" w14:textId="77777777" w:rsidR="00DD1413" w:rsidRPr="00BA6161" w:rsidRDefault="00DD1413" w:rsidP="00DD1413">
      <w:pPr>
        <w:pStyle w:val="ListParagraph"/>
        <w:rPr>
          <w:rStyle w:val="Bodytext4Bold"/>
          <w:rFonts w:ascii="Times New Roman" w:hAnsi="Times New Roman" w:cs="Times New Roman"/>
          <w:b w:val="0"/>
          <w:bCs w:val="0"/>
          <w:sz w:val="24"/>
          <w:szCs w:val="24"/>
        </w:rPr>
      </w:pPr>
    </w:p>
    <w:p w14:paraId="6ECFB9C7" w14:textId="77777777" w:rsidR="00DD1413" w:rsidRPr="00BA6161" w:rsidRDefault="00DD1413" w:rsidP="00DD1413">
      <w:pPr>
        <w:numPr>
          <w:ilvl w:val="0"/>
          <w:numId w:val="223"/>
        </w:numPr>
        <w:spacing w:after="0" w:line="240" w:lineRule="auto"/>
        <w:jc w:val="both"/>
        <w:rPr>
          <w:rStyle w:val="Bodytext4Bold"/>
          <w:rFonts w:ascii="Times New Roman" w:hAnsi="Times New Roman" w:cs="Times New Roman"/>
          <w:b w:val="0"/>
          <w:bCs w:val="0"/>
          <w:sz w:val="24"/>
          <w:szCs w:val="24"/>
          <w:lang w:val="x-none" w:eastAsia="x-none"/>
        </w:rPr>
      </w:pPr>
      <w:r w:rsidRPr="00BA6161">
        <w:rPr>
          <w:rStyle w:val="Bodytext4Bold"/>
          <w:rFonts w:ascii="Times New Roman" w:hAnsi="Times New Roman" w:cs="Times New Roman"/>
          <w:sz w:val="24"/>
          <w:szCs w:val="24"/>
          <w:lang w:val="x-none" w:eastAsia="x-none"/>
        </w:rPr>
        <w:t xml:space="preserve">“Water Services Provider” or “WSP” means a water services provider selected by its Participating County for purposes of implementation of the Operation. </w:t>
      </w:r>
    </w:p>
    <w:p w14:paraId="3216E82D" w14:textId="77777777" w:rsidR="00DD1413" w:rsidRPr="00BA6161" w:rsidRDefault="00DD1413" w:rsidP="00DD1413">
      <w:pPr>
        <w:pStyle w:val="ListParagraph"/>
        <w:rPr>
          <w:b/>
        </w:rPr>
      </w:pPr>
    </w:p>
    <w:p w14:paraId="33D5DAF1" w14:textId="77777777" w:rsidR="00DD1413" w:rsidRPr="00BA6161" w:rsidRDefault="00DD1413" w:rsidP="00DD1413">
      <w:pPr>
        <w:numPr>
          <w:ilvl w:val="0"/>
          <w:numId w:val="223"/>
        </w:numPr>
        <w:spacing w:after="0" w:line="240" w:lineRule="auto"/>
        <w:jc w:val="both"/>
        <w:rPr>
          <w:rFonts w:eastAsia="Verdana"/>
        </w:rPr>
      </w:pPr>
      <w:r w:rsidRPr="00BA6161">
        <w:rPr>
          <w:b/>
          <w:bCs/>
        </w:rPr>
        <w:t xml:space="preserve"> </w:t>
      </w:r>
      <w:r w:rsidRPr="00BA6161">
        <w:rPr>
          <w:rStyle w:val="Bodytext4Bold"/>
          <w:rFonts w:ascii="Times New Roman" w:hAnsi="Times New Roman" w:cs="Times New Roman"/>
          <w:sz w:val="24"/>
          <w:szCs w:val="24"/>
        </w:rPr>
        <w:t>“WSTF” means Water Sector Trust Fund established under section 113 to 118 of the Water Act 2016.</w:t>
      </w:r>
    </w:p>
    <w:p w14:paraId="2E3D2C2A" w14:textId="77777777" w:rsidR="00DD1413" w:rsidRPr="00BA6161" w:rsidRDefault="00DD1413" w:rsidP="00DD1413">
      <w:pPr>
        <w:pStyle w:val="ListParagraph"/>
      </w:pPr>
    </w:p>
    <w:p w14:paraId="7BD40E36" w14:textId="77777777" w:rsidR="00DD1413" w:rsidRPr="00BA6161" w:rsidRDefault="00DD1413" w:rsidP="00DD1413">
      <w:pPr>
        <w:numPr>
          <w:ilvl w:val="1"/>
          <w:numId w:val="225"/>
        </w:numPr>
        <w:spacing w:after="0" w:line="240" w:lineRule="auto"/>
        <w:jc w:val="both"/>
      </w:pPr>
      <w:r w:rsidRPr="00BA6161">
        <w:t>The Parties hereby acknowledge that the Financing Agreement is incorporated by reference and is an integral part of this Subsidiary Agreement.  In case of a conflict between the provisions of this Agreement and the Financing Agreement, the provisions of the Financing Agreement shall prevail.</w:t>
      </w:r>
    </w:p>
    <w:p w14:paraId="11322E59" w14:textId="77777777" w:rsidR="00DD1413" w:rsidRPr="00BA6161" w:rsidRDefault="00DD1413" w:rsidP="00DD1413">
      <w:pPr>
        <w:ind w:left="1620"/>
        <w:jc w:val="both"/>
      </w:pPr>
    </w:p>
    <w:p w14:paraId="4D28C234" w14:textId="77777777" w:rsidR="00DD1413" w:rsidRPr="00BA6161" w:rsidRDefault="00DD1413" w:rsidP="00DD1413">
      <w:pPr>
        <w:ind w:left="720"/>
        <w:jc w:val="center"/>
        <w:rPr>
          <w:b/>
        </w:rPr>
      </w:pPr>
      <w:r w:rsidRPr="00BA6161">
        <w:rPr>
          <w:b/>
        </w:rPr>
        <w:t>ARTICLE II</w:t>
      </w:r>
    </w:p>
    <w:p w14:paraId="2FAF35BC" w14:textId="77777777" w:rsidR="00DD1413" w:rsidRPr="00BA6161" w:rsidRDefault="00DD1413" w:rsidP="00DD1413">
      <w:pPr>
        <w:spacing w:after="120"/>
        <w:jc w:val="center"/>
        <w:rPr>
          <w:b/>
        </w:rPr>
      </w:pPr>
      <w:r w:rsidRPr="00BA6161">
        <w:rPr>
          <w:b/>
        </w:rPr>
        <w:t xml:space="preserve">          PROGRAM DESCRIPTION </w:t>
      </w:r>
    </w:p>
    <w:p w14:paraId="6FAD35E6" w14:textId="77777777" w:rsidR="00DD1413" w:rsidRPr="00BA6161" w:rsidRDefault="00DD1413" w:rsidP="00DD1413">
      <w:pPr>
        <w:pStyle w:val="CommentText"/>
        <w:tabs>
          <w:tab w:val="left" w:pos="720"/>
        </w:tabs>
        <w:ind w:left="720" w:hanging="720"/>
        <w:rPr>
          <w:rFonts w:ascii="Times New Roman" w:hAnsi="Times New Roman"/>
          <w:sz w:val="24"/>
          <w:szCs w:val="24"/>
          <w:lang w:val="en-US"/>
        </w:rPr>
      </w:pPr>
      <w:r w:rsidRPr="00BA6161">
        <w:rPr>
          <w:rFonts w:ascii="Times New Roman" w:hAnsi="Times New Roman"/>
          <w:sz w:val="24"/>
          <w:szCs w:val="24"/>
        </w:rPr>
        <w:t>2.1</w:t>
      </w:r>
      <w:r w:rsidRPr="00BA6161">
        <w:rPr>
          <w:rFonts w:ascii="Times New Roman" w:hAnsi="Times New Roman"/>
          <w:sz w:val="24"/>
          <w:szCs w:val="24"/>
        </w:rPr>
        <w:tab/>
      </w:r>
      <w:r w:rsidRPr="00BA6161">
        <w:rPr>
          <w:rFonts w:ascii="Times New Roman" w:hAnsi="Times New Roman"/>
          <w:sz w:val="24"/>
          <w:szCs w:val="24"/>
          <w:lang w:val="en-US"/>
        </w:rPr>
        <w:t xml:space="preserve">Water Sector Trust Fund shall use the proceeds so made available to implement the agreed Program activities described in RA3 under Part 1 of Schedule 1 to the Financing Agreement which include, </w:t>
      </w:r>
    </w:p>
    <w:p w14:paraId="62F9B921" w14:textId="77777777" w:rsidR="00DD1413" w:rsidRPr="00BA6161" w:rsidRDefault="00DD1413" w:rsidP="00DD1413">
      <w:pPr>
        <w:pStyle w:val="CommentText"/>
        <w:numPr>
          <w:ilvl w:val="0"/>
          <w:numId w:val="297"/>
        </w:numPr>
        <w:tabs>
          <w:tab w:val="left" w:pos="720"/>
        </w:tabs>
        <w:spacing w:before="0" w:after="0" w:line="240" w:lineRule="auto"/>
        <w:contextualSpacing w:val="0"/>
        <w:rPr>
          <w:rFonts w:ascii="Times New Roman" w:eastAsia="Calibri" w:hAnsi="Times New Roman"/>
          <w:sz w:val="24"/>
          <w:szCs w:val="24"/>
        </w:rPr>
      </w:pPr>
      <w:r w:rsidRPr="00BA6161">
        <w:rPr>
          <w:rFonts w:ascii="Times New Roman" w:hAnsi="Times New Roman"/>
          <w:sz w:val="24"/>
          <w:szCs w:val="24"/>
          <w:lang w:val="en-US"/>
        </w:rPr>
        <w:t>P</w:t>
      </w:r>
      <w:proofErr w:type="spellStart"/>
      <w:r w:rsidRPr="00BA6161">
        <w:rPr>
          <w:rFonts w:ascii="Times New Roman" w:eastAsia="Calibri" w:hAnsi="Times New Roman"/>
          <w:sz w:val="24"/>
          <w:szCs w:val="24"/>
          <w:lang w:val="en-CA"/>
        </w:rPr>
        <w:t>roviding</w:t>
      </w:r>
      <w:proofErr w:type="spellEnd"/>
      <w:r w:rsidRPr="00BA6161">
        <w:rPr>
          <w:rFonts w:ascii="Times New Roman" w:eastAsia="Calibri" w:hAnsi="Times New Roman"/>
          <w:sz w:val="24"/>
          <w:szCs w:val="24"/>
        </w:rPr>
        <w:t xml:space="preserve"> incentives to 33 County-owned WSPs in the 19 participating Counties to ensure (</w:t>
      </w:r>
      <w:proofErr w:type="spellStart"/>
      <w:r w:rsidRPr="00BA6161">
        <w:rPr>
          <w:rFonts w:ascii="Times New Roman" w:eastAsia="Calibri" w:hAnsi="Times New Roman"/>
          <w:sz w:val="24"/>
          <w:szCs w:val="24"/>
        </w:rPr>
        <w:t>i</w:t>
      </w:r>
      <w:proofErr w:type="spellEnd"/>
      <w:r w:rsidRPr="00BA6161">
        <w:rPr>
          <w:rFonts w:ascii="Times New Roman" w:eastAsia="Calibri" w:hAnsi="Times New Roman"/>
          <w:sz w:val="24"/>
          <w:szCs w:val="24"/>
        </w:rPr>
        <w:t xml:space="preserve">) full regulatory compliance, including full compliance with WASREB requirements, (ii) good corporate governance, and autonomous operation of WSPs, and (iii) progressive improvement in operational efficiency and financial performance; and as a result of these improvements in the WSP’s enabling environment and creditworthiness, </w:t>
      </w:r>
    </w:p>
    <w:p w14:paraId="21401B81" w14:textId="77777777" w:rsidR="00DD1413" w:rsidRPr="00BA6161" w:rsidRDefault="00DD1413" w:rsidP="00DD1413">
      <w:pPr>
        <w:pStyle w:val="CommentText"/>
        <w:numPr>
          <w:ilvl w:val="0"/>
          <w:numId w:val="297"/>
        </w:numPr>
        <w:tabs>
          <w:tab w:val="left" w:pos="720"/>
        </w:tabs>
        <w:spacing w:before="0" w:after="0" w:line="240" w:lineRule="auto"/>
        <w:contextualSpacing w:val="0"/>
        <w:rPr>
          <w:rFonts w:ascii="Times New Roman" w:hAnsi="Times New Roman"/>
          <w:sz w:val="24"/>
          <w:szCs w:val="24"/>
        </w:rPr>
      </w:pPr>
      <w:r w:rsidRPr="00BA6161">
        <w:rPr>
          <w:rFonts w:ascii="Times New Roman" w:eastAsia="Calibri" w:hAnsi="Times New Roman"/>
          <w:sz w:val="24"/>
          <w:szCs w:val="24"/>
        </w:rPr>
        <w:t xml:space="preserve">Provision of matching returnable funds to WSPs for bankable projects that contribute to an increase in their operational cost coverage ratio (OCCR). WSTF shall provide technical assistance to WSPs for the development of bankable projects for commercial financing, and facilitate transfer of the portion of the Financing under DLIs 6, 7 and 8 as below: </w:t>
      </w:r>
    </w:p>
    <w:p w14:paraId="336BE8A6" w14:textId="77777777" w:rsidR="00DD1413" w:rsidRPr="00BA6161" w:rsidRDefault="00DD1413" w:rsidP="00DD1413">
      <w:pPr>
        <w:pStyle w:val="ListParagraph"/>
        <w:rPr>
          <w:rFonts w:eastAsia="Calibri"/>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409"/>
      </w:tblGrid>
      <w:tr w:rsidR="00DD1413" w:rsidRPr="00BA6161" w14:paraId="2215C724" w14:textId="77777777" w:rsidTr="00BA6161">
        <w:tc>
          <w:tcPr>
            <w:tcW w:w="3712" w:type="pct"/>
          </w:tcPr>
          <w:p w14:paraId="4DC8F867" w14:textId="77777777" w:rsidR="00DD1413" w:rsidRPr="00BA6161" w:rsidRDefault="00DD1413" w:rsidP="008B6127">
            <w:pPr>
              <w:pStyle w:val="ListParagraph"/>
              <w:jc w:val="both"/>
              <w:rPr>
                <w:rFonts w:eastAsia="Calibri"/>
                <w:b/>
                <w:bCs/>
                <w:lang w:val="en-CA"/>
              </w:rPr>
            </w:pPr>
            <w:r w:rsidRPr="00BA6161">
              <w:rPr>
                <w:rFonts w:eastAsia="Calibri"/>
                <w:b/>
                <w:bCs/>
                <w:lang w:val="en-CA"/>
              </w:rPr>
              <w:t>Activity</w:t>
            </w:r>
          </w:p>
        </w:tc>
        <w:tc>
          <w:tcPr>
            <w:tcW w:w="1288" w:type="pct"/>
          </w:tcPr>
          <w:p w14:paraId="31EE67ED" w14:textId="77777777" w:rsidR="00DD1413" w:rsidRPr="00BA6161" w:rsidRDefault="00DD1413" w:rsidP="008B6127">
            <w:pPr>
              <w:pStyle w:val="ListParagraph"/>
              <w:ind w:left="0"/>
              <w:jc w:val="both"/>
              <w:rPr>
                <w:rFonts w:eastAsia="Calibri"/>
                <w:b/>
                <w:bCs/>
                <w:lang w:val="en-CA"/>
              </w:rPr>
            </w:pPr>
            <w:r w:rsidRPr="00BA6161">
              <w:rPr>
                <w:rFonts w:eastAsia="Calibri"/>
                <w:b/>
                <w:bCs/>
                <w:lang w:val="en-CA"/>
              </w:rPr>
              <w:t>Amount (Euro)</w:t>
            </w:r>
          </w:p>
        </w:tc>
      </w:tr>
      <w:tr w:rsidR="00DD1413" w:rsidRPr="00BA6161" w14:paraId="143E236D" w14:textId="77777777" w:rsidTr="00BA6161">
        <w:tc>
          <w:tcPr>
            <w:tcW w:w="3712" w:type="pct"/>
          </w:tcPr>
          <w:p w14:paraId="388573F7" w14:textId="77777777" w:rsidR="00DD1413" w:rsidRPr="00BA6161" w:rsidRDefault="00DD1413" w:rsidP="00DD1413">
            <w:pPr>
              <w:pStyle w:val="ListParagraph"/>
              <w:numPr>
                <w:ilvl w:val="0"/>
                <w:numId w:val="298"/>
              </w:numPr>
              <w:spacing w:after="0" w:line="240" w:lineRule="auto"/>
              <w:contextualSpacing w:val="0"/>
              <w:rPr>
                <w:rFonts w:eastAsia="Calibri"/>
                <w:lang w:val="en-CA"/>
              </w:rPr>
            </w:pPr>
            <w:r w:rsidRPr="00BA6161">
              <w:rPr>
                <w:rFonts w:eastAsia="Calibri"/>
                <w:lang w:val="en-CA"/>
              </w:rPr>
              <w:t>DLI 6 – No. of WSPs compliant with legal and regulatory requirements for good governance and have an approved PIAP</w:t>
            </w:r>
          </w:p>
        </w:tc>
        <w:tc>
          <w:tcPr>
            <w:tcW w:w="1288" w:type="pct"/>
          </w:tcPr>
          <w:p w14:paraId="72BE93EF" w14:textId="77777777" w:rsidR="00DD1413" w:rsidRPr="00BA6161" w:rsidRDefault="00DD1413" w:rsidP="008B6127">
            <w:pPr>
              <w:pStyle w:val="ListParagraph"/>
              <w:ind w:left="0"/>
              <w:jc w:val="right"/>
              <w:rPr>
                <w:rFonts w:eastAsia="Calibri"/>
                <w:lang w:val="en-CA"/>
              </w:rPr>
            </w:pPr>
            <w:r w:rsidRPr="00BA6161">
              <w:rPr>
                <w:rFonts w:eastAsia="Calibri"/>
                <w:lang w:val="en-CA"/>
              </w:rPr>
              <w:t>12,663,000</w:t>
            </w:r>
          </w:p>
        </w:tc>
      </w:tr>
      <w:tr w:rsidR="00DD1413" w:rsidRPr="00BA6161" w14:paraId="4DF4A3FA" w14:textId="77777777" w:rsidTr="00BA6161">
        <w:tc>
          <w:tcPr>
            <w:tcW w:w="3712" w:type="pct"/>
          </w:tcPr>
          <w:p w14:paraId="2EE1B9C8" w14:textId="77777777" w:rsidR="00DD1413" w:rsidRPr="00BA6161" w:rsidRDefault="00DD1413" w:rsidP="00DD1413">
            <w:pPr>
              <w:pStyle w:val="ListParagraph"/>
              <w:numPr>
                <w:ilvl w:val="0"/>
                <w:numId w:val="298"/>
              </w:numPr>
              <w:spacing w:after="0" w:line="240" w:lineRule="auto"/>
              <w:contextualSpacing w:val="0"/>
              <w:jc w:val="both"/>
              <w:rPr>
                <w:rFonts w:eastAsia="Calibri"/>
                <w:lang w:val="en-CA"/>
              </w:rPr>
            </w:pPr>
            <w:r w:rsidRPr="00BA6161">
              <w:rPr>
                <w:rFonts w:eastAsia="Calibri"/>
                <w:lang w:val="en-CA"/>
              </w:rPr>
              <w:t>DLI 7 – No. of WSPs progressively achieving OCCR Targets as per PIAPs</w:t>
            </w:r>
          </w:p>
        </w:tc>
        <w:tc>
          <w:tcPr>
            <w:tcW w:w="1288" w:type="pct"/>
          </w:tcPr>
          <w:p w14:paraId="24A0F571" w14:textId="77777777" w:rsidR="00DD1413" w:rsidRPr="00BA6161" w:rsidRDefault="00DD1413" w:rsidP="008B6127">
            <w:pPr>
              <w:pStyle w:val="ListParagraph"/>
              <w:ind w:left="0"/>
              <w:jc w:val="right"/>
              <w:rPr>
                <w:rFonts w:eastAsia="Calibri"/>
                <w:lang w:val="en-CA"/>
              </w:rPr>
            </w:pPr>
            <w:r w:rsidRPr="00BA6161">
              <w:rPr>
                <w:rFonts w:eastAsia="Calibri"/>
                <w:lang w:val="en-CA"/>
              </w:rPr>
              <w:t>20,917,400</w:t>
            </w:r>
          </w:p>
        </w:tc>
      </w:tr>
      <w:tr w:rsidR="00DD1413" w:rsidRPr="00BA6161" w14:paraId="2BC4C674" w14:textId="77777777" w:rsidTr="00BA6161">
        <w:tc>
          <w:tcPr>
            <w:tcW w:w="3712" w:type="pct"/>
          </w:tcPr>
          <w:p w14:paraId="3D4382F0" w14:textId="77777777" w:rsidR="00DD1413" w:rsidRPr="00BA6161" w:rsidRDefault="00DD1413" w:rsidP="00DD1413">
            <w:pPr>
              <w:pStyle w:val="ListParagraph"/>
              <w:numPr>
                <w:ilvl w:val="0"/>
                <w:numId w:val="298"/>
              </w:numPr>
              <w:spacing w:after="0" w:line="240" w:lineRule="auto"/>
              <w:contextualSpacing w:val="0"/>
              <w:jc w:val="both"/>
              <w:rPr>
                <w:rFonts w:eastAsia="Calibri"/>
                <w:lang w:val="en-CA"/>
              </w:rPr>
            </w:pPr>
            <w:r w:rsidRPr="00BA6161">
              <w:rPr>
                <w:rFonts w:eastAsia="Calibri"/>
                <w:lang w:val="en-CA"/>
              </w:rPr>
              <w:t xml:space="preserve">DLI8 – Amount of funding leveraged by WSPs from private capital / Commercial funding sources </w:t>
            </w:r>
          </w:p>
        </w:tc>
        <w:tc>
          <w:tcPr>
            <w:tcW w:w="1288" w:type="pct"/>
          </w:tcPr>
          <w:p w14:paraId="62031836" w14:textId="77777777" w:rsidR="00DD1413" w:rsidRPr="00BA6161" w:rsidRDefault="00DD1413" w:rsidP="008B6127">
            <w:pPr>
              <w:pStyle w:val="ListParagraph"/>
              <w:ind w:left="0"/>
              <w:jc w:val="right"/>
              <w:rPr>
                <w:rFonts w:eastAsia="Calibri"/>
                <w:lang w:val="en-CA"/>
              </w:rPr>
            </w:pPr>
            <w:r w:rsidRPr="00BA6161">
              <w:rPr>
                <w:rFonts w:eastAsia="Calibri"/>
                <w:lang w:val="en-CA"/>
              </w:rPr>
              <w:t>7,504,000</w:t>
            </w:r>
          </w:p>
        </w:tc>
      </w:tr>
      <w:tr w:rsidR="00DD1413" w:rsidRPr="00BA6161" w14:paraId="7934315A" w14:textId="77777777" w:rsidTr="00BA6161">
        <w:tc>
          <w:tcPr>
            <w:tcW w:w="3712" w:type="pct"/>
          </w:tcPr>
          <w:p w14:paraId="36FE2D21" w14:textId="77777777" w:rsidR="00DD1413" w:rsidRPr="00BA6161" w:rsidRDefault="00DD1413" w:rsidP="008B6127">
            <w:pPr>
              <w:pStyle w:val="ListParagraph"/>
              <w:ind w:left="0"/>
              <w:rPr>
                <w:rFonts w:eastAsia="Calibri"/>
                <w:b/>
                <w:bCs/>
                <w:lang w:val="en-CA"/>
              </w:rPr>
            </w:pPr>
            <w:r w:rsidRPr="00BA6161">
              <w:rPr>
                <w:rFonts w:eastAsia="Calibri"/>
                <w:b/>
                <w:bCs/>
                <w:lang w:val="en-CA"/>
              </w:rPr>
              <w:t>TOTAL</w:t>
            </w:r>
          </w:p>
        </w:tc>
        <w:tc>
          <w:tcPr>
            <w:tcW w:w="1288" w:type="pct"/>
          </w:tcPr>
          <w:p w14:paraId="50160E6C" w14:textId="77777777" w:rsidR="00DD1413" w:rsidRPr="00BA6161" w:rsidRDefault="00DD1413" w:rsidP="008B6127">
            <w:pPr>
              <w:pStyle w:val="ListParagraph"/>
              <w:ind w:left="0"/>
              <w:jc w:val="right"/>
              <w:rPr>
                <w:rFonts w:eastAsia="Calibri"/>
                <w:lang w:val="en-CA"/>
              </w:rPr>
            </w:pPr>
            <w:r w:rsidRPr="00BA6161">
              <w:rPr>
                <w:rFonts w:eastAsia="Calibri"/>
                <w:b/>
                <w:lang w:val="en-CA"/>
              </w:rPr>
              <w:t>41,084,400</w:t>
            </w:r>
          </w:p>
        </w:tc>
      </w:tr>
    </w:tbl>
    <w:p w14:paraId="62564E04" w14:textId="77777777" w:rsidR="00DD1413" w:rsidRPr="00BA6161" w:rsidRDefault="00DD1413" w:rsidP="00DD1413">
      <w:pPr>
        <w:ind w:left="720"/>
        <w:jc w:val="both"/>
      </w:pPr>
    </w:p>
    <w:p w14:paraId="23FBE744" w14:textId="77777777" w:rsidR="00DD1413" w:rsidRPr="00BA6161" w:rsidRDefault="00DD1413" w:rsidP="00DD1413">
      <w:pPr>
        <w:ind w:left="720"/>
        <w:jc w:val="center"/>
        <w:rPr>
          <w:b/>
        </w:rPr>
      </w:pPr>
    </w:p>
    <w:p w14:paraId="11E3E031" w14:textId="77777777" w:rsidR="00DD1413" w:rsidRPr="00BA6161" w:rsidRDefault="00DD1413" w:rsidP="00DD1413">
      <w:pPr>
        <w:ind w:left="720"/>
        <w:jc w:val="center"/>
        <w:rPr>
          <w:b/>
        </w:rPr>
      </w:pPr>
      <w:r w:rsidRPr="00BA6161">
        <w:rPr>
          <w:b/>
        </w:rPr>
        <w:t>ARTICLE III</w:t>
      </w:r>
    </w:p>
    <w:p w14:paraId="6E1C6C06" w14:textId="77777777" w:rsidR="00DD1413" w:rsidRPr="00BA6161" w:rsidRDefault="00DD1413" w:rsidP="00DD1413">
      <w:pPr>
        <w:spacing w:after="120"/>
        <w:jc w:val="center"/>
        <w:rPr>
          <w:b/>
        </w:rPr>
      </w:pPr>
      <w:r w:rsidRPr="00BA6161">
        <w:rPr>
          <w:b/>
        </w:rPr>
        <w:t xml:space="preserve">      THE SUBSIDIARY GRANT </w:t>
      </w:r>
    </w:p>
    <w:p w14:paraId="5369132C" w14:textId="77777777" w:rsidR="00DD1413" w:rsidRPr="00BA6161" w:rsidRDefault="00DD1413" w:rsidP="00DD1413">
      <w:pPr>
        <w:numPr>
          <w:ilvl w:val="1"/>
          <w:numId w:val="232"/>
        </w:numPr>
        <w:spacing w:after="0" w:line="240" w:lineRule="auto"/>
        <w:jc w:val="both"/>
        <w:rPr>
          <w:rFonts w:eastAsia="Century Gothic"/>
        </w:rPr>
      </w:pPr>
      <w:r w:rsidRPr="00BA6161">
        <w:t xml:space="preserve">The Government agrees to provide WSTF and WSTF agrees to receive, as a non-reimbursable grant, part of the proceeds of the Credit upon terms and conditions set forth herein, an amount of forty-one million, eighty four thousand Euros </w:t>
      </w:r>
      <w:r w:rsidRPr="00BA6161">
        <w:rPr>
          <w:b/>
          <w:bCs/>
        </w:rPr>
        <w:t>(EUR 41,084,000</w:t>
      </w:r>
      <w:r w:rsidRPr="00BA6161">
        <w:t>) (hereinafter called “the Subsidiary Grant”) calculated at the date of disbursement of the funds to the designated Program Account.</w:t>
      </w:r>
    </w:p>
    <w:p w14:paraId="01115588" w14:textId="77777777" w:rsidR="00DD1413" w:rsidRPr="00BA6161" w:rsidRDefault="00DD1413" w:rsidP="00DD1413">
      <w:pPr>
        <w:ind w:left="720"/>
        <w:jc w:val="both"/>
      </w:pPr>
    </w:p>
    <w:p w14:paraId="110AEE05" w14:textId="77777777" w:rsidR="00DD1413" w:rsidRPr="00BA6161" w:rsidRDefault="00DD1413" w:rsidP="00DD1413">
      <w:pPr>
        <w:numPr>
          <w:ilvl w:val="1"/>
          <w:numId w:val="232"/>
        </w:numPr>
        <w:spacing w:after="0" w:line="240" w:lineRule="auto"/>
        <w:jc w:val="both"/>
      </w:pPr>
      <w:r w:rsidRPr="00BA6161">
        <w:t>The Subsidiary Grant shall be used exclusively for the implementation of the Program, as defined in the Financing Agreement and this Subsidiary Agreement.</w:t>
      </w:r>
    </w:p>
    <w:p w14:paraId="6B59DE5A" w14:textId="77777777" w:rsidR="00DD1413" w:rsidRPr="00BA6161" w:rsidRDefault="00DD1413" w:rsidP="00DD1413">
      <w:pPr>
        <w:ind w:left="720"/>
        <w:jc w:val="both"/>
        <w:rPr>
          <w:color w:val="C00000"/>
        </w:rPr>
      </w:pPr>
    </w:p>
    <w:p w14:paraId="71B4124C" w14:textId="77777777" w:rsidR="00DD1413" w:rsidRPr="00BA6161" w:rsidRDefault="00DD1413" w:rsidP="00DD1413">
      <w:pPr>
        <w:numPr>
          <w:ilvl w:val="1"/>
          <w:numId w:val="232"/>
        </w:numPr>
        <w:spacing w:after="0" w:line="240" w:lineRule="auto"/>
        <w:jc w:val="both"/>
      </w:pPr>
      <w:r w:rsidRPr="00BA6161">
        <w:t>The Government’s obligation to on-grant  the Subsidiary Grant to WSTF shall be contingent upon IDA making the proceeds of the Financing available to the Government for the purposes of the Program.</w:t>
      </w:r>
    </w:p>
    <w:p w14:paraId="242EEFE9" w14:textId="77777777" w:rsidR="00DD1413" w:rsidRPr="00BA6161" w:rsidRDefault="00DD1413" w:rsidP="00DD1413">
      <w:pPr>
        <w:pStyle w:val="ListParagraph"/>
      </w:pPr>
    </w:p>
    <w:p w14:paraId="37B692B0" w14:textId="77777777" w:rsidR="00DD1413" w:rsidRPr="00BA6161" w:rsidRDefault="00DD1413" w:rsidP="00DD1413">
      <w:pPr>
        <w:numPr>
          <w:ilvl w:val="1"/>
          <w:numId w:val="232"/>
        </w:numPr>
        <w:spacing w:after="0" w:line="240" w:lineRule="auto"/>
        <w:jc w:val="both"/>
      </w:pPr>
      <w:r w:rsidRPr="00BA6161">
        <w:t>Each disbursement shall be made in Kenya Shillings (</w:t>
      </w:r>
      <w:proofErr w:type="spellStart"/>
      <w:r w:rsidRPr="00BA6161">
        <w:t>Ksh</w:t>
      </w:r>
      <w:proofErr w:type="spellEnd"/>
      <w:r w:rsidRPr="00BA6161">
        <w:t>.)</w:t>
      </w:r>
    </w:p>
    <w:p w14:paraId="722649FE" w14:textId="77777777" w:rsidR="00DD1413" w:rsidRPr="00BA6161" w:rsidRDefault="00DD1413" w:rsidP="00DD1413">
      <w:pPr>
        <w:jc w:val="both"/>
      </w:pPr>
    </w:p>
    <w:p w14:paraId="41F1903B" w14:textId="77777777" w:rsidR="00DD1413" w:rsidRPr="00BA6161" w:rsidRDefault="00DD1413" w:rsidP="00DD1413">
      <w:pPr>
        <w:numPr>
          <w:ilvl w:val="1"/>
          <w:numId w:val="232"/>
        </w:numPr>
        <w:spacing w:after="0" w:line="240" w:lineRule="auto"/>
        <w:jc w:val="both"/>
      </w:pPr>
      <w:r w:rsidRPr="00BA6161">
        <w:t>The right of WSTF to withdraw proceeds of the Subsidiary Grant shall be subject to the right of the Government to make the withdrawals under the Financing Agreement.</w:t>
      </w:r>
    </w:p>
    <w:p w14:paraId="6B37041E" w14:textId="77777777" w:rsidR="00DD1413" w:rsidRPr="00BA6161" w:rsidRDefault="00DD1413" w:rsidP="00DD1413">
      <w:pPr>
        <w:pStyle w:val="ListParagraph"/>
      </w:pPr>
    </w:p>
    <w:p w14:paraId="38A5E730" w14:textId="77777777" w:rsidR="00DD1413" w:rsidRPr="00BA6161" w:rsidRDefault="00DD1413" w:rsidP="00DD1413">
      <w:pPr>
        <w:numPr>
          <w:ilvl w:val="1"/>
          <w:numId w:val="232"/>
        </w:numPr>
        <w:spacing w:after="0" w:line="240" w:lineRule="auto"/>
        <w:jc w:val="both"/>
      </w:pPr>
      <w:r w:rsidRPr="00BA6161">
        <w:t>The amount of the Subsidiary Grant shall be deemed to be withdrawn by WSTF on the date of the disbursement of the funds by Government to the Special Account.</w:t>
      </w:r>
    </w:p>
    <w:p w14:paraId="4FA2F2AE" w14:textId="77777777" w:rsidR="00DD1413" w:rsidRPr="00BA6161" w:rsidRDefault="00DD1413" w:rsidP="00DD1413">
      <w:pPr>
        <w:pStyle w:val="ListParagraph"/>
        <w:rPr>
          <w:color w:val="C00000"/>
        </w:rPr>
      </w:pPr>
    </w:p>
    <w:p w14:paraId="3944D9AC" w14:textId="77777777" w:rsidR="00DD1413" w:rsidRPr="00BA6161" w:rsidRDefault="00DD1413" w:rsidP="00DD1413">
      <w:pPr>
        <w:ind w:left="720"/>
        <w:jc w:val="both"/>
        <w:rPr>
          <w:color w:val="C00000"/>
        </w:rPr>
      </w:pPr>
    </w:p>
    <w:p w14:paraId="215F7ADF" w14:textId="58C4C442" w:rsidR="00D3247C" w:rsidRDefault="00D3247C">
      <w:pPr>
        <w:spacing w:after="0" w:line="240" w:lineRule="auto"/>
      </w:pPr>
      <w:r>
        <w:br w:type="page"/>
      </w:r>
    </w:p>
    <w:p w14:paraId="66F97941" w14:textId="77777777" w:rsidR="00DD1413" w:rsidRPr="00BA6161" w:rsidRDefault="00DD1413" w:rsidP="00DD1413">
      <w:pPr>
        <w:ind w:left="720"/>
        <w:jc w:val="center"/>
        <w:rPr>
          <w:b/>
        </w:rPr>
      </w:pPr>
      <w:r w:rsidRPr="00BA6161">
        <w:rPr>
          <w:b/>
        </w:rPr>
        <w:t>ARTICLE IV</w:t>
      </w:r>
    </w:p>
    <w:p w14:paraId="0BAD8DF4" w14:textId="77777777" w:rsidR="00DD1413" w:rsidRPr="00BA6161" w:rsidRDefault="00DD1413" w:rsidP="00DD1413">
      <w:pPr>
        <w:ind w:left="720"/>
        <w:jc w:val="center"/>
        <w:rPr>
          <w:b/>
        </w:rPr>
      </w:pPr>
      <w:r w:rsidRPr="00BA6161">
        <w:rPr>
          <w:b/>
        </w:rPr>
        <w:t>TAXES, DUTIES AND FEES</w:t>
      </w:r>
    </w:p>
    <w:p w14:paraId="1C2B8D3A" w14:textId="77777777" w:rsidR="00DD1413" w:rsidRPr="00BA6161" w:rsidRDefault="00DD1413" w:rsidP="00DD1413">
      <w:pPr>
        <w:spacing w:after="240"/>
        <w:jc w:val="both"/>
        <w:rPr>
          <w:vanish/>
        </w:rPr>
      </w:pPr>
    </w:p>
    <w:p w14:paraId="4DD5BDC4" w14:textId="77777777" w:rsidR="00DD1413" w:rsidRPr="00BA6161" w:rsidRDefault="00DD1413" w:rsidP="00DD1413">
      <w:pPr>
        <w:spacing w:after="240"/>
        <w:jc w:val="both"/>
        <w:rPr>
          <w:vanish/>
        </w:rPr>
      </w:pPr>
    </w:p>
    <w:p w14:paraId="1BDDDDEC" w14:textId="77777777" w:rsidR="00DD1413" w:rsidRPr="00BA6161" w:rsidRDefault="00DD1413" w:rsidP="00DD1413">
      <w:pPr>
        <w:spacing w:after="240"/>
        <w:jc w:val="both"/>
        <w:rPr>
          <w:vanish/>
        </w:rPr>
      </w:pPr>
    </w:p>
    <w:p w14:paraId="299778C8" w14:textId="77777777" w:rsidR="00DD1413" w:rsidRPr="00BA6161" w:rsidRDefault="00DD1413" w:rsidP="00DD1413">
      <w:pPr>
        <w:spacing w:after="240"/>
        <w:jc w:val="both"/>
        <w:rPr>
          <w:vanish/>
        </w:rPr>
      </w:pPr>
    </w:p>
    <w:p w14:paraId="33016686" w14:textId="77777777" w:rsidR="00DD1413" w:rsidRPr="00BA6161" w:rsidRDefault="00DD1413" w:rsidP="00DD1413">
      <w:pPr>
        <w:numPr>
          <w:ilvl w:val="1"/>
          <w:numId w:val="234"/>
        </w:numPr>
        <w:spacing w:after="240" w:line="240" w:lineRule="auto"/>
        <w:ind w:left="720" w:hanging="720"/>
        <w:jc w:val="both"/>
      </w:pPr>
      <w:r w:rsidRPr="00BA6161">
        <w:t>The Subsidiary Grant Agreement shall be exclusively used for the implementation of the Program and will finance Program related expenses net of taxes, duties and levies of any kind</w:t>
      </w:r>
    </w:p>
    <w:p w14:paraId="57C702A9" w14:textId="77777777" w:rsidR="00DD1413" w:rsidRPr="00BA6161" w:rsidRDefault="00DD1413" w:rsidP="00DD1413">
      <w:pPr>
        <w:numPr>
          <w:ilvl w:val="1"/>
          <w:numId w:val="234"/>
        </w:numPr>
        <w:spacing w:after="240" w:line="240" w:lineRule="auto"/>
        <w:ind w:left="720" w:hanging="720"/>
        <w:jc w:val="both"/>
      </w:pPr>
      <w:r w:rsidRPr="00BA6161">
        <w:t>Any taxes or duty exemptions, if any, shall be subject to written approval of the National Treasury.</w:t>
      </w:r>
    </w:p>
    <w:p w14:paraId="08BE0163" w14:textId="77777777" w:rsidR="00DD1413" w:rsidRDefault="00DD1413" w:rsidP="00DD1413">
      <w:pPr>
        <w:jc w:val="center"/>
        <w:rPr>
          <w:b/>
        </w:rPr>
      </w:pPr>
      <w:r w:rsidRPr="00BA6161">
        <w:rPr>
          <w:b/>
        </w:rPr>
        <w:t>ARTICLE V</w:t>
      </w:r>
    </w:p>
    <w:p w14:paraId="7C47ED55" w14:textId="0E87D41F" w:rsidR="00DD1413" w:rsidRPr="00D3247C" w:rsidRDefault="00D3247C" w:rsidP="00D3247C">
      <w:pPr>
        <w:tabs>
          <w:tab w:val="left" w:pos="3263"/>
        </w:tabs>
        <w:rPr>
          <w:b/>
          <w:bCs/>
        </w:rPr>
      </w:pPr>
      <w:r>
        <w:tab/>
      </w:r>
      <w:r w:rsidR="00DD1413" w:rsidRPr="00D3247C">
        <w:rPr>
          <w:b/>
          <w:bCs/>
        </w:rPr>
        <w:t>DISBURSEMENTS/WITHDRAWALS</w:t>
      </w:r>
    </w:p>
    <w:p w14:paraId="6E68C2D2" w14:textId="77777777" w:rsidR="00DD1413" w:rsidRPr="00BA6161" w:rsidRDefault="00DD1413" w:rsidP="00DD1413"/>
    <w:p w14:paraId="4406F6B0" w14:textId="77777777" w:rsidR="00DD1413" w:rsidRPr="00BA6161" w:rsidRDefault="00DD1413" w:rsidP="00DD1413">
      <w:pPr>
        <w:pStyle w:val="ListParagraph"/>
        <w:numPr>
          <w:ilvl w:val="1"/>
          <w:numId w:val="299"/>
        </w:numPr>
        <w:spacing w:after="0" w:line="240" w:lineRule="auto"/>
        <w:contextualSpacing w:val="0"/>
        <w:jc w:val="both"/>
        <w:rPr>
          <w:rFonts w:eastAsia="Century Gothic"/>
        </w:rPr>
      </w:pPr>
      <w:r w:rsidRPr="00BA6161">
        <w:rPr>
          <w:rFonts w:eastAsia="Century Gothic"/>
        </w:rPr>
        <w:t>The Government shall, upon the signature of this Subsidiary Agreement, open a Subsidiary Grant Account in its books of accounts in the name of WSTF for the purpose of the Subsidiary Grant.</w:t>
      </w:r>
    </w:p>
    <w:p w14:paraId="5A329647" w14:textId="77777777" w:rsidR="00DD1413" w:rsidRPr="00BA6161" w:rsidRDefault="00DD1413" w:rsidP="00DD1413">
      <w:pPr>
        <w:pStyle w:val="ListParagraph"/>
        <w:ind w:left="792"/>
        <w:jc w:val="both"/>
        <w:rPr>
          <w:rFonts w:eastAsia="Century Gothic"/>
          <w:lang w:val="en-US"/>
        </w:rPr>
      </w:pPr>
    </w:p>
    <w:p w14:paraId="61BC018D" w14:textId="77777777" w:rsidR="00DD1413" w:rsidRPr="00BA6161" w:rsidRDefault="00DD1413" w:rsidP="00DD1413">
      <w:pPr>
        <w:pStyle w:val="ListParagraph"/>
        <w:numPr>
          <w:ilvl w:val="1"/>
          <w:numId w:val="299"/>
        </w:numPr>
        <w:spacing w:after="0" w:line="240" w:lineRule="auto"/>
        <w:contextualSpacing w:val="0"/>
        <w:jc w:val="both"/>
        <w:rPr>
          <w:rFonts w:eastAsia="Century Gothic"/>
        </w:rPr>
      </w:pPr>
      <w:r w:rsidRPr="00BA6161">
        <w:rPr>
          <w:rFonts w:eastAsia="Century Gothic"/>
        </w:rPr>
        <w:t xml:space="preserve">The Government shall use its best </w:t>
      </w:r>
      <w:proofErr w:type="spellStart"/>
      <w:r w:rsidRPr="00BA6161">
        <w:rPr>
          <w:rFonts w:eastAsia="Century Gothic"/>
        </w:rPr>
        <w:t>endeavor</w:t>
      </w:r>
      <w:proofErr w:type="spellEnd"/>
      <w:r w:rsidRPr="00BA6161">
        <w:rPr>
          <w:rFonts w:eastAsia="Century Gothic"/>
        </w:rPr>
        <w:t xml:space="preserve"> to process the application for disbursement within Fourteen (14) working days from the date of receipt by the Government of request for disbursement by WSTF, provided that WSTF will have complied with all the conditions precedent for disbursement and the Government will have received proceeds from the IDA.</w:t>
      </w:r>
    </w:p>
    <w:p w14:paraId="04945D50" w14:textId="77777777" w:rsidR="00DD1413" w:rsidRPr="00BA6161" w:rsidRDefault="00DD1413" w:rsidP="00DD1413">
      <w:pPr>
        <w:jc w:val="both"/>
        <w:rPr>
          <w:rFonts w:eastAsia="Century Gothic"/>
        </w:rPr>
      </w:pPr>
    </w:p>
    <w:p w14:paraId="4ACC666E" w14:textId="77777777" w:rsidR="00DD1413" w:rsidRPr="00BA6161" w:rsidRDefault="00DD1413" w:rsidP="00DD1413">
      <w:pPr>
        <w:pStyle w:val="ListParagraph"/>
        <w:numPr>
          <w:ilvl w:val="1"/>
          <w:numId w:val="299"/>
        </w:numPr>
        <w:spacing w:after="0" w:line="240" w:lineRule="auto"/>
        <w:contextualSpacing w:val="0"/>
        <w:jc w:val="both"/>
        <w:rPr>
          <w:rFonts w:eastAsia="Century Gothic"/>
          <w:lang w:val="en-US"/>
        </w:rPr>
      </w:pPr>
      <w:r w:rsidRPr="00BA6161">
        <w:rPr>
          <w:rFonts w:eastAsia="Century Gothic"/>
          <w:lang w:val="en-US"/>
        </w:rPr>
        <w:t>The Government shall open a Special Account after signature of the Financing Agreement into which proceeds of the Financing Agreement shall be disbursed. WSTF shall open a Program Account in Kenya Shillings in a commercial bank, into which the proceeds of the Subsidiary Grant Agreement shall be disbursed by the Government.</w:t>
      </w:r>
    </w:p>
    <w:p w14:paraId="1E8275C9" w14:textId="77777777" w:rsidR="00DD1413" w:rsidRPr="00BA6161" w:rsidRDefault="00DD1413" w:rsidP="00DD1413">
      <w:pPr>
        <w:jc w:val="both"/>
        <w:rPr>
          <w:rFonts w:eastAsia="Century Gothic"/>
          <w:highlight w:val="yellow"/>
        </w:rPr>
      </w:pPr>
    </w:p>
    <w:p w14:paraId="0DED621C" w14:textId="77777777" w:rsidR="00DD1413" w:rsidRPr="00BA6161" w:rsidRDefault="00DD1413" w:rsidP="00DD1413">
      <w:pPr>
        <w:pStyle w:val="ListParagraph"/>
        <w:numPr>
          <w:ilvl w:val="1"/>
          <w:numId w:val="299"/>
        </w:numPr>
        <w:spacing w:after="0" w:line="240" w:lineRule="auto"/>
        <w:contextualSpacing w:val="0"/>
        <w:jc w:val="both"/>
      </w:pPr>
      <w:r w:rsidRPr="00BA6161">
        <w:t xml:space="preserve">The </w:t>
      </w:r>
      <w:r w:rsidRPr="00BA6161">
        <w:rPr>
          <w:lang w:val="en-US"/>
        </w:rPr>
        <w:t xml:space="preserve">amount of the Subsidiary Grant made available shall be deemed to be withdrawn by WSTF on the date of receipt of the funds in the WSTF Program Account.  </w:t>
      </w:r>
      <w:r w:rsidRPr="00BA6161">
        <w:t xml:space="preserve">Funds for the </w:t>
      </w:r>
      <w:r w:rsidRPr="00BA6161">
        <w:rPr>
          <w:lang w:val="en-US"/>
        </w:rPr>
        <w:t xml:space="preserve">K-WASH Program </w:t>
      </w:r>
      <w:r w:rsidRPr="00BA6161">
        <w:t xml:space="preserve"> will be considered expensed once the WSP confirms receipt of the grant and / or matching funds and can be </w:t>
      </w:r>
      <w:r w:rsidRPr="00BA6161">
        <w:rPr>
          <w:lang w:val="en-US"/>
        </w:rPr>
        <w:t xml:space="preserve">immediately </w:t>
      </w:r>
      <w:r w:rsidRPr="00BA6161">
        <w:t>documented in client connection.  However, in a case where the WSPs shall be advanced the funds prior to achievement of results, the funds shall be expensed upon achievement of results and recovery of the advance made.</w:t>
      </w:r>
    </w:p>
    <w:p w14:paraId="66D98797" w14:textId="77777777" w:rsidR="00DD1413" w:rsidRPr="00BA6161" w:rsidRDefault="00DD1413" w:rsidP="00DD1413">
      <w:pPr>
        <w:pStyle w:val="ListParagraph"/>
        <w:jc w:val="both"/>
        <w:rPr>
          <w:lang w:val="en-US"/>
        </w:rPr>
      </w:pPr>
    </w:p>
    <w:p w14:paraId="42338745" w14:textId="77777777" w:rsidR="00DD1413" w:rsidRPr="00BA6161" w:rsidRDefault="00DD1413" w:rsidP="00DD1413">
      <w:pPr>
        <w:pStyle w:val="ListParagraph"/>
        <w:numPr>
          <w:ilvl w:val="1"/>
          <w:numId w:val="299"/>
        </w:numPr>
        <w:spacing w:after="0" w:line="240" w:lineRule="auto"/>
        <w:contextualSpacing w:val="0"/>
        <w:jc w:val="both"/>
        <w:rPr>
          <w:rFonts w:eastAsia="Century Gothic"/>
          <w:lang w:val="en-US"/>
        </w:rPr>
      </w:pPr>
      <w:r w:rsidRPr="00BA6161">
        <w:rPr>
          <w:lang w:val="en-US"/>
        </w:rPr>
        <w:t>The National Treasury shall disburse the Subsidiary Grant to WSTF, through the Ministry of Water, Sanitation and Irrigation, upon signing of this Subsidiary Agreement and approval of results as shall be detailed in the Results Verification Report for the relevant reporting period. The grant shall be disbursed to WSTF against approved annual work plans and Budgets, and according to the Disbursement Linked Results as verified by the Independent Verification Agent, based on the procedures described in the POM for DLI’s and IPF. Water Sector Trust Fund shall submit a request for disbursement to the Ministry for onward forwarding to the National Treasury and the Association, once the IVA has verified results for the specific DLI in Result Area 3.</w:t>
      </w:r>
    </w:p>
    <w:p w14:paraId="4DD92C9F" w14:textId="77777777" w:rsidR="00DD1413" w:rsidRPr="00BA6161" w:rsidRDefault="00DD1413" w:rsidP="00DD1413">
      <w:pPr>
        <w:pStyle w:val="ListParagraph"/>
        <w:jc w:val="both"/>
        <w:rPr>
          <w:rFonts w:eastAsia="Century Gothic"/>
          <w:lang w:val="en-US"/>
        </w:rPr>
      </w:pPr>
    </w:p>
    <w:p w14:paraId="1F919F56" w14:textId="77777777" w:rsidR="00DD1413" w:rsidRPr="00BA6161" w:rsidRDefault="00DD1413" w:rsidP="00DD1413">
      <w:pPr>
        <w:pStyle w:val="ListParagraph"/>
        <w:numPr>
          <w:ilvl w:val="1"/>
          <w:numId w:val="299"/>
        </w:numPr>
        <w:spacing w:after="0" w:line="240" w:lineRule="auto"/>
        <w:contextualSpacing w:val="0"/>
        <w:jc w:val="both"/>
        <w:rPr>
          <w:rFonts w:eastAsia="Century Gothic"/>
          <w:lang w:val="en-US"/>
        </w:rPr>
      </w:pPr>
      <w:r w:rsidRPr="00BA6161">
        <w:rPr>
          <w:lang w:val="en-US"/>
        </w:rPr>
        <w:t>WSTF shall disburse the performance--based grant and the returnable matching funds to WSPs upon entering into Implementation Contract with the participating WSP and their respective County, as outlined in the Program Operations Manual, and approval of results as shall be detailed in the Results Verification Report for the relevant reporting period.</w:t>
      </w:r>
    </w:p>
    <w:p w14:paraId="309A7C56" w14:textId="77777777" w:rsidR="00DD1413" w:rsidRPr="00BA6161" w:rsidRDefault="00DD1413" w:rsidP="00DD1413">
      <w:pPr>
        <w:pStyle w:val="ListParagraph"/>
        <w:jc w:val="both"/>
        <w:rPr>
          <w:lang w:val="en-US"/>
        </w:rPr>
      </w:pPr>
    </w:p>
    <w:p w14:paraId="31A0BDC5" w14:textId="77777777" w:rsidR="00DD1413" w:rsidRPr="00BA6161" w:rsidRDefault="00DD1413" w:rsidP="00DD1413">
      <w:pPr>
        <w:pStyle w:val="ListParagraph"/>
        <w:numPr>
          <w:ilvl w:val="1"/>
          <w:numId w:val="299"/>
        </w:numPr>
        <w:spacing w:after="0" w:line="240" w:lineRule="auto"/>
        <w:contextualSpacing w:val="0"/>
        <w:jc w:val="both"/>
        <w:rPr>
          <w:lang w:val="en-US"/>
        </w:rPr>
      </w:pPr>
      <w:r w:rsidRPr="00BA6161">
        <w:rPr>
          <w:lang w:val="en-US"/>
        </w:rPr>
        <w:t>Upon receipt of disbursement, WSTF shall inform the Principal Secretary to The National Treasury through the Principal Secretary, Ministry of Water, Sanitation and Irrigation of the disbursement details by attaching copies of proof of receipt for follow up and recording of the transaction in The National Treasury records.</w:t>
      </w:r>
    </w:p>
    <w:p w14:paraId="7E9CEFD3" w14:textId="77777777" w:rsidR="00DD1413" w:rsidRPr="00BA6161" w:rsidRDefault="00DD1413" w:rsidP="00DD1413">
      <w:pPr>
        <w:pStyle w:val="ListParagraph"/>
        <w:jc w:val="both"/>
        <w:rPr>
          <w:lang w:val="en-US"/>
        </w:rPr>
      </w:pPr>
    </w:p>
    <w:p w14:paraId="65A979DF" w14:textId="77777777" w:rsidR="00DD1413" w:rsidRPr="00BA6161" w:rsidRDefault="00DD1413" w:rsidP="00DD1413">
      <w:pPr>
        <w:pStyle w:val="ListParagraph"/>
        <w:numPr>
          <w:ilvl w:val="1"/>
          <w:numId w:val="299"/>
        </w:numPr>
        <w:spacing w:after="0" w:line="240" w:lineRule="auto"/>
        <w:contextualSpacing w:val="0"/>
        <w:jc w:val="both"/>
      </w:pPr>
      <w:r w:rsidRPr="00BA6161">
        <w:t xml:space="preserve">The Closing Date </w:t>
      </w:r>
      <w:r w:rsidRPr="00BA6161">
        <w:rPr>
          <w:lang w:val="en-US"/>
        </w:rPr>
        <w:t>for the disbursements/withdrawals</w:t>
      </w:r>
      <w:r w:rsidRPr="00BA6161">
        <w:t xml:space="preserve"> shall be </w:t>
      </w:r>
      <w:r w:rsidRPr="00BA6161">
        <w:rPr>
          <w:b/>
          <w:bCs/>
          <w:lang w:val="en-US"/>
        </w:rPr>
        <w:t xml:space="preserve"> 30th June 2030</w:t>
      </w:r>
      <w:r w:rsidRPr="00BA6161">
        <w:t xml:space="preserve"> unless otherwise agreed in writing with the Government and IDA. </w:t>
      </w:r>
    </w:p>
    <w:p w14:paraId="31B5428B" w14:textId="77777777" w:rsidR="00DD1413" w:rsidRPr="00BA6161" w:rsidRDefault="00DD1413" w:rsidP="00DD1413">
      <w:pPr>
        <w:pStyle w:val="ListParagraph"/>
      </w:pPr>
    </w:p>
    <w:p w14:paraId="11C6A2DE" w14:textId="77777777" w:rsidR="00DD1413" w:rsidRPr="00BA6161" w:rsidRDefault="00DD1413" w:rsidP="00DD1413">
      <w:pPr>
        <w:pStyle w:val="ListParagraph"/>
        <w:numPr>
          <w:ilvl w:val="1"/>
          <w:numId w:val="299"/>
        </w:numPr>
        <w:spacing w:after="0" w:line="240" w:lineRule="auto"/>
        <w:contextualSpacing w:val="0"/>
        <w:jc w:val="both"/>
        <w:rPr>
          <w:b/>
        </w:rPr>
      </w:pPr>
      <w:r w:rsidRPr="00BA6161">
        <w:rPr>
          <w:lang w:val="en-US"/>
        </w:rPr>
        <w:t xml:space="preserve">WSTF undertakes that all funds disbursed shall be fully used at the latest by </w:t>
      </w:r>
      <w:r w:rsidRPr="00BA6161">
        <w:rPr>
          <w:b/>
          <w:bCs/>
          <w:lang w:val="en-US"/>
        </w:rPr>
        <w:t xml:space="preserve">  30</w:t>
      </w:r>
      <w:r w:rsidRPr="00BA6161">
        <w:rPr>
          <w:b/>
          <w:bCs/>
          <w:vertAlign w:val="superscript"/>
          <w:lang w:val="en-US"/>
        </w:rPr>
        <w:t>th</w:t>
      </w:r>
      <w:r w:rsidRPr="00BA6161">
        <w:rPr>
          <w:b/>
          <w:bCs/>
          <w:lang w:val="en-US"/>
        </w:rPr>
        <w:t xml:space="preserve"> June 2030 as per the Financing Agreement</w:t>
      </w:r>
      <w:r w:rsidRPr="00BA6161">
        <w:rPr>
          <w:lang w:val="en-US"/>
        </w:rPr>
        <w:t xml:space="preserve"> unless otherwise agreed in writing between the Government and IDA, and for the purposes prescribed in this Subsidiary Agreement and related documents.</w:t>
      </w:r>
      <w:r w:rsidRPr="00BA6161">
        <w:tab/>
      </w:r>
    </w:p>
    <w:p w14:paraId="0C62E65C" w14:textId="77777777" w:rsidR="00DD1413" w:rsidRPr="00BA6161" w:rsidRDefault="00DD1413" w:rsidP="00DD1413">
      <w:pPr>
        <w:pStyle w:val="ListParagraph"/>
        <w:ind w:left="0"/>
        <w:rPr>
          <w:b/>
        </w:rPr>
      </w:pPr>
    </w:p>
    <w:p w14:paraId="492C0461" w14:textId="77777777" w:rsidR="00DD1413" w:rsidRPr="00BA6161" w:rsidRDefault="00DD1413" w:rsidP="00DD1413">
      <w:pPr>
        <w:pStyle w:val="ListParagraph"/>
        <w:jc w:val="center"/>
        <w:rPr>
          <w:b/>
          <w:lang w:val="en-US"/>
        </w:rPr>
      </w:pPr>
      <w:r w:rsidRPr="00BA6161">
        <w:rPr>
          <w:b/>
        </w:rPr>
        <w:t xml:space="preserve">ARTICLE </w:t>
      </w:r>
      <w:r w:rsidRPr="00BA6161">
        <w:rPr>
          <w:b/>
          <w:lang w:val="en-US"/>
        </w:rPr>
        <w:t>VI</w:t>
      </w:r>
    </w:p>
    <w:p w14:paraId="38B0D67B" w14:textId="77777777" w:rsidR="00DD1413" w:rsidRPr="00BA6161" w:rsidRDefault="00DD1413" w:rsidP="00DD1413">
      <w:pPr>
        <w:spacing w:after="120"/>
        <w:jc w:val="center"/>
        <w:rPr>
          <w:b/>
        </w:rPr>
      </w:pPr>
      <w:r w:rsidRPr="00BA6161">
        <w:rPr>
          <w:b/>
        </w:rPr>
        <w:t xml:space="preserve">        DISCLOSURE OF INFORMATION AND REPORTING REQUIREMENTS</w:t>
      </w:r>
    </w:p>
    <w:p w14:paraId="7320ECF8" w14:textId="77777777" w:rsidR="00DD1413" w:rsidRPr="00BA6161" w:rsidRDefault="00DD1413" w:rsidP="00DD1413">
      <w:pPr>
        <w:pStyle w:val="ListParagraph"/>
        <w:numPr>
          <w:ilvl w:val="1"/>
          <w:numId w:val="301"/>
        </w:numPr>
        <w:spacing w:after="0" w:line="240" w:lineRule="auto"/>
        <w:contextualSpacing w:val="0"/>
        <w:jc w:val="both"/>
      </w:pPr>
      <w:r w:rsidRPr="00BA6161">
        <w:t xml:space="preserve">WSTF shall maintain policies and procedures adequate to enable it to </w:t>
      </w:r>
    </w:p>
    <w:p w14:paraId="512FE073" w14:textId="77777777" w:rsidR="00DD1413" w:rsidRPr="00BA6161" w:rsidRDefault="00DD1413" w:rsidP="00DD1413">
      <w:pPr>
        <w:pStyle w:val="ListParagraph"/>
        <w:jc w:val="both"/>
      </w:pPr>
      <w:r w:rsidRPr="00BA6161">
        <w:t xml:space="preserve">monitor and evaluate on an ongoing basis, in accordance with </w:t>
      </w:r>
    </w:p>
    <w:p w14:paraId="34C28D72" w14:textId="77777777" w:rsidR="00DD1413" w:rsidRPr="00BA6161" w:rsidRDefault="00DD1413" w:rsidP="00DD1413">
      <w:pPr>
        <w:pStyle w:val="ListParagraph"/>
        <w:jc w:val="both"/>
      </w:pPr>
      <w:r w:rsidRPr="00BA6161">
        <w:t xml:space="preserve">indicators acceptable to the Government and Association with data </w:t>
      </w:r>
    </w:p>
    <w:p w14:paraId="26B916F2" w14:textId="77777777" w:rsidR="00DD1413" w:rsidRPr="00BA6161" w:rsidRDefault="00DD1413" w:rsidP="00DD1413">
      <w:pPr>
        <w:ind w:left="720"/>
        <w:jc w:val="both"/>
      </w:pPr>
      <w:r w:rsidRPr="00BA6161">
        <w:t>collected as per the specified methods recorded in the Operations Manual.</w:t>
      </w:r>
    </w:p>
    <w:p w14:paraId="25B21529" w14:textId="77777777" w:rsidR="00DD1413" w:rsidRPr="00BA6161" w:rsidRDefault="00DD1413" w:rsidP="00DD1413">
      <w:pPr>
        <w:ind w:firstLine="720"/>
        <w:jc w:val="both"/>
      </w:pPr>
    </w:p>
    <w:p w14:paraId="3BE2982B" w14:textId="77777777" w:rsidR="00DD1413" w:rsidRPr="00BA6161" w:rsidRDefault="00DD1413" w:rsidP="00DD1413">
      <w:pPr>
        <w:pStyle w:val="ListParagraph"/>
        <w:numPr>
          <w:ilvl w:val="1"/>
          <w:numId w:val="301"/>
        </w:numPr>
        <w:spacing w:after="0" w:line="240" w:lineRule="auto"/>
        <w:contextualSpacing w:val="0"/>
        <w:jc w:val="both"/>
      </w:pPr>
      <w:r w:rsidRPr="00BA6161">
        <w:t>WSTF shall prepare and submit periodic reports, in form and substance satisfactory to MWSI and the Association, integrating the results of such monitoring and evaluation activities and setting out measures recommended to ensure the continued efficient and effective execution of its respective part of the Program, and to achieve its objectives. These reports shall include:</w:t>
      </w:r>
    </w:p>
    <w:p w14:paraId="7EF46E07" w14:textId="77777777" w:rsidR="00DD1413" w:rsidRPr="00BA6161" w:rsidRDefault="00DD1413" w:rsidP="00DD1413">
      <w:pPr>
        <w:pStyle w:val="ListParagraph"/>
        <w:numPr>
          <w:ilvl w:val="0"/>
          <w:numId w:val="295"/>
        </w:numPr>
        <w:spacing w:after="0" w:line="240" w:lineRule="auto"/>
        <w:contextualSpacing w:val="0"/>
        <w:jc w:val="both"/>
      </w:pPr>
      <w:r w:rsidRPr="00BA6161">
        <w:t>Quarterly Program reports submitted no later than 10 days after the end of each quarter</w:t>
      </w:r>
    </w:p>
    <w:p w14:paraId="022DFC88" w14:textId="77777777" w:rsidR="00DD1413" w:rsidRPr="00BA6161" w:rsidRDefault="00DD1413" w:rsidP="00DD1413">
      <w:pPr>
        <w:pStyle w:val="ListParagraph"/>
        <w:numPr>
          <w:ilvl w:val="0"/>
          <w:numId w:val="295"/>
        </w:numPr>
        <w:spacing w:after="0" w:line="240" w:lineRule="auto"/>
        <w:contextualSpacing w:val="0"/>
        <w:jc w:val="both"/>
      </w:pPr>
      <w:r w:rsidRPr="00BA6161">
        <w:t xml:space="preserve">Annual Program reports submitted no later than 30 days after the end of each </w:t>
      </w:r>
      <w:r w:rsidRPr="00BA6161">
        <w:rPr>
          <w:lang w:val="en-US"/>
        </w:rPr>
        <w:t>year</w:t>
      </w:r>
    </w:p>
    <w:p w14:paraId="393D95CB" w14:textId="77777777" w:rsidR="00DD1413" w:rsidRPr="00BA6161" w:rsidRDefault="00DD1413" w:rsidP="00DD1413">
      <w:pPr>
        <w:pStyle w:val="ListParagraph"/>
        <w:numPr>
          <w:ilvl w:val="0"/>
          <w:numId w:val="295"/>
        </w:numPr>
        <w:spacing w:after="0" w:line="240" w:lineRule="auto"/>
        <w:contextualSpacing w:val="0"/>
        <w:jc w:val="both"/>
      </w:pPr>
      <w:r w:rsidRPr="00BA6161">
        <w:t>Final Completion report no later than 60 days after Program Closing Date, on the execution of its respective part of the Program and furnish the same to the Government to enable the Government to incorporate such report in its report and comply with its obligations under Section 5.08(c) of the General Conditions</w:t>
      </w:r>
    </w:p>
    <w:p w14:paraId="0AA862EB" w14:textId="77777777" w:rsidR="00DD1413" w:rsidRPr="00BA6161" w:rsidRDefault="00DD1413" w:rsidP="00DD1413">
      <w:pPr>
        <w:jc w:val="both"/>
        <w:rPr>
          <w:vanish/>
        </w:rPr>
      </w:pPr>
    </w:p>
    <w:p w14:paraId="78E79780" w14:textId="77777777" w:rsidR="00DD1413" w:rsidRPr="00BA6161" w:rsidRDefault="00DD1413" w:rsidP="00DD1413">
      <w:pPr>
        <w:jc w:val="both"/>
      </w:pPr>
    </w:p>
    <w:p w14:paraId="67AC0A4D" w14:textId="77777777" w:rsidR="00DD1413" w:rsidRPr="00BA6161" w:rsidRDefault="00DD1413" w:rsidP="00DD1413">
      <w:pPr>
        <w:pStyle w:val="ListParagraph"/>
        <w:numPr>
          <w:ilvl w:val="1"/>
          <w:numId w:val="301"/>
        </w:numPr>
        <w:tabs>
          <w:tab w:val="left" w:pos="950"/>
        </w:tabs>
        <w:spacing w:after="0" w:line="240" w:lineRule="auto"/>
        <w:contextualSpacing w:val="0"/>
      </w:pPr>
      <w:r w:rsidRPr="00BA6161">
        <w:t xml:space="preserve">WSTF shall present to the MOWSI a semi-annual expenditure report for the program at least </w:t>
      </w:r>
      <w:r w:rsidRPr="00BA6161">
        <w:rPr>
          <w:lang w:val="en-US"/>
        </w:rPr>
        <w:t>3</w:t>
      </w:r>
      <w:r w:rsidRPr="00BA6161">
        <w:t>0 days after the semester reflecting the performance of the activities in Article II of this agreement. This shall form part of the overall program semi-annual expenditure report to be presented to the Association before 45 days after the end of the semester.</w:t>
      </w:r>
    </w:p>
    <w:p w14:paraId="4E140F1A" w14:textId="77777777" w:rsidR="00DD1413" w:rsidRPr="00BA6161" w:rsidRDefault="00DD1413" w:rsidP="00DD1413">
      <w:pPr>
        <w:jc w:val="both"/>
        <w:rPr>
          <w:vanish/>
        </w:rPr>
      </w:pPr>
    </w:p>
    <w:p w14:paraId="72943E32" w14:textId="77777777" w:rsidR="00DD1413" w:rsidRPr="00BA6161" w:rsidRDefault="00DD1413" w:rsidP="00DD1413">
      <w:pPr>
        <w:jc w:val="both"/>
        <w:rPr>
          <w:vanish/>
        </w:rPr>
      </w:pPr>
    </w:p>
    <w:p w14:paraId="3C22F7A1" w14:textId="77777777" w:rsidR="00DD1413" w:rsidRPr="00BA6161" w:rsidRDefault="00DD1413" w:rsidP="00DD1413">
      <w:pPr>
        <w:ind w:left="720" w:hanging="720"/>
        <w:jc w:val="both"/>
        <w:rPr>
          <w:lang w:val="x-none" w:eastAsia="x-none"/>
        </w:rPr>
      </w:pPr>
    </w:p>
    <w:p w14:paraId="2482B1E2" w14:textId="77777777" w:rsidR="00DD1413" w:rsidRPr="00BA6161" w:rsidRDefault="00DD1413" w:rsidP="00DD1413">
      <w:pPr>
        <w:pStyle w:val="ListParagraph"/>
        <w:numPr>
          <w:ilvl w:val="1"/>
          <w:numId w:val="301"/>
        </w:numPr>
        <w:spacing w:after="0" w:line="240" w:lineRule="auto"/>
        <w:contextualSpacing w:val="0"/>
        <w:jc w:val="both"/>
      </w:pPr>
      <w:r w:rsidRPr="00BA6161">
        <w:t>WSTF shall, throughout the implementation and operation of the Program:</w:t>
      </w:r>
    </w:p>
    <w:p w14:paraId="44EEEF23" w14:textId="77777777" w:rsidR="00DD1413" w:rsidRPr="00BA6161" w:rsidRDefault="00DD1413" w:rsidP="00DD1413">
      <w:pPr>
        <w:pStyle w:val="ListParagraph"/>
      </w:pPr>
    </w:p>
    <w:p w14:paraId="1D58E8DC" w14:textId="77777777" w:rsidR="00DD1413" w:rsidRPr="00BA6161" w:rsidRDefault="00DD1413" w:rsidP="00DD1413">
      <w:pPr>
        <w:numPr>
          <w:ilvl w:val="0"/>
          <w:numId w:val="219"/>
        </w:numPr>
        <w:tabs>
          <w:tab w:val="clear" w:pos="720"/>
          <w:tab w:val="num" w:pos="1080"/>
        </w:tabs>
        <w:spacing w:after="0" w:line="240" w:lineRule="auto"/>
        <w:ind w:left="1080"/>
        <w:jc w:val="both"/>
      </w:pPr>
      <w:r w:rsidRPr="00BA6161">
        <w:t xml:space="preserve">provide the Ministry of Water, Sanitation and Irrigation with a copy of its Program financial and budgetary statements within thirty (30) days after approval as well as all information which the Government and IDA may reasonably require on its financial position; </w:t>
      </w:r>
    </w:p>
    <w:p w14:paraId="76E9FCE9" w14:textId="77777777" w:rsidR="00DD1413" w:rsidRPr="00BA6161" w:rsidRDefault="00DD1413" w:rsidP="00DD1413">
      <w:pPr>
        <w:ind w:left="720"/>
        <w:jc w:val="both"/>
      </w:pPr>
    </w:p>
    <w:p w14:paraId="0998714E" w14:textId="77777777" w:rsidR="00DD1413" w:rsidRPr="00BA6161" w:rsidRDefault="00DD1413" w:rsidP="00DD1413">
      <w:pPr>
        <w:numPr>
          <w:ilvl w:val="0"/>
          <w:numId w:val="219"/>
        </w:numPr>
        <w:tabs>
          <w:tab w:val="clear" w:pos="720"/>
          <w:tab w:val="num" w:pos="1080"/>
        </w:tabs>
        <w:spacing w:after="240" w:line="240" w:lineRule="auto"/>
        <w:ind w:left="1080"/>
        <w:jc w:val="both"/>
      </w:pPr>
      <w:r w:rsidRPr="00BA6161">
        <w:t>provide the Ministry of Water, Sanitation and Irrigation, upon request, with the minutes of the meetings and reports as well as the Program financial statements or any report on the implementation and the control of its annual budgetary and financial situation; and</w:t>
      </w:r>
    </w:p>
    <w:p w14:paraId="383F7E26" w14:textId="77777777" w:rsidR="00DD1413" w:rsidRPr="00BA6161" w:rsidRDefault="00DD1413" w:rsidP="00DD1413">
      <w:pPr>
        <w:numPr>
          <w:ilvl w:val="0"/>
          <w:numId w:val="219"/>
        </w:numPr>
        <w:tabs>
          <w:tab w:val="clear" w:pos="720"/>
          <w:tab w:val="num" w:pos="1080"/>
        </w:tabs>
        <w:spacing w:after="240" w:line="240" w:lineRule="auto"/>
        <w:ind w:left="1080"/>
        <w:jc w:val="both"/>
        <w:rPr>
          <w:b/>
        </w:rPr>
      </w:pPr>
      <w:r w:rsidRPr="00BA6161">
        <w:t>promptly inform the Government and IDA of any decision or occurrence which could have a material effect, on the technical, fiduciary and environmental and social risks implementation and operation of the Program (including but not limited to any Project-related accident and incident, such as, allegations of gender-based violence), and in particular of any modification to the contracts related thereto, on its financial stability, as well as of the general or sectoral context in which it is being implemented.</w:t>
      </w:r>
    </w:p>
    <w:p w14:paraId="76D75636" w14:textId="77777777" w:rsidR="00DD1413" w:rsidRPr="00BA6161" w:rsidRDefault="00DD1413" w:rsidP="00DD1413">
      <w:pPr>
        <w:jc w:val="center"/>
        <w:rPr>
          <w:b/>
        </w:rPr>
      </w:pPr>
      <w:r w:rsidRPr="00BA6161">
        <w:rPr>
          <w:b/>
        </w:rPr>
        <w:t>ARTICLE VII</w:t>
      </w:r>
    </w:p>
    <w:p w14:paraId="3E1350BA" w14:textId="77777777" w:rsidR="00DD1413" w:rsidRPr="00BA6161" w:rsidRDefault="00DD1413" w:rsidP="00DD1413">
      <w:pPr>
        <w:jc w:val="center"/>
        <w:rPr>
          <w:b/>
        </w:rPr>
      </w:pPr>
      <w:r w:rsidRPr="00BA6161">
        <w:rPr>
          <w:b/>
        </w:rPr>
        <w:t>INSURANCE</w:t>
      </w:r>
    </w:p>
    <w:p w14:paraId="060CB3D5" w14:textId="77777777" w:rsidR="00DD1413" w:rsidRPr="00BA6161" w:rsidRDefault="00DD1413" w:rsidP="00DD1413">
      <w:pPr>
        <w:rPr>
          <w:b/>
        </w:rPr>
      </w:pPr>
    </w:p>
    <w:p w14:paraId="305BB810" w14:textId="77777777" w:rsidR="00DD1413" w:rsidRPr="00BA6161" w:rsidRDefault="00DD1413" w:rsidP="00DD1413">
      <w:pPr>
        <w:pStyle w:val="ListParagraph"/>
        <w:ind w:left="1080"/>
        <w:jc w:val="both"/>
      </w:pPr>
      <w:r w:rsidRPr="00BA6161">
        <w:t xml:space="preserve">7.1. WSTF shall insure the goods financed with funds from the Subsidiary Grant against the principal risks likely to affect the establishment and performance of the Program. </w:t>
      </w:r>
    </w:p>
    <w:p w14:paraId="49B114CE" w14:textId="082CD06A" w:rsidR="00DD1413" w:rsidRPr="00BA6161" w:rsidRDefault="00DD1413" w:rsidP="00DD1413">
      <w:pPr>
        <w:jc w:val="center"/>
        <w:rPr>
          <w:b/>
          <w:lang w:val="fr-FR"/>
        </w:rPr>
      </w:pPr>
      <w:r w:rsidRPr="00BA6161">
        <w:rPr>
          <w:b/>
          <w:lang w:val="fr-FR"/>
        </w:rPr>
        <w:t>ARTICLE</w:t>
      </w:r>
      <w:r w:rsidR="00D3247C">
        <w:rPr>
          <w:b/>
          <w:lang w:val="fr-FR"/>
        </w:rPr>
        <w:t xml:space="preserve"> </w:t>
      </w:r>
      <w:r w:rsidRPr="00BA6161">
        <w:rPr>
          <w:b/>
          <w:lang w:val="fr-FR"/>
        </w:rPr>
        <w:t>VIII</w:t>
      </w:r>
    </w:p>
    <w:p w14:paraId="2977F842" w14:textId="77777777" w:rsidR="00DD1413" w:rsidRPr="00BA6161" w:rsidRDefault="00DD1413" w:rsidP="00DD1413">
      <w:pPr>
        <w:jc w:val="center"/>
        <w:rPr>
          <w:b/>
          <w:lang w:val="fr-FR"/>
        </w:rPr>
      </w:pPr>
      <w:r w:rsidRPr="00BA6161">
        <w:rPr>
          <w:b/>
          <w:lang w:val="fr-FR"/>
        </w:rPr>
        <w:t>FINANCIAL COVENANTS</w:t>
      </w:r>
    </w:p>
    <w:p w14:paraId="7A7BB225" w14:textId="77777777" w:rsidR="00DD1413" w:rsidRPr="00BA6161" w:rsidRDefault="00DD1413" w:rsidP="00DD1413">
      <w:pPr>
        <w:pStyle w:val="ListParagraph"/>
        <w:numPr>
          <w:ilvl w:val="1"/>
          <w:numId w:val="300"/>
        </w:numPr>
        <w:spacing w:after="0" w:line="240" w:lineRule="auto"/>
        <w:contextualSpacing w:val="0"/>
        <w:jc w:val="both"/>
      </w:pPr>
      <w:r w:rsidRPr="00BA6161">
        <w:t>WSTF shall:</w:t>
      </w:r>
    </w:p>
    <w:p w14:paraId="766E4227" w14:textId="77777777" w:rsidR="00DD1413" w:rsidRPr="00BA6161" w:rsidRDefault="00DD1413" w:rsidP="00DD1413">
      <w:pPr>
        <w:ind w:left="720" w:hanging="720"/>
        <w:jc w:val="both"/>
      </w:pPr>
    </w:p>
    <w:p w14:paraId="7EECD72A" w14:textId="77777777" w:rsidR="00DD1413" w:rsidRPr="00BA6161" w:rsidRDefault="00DD1413" w:rsidP="00DD1413">
      <w:pPr>
        <w:numPr>
          <w:ilvl w:val="0"/>
          <w:numId w:val="220"/>
        </w:numPr>
        <w:spacing w:after="0" w:line="240" w:lineRule="auto"/>
        <w:jc w:val="both"/>
        <w:rPr>
          <w:rFonts w:eastAsia="Century Gothic"/>
        </w:rPr>
      </w:pPr>
      <w:r w:rsidRPr="00BA6161">
        <w:t>maintain a financial management system and prepare financial statements in accordance with consistently applied accounting standards acceptable to the Government and Association, both in a manner adequate to reflect its operations and financial condition, including the operations, resources and expenditures related to its respective part of the Program;</w:t>
      </w:r>
    </w:p>
    <w:p w14:paraId="5F074FFB" w14:textId="77777777" w:rsidR="00DD1413" w:rsidRPr="00BA6161" w:rsidRDefault="00DD1413" w:rsidP="00DD1413">
      <w:pPr>
        <w:numPr>
          <w:ilvl w:val="0"/>
          <w:numId w:val="220"/>
        </w:numPr>
        <w:spacing w:after="0" w:line="240" w:lineRule="auto"/>
        <w:jc w:val="both"/>
        <w:rPr>
          <w:rFonts w:eastAsia="Century Gothic"/>
        </w:rPr>
      </w:pPr>
      <w:r w:rsidRPr="00BA6161">
        <w:t>Present to the MOWSI a semi-annual expenditure report for the program at least 20 days after the semester reflecting the performance of the activities in Article II of this agreement. This shall form part of the overall program semi-annual expenditure report to be presented to the Government and Association before 45 days after the end of the semester.</w:t>
      </w:r>
    </w:p>
    <w:p w14:paraId="3694356A" w14:textId="77777777" w:rsidR="00DD1413" w:rsidRPr="00BA6161" w:rsidRDefault="00DD1413" w:rsidP="00DD1413">
      <w:pPr>
        <w:ind w:left="960"/>
        <w:jc w:val="both"/>
      </w:pPr>
    </w:p>
    <w:p w14:paraId="6ED1E631" w14:textId="77777777" w:rsidR="00DD1413" w:rsidRPr="00BA6161" w:rsidRDefault="00DD1413" w:rsidP="00DD1413">
      <w:pPr>
        <w:numPr>
          <w:ilvl w:val="0"/>
          <w:numId w:val="220"/>
        </w:numPr>
        <w:spacing w:after="0" w:line="240" w:lineRule="auto"/>
        <w:jc w:val="both"/>
        <w:rPr>
          <w:rFonts w:eastAsia="Century Gothic"/>
        </w:rPr>
      </w:pPr>
      <w:r w:rsidRPr="00BA6161">
        <w:t xml:space="preserve">Prepare and present annual Program financial reports to the </w:t>
      </w:r>
      <w:proofErr w:type="spellStart"/>
      <w:r w:rsidRPr="00BA6161">
        <w:t>MoWSI</w:t>
      </w:r>
      <w:proofErr w:type="spellEnd"/>
      <w:r w:rsidRPr="00BA6161">
        <w:t xml:space="preserve"> for presentation to the office of the Auditor General for purposes of annual program audit. The reports shall cover the period of one Fiscal Year and should be signed off by the accounting officer of WSTF;</w:t>
      </w:r>
    </w:p>
    <w:p w14:paraId="0578D8F8" w14:textId="77777777" w:rsidR="00DD1413" w:rsidRPr="00BA6161" w:rsidRDefault="00DD1413" w:rsidP="00DD1413">
      <w:pPr>
        <w:ind w:left="1080"/>
        <w:jc w:val="both"/>
      </w:pPr>
    </w:p>
    <w:p w14:paraId="08285C9E" w14:textId="77777777" w:rsidR="00DD1413" w:rsidRPr="00BA6161" w:rsidRDefault="00DD1413" w:rsidP="00DD1413">
      <w:pPr>
        <w:numPr>
          <w:ilvl w:val="0"/>
          <w:numId w:val="220"/>
        </w:numPr>
        <w:spacing w:after="0" w:line="240" w:lineRule="auto"/>
        <w:jc w:val="both"/>
      </w:pPr>
      <w:r w:rsidRPr="00BA6161">
        <w:t xml:space="preserve">Promptly furnish to the Ministry of Water, Sanitation and Irrigation clarification, information and responses that may be required for audit purposes. </w:t>
      </w:r>
    </w:p>
    <w:p w14:paraId="0F75C78F" w14:textId="77777777" w:rsidR="00DD1413" w:rsidRPr="00BA6161" w:rsidRDefault="00DD1413" w:rsidP="00DD1413"/>
    <w:p w14:paraId="3475683B" w14:textId="77777777" w:rsidR="00DD1413" w:rsidRPr="00BA6161" w:rsidRDefault="00DD1413" w:rsidP="00DD1413">
      <w:pPr>
        <w:pStyle w:val="ListParagraph"/>
        <w:numPr>
          <w:ilvl w:val="1"/>
          <w:numId w:val="300"/>
        </w:numPr>
        <w:spacing w:after="0" w:line="240" w:lineRule="auto"/>
        <w:contextualSpacing w:val="0"/>
        <w:jc w:val="both"/>
      </w:pPr>
      <w:r w:rsidRPr="00BA6161">
        <w:t>For all expenditure with respect to which the proceeds of the Subsidiary Grant are disbursed, WSTF shall;</w:t>
      </w:r>
    </w:p>
    <w:p w14:paraId="172C6A84" w14:textId="77777777" w:rsidR="00DD1413" w:rsidRPr="00BA6161" w:rsidRDefault="00DD1413" w:rsidP="00DD1413">
      <w:pPr>
        <w:jc w:val="both"/>
      </w:pPr>
    </w:p>
    <w:p w14:paraId="1DFEFD95" w14:textId="77777777" w:rsidR="00DD1413" w:rsidRPr="00BA6161" w:rsidRDefault="00DD1413" w:rsidP="00DD1413">
      <w:pPr>
        <w:numPr>
          <w:ilvl w:val="0"/>
          <w:numId w:val="221"/>
        </w:numPr>
        <w:spacing w:after="0" w:line="240" w:lineRule="auto"/>
        <w:jc w:val="both"/>
      </w:pPr>
      <w:r w:rsidRPr="00BA6161">
        <w:t>retain documentary evidence and miscellaneous documents for a period of ten (10) years following the last drawdown made under the program (contracts, orders, invoices, bills, receipts and other documents) evidencing expenditure; and</w:t>
      </w:r>
    </w:p>
    <w:p w14:paraId="5A52F65F" w14:textId="77777777" w:rsidR="00DD1413" w:rsidRPr="00BA6161" w:rsidRDefault="00DD1413" w:rsidP="00DD1413">
      <w:pPr>
        <w:jc w:val="both"/>
      </w:pPr>
    </w:p>
    <w:p w14:paraId="3BC29206" w14:textId="77777777" w:rsidR="00DD1413" w:rsidRPr="00BA6161" w:rsidRDefault="00DD1413" w:rsidP="00DD1413">
      <w:pPr>
        <w:numPr>
          <w:ilvl w:val="0"/>
          <w:numId w:val="221"/>
        </w:numPr>
        <w:spacing w:after="0" w:line="240" w:lineRule="auto"/>
        <w:jc w:val="both"/>
      </w:pPr>
      <w:r w:rsidRPr="00BA6161">
        <w:t>enable the representatives of the Government and the Association examine such records as shall be requested.</w:t>
      </w:r>
    </w:p>
    <w:p w14:paraId="3268BF28" w14:textId="77777777" w:rsidR="00DD1413" w:rsidRPr="00BA6161" w:rsidRDefault="00DD1413" w:rsidP="00DD1413">
      <w:pPr>
        <w:pStyle w:val="Heading5"/>
        <w:keepNext w:val="0"/>
        <w:numPr>
          <w:ilvl w:val="1"/>
          <w:numId w:val="300"/>
        </w:numPr>
        <w:spacing w:before="240" w:after="60"/>
        <w:ind w:left="1440" w:hanging="360"/>
        <w:rPr>
          <w:rFonts w:ascii="Times New Roman" w:hAnsi="Times New Roman"/>
          <w:b/>
          <w:szCs w:val="24"/>
        </w:rPr>
      </w:pPr>
      <w:r w:rsidRPr="00BA6161">
        <w:rPr>
          <w:rFonts w:ascii="Times New Roman" w:hAnsi="Times New Roman"/>
          <w:szCs w:val="24"/>
        </w:rPr>
        <w:t>WSTF or its successors or permitted assignees shall remain financially viable throughout the Program implementation period and will operate within the approved budgets as rationalized.</w:t>
      </w:r>
    </w:p>
    <w:p w14:paraId="777A263D" w14:textId="77777777" w:rsidR="00DD1413" w:rsidRPr="00BA6161" w:rsidRDefault="00DD1413" w:rsidP="00DD1413">
      <w:pPr>
        <w:pStyle w:val="Heading5"/>
        <w:keepNext w:val="0"/>
        <w:numPr>
          <w:ilvl w:val="1"/>
          <w:numId w:val="300"/>
        </w:numPr>
        <w:spacing w:before="240" w:after="60"/>
        <w:ind w:left="1440" w:hanging="360"/>
        <w:rPr>
          <w:rFonts w:ascii="Times New Roman" w:hAnsi="Times New Roman"/>
          <w:b/>
          <w:iCs/>
          <w:szCs w:val="24"/>
        </w:rPr>
      </w:pPr>
      <w:r w:rsidRPr="00BA6161">
        <w:rPr>
          <w:rFonts w:ascii="Times New Roman" w:hAnsi="Times New Roman"/>
          <w:szCs w:val="24"/>
        </w:rPr>
        <w:t>If the Government or IDA so requests, WSTF shall;</w:t>
      </w:r>
    </w:p>
    <w:p w14:paraId="2419E1A8" w14:textId="77777777" w:rsidR="00DD1413" w:rsidRPr="00BA6161" w:rsidRDefault="00DD1413" w:rsidP="00DD1413">
      <w:pPr>
        <w:jc w:val="both"/>
      </w:pPr>
    </w:p>
    <w:p w14:paraId="0FF2A84D" w14:textId="77777777" w:rsidR="00DD1413" w:rsidRPr="00BA6161" w:rsidRDefault="00DD1413" w:rsidP="00DD1413">
      <w:pPr>
        <w:numPr>
          <w:ilvl w:val="0"/>
          <w:numId w:val="229"/>
        </w:numPr>
        <w:spacing w:after="0" w:line="240" w:lineRule="auto"/>
        <w:jc w:val="both"/>
      </w:pPr>
      <w:r w:rsidRPr="00BA6161">
        <w:t>provide it with a certificate of its insurers showing that its property is insured in a manner and for a value consistent with applicable general practice; and</w:t>
      </w:r>
    </w:p>
    <w:p w14:paraId="6B2F4346" w14:textId="77777777" w:rsidR="00DD1413" w:rsidRPr="00BA6161" w:rsidRDefault="00DD1413" w:rsidP="00DD1413">
      <w:pPr>
        <w:ind w:left="1080"/>
        <w:jc w:val="both"/>
      </w:pPr>
    </w:p>
    <w:p w14:paraId="0F34C234" w14:textId="77777777" w:rsidR="00DD1413" w:rsidRPr="00BA6161" w:rsidRDefault="00DD1413" w:rsidP="00DD1413">
      <w:pPr>
        <w:numPr>
          <w:ilvl w:val="0"/>
          <w:numId w:val="229"/>
        </w:numPr>
        <w:spacing w:after="0" w:line="240" w:lineRule="auto"/>
        <w:jc w:val="both"/>
      </w:pPr>
      <w:r w:rsidRPr="00BA6161">
        <w:t>supply to it a list of current insurance policies relating to the Sub-Program, together with a statement of the premiums paid</w:t>
      </w:r>
    </w:p>
    <w:p w14:paraId="760AFC69" w14:textId="77777777" w:rsidR="00DD1413" w:rsidRPr="00BA6161" w:rsidRDefault="00DD1413" w:rsidP="00DD1413">
      <w:pPr>
        <w:pStyle w:val="Heading5"/>
        <w:keepNext w:val="0"/>
        <w:numPr>
          <w:ilvl w:val="1"/>
          <w:numId w:val="300"/>
        </w:numPr>
        <w:spacing w:before="240" w:after="60"/>
        <w:ind w:left="1440" w:hanging="360"/>
        <w:rPr>
          <w:rFonts w:ascii="Times New Roman" w:hAnsi="Times New Roman"/>
          <w:szCs w:val="24"/>
          <w:vertAlign w:val="superscript"/>
        </w:rPr>
      </w:pPr>
      <w:r w:rsidRPr="00BA6161">
        <w:rPr>
          <w:rFonts w:ascii="Times New Roman" w:hAnsi="Times New Roman"/>
          <w:szCs w:val="24"/>
        </w:rPr>
        <w:t>Upon prior notification to WSTF and IDA, the Government may with written consent of IDA, revise the financing amount reflected in this Subsidiary Agreement arising from a written IDA-approved increase or reduction in the scope of activities under the Sub-program to be implemented by WSTF.</w:t>
      </w:r>
    </w:p>
    <w:p w14:paraId="1E8238D7" w14:textId="77777777" w:rsidR="00DD1413" w:rsidRPr="00BA6161" w:rsidRDefault="00DD1413" w:rsidP="00DD1413">
      <w:pPr>
        <w:tabs>
          <w:tab w:val="left" w:pos="540"/>
        </w:tabs>
        <w:rPr>
          <w:b/>
        </w:rPr>
      </w:pPr>
    </w:p>
    <w:p w14:paraId="04CB4AC7" w14:textId="77777777" w:rsidR="00DD1413" w:rsidRPr="00BA6161" w:rsidRDefault="00DD1413" w:rsidP="00DD1413">
      <w:pPr>
        <w:tabs>
          <w:tab w:val="left" w:pos="540"/>
        </w:tabs>
        <w:ind w:left="450"/>
        <w:jc w:val="center"/>
        <w:rPr>
          <w:b/>
        </w:rPr>
      </w:pPr>
      <w:r w:rsidRPr="00BA6161">
        <w:rPr>
          <w:b/>
        </w:rPr>
        <w:t xml:space="preserve">ARTICLE IX </w:t>
      </w:r>
    </w:p>
    <w:p w14:paraId="06007064" w14:textId="77777777" w:rsidR="00DD1413" w:rsidRPr="00BA6161" w:rsidRDefault="00DD1413" w:rsidP="00DD1413">
      <w:pPr>
        <w:tabs>
          <w:tab w:val="left" w:pos="540"/>
        </w:tabs>
        <w:ind w:left="450"/>
        <w:jc w:val="center"/>
        <w:rPr>
          <w:b/>
        </w:rPr>
      </w:pPr>
      <w:r w:rsidRPr="00BA6161">
        <w:rPr>
          <w:b/>
        </w:rPr>
        <w:t>REPRESENTATIONS, WARRANTIES AND UNDERTAKINGS/COMMITMENTS BY WSTF</w:t>
      </w:r>
    </w:p>
    <w:p w14:paraId="59E4535D" w14:textId="77777777" w:rsidR="00DD1413" w:rsidRPr="00BA6161" w:rsidRDefault="00DD1413" w:rsidP="00DD1413">
      <w:pPr>
        <w:tabs>
          <w:tab w:val="left" w:pos="540"/>
        </w:tabs>
        <w:ind w:left="450"/>
        <w:jc w:val="center"/>
        <w:rPr>
          <w:b/>
        </w:rPr>
      </w:pPr>
    </w:p>
    <w:p w14:paraId="275F08FA" w14:textId="77777777" w:rsidR="00DD1413" w:rsidRPr="00BA6161" w:rsidRDefault="00DD1413" w:rsidP="00DD1413">
      <w:pPr>
        <w:pStyle w:val="ListParagraph"/>
        <w:numPr>
          <w:ilvl w:val="1"/>
          <w:numId w:val="303"/>
        </w:numPr>
        <w:spacing w:after="0" w:line="240" w:lineRule="auto"/>
        <w:contextualSpacing w:val="0"/>
        <w:jc w:val="both"/>
      </w:pPr>
      <w:r w:rsidRPr="00BA6161">
        <w:t>WSTF represents and warrants to the Government as follows: -</w:t>
      </w:r>
    </w:p>
    <w:p w14:paraId="03E831C5" w14:textId="77777777" w:rsidR="00DD1413" w:rsidRPr="00BA6161" w:rsidRDefault="00DD1413" w:rsidP="00DD1413">
      <w:pPr>
        <w:ind w:left="720"/>
        <w:jc w:val="both"/>
      </w:pPr>
    </w:p>
    <w:p w14:paraId="7DCA08F6" w14:textId="77777777" w:rsidR="00DD1413" w:rsidRPr="00BA6161" w:rsidRDefault="00DD1413" w:rsidP="00DD1413">
      <w:pPr>
        <w:numPr>
          <w:ilvl w:val="0"/>
          <w:numId w:val="230"/>
        </w:numPr>
        <w:tabs>
          <w:tab w:val="left" w:pos="540"/>
        </w:tabs>
        <w:spacing w:after="0" w:line="240" w:lineRule="auto"/>
        <w:jc w:val="both"/>
      </w:pPr>
      <w:r w:rsidRPr="00BA6161">
        <w:t>This Subsidiary Agreement is binding;</w:t>
      </w:r>
    </w:p>
    <w:p w14:paraId="4AC6C0A0" w14:textId="77777777" w:rsidR="00DD1413" w:rsidRPr="00BA6161" w:rsidRDefault="00DD1413" w:rsidP="00DD1413">
      <w:pPr>
        <w:tabs>
          <w:tab w:val="left" w:pos="540"/>
        </w:tabs>
        <w:ind w:left="1080"/>
        <w:jc w:val="both"/>
      </w:pPr>
    </w:p>
    <w:p w14:paraId="45D88C52" w14:textId="77777777" w:rsidR="00DD1413" w:rsidRPr="00BA6161" w:rsidRDefault="00DD1413" w:rsidP="00DD1413">
      <w:pPr>
        <w:numPr>
          <w:ilvl w:val="0"/>
          <w:numId w:val="230"/>
        </w:numPr>
        <w:tabs>
          <w:tab w:val="left" w:pos="540"/>
        </w:tabs>
        <w:spacing w:after="0" w:line="240" w:lineRule="auto"/>
        <w:jc w:val="both"/>
      </w:pPr>
      <w:r w:rsidRPr="00BA6161">
        <w:t>WSTF has authority to enter into this Subsidiary Agreement;</w:t>
      </w:r>
    </w:p>
    <w:p w14:paraId="1F8C0999" w14:textId="77777777" w:rsidR="00DD1413" w:rsidRPr="00BA6161" w:rsidRDefault="00DD1413" w:rsidP="00DD1413">
      <w:pPr>
        <w:pStyle w:val="ListParagraph"/>
      </w:pPr>
    </w:p>
    <w:p w14:paraId="5A58E3F5" w14:textId="77777777" w:rsidR="00DD1413" w:rsidRPr="00BA6161" w:rsidRDefault="00DD1413" w:rsidP="00DD1413">
      <w:pPr>
        <w:numPr>
          <w:ilvl w:val="0"/>
          <w:numId w:val="230"/>
        </w:numPr>
        <w:tabs>
          <w:tab w:val="left" w:pos="540"/>
        </w:tabs>
        <w:spacing w:after="0" w:line="240" w:lineRule="auto"/>
        <w:jc w:val="both"/>
      </w:pPr>
      <w:r w:rsidRPr="00BA6161">
        <w:t>The execution and performance of this Subsidiary Agreement is within WSTF’s corporate power and mandate;</w:t>
      </w:r>
    </w:p>
    <w:p w14:paraId="1F2E22BF" w14:textId="77777777" w:rsidR="00DD1413" w:rsidRPr="00BA6161" w:rsidRDefault="00DD1413" w:rsidP="00DD1413">
      <w:pPr>
        <w:pStyle w:val="ListParagraph"/>
      </w:pPr>
    </w:p>
    <w:p w14:paraId="47F7ACB6" w14:textId="77777777" w:rsidR="00DD1413" w:rsidRPr="00BA6161" w:rsidRDefault="00DD1413" w:rsidP="00DD1413">
      <w:pPr>
        <w:numPr>
          <w:ilvl w:val="0"/>
          <w:numId w:val="230"/>
        </w:numPr>
        <w:tabs>
          <w:tab w:val="left" w:pos="540"/>
        </w:tabs>
        <w:spacing w:after="0" w:line="240" w:lineRule="auto"/>
        <w:jc w:val="both"/>
      </w:pPr>
      <w:r w:rsidRPr="00BA6161">
        <w:t>The execution of and performance by WSTF of this Subsidiary Agreement and the Program activities does not and will not breach or conflict with any law or regulation applicable to WSTF;</w:t>
      </w:r>
    </w:p>
    <w:p w14:paraId="03A9AC38" w14:textId="77777777" w:rsidR="00DD1413" w:rsidRPr="00BA6161" w:rsidRDefault="00DD1413" w:rsidP="00DD1413">
      <w:pPr>
        <w:pStyle w:val="ListParagraph"/>
      </w:pPr>
    </w:p>
    <w:p w14:paraId="1F409B9D" w14:textId="77777777" w:rsidR="00DD1413" w:rsidRPr="00BA6161" w:rsidRDefault="00DD1413" w:rsidP="00DD1413">
      <w:pPr>
        <w:numPr>
          <w:ilvl w:val="0"/>
          <w:numId w:val="230"/>
        </w:numPr>
        <w:tabs>
          <w:tab w:val="left" w:pos="540"/>
        </w:tabs>
        <w:spacing w:after="0" w:line="240" w:lineRule="auto"/>
        <w:jc w:val="both"/>
      </w:pPr>
      <w:r w:rsidRPr="00BA6161">
        <w:t>WSTF is not involved in any dispute or litigation in relation to this Program or any other project which would adversely affect the performance of this Subsidiary Agreement materially;</w:t>
      </w:r>
    </w:p>
    <w:p w14:paraId="0C9EA384" w14:textId="77777777" w:rsidR="00DD1413" w:rsidRPr="00BA6161" w:rsidRDefault="00DD1413" w:rsidP="00DD1413">
      <w:pPr>
        <w:tabs>
          <w:tab w:val="left" w:pos="540"/>
        </w:tabs>
        <w:ind w:left="450"/>
        <w:jc w:val="both"/>
      </w:pPr>
    </w:p>
    <w:p w14:paraId="3CF3AB63" w14:textId="77777777" w:rsidR="00DD1413" w:rsidRPr="00BA6161" w:rsidRDefault="00DD1413" w:rsidP="00DD1413">
      <w:pPr>
        <w:numPr>
          <w:ilvl w:val="0"/>
          <w:numId w:val="230"/>
        </w:numPr>
        <w:tabs>
          <w:tab w:val="left" w:pos="540"/>
        </w:tabs>
        <w:spacing w:after="0" w:line="240" w:lineRule="auto"/>
        <w:jc w:val="both"/>
      </w:pPr>
      <w:r w:rsidRPr="00BA6161">
        <w:t>No termination event or event of default has occurred which would materially affect the Program</w:t>
      </w:r>
    </w:p>
    <w:p w14:paraId="6B02C3C9" w14:textId="77777777" w:rsidR="00DD1413" w:rsidRPr="00BA6161" w:rsidRDefault="00DD1413" w:rsidP="00DD1413">
      <w:pPr>
        <w:pStyle w:val="ListParagraph"/>
      </w:pPr>
    </w:p>
    <w:p w14:paraId="641DF984" w14:textId="77777777" w:rsidR="00DD1413" w:rsidRPr="00BA6161" w:rsidRDefault="00DD1413" w:rsidP="00DD1413">
      <w:pPr>
        <w:numPr>
          <w:ilvl w:val="0"/>
          <w:numId w:val="230"/>
        </w:numPr>
        <w:tabs>
          <w:tab w:val="left" w:pos="540"/>
        </w:tabs>
        <w:spacing w:after="0" w:line="240" w:lineRule="auto"/>
        <w:jc w:val="both"/>
      </w:pPr>
      <w:r w:rsidRPr="00BA6161">
        <w:t>WSTF (and its employees and agents) is in compliance with the terms and conditions of its licenses, permits and contracts; and</w:t>
      </w:r>
    </w:p>
    <w:p w14:paraId="6CFA34C3" w14:textId="77777777" w:rsidR="00DD1413" w:rsidRPr="00BA6161" w:rsidRDefault="00DD1413" w:rsidP="00DD1413">
      <w:pPr>
        <w:pStyle w:val="ListParagraph"/>
      </w:pPr>
    </w:p>
    <w:p w14:paraId="55C707B0" w14:textId="77777777" w:rsidR="00DD1413" w:rsidRPr="00BA6161" w:rsidRDefault="00DD1413" w:rsidP="00DD1413">
      <w:pPr>
        <w:numPr>
          <w:ilvl w:val="0"/>
          <w:numId w:val="230"/>
        </w:numPr>
        <w:tabs>
          <w:tab w:val="left" w:pos="540"/>
        </w:tabs>
        <w:spacing w:after="0" w:line="240" w:lineRule="auto"/>
        <w:jc w:val="both"/>
      </w:pPr>
      <w:r w:rsidRPr="00BA6161">
        <w:t>There is no existing or imminent adverse change in WSTF’s governance structure and business.</w:t>
      </w:r>
    </w:p>
    <w:p w14:paraId="4F7EC5AD" w14:textId="77777777" w:rsidR="00DD1413" w:rsidRPr="00BA6161" w:rsidRDefault="00DD1413" w:rsidP="00DD1413">
      <w:pPr>
        <w:pStyle w:val="ListParagraph"/>
      </w:pPr>
    </w:p>
    <w:p w14:paraId="4D72566A" w14:textId="77777777" w:rsidR="00DD1413" w:rsidRPr="00BA6161" w:rsidRDefault="00DD1413" w:rsidP="00DD1413">
      <w:pPr>
        <w:pStyle w:val="ListParagraph"/>
        <w:numPr>
          <w:ilvl w:val="1"/>
          <w:numId w:val="303"/>
        </w:numPr>
        <w:spacing w:after="240" w:line="240" w:lineRule="auto"/>
        <w:contextualSpacing w:val="0"/>
        <w:jc w:val="both"/>
      </w:pPr>
      <w:r w:rsidRPr="00BA6161">
        <w:t>WSTF shall;</w:t>
      </w:r>
    </w:p>
    <w:p w14:paraId="3669EECF" w14:textId="77777777" w:rsidR="00DD1413" w:rsidRPr="00BA6161" w:rsidRDefault="00DD1413" w:rsidP="00DD1413">
      <w:pPr>
        <w:numPr>
          <w:ilvl w:val="0"/>
          <w:numId w:val="231"/>
        </w:numPr>
        <w:tabs>
          <w:tab w:val="left" w:pos="540"/>
        </w:tabs>
        <w:spacing w:after="240" w:line="240" w:lineRule="auto"/>
        <w:jc w:val="both"/>
        <w:rPr>
          <w:rFonts w:eastAsia="Century Gothic"/>
        </w:rPr>
      </w:pPr>
      <w:r w:rsidRPr="00BA6161">
        <w:t xml:space="preserve"> carry out its respective part of the Program with due diligence and efficiency and in conformity with sound technical, economic, financial, managerial, environmental and social standards and practices satisfactory to the Association, including the provisions of the Anti-Corruption Guidelines in accordance with the provisions of the Financing Agreement, , the Environmental, Social, Health and Safety Risk Management Manual (ESHSRMM) and the Operations Manual.</w:t>
      </w:r>
    </w:p>
    <w:p w14:paraId="18FB4DEC" w14:textId="77777777" w:rsidR="00DD1413" w:rsidRPr="00BA6161" w:rsidRDefault="00DD1413" w:rsidP="00DD1413">
      <w:pPr>
        <w:numPr>
          <w:ilvl w:val="0"/>
          <w:numId w:val="231"/>
        </w:numPr>
        <w:tabs>
          <w:tab w:val="left" w:pos="540"/>
        </w:tabs>
        <w:spacing w:after="240" w:line="240" w:lineRule="auto"/>
        <w:jc w:val="both"/>
      </w:pPr>
      <w:r w:rsidRPr="00BA6161">
        <w:t>not to enter into contracts relating to this Subsidiary Agreement not approved in writing by the authorized representatives of the Government and the Association;</w:t>
      </w:r>
    </w:p>
    <w:p w14:paraId="7BE91E96" w14:textId="77777777" w:rsidR="00DD1413" w:rsidRPr="00BA6161" w:rsidRDefault="00DD1413" w:rsidP="00DD1413">
      <w:pPr>
        <w:numPr>
          <w:ilvl w:val="0"/>
          <w:numId w:val="231"/>
        </w:numPr>
        <w:tabs>
          <w:tab w:val="left" w:pos="540"/>
        </w:tabs>
        <w:spacing w:after="240" w:line="240" w:lineRule="auto"/>
        <w:jc w:val="both"/>
      </w:pPr>
      <w:r w:rsidRPr="00BA6161">
        <w:t>to carry on business in a proper, legal and efficient manner;</w:t>
      </w:r>
    </w:p>
    <w:p w14:paraId="3947681D" w14:textId="77777777" w:rsidR="00DD1413" w:rsidRPr="00BA6161" w:rsidRDefault="00DD1413" w:rsidP="00DD1413">
      <w:pPr>
        <w:numPr>
          <w:ilvl w:val="0"/>
          <w:numId w:val="231"/>
        </w:numPr>
        <w:tabs>
          <w:tab w:val="left" w:pos="540"/>
        </w:tabs>
        <w:spacing w:after="240" w:line="240" w:lineRule="auto"/>
        <w:jc w:val="both"/>
      </w:pPr>
      <w:r w:rsidRPr="00BA6161">
        <w:t>promptly settle all debts incurred in the ordinary course of business;</w:t>
      </w:r>
    </w:p>
    <w:p w14:paraId="0371F1B0" w14:textId="77777777" w:rsidR="00DD1413" w:rsidRPr="00BA6161" w:rsidRDefault="00DD1413" w:rsidP="00DD1413">
      <w:pPr>
        <w:numPr>
          <w:ilvl w:val="0"/>
          <w:numId w:val="231"/>
        </w:numPr>
        <w:tabs>
          <w:tab w:val="left" w:pos="540"/>
        </w:tabs>
        <w:spacing w:after="240" w:line="240" w:lineRule="auto"/>
        <w:jc w:val="both"/>
      </w:pPr>
      <w:r w:rsidRPr="00BA6161">
        <w:t>indemnify the Government and the Association for negligent conduct related to its action or breach; and</w:t>
      </w:r>
    </w:p>
    <w:p w14:paraId="4551958C" w14:textId="77777777" w:rsidR="00DD1413" w:rsidRPr="00BA6161" w:rsidRDefault="00DD1413" w:rsidP="00DD1413">
      <w:pPr>
        <w:ind w:left="720"/>
        <w:jc w:val="both"/>
      </w:pPr>
    </w:p>
    <w:p w14:paraId="65E306EE" w14:textId="77777777" w:rsidR="00DD1413" w:rsidRPr="00BA6161" w:rsidRDefault="00DD1413" w:rsidP="00DD1413">
      <w:pPr>
        <w:pStyle w:val="ListParagraph"/>
        <w:numPr>
          <w:ilvl w:val="1"/>
          <w:numId w:val="303"/>
        </w:numPr>
        <w:spacing w:after="0" w:line="240" w:lineRule="auto"/>
        <w:contextualSpacing w:val="0"/>
        <w:jc w:val="both"/>
      </w:pPr>
      <w:r w:rsidRPr="00BA6161">
        <w:t xml:space="preserve">WSTF undertakes that all required environmental and social risk management measures will be implemented in accordance with the applicable Kenyan legislation, ESHSRMM, Program Action Plan (PAP), and other related instruments prepared for the Program, including, but not limited to obtaining of permits/licenses where these are mandated. </w:t>
      </w:r>
      <w:r w:rsidRPr="00BA6161">
        <w:tab/>
        <w:t xml:space="preserve">  </w:t>
      </w:r>
    </w:p>
    <w:p w14:paraId="518DC7F4" w14:textId="77777777" w:rsidR="00DD1413" w:rsidRPr="00BA6161" w:rsidRDefault="00DD1413" w:rsidP="00DD1413">
      <w:pPr>
        <w:pStyle w:val="ListParagraph"/>
      </w:pPr>
    </w:p>
    <w:p w14:paraId="473CC045" w14:textId="77777777" w:rsidR="00DD1413" w:rsidRPr="00BA6161" w:rsidRDefault="00DD1413" w:rsidP="00DD1413">
      <w:pPr>
        <w:pStyle w:val="ListParagraph"/>
        <w:numPr>
          <w:ilvl w:val="1"/>
          <w:numId w:val="303"/>
        </w:numPr>
        <w:spacing w:after="0" w:line="240" w:lineRule="auto"/>
        <w:contextualSpacing w:val="0"/>
        <w:jc w:val="both"/>
      </w:pPr>
      <w:r w:rsidRPr="00BA6161">
        <w:t>WSTF undertakes to ensure that the funds, other than those provided by the Government and from the Association, invested in the Program are not from unlawful sources.</w:t>
      </w:r>
    </w:p>
    <w:p w14:paraId="00A8EEBD" w14:textId="77777777" w:rsidR="00DD1413" w:rsidRPr="00BA6161" w:rsidRDefault="00DD1413" w:rsidP="00DD1413">
      <w:pPr>
        <w:ind w:left="720" w:hanging="720"/>
        <w:jc w:val="both"/>
      </w:pPr>
    </w:p>
    <w:p w14:paraId="654225CA" w14:textId="77777777" w:rsidR="00DD1413" w:rsidRPr="00BA6161" w:rsidRDefault="00DD1413" w:rsidP="00DD1413">
      <w:pPr>
        <w:ind w:left="720" w:hanging="720"/>
        <w:jc w:val="both"/>
      </w:pPr>
      <w:r w:rsidRPr="00BA6161">
        <w:t xml:space="preserve">9.8 </w:t>
      </w:r>
      <w:r w:rsidRPr="00BA6161">
        <w:tab/>
        <w:t>No delay in exercising or the non-exercise by the Government of any of its rights or obligations under this Subsidiary Agreement shall be deemed a waiver of such rights or obligations. In the event of controversy or claim by either party to this Subsidiary Agreement, an amicable solution will be sought as provided under Article XIII of this Subsidiary Agreement.</w:t>
      </w:r>
    </w:p>
    <w:p w14:paraId="35B09A7D" w14:textId="77777777" w:rsidR="00DD1413" w:rsidRPr="00BA6161" w:rsidRDefault="00DD1413" w:rsidP="00DD1413"/>
    <w:p w14:paraId="53237AA9" w14:textId="77777777" w:rsidR="00DD1413" w:rsidRPr="00BA6161" w:rsidRDefault="00DD1413" w:rsidP="00DD1413">
      <w:pPr>
        <w:jc w:val="center"/>
        <w:rPr>
          <w:b/>
        </w:rPr>
      </w:pPr>
      <w:r w:rsidRPr="00BA6161">
        <w:rPr>
          <w:b/>
        </w:rPr>
        <w:t xml:space="preserve">ARTICLE X </w:t>
      </w:r>
    </w:p>
    <w:p w14:paraId="132589A7" w14:textId="77777777" w:rsidR="00DD1413" w:rsidRPr="00BA6161" w:rsidRDefault="00DD1413" w:rsidP="00DD1413">
      <w:pPr>
        <w:jc w:val="center"/>
        <w:rPr>
          <w:b/>
          <w:bCs/>
        </w:rPr>
      </w:pPr>
      <w:r w:rsidRPr="00BA6161">
        <w:rPr>
          <w:b/>
          <w:bCs/>
        </w:rPr>
        <w:t xml:space="preserve"> K-WASH Grant and Verification of Performance Results </w:t>
      </w:r>
    </w:p>
    <w:p w14:paraId="221E807F" w14:textId="77777777" w:rsidR="00DD1413" w:rsidRPr="00BA6161" w:rsidRDefault="00DD1413" w:rsidP="00DD1413">
      <w:pPr>
        <w:jc w:val="center"/>
        <w:rPr>
          <w:b/>
          <w:bCs/>
          <w:iCs/>
        </w:rPr>
      </w:pPr>
    </w:p>
    <w:p w14:paraId="07343DCA" w14:textId="77777777" w:rsidR="00DD1413" w:rsidRPr="00BA6161" w:rsidRDefault="00DD1413" w:rsidP="00DD1413">
      <w:pPr>
        <w:spacing w:after="240"/>
        <w:ind w:left="720" w:hanging="720"/>
        <w:jc w:val="both"/>
      </w:pPr>
      <w:r w:rsidRPr="00BA6161">
        <w:t>10.1</w:t>
      </w:r>
      <w:r w:rsidRPr="00BA6161">
        <w:tab/>
        <w:t xml:space="preserve">WSTF shall implement Result Area 3 of the Program that entails provision of grants and returnable matching funds (K-WASH Transfers) for the purposes of incentivizing County owned WSPs in the target Counties to achieve full regulatory compliance, good corporate governance, and autonomous operation; progressive improvement in operational efficiency and financial performance, and as a result of these improvements, development of bankable projects and leveraging public funds to secure private capital for WSS services expansion. </w:t>
      </w:r>
    </w:p>
    <w:p w14:paraId="7A3323F4" w14:textId="77777777" w:rsidR="00DD1413" w:rsidRPr="00BA6161" w:rsidRDefault="00DD1413" w:rsidP="00DD1413">
      <w:pPr>
        <w:spacing w:after="240"/>
        <w:ind w:left="720" w:hanging="720"/>
        <w:jc w:val="both"/>
      </w:pPr>
      <w:r w:rsidRPr="00BA6161">
        <w:t xml:space="preserve">10.2. </w:t>
      </w:r>
      <w:r w:rsidRPr="00BA6161">
        <w:tab/>
        <w:t xml:space="preserve">WSTF shall extend to K-WASH Beneficiaries K-WASH Transfers under </w:t>
      </w:r>
      <w:r w:rsidRPr="00BA6161">
        <w:rPr>
          <w:shd w:val="clear" w:color="auto" w:fill="FFFFFF"/>
        </w:rPr>
        <w:t>RA3</w:t>
      </w:r>
      <w:r w:rsidRPr="00BA6161">
        <w:t xml:space="preserve"> of the Program in accordance with eligibility criteria and procedures acceptable to the Association and set forth in the Program Operations Manual.</w:t>
      </w:r>
    </w:p>
    <w:p w14:paraId="16F742FA" w14:textId="77777777" w:rsidR="00DD1413" w:rsidRPr="00BA6161" w:rsidRDefault="00DD1413" w:rsidP="00DD1413">
      <w:pPr>
        <w:spacing w:after="240"/>
        <w:ind w:left="720" w:hanging="720"/>
        <w:jc w:val="both"/>
      </w:pPr>
      <w:r w:rsidRPr="00BA6161">
        <w:t xml:space="preserve">10.3 </w:t>
      </w:r>
      <w:r w:rsidRPr="00BA6161">
        <w:tab/>
        <w:t>WSTF shall provide the K-WASH Transfer under a K-WASH Agreement between WSTF and the eligible WSPs, co-signed or witnessed by the County, on terms and conditions approved by the Association, including the terms as set forth in the Operations Manual.</w:t>
      </w:r>
    </w:p>
    <w:p w14:paraId="26D123B3" w14:textId="77777777" w:rsidR="00DD1413" w:rsidRPr="00BA6161" w:rsidRDefault="00DD1413" w:rsidP="00DD1413">
      <w:pPr>
        <w:spacing w:after="240"/>
        <w:ind w:left="720" w:hanging="720"/>
        <w:jc w:val="both"/>
      </w:pPr>
      <w:r w:rsidRPr="00BA6161">
        <w:t xml:space="preserve">10.4 </w:t>
      </w:r>
      <w:r w:rsidRPr="00BA6161">
        <w:tab/>
        <w:t>WSTF shall prior to the sub-financing of any K-WASH Sub-program, ascertain that the Independent Verification Agent has undertaken the appraisal to determine whether the WSP has achieved the result for disbursement under DLIs 6, 7 and 8. WSTF will only provide the sub-financing to WSPs against an approved IVA Results Verification Report.</w:t>
      </w:r>
    </w:p>
    <w:p w14:paraId="40534A51" w14:textId="77777777" w:rsidR="00DD1413" w:rsidRPr="00BA6161" w:rsidRDefault="00DD1413" w:rsidP="00DD1413">
      <w:pPr>
        <w:spacing w:after="240"/>
        <w:ind w:left="720" w:hanging="720"/>
        <w:jc w:val="both"/>
      </w:pPr>
      <w:r w:rsidRPr="00BA6161">
        <w:t>10.5.</w:t>
      </w:r>
      <w:r w:rsidRPr="00BA6161">
        <w:tab/>
        <w:t>WSTF shall liaise with The State Department of Water for support to recruit technical assistants with terms of reference, qualifications and experience satisfactory to the Association, to assist WSPs in development of bankable proposals, in accordance with the Program Operations Manual.</w:t>
      </w:r>
    </w:p>
    <w:p w14:paraId="5656D96B" w14:textId="77777777" w:rsidR="00DD1413" w:rsidRPr="00BA6161" w:rsidRDefault="00DD1413" w:rsidP="00DD1413">
      <w:pPr>
        <w:spacing w:after="240"/>
        <w:ind w:left="720" w:hanging="720"/>
        <w:jc w:val="both"/>
      </w:pPr>
      <w:r w:rsidRPr="00BA6161">
        <w:t>10.6. WSTF shall, through the Independent Verification Agent recruited for K  WASH Program, (a) verify the achievement of disbursement linked indicators in each Eligible Participating County WSP based on the DLIs set forth in the Financing Agreement;  and (b)  promptly take action to request for, and make disbursement of K-WASH grant and returnable matching funds for verified results, all of the above in a manner and substance satisfactory to the Association.</w:t>
      </w:r>
    </w:p>
    <w:p w14:paraId="5CDFCF76" w14:textId="77777777" w:rsidR="00DD1413" w:rsidRPr="00BA6161" w:rsidRDefault="00DD1413" w:rsidP="00DD1413">
      <w:pPr>
        <w:spacing w:after="240"/>
        <w:ind w:left="720" w:hanging="720"/>
        <w:jc w:val="both"/>
      </w:pPr>
      <w:r w:rsidRPr="00BA6161">
        <w:t xml:space="preserve">10.7. </w:t>
      </w:r>
      <w:r w:rsidRPr="00BA6161">
        <w:tab/>
        <w:t>WSTF shall ensure that K-WASH Transfers are not availed to a K-WASH Beneficiary unless and until the WSTF has received from the IVA a verification report, acceptable to the Government and the Association, showing that such K-WASH Beneficiary has achieved the performance indicators corresponding to such K-WASH Transfer as specified in the K-WASH Agreement and in the POM.</w:t>
      </w:r>
    </w:p>
    <w:p w14:paraId="1126C9CC" w14:textId="77777777" w:rsidR="00DD1413" w:rsidRPr="00BA6161" w:rsidRDefault="00DD1413" w:rsidP="00DD1413">
      <w:pPr>
        <w:jc w:val="center"/>
        <w:rPr>
          <w:b/>
        </w:rPr>
      </w:pPr>
    </w:p>
    <w:p w14:paraId="0CCE3442" w14:textId="77777777" w:rsidR="00DD1413" w:rsidRPr="00BA6161" w:rsidRDefault="00DD1413" w:rsidP="00DD1413">
      <w:pPr>
        <w:jc w:val="center"/>
        <w:rPr>
          <w:b/>
        </w:rPr>
      </w:pPr>
      <w:r w:rsidRPr="00BA6161">
        <w:rPr>
          <w:b/>
        </w:rPr>
        <w:t>ARTICLE XI</w:t>
      </w:r>
    </w:p>
    <w:p w14:paraId="5DB789D6" w14:textId="77777777" w:rsidR="00DD1413" w:rsidRPr="00BA6161" w:rsidRDefault="00DD1413" w:rsidP="00DD1413">
      <w:pPr>
        <w:jc w:val="center"/>
        <w:rPr>
          <w:b/>
        </w:rPr>
      </w:pPr>
      <w:r w:rsidRPr="00BA6161">
        <w:rPr>
          <w:b/>
        </w:rPr>
        <w:t>PROCUREMENT</w:t>
      </w:r>
    </w:p>
    <w:p w14:paraId="652FC9FB" w14:textId="77777777" w:rsidR="00DD1413" w:rsidRPr="00BA6161" w:rsidRDefault="00DD1413" w:rsidP="00DD1413">
      <w:pPr>
        <w:jc w:val="center"/>
        <w:rPr>
          <w:b/>
        </w:rPr>
      </w:pPr>
    </w:p>
    <w:p w14:paraId="756489F5" w14:textId="77777777" w:rsidR="00DD1413" w:rsidRPr="00BA6161" w:rsidRDefault="00DD1413" w:rsidP="00DD1413">
      <w:pPr>
        <w:jc w:val="both"/>
        <w:rPr>
          <w:vanish/>
        </w:rPr>
      </w:pPr>
    </w:p>
    <w:p w14:paraId="2D0D6BCC" w14:textId="77777777" w:rsidR="00DD1413" w:rsidRPr="00BA6161" w:rsidRDefault="00DD1413" w:rsidP="00DD1413">
      <w:pPr>
        <w:ind w:left="720" w:hanging="720"/>
        <w:jc w:val="both"/>
      </w:pPr>
      <w:r w:rsidRPr="00BA6161">
        <w:t xml:space="preserve">11.2 WSTF shall cause WSPs to procure the goods, works and services required for its respective part of Program (and to be financed out of the proceeds of the Subsidiary Grant), in accordance with the Public Procurement and Asset Disposal Act of 2015 and its attendant Public Procurement Regulations of 2020. </w:t>
      </w:r>
    </w:p>
    <w:p w14:paraId="76ED4B3F" w14:textId="77777777" w:rsidR="00DD1413" w:rsidRPr="00BA6161" w:rsidRDefault="00DD1413" w:rsidP="00DD1413">
      <w:pPr>
        <w:jc w:val="both"/>
        <w:rPr>
          <w:b/>
          <w:bCs/>
        </w:rPr>
      </w:pPr>
    </w:p>
    <w:p w14:paraId="086C9D70" w14:textId="77777777" w:rsidR="00DD1413" w:rsidRPr="00BA6161" w:rsidRDefault="00DD1413" w:rsidP="00DD1413">
      <w:pPr>
        <w:jc w:val="center"/>
        <w:rPr>
          <w:b/>
        </w:rPr>
      </w:pPr>
      <w:r w:rsidRPr="00BA6161">
        <w:rPr>
          <w:b/>
        </w:rPr>
        <w:t>ARTICLE XII</w:t>
      </w:r>
    </w:p>
    <w:p w14:paraId="49E07461" w14:textId="77777777" w:rsidR="00DD1413" w:rsidRPr="00BA6161" w:rsidRDefault="00DD1413" w:rsidP="00DD1413">
      <w:pPr>
        <w:jc w:val="center"/>
        <w:rPr>
          <w:b/>
        </w:rPr>
      </w:pPr>
      <w:r w:rsidRPr="00BA6161">
        <w:rPr>
          <w:b/>
        </w:rPr>
        <w:t>PROGRAM MANAGEMENT</w:t>
      </w:r>
    </w:p>
    <w:p w14:paraId="06707801" w14:textId="1B8E6F01" w:rsidR="00DD1413" w:rsidRPr="00BA6161" w:rsidRDefault="00DD1413" w:rsidP="00DD1413">
      <w:pPr>
        <w:ind w:left="720" w:hanging="720"/>
        <w:jc w:val="both"/>
      </w:pPr>
      <w:r w:rsidRPr="00BA6161">
        <w:t xml:space="preserve"> </w:t>
      </w:r>
      <w:r w:rsidRPr="00BA6161">
        <w:tab/>
        <w:t xml:space="preserve"> </w:t>
      </w:r>
    </w:p>
    <w:p w14:paraId="23B87955" w14:textId="77777777" w:rsidR="00DD1413" w:rsidRPr="00BA6161" w:rsidRDefault="00DD1413" w:rsidP="00DD1413">
      <w:pPr>
        <w:ind w:left="720" w:hanging="720"/>
        <w:jc w:val="both"/>
      </w:pPr>
      <w:r w:rsidRPr="00BA6161">
        <w:t xml:space="preserve">12.1 </w:t>
      </w:r>
      <w:r w:rsidRPr="00BA6161">
        <w:tab/>
        <w:t>WSTF shall provide promptly, as needed, the funds, facilities, services and other resources required for its respective part of the Program.</w:t>
      </w:r>
    </w:p>
    <w:p w14:paraId="771389D7" w14:textId="77777777" w:rsidR="00DD1413" w:rsidRPr="00BA6161" w:rsidRDefault="00DD1413" w:rsidP="00DD1413">
      <w:pPr>
        <w:rPr>
          <w:b/>
        </w:rPr>
      </w:pPr>
    </w:p>
    <w:p w14:paraId="439C06C0" w14:textId="77777777" w:rsidR="00DD1413" w:rsidRPr="00BA6161" w:rsidRDefault="00DD1413" w:rsidP="00DD1413">
      <w:pPr>
        <w:jc w:val="center"/>
        <w:rPr>
          <w:b/>
        </w:rPr>
      </w:pPr>
      <w:r w:rsidRPr="00BA6161">
        <w:rPr>
          <w:b/>
        </w:rPr>
        <w:t>ARTICLE XIII</w:t>
      </w:r>
    </w:p>
    <w:p w14:paraId="53BBC126" w14:textId="77777777" w:rsidR="00DD1413" w:rsidRPr="00BA6161" w:rsidRDefault="00DD1413" w:rsidP="00DD1413">
      <w:pPr>
        <w:jc w:val="center"/>
        <w:rPr>
          <w:b/>
        </w:rPr>
      </w:pPr>
      <w:r w:rsidRPr="00BA6161">
        <w:rPr>
          <w:b/>
        </w:rPr>
        <w:t>REMEDIES OF THE GOVERNMENT</w:t>
      </w:r>
    </w:p>
    <w:p w14:paraId="64EDC0FE" w14:textId="77777777" w:rsidR="00DD1413" w:rsidRPr="00BA6161" w:rsidRDefault="00DD1413" w:rsidP="00DD1413">
      <w:pPr>
        <w:jc w:val="center"/>
        <w:rPr>
          <w:b/>
        </w:rPr>
      </w:pPr>
    </w:p>
    <w:p w14:paraId="1011C996" w14:textId="77777777" w:rsidR="00DD1413" w:rsidRPr="00BA6161" w:rsidRDefault="00DD1413" w:rsidP="00DD1413">
      <w:pPr>
        <w:jc w:val="both"/>
        <w:rPr>
          <w:vanish/>
        </w:rPr>
      </w:pPr>
    </w:p>
    <w:p w14:paraId="156F35E5" w14:textId="77777777" w:rsidR="00DD1413" w:rsidRPr="00BA6161" w:rsidRDefault="00DD1413" w:rsidP="00DD1413">
      <w:pPr>
        <w:pStyle w:val="ListParagraph"/>
        <w:ind w:hanging="720"/>
        <w:jc w:val="both"/>
      </w:pPr>
      <w:r w:rsidRPr="00BA6161">
        <w:rPr>
          <w:lang w:val="en-US"/>
        </w:rPr>
        <w:t>13.1</w:t>
      </w:r>
      <w:r w:rsidRPr="00BA6161">
        <w:rPr>
          <w:lang w:val="en-US"/>
        </w:rPr>
        <w:tab/>
      </w:r>
      <w:r w:rsidRPr="00BA6161">
        <w:t>Notwithstanding the foregoing provisions of this Subsidiary Agreement, and provided that the Government shall not have contributed by any act or omission on its part to a default on the part of WSTF, the Government, shall be entitled to suspend disbursements or call for immediate repayment of the whole Subsidiary Grant amount disbursed and outstanding, upon the happening of any one or more of the following events, if;</w:t>
      </w:r>
    </w:p>
    <w:p w14:paraId="667340B8" w14:textId="77777777" w:rsidR="00DD1413" w:rsidRPr="00BA6161" w:rsidRDefault="00DD1413" w:rsidP="00DD1413">
      <w:pPr>
        <w:ind w:left="720"/>
        <w:jc w:val="both"/>
      </w:pPr>
    </w:p>
    <w:p w14:paraId="6E86CB53" w14:textId="77777777" w:rsidR="00DD1413" w:rsidRPr="00BA6161" w:rsidRDefault="00DD1413" w:rsidP="00DD1413">
      <w:pPr>
        <w:numPr>
          <w:ilvl w:val="0"/>
          <w:numId w:val="268"/>
        </w:numPr>
        <w:spacing w:after="240" w:line="240" w:lineRule="auto"/>
        <w:ind w:left="1080"/>
        <w:jc w:val="both"/>
      </w:pPr>
      <w:r w:rsidRPr="00BA6161">
        <w:t>WSTF defaults in performing any other covenant, agreement or obligation on its part under the Financing Agreement, this Subsidiary Agreement or the POM and such default continues for a period of ninety (90) days after written notice requiring remedy thereof has been given by the Government;</w:t>
      </w:r>
    </w:p>
    <w:p w14:paraId="4433325A" w14:textId="77777777" w:rsidR="00DD1413" w:rsidRPr="00BA6161" w:rsidRDefault="00DD1413" w:rsidP="00DD1413">
      <w:pPr>
        <w:numPr>
          <w:ilvl w:val="0"/>
          <w:numId w:val="268"/>
        </w:numPr>
        <w:spacing w:after="0" w:line="240" w:lineRule="auto"/>
        <w:ind w:left="1080"/>
        <w:jc w:val="both"/>
      </w:pPr>
      <w:r w:rsidRPr="00BA6161">
        <w:t>a distress or execution is levied out against the property acquired from monies in relation to this Subsidiary Grant and is not paid out or discharged within</w:t>
      </w:r>
      <w:r w:rsidRPr="00BA6161">
        <w:rPr>
          <w:color w:val="000000"/>
        </w:rPr>
        <w:t xml:space="preserve"> twenty-eight</w:t>
      </w:r>
      <w:r w:rsidRPr="00BA6161">
        <w:t xml:space="preserve"> (28) days;</w:t>
      </w:r>
    </w:p>
    <w:p w14:paraId="7B1F82A1" w14:textId="77777777" w:rsidR="00DD1413" w:rsidRPr="00BA6161" w:rsidRDefault="00DD1413" w:rsidP="00DD1413">
      <w:pPr>
        <w:ind w:left="1080"/>
        <w:jc w:val="both"/>
      </w:pPr>
    </w:p>
    <w:p w14:paraId="02E355D3" w14:textId="77777777" w:rsidR="00DD1413" w:rsidRPr="00BA6161" w:rsidRDefault="00DD1413" w:rsidP="00DD1413">
      <w:pPr>
        <w:numPr>
          <w:ilvl w:val="0"/>
          <w:numId w:val="268"/>
        </w:numPr>
        <w:spacing w:after="240" w:line="240" w:lineRule="auto"/>
        <w:ind w:left="1080"/>
        <w:jc w:val="both"/>
      </w:pPr>
      <w:r w:rsidRPr="00BA6161">
        <w:t>WSTF threatens to cease to carry out its business or substantially the whole of its business;</w:t>
      </w:r>
    </w:p>
    <w:p w14:paraId="66603287" w14:textId="77777777" w:rsidR="00DD1413" w:rsidRPr="00BA6161" w:rsidRDefault="00DD1413" w:rsidP="00DD1413">
      <w:pPr>
        <w:numPr>
          <w:ilvl w:val="0"/>
          <w:numId w:val="268"/>
        </w:numPr>
        <w:spacing w:after="0" w:line="240" w:lineRule="auto"/>
        <w:ind w:left="1080"/>
        <w:jc w:val="both"/>
      </w:pPr>
      <w:r w:rsidRPr="00BA6161">
        <w:t>WSTF disposes of the whole or a substantial part of its undertakings or assets,</w:t>
      </w:r>
    </w:p>
    <w:p w14:paraId="137F4BB3" w14:textId="77777777" w:rsidR="00DD1413" w:rsidRPr="00BA6161" w:rsidRDefault="00DD1413" w:rsidP="00DD1413">
      <w:pPr>
        <w:ind w:left="720"/>
        <w:jc w:val="both"/>
      </w:pPr>
    </w:p>
    <w:p w14:paraId="1587D6AA" w14:textId="77777777" w:rsidR="00DD1413" w:rsidRPr="00BA6161" w:rsidRDefault="00DD1413" w:rsidP="00DD1413">
      <w:pPr>
        <w:numPr>
          <w:ilvl w:val="0"/>
          <w:numId w:val="268"/>
        </w:numPr>
        <w:spacing w:after="0" w:line="240" w:lineRule="auto"/>
        <w:ind w:left="1080"/>
        <w:jc w:val="both"/>
      </w:pPr>
      <w:r w:rsidRPr="00BA6161">
        <w:t>a court or any other authority having jurisdiction grants any order whereby any of the property or revenue of WSTF shall or may be distributed among its financiers or any of them,</w:t>
      </w:r>
    </w:p>
    <w:p w14:paraId="1742F9EC" w14:textId="77777777" w:rsidR="00DD1413" w:rsidRPr="00BA6161" w:rsidRDefault="00DD1413" w:rsidP="00DD1413">
      <w:pPr>
        <w:ind w:left="720"/>
        <w:jc w:val="both"/>
      </w:pPr>
    </w:p>
    <w:p w14:paraId="7F7A951E" w14:textId="77777777" w:rsidR="00DD1413" w:rsidRPr="00BA6161" w:rsidRDefault="00DD1413" w:rsidP="00DD1413">
      <w:pPr>
        <w:numPr>
          <w:ilvl w:val="0"/>
          <w:numId w:val="268"/>
        </w:numPr>
        <w:spacing w:after="0" w:line="240" w:lineRule="auto"/>
        <w:ind w:left="1080"/>
        <w:jc w:val="both"/>
      </w:pPr>
      <w:r w:rsidRPr="00BA6161">
        <w:t>a receiver is appointed over the whole or any part of the property or revenue of WSTF.</w:t>
      </w:r>
    </w:p>
    <w:p w14:paraId="1CB79D8E" w14:textId="77777777" w:rsidR="00DD1413" w:rsidRPr="00BA6161" w:rsidRDefault="00DD1413" w:rsidP="00DD1413">
      <w:pPr>
        <w:jc w:val="both"/>
        <w:rPr>
          <w:b/>
        </w:rPr>
      </w:pPr>
    </w:p>
    <w:p w14:paraId="4B241B97" w14:textId="77777777" w:rsidR="00DD1413" w:rsidRPr="00BA6161" w:rsidRDefault="00DD1413" w:rsidP="00DD1413">
      <w:pPr>
        <w:pStyle w:val="ListParagraph"/>
        <w:ind w:hanging="720"/>
        <w:jc w:val="both"/>
      </w:pPr>
      <w:r w:rsidRPr="00BA6161">
        <w:rPr>
          <w:lang w:val="en-US"/>
        </w:rPr>
        <w:t xml:space="preserve">13.2 </w:t>
      </w:r>
      <w:r w:rsidRPr="00BA6161">
        <w:tab/>
        <w:t>The Government, may, with the prior written agreement of the Association, suspend the disbursement of the Subsidiary Grant to WSTF if;</w:t>
      </w:r>
    </w:p>
    <w:p w14:paraId="434342E0" w14:textId="77777777" w:rsidR="00DD1413" w:rsidRPr="00BA6161" w:rsidRDefault="00DD1413" w:rsidP="00DD1413">
      <w:pPr>
        <w:jc w:val="both"/>
      </w:pPr>
    </w:p>
    <w:p w14:paraId="06696F1C" w14:textId="77777777" w:rsidR="00DD1413" w:rsidRPr="00BA6161" w:rsidRDefault="00DD1413" w:rsidP="00DD1413">
      <w:pPr>
        <w:pStyle w:val="ListParagraph"/>
        <w:numPr>
          <w:ilvl w:val="0"/>
          <w:numId w:val="305"/>
        </w:numPr>
        <w:spacing w:after="240" w:line="240" w:lineRule="auto"/>
        <w:contextualSpacing w:val="0"/>
        <w:jc w:val="both"/>
      </w:pPr>
      <w:r w:rsidRPr="00BA6161">
        <w:t>WSTF’s implementation of the Program is contrary to the provisions of the Financing Agreement, this Subsidiary Agreement, the POM or such other related agreements and legal instruments;</w:t>
      </w:r>
    </w:p>
    <w:p w14:paraId="15D82F96" w14:textId="77777777" w:rsidR="00DD1413" w:rsidRPr="00BA6161" w:rsidRDefault="00DD1413" w:rsidP="00DD1413">
      <w:pPr>
        <w:pStyle w:val="ListParagraph"/>
        <w:numPr>
          <w:ilvl w:val="0"/>
          <w:numId w:val="305"/>
        </w:numPr>
        <w:tabs>
          <w:tab w:val="num" w:pos="1080"/>
        </w:tabs>
        <w:spacing w:after="0" w:line="240" w:lineRule="auto"/>
        <w:contextualSpacing w:val="0"/>
        <w:jc w:val="both"/>
      </w:pPr>
      <w:r w:rsidRPr="00BA6161">
        <w:t>WSTF uses the Subsidiary Grant or any part thereof to finance activities not directly related to the Program.</w:t>
      </w:r>
    </w:p>
    <w:p w14:paraId="21A639A1" w14:textId="77777777" w:rsidR="00DD1413" w:rsidRPr="00BA6161" w:rsidRDefault="00DD1413" w:rsidP="00DD1413">
      <w:pPr>
        <w:jc w:val="both"/>
      </w:pPr>
      <w:r w:rsidRPr="00BA6161">
        <w:t> </w:t>
      </w:r>
    </w:p>
    <w:p w14:paraId="00FD8872" w14:textId="77777777" w:rsidR="00DD1413" w:rsidRPr="00BA6161" w:rsidRDefault="00DD1413" w:rsidP="00DD1413">
      <w:pPr>
        <w:ind w:left="720" w:hanging="720"/>
        <w:jc w:val="both"/>
      </w:pPr>
      <w:r w:rsidRPr="00BA6161">
        <w:t>13.3 The Government may, in consultation with the Association, terminate the disbursement of the Subsidiary Grant if;</w:t>
      </w:r>
    </w:p>
    <w:p w14:paraId="19681E4F" w14:textId="77777777" w:rsidR="00DD1413" w:rsidRPr="00BA6161" w:rsidRDefault="00DD1413" w:rsidP="00DD1413">
      <w:pPr>
        <w:ind w:left="720"/>
        <w:jc w:val="both"/>
      </w:pPr>
      <w:r w:rsidRPr="00BA6161">
        <w:t xml:space="preserve"> </w:t>
      </w:r>
    </w:p>
    <w:p w14:paraId="4A5F8C93" w14:textId="77777777" w:rsidR="00DD1413" w:rsidRPr="00BA6161" w:rsidRDefault="00DD1413" w:rsidP="00DD1413">
      <w:pPr>
        <w:numPr>
          <w:ilvl w:val="0"/>
          <w:numId w:val="224"/>
        </w:numPr>
        <w:spacing w:after="240" w:line="240" w:lineRule="auto"/>
        <w:jc w:val="both"/>
      </w:pPr>
      <w:r w:rsidRPr="00BA6161">
        <w:t>after the written agreement of the Association, the Government determines that this Subsidiary Agreement should be terminated due to extraordinary circumstances, which have arisen and made the implementation or operation of the Program impossible or improbable, and</w:t>
      </w:r>
    </w:p>
    <w:p w14:paraId="4EA0BA82" w14:textId="77777777" w:rsidR="00DD1413" w:rsidRPr="00BA6161" w:rsidRDefault="00DD1413" w:rsidP="00DD1413">
      <w:pPr>
        <w:numPr>
          <w:ilvl w:val="0"/>
          <w:numId w:val="224"/>
        </w:numPr>
        <w:spacing w:after="0" w:line="240" w:lineRule="auto"/>
        <w:jc w:val="both"/>
        <w:rPr>
          <w:b/>
          <w:bCs/>
        </w:rPr>
      </w:pPr>
      <w:r w:rsidRPr="00BA6161">
        <w:t>this Subsidiary Agreement has been terminated.</w:t>
      </w:r>
    </w:p>
    <w:p w14:paraId="071FD9F5" w14:textId="77777777" w:rsidR="00DD1413" w:rsidRPr="00BA6161" w:rsidRDefault="00DD1413" w:rsidP="00DD1413">
      <w:pPr>
        <w:rPr>
          <w:b/>
        </w:rPr>
      </w:pPr>
    </w:p>
    <w:p w14:paraId="5405235B" w14:textId="77777777" w:rsidR="00DD1413" w:rsidRPr="00BA6161" w:rsidRDefault="00DD1413" w:rsidP="00DD1413">
      <w:pPr>
        <w:jc w:val="center"/>
        <w:rPr>
          <w:b/>
        </w:rPr>
      </w:pPr>
      <w:r w:rsidRPr="00BA6161">
        <w:rPr>
          <w:b/>
        </w:rPr>
        <w:t xml:space="preserve">ARTICLE XIV </w:t>
      </w:r>
    </w:p>
    <w:p w14:paraId="642A3399" w14:textId="77777777" w:rsidR="00DD1413" w:rsidRPr="00BA6161" w:rsidRDefault="00DD1413" w:rsidP="00DD1413">
      <w:pPr>
        <w:spacing w:after="120"/>
        <w:jc w:val="center"/>
        <w:rPr>
          <w:b/>
        </w:rPr>
      </w:pPr>
      <w:r w:rsidRPr="00BA6161">
        <w:rPr>
          <w:b/>
        </w:rPr>
        <w:t>SETTLEMENT OF DISPUTES AND APPLICABLE LAW</w:t>
      </w:r>
    </w:p>
    <w:p w14:paraId="420A50BE" w14:textId="77777777" w:rsidR="00DD1413" w:rsidRPr="00BA6161" w:rsidRDefault="00DD1413" w:rsidP="00DD1413">
      <w:pPr>
        <w:pStyle w:val="ListParagraph"/>
        <w:ind w:hanging="720"/>
        <w:jc w:val="both"/>
      </w:pPr>
      <w:r w:rsidRPr="00BA6161">
        <w:rPr>
          <w:lang w:val="en-US"/>
        </w:rPr>
        <w:t xml:space="preserve">14.1 </w:t>
      </w:r>
      <w:r w:rsidRPr="00BA6161">
        <w:rPr>
          <w:lang w:val="en-US"/>
        </w:rPr>
        <w:tab/>
      </w:r>
      <w:r w:rsidRPr="00BA6161">
        <w:t>The Government and WSTF shall take all reasonable measures to settle amicably any dispute arising out of the interpretation or application of this Subsidiary Agreement.</w:t>
      </w:r>
    </w:p>
    <w:p w14:paraId="20C872E6" w14:textId="77777777" w:rsidR="00DD1413" w:rsidRPr="00BA6161" w:rsidRDefault="00DD1413" w:rsidP="00DD1413">
      <w:pPr>
        <w:jc w:val="both"/>
      </w:pPr>
    </w:p>
    <w:p w14:paraId="44ECAE48" w14:textId="77777777" w:rsidR="00DD1413" w:rsidRPr="00BA6161" w:rsidRDefault="00DD1413" w:rsidP="00DD1413">
      <w:pPr>
        <w:pStyle w:val="ListParagraph"/>
        <w:spacing w:after="240"/>
        <w:ind w:hanging="720"/>
        <w:jc w:val="both"/>
        <w:rPr>
          <w:lang w:val="en-US"/>
        </w:rPr>
      </w:pPr>
      <w:r w:rsidRPr="00BA6161">
        <w:rPr>
          <w:lang w:val="en-US"/>
        </w:rPr>
        <w:t xml:space="preserve">14.2 </w:t>
      </w:r>
      <w:r w:rsidRPr="00BA6161">
        <w:rPr>
          <w:lang w:val="en-US"/>
        </w:rPr>
        <w:tab/>
      </w:r>
      <w:r w:rsidRPr="00BA6161">
        <w:t xml:space="preserve">If, after thirty (30) days from the commencement of such negotiations the Parties have been unable to resolve amicably a dispute, either party shall submit the dispute to arbitration in accordance with the </w:t>
      </w:r>
      <w:r w:rsidRPr="00BA6161">
        <w:rPr>
          <w:lang w:val="en-US"/>
        </w:rPr>
        <w:t>Nairobi Centre for International Arbitration (Arbitration) Rules, 2015.</w:t>
      </w:r>
    </w:p>
    <w:p w14:paraId="46E6D9FF" w14:textId="77777777" w:rsidR="00DD1413" w:rsidRPr="00BA6161" w:rsidRDefault="00DD1413" w:rsidP="00DD1413">
      <w:pPr>
        <w:ind w:left="720" w:hanging="720"/>
        <w:jc w:val="both"/>
      </w:pPr>
      <w:r w:rsidRPr="00BA6161">
        <w:t xml:space="preserve">14.3 </w:t>
      </w:r>
      <w:r w:rsidRPr="00BA6161">
        <w:tab/>
        <w:t>Each party shall appoint one person to the panel of arbitrators following which the two arbitrators shall appoint one other member who shall serve as the chair of the Tribunal. The place of arbitration shall be in Nairobi.</w:t>
      </w:r>
    </w:p>
    <w:p w14:paraId="2145DD50" w14:textId="77777777" w:rsidR="00DD1413" w:rsidRPr="00BA6161" w:rsidRDefault="00DD1413" w:rsidP="00DD1413">
      <w:pPr>
        <w:jc w:val="both"/>
      </w:pPr>
    </w:p>
    <w:p w14:paraId="1047F918" w14:textId="77777777" w:rsidR="00DD1413" w:rsidRPr="00BA6161" w:rsidRDefault="00DD1413" w:rsidP="00DD1413">
      <w:pPr>
        <w:ind w:left="720" w:hanging="720"/>
        <w:jc w:val="both"/>
      </w:pPr>
      <w:r w:rsidRPr="00BA6161">
        <w:t xml:space="preserve">14.4 </w:t>
      </w:r>
      <w:r w:rsidRPr="00BA6161">
        <w:tab/>
        <w:t xml:space="preserve">This Subsidiary Agreement shall be governed by and construed in all respect in accordance with the Laws of Kenya. </w:t>
      </w:r>
    </w:p>
    <w:p w14:paraId="0BE1E0E3" w14:textId="77777777" w:rsidR="00DD1413" w:rsidRPr="00BA6161" w:rsidRDefault="00DD1413" w:rsidP="00DD1413">
      <w:pPr>
        <w:jc w:val="center"/>
        <w:rPr>
          <w:b/>
        </w:rPr>
      </w:pPr>
      <w:r w:rsidRPr="00BA6161">
        <w:rPr>
          <w:b/>
        </w:rPr>
        <w:t xml:space="preserve">ARTICLE XV </w:t>
      </w:r>
    </w:p>
    <w:p w14:paraId="737D0A13" w14:textId="77777777" w:rsidR="00DD1413" w:rsidRPr="00BA6161" w:rsidRDefault="00DD1413" w:rsidP="00DD1413">
      <w:pPr>
        <w:spacing w:after="120"/>
        <w:jc w:val="center"/>
        <w:rPr>
          <w:b/>
        </w:rPr>
      </w:pPr>
      <w:r w:rsidRPr="00BA6161">
        <w:rPr>
          <w:b/>
        </w:rPr>
        <w:t xml:space="preserve">EFFECTIVENESS AND TERMINATION </w:t>
      </w:r>
    </w:p>
    <w:p w14:paraId="1EF88226" w14:textId="77777777" w:rsidR="00DD1413" w:rsidRPr="00BA6161" w:rsidRDefault="00DD1413" w:rsidP="00DD1413">
      <w:pPr>
        <w:pStyle w:val="ListParagraph"/>
        <w:spacing w:after="240"/>
        <w:ind w:hanging="720"/>
        <w:jc w:val="both"/>
      </w:pPr>
      <w:r w:rsidRPr="00BA6161">
        <w:rPr>
          <w:lang w:val="en-US"/>
        </w:rPr>
        <w:t xml:space="preserve">15.1 </w:t>
      </w:r>
      <w:r w:rsidRPr="00BA6161">
        <w:rPr>
          <w:lang w:val="en-US"/>
        </w:rPr>
        <w:tab/>
      </w:r>
      <w:r w:rsidRPr="00BA6161">
        <w:t>This Subsidiary Agreement shall come into force on the date of the last signature of the Parties executing this Subsidiary Agreement.</w:t>
      </w:r>
    </w:p>
    <w:p w14:paraId="3EA5C066" w14:textId="77777777" w:rsidR="00DD1413" w:rsidRPr="00BA6161" w:rsidRDefault="00DD1413" w:rsidP="00DD1413">
      <w:pPr>
        <w:pStyle w:val="ListParagraph"/>
        <w:ind w:hanging="720"/>
        <w:jc w:val="both"/>
      </w:pPr>
      <w:r w:rsidRPr="00BA6161">
        <w:rPr>
          <w:lang w:val="en-US"/>
        </w:rPr>
        <w:t xml:space="preserve">15.2 </w:t>
      </w:r>
      <w:r w:rsidRPr="00BA6161">
        <w:rPr>
          <w:lang w:val="en-US"/>
        </w:rPr>
        <w:tab/>
      </w:r>
      <w:r w:rsidRPr="00BA6161">
        <w:t>If and when the parties have honoured all their obligations under the Financing Agreement and this Subsidiary Agreement, then this Subsidiary Agreement and all the obligations of the parties shall terminate forthwith.</w:t>
      </w:r>
    </w:p>
    <w:p w14:paraId="77D2E5AA" w14:textId="77777777" w:rsidR="00DD1413" w:rsidRPr="00BA6161" w:rsidRDefault="00DD1413" w:rsidP="00DD1413">
      <w:pPr>
        <w:jc w:val="center"/>
        <w:rPr>
          <w:b/>
        </w:rPr>
      </w:pPr>
    </w:p>
    <w:p w14:paraId="70C19813" w14:textId="77777777" w:rsidR="00DD1413" w:rsidRDefault="00DD1413" w:rsidP="00DD1413">
      <w:pPr>
        <w:jc w:val="center"/>
        <w:rPr>
          <w:b/>
        </w:rPr>
      </w:pPr>
      <w:r w:rsidRPr="00BA6161">
        <w:rPr>
          <w:b/>
        </w:rPr>
        <w:t>ARTICLE XVI</w:t>
      </w:r>
    </w:p>
    <w:p w14:paraId="4DF411B4" w14:textId="44305F37" w:rsidR="00DD1413" w:rsidRPr="00D3247C" w:rsidRDefault="00D3247C" w:rsidP="00D3247C">
      <w:pPr>
        <w:tabs>
          <w:tab w:val="left" w:pos="1490"/>
        </w:tabs>
        <w:rPr>
          <w:b/>
          <w:bCs/>
        </w:rPr>
      </w:pPr>
      <w:r w:rsidRPr="00D3247C">
        <w:rPr>
          <w:b/>
          <w:bCs/>
        </w:rPr>
        <w:tab/>
      </w:r>
      <w:r w:rsidR="00DD1413" w:rsidRPr="00D3247C">
        <w:rPr>
          <w:b/>
          <w:bCs/>
        </w:rPr>
        <w:t>NOTICES AND COMMUNICATIONS</w:t>
      </w:r>
    </w:p>
    <w:p w14:paraId="27580986" w14:textId="77777777" w:rsidR="00DD1413" w:rsidRPr="00BA6161" w:rsidRDefault="00DD1413" w:rsidP="00DD1413">
      <w:pPr>
        <w:pStyle w:val="ListParagraph"/>
        <w:tabs>
          <w:tab w:val="left" w:pos="720"/>
        </w:tabs>
        <w:ind w:hanging="720"/>
        <w:jc w:val="both"/>
      </w:pPr>
      <w:r w:rsidRPr="00BA6161">
        <w:rPr>
          <w:lang w:val="en-US"/>
        </w:rPr>
        <w:t xml:space="preserve">16.1 </w:t>
      </w:r>
      <w:r w:rsidRPr="00BA6161">
        <w:rPr>
          <w:lang w:val="en-US"/>
        </w:rPr>
        <w:tab/>
      </w:r>
      <w:r w:rsidRPr="00BA6161">
        <w:t>Any notice, consent, or request required or permitted to be given or made under this Subsidiary Agreement to the Government or WSTF shall be in writing and shall be deemed to have been duly given or made when it shall be delivered to the following addresses or other such place or address as such Party to this Subsidiary Agreement shall designate by notice in writing to the other party.</w:t>
      </w:r>
    </w:p>
    <w:p w14:paraId="77721911" w14:textId="77777777" w:rsidR="00DD1413" w:rsidRPr="00BA6161" w:rsidRDefault="00DD1413" w:rsidP="00DD1413">
      <w:pPr>
        <w:tabs>
          <w:tab w:val="left" w:pos="720"/>
        </w:tabs>
        <w:jc w:val="both"/>
      </w:pPr>
    </w:p>
    <w:p w14:paraId="6F3894A3" w14:textId="77777777" w:rsidR="00DD1413" w:rsidRPr="00BA6161" w:rsidRDefault="00DD1413" w:rsidP="00DD1413">
      <w:pPr>
        <w:tabs>
          <w:tab w:val="left" w:pos="720"/>
        </w:tabs>
        <w:ind w:left="1440" w:hanging="720"/>
        <w:jc w:val="both"/>
      </w:pPr>
      <w:r w:rsidRPr="00BA6161">
        <w:rPr>
          <w:rStyle w:val="Bodytext6NotBold"/>
          <w:rFonts w:ascii="Times New Roman" w:hAnsi="Times New Roman" w:cs="Times New Roman"/>
          <w:sz w:val="24"/>
          <w:szCs w:val="24"/>
        </w:rPr>
        <w:t>For</w:t>
      </w:r>
      <w:r w:rsidRPr="00BA6161">
        <w:t xml:space="preserve"> the Government of Kenya;</w:t>
      </w:r>
    </w:p>
    <w:p w14:paraId="68AB2DF8" w14:textId="77777777" w:rsidR="00DD1413" w:rsidRPr="00BA6161" w:rsidRDefault="00DD1413" w:rsidP="00DD1413">
      <w:pPr>
        <w:ind w:left="720"/>
        <w:jc w:val="both"/>
        <w:rPr>
          <w:rFonts w:eastAsia="Verdana"/>
        </w:rPr>
      </w:pPr>
    </w:p>
    <w:p w14:paraId="0A0F6D92" w14:textId="77777777" w:rsidR="00DD1413" w:rsidRPr="00BA6161" w:rsidRDefault="00DD1413" w:rsidP="00DD1413">
      <w:pPr>
        <w:ind w:left="720"/>
        <w:jc w:val="both"/>
        <w:rPr>
          <w:rFonts w:eastAsia="Verdana"/>
        </w:rPr>
      </w:pPr>
      <w:r w:rsidRPr="00BA6161">
        <w:rPr>
          <w:rFonts w:eastAsia="Verdana"/>
        </w:rPr>
        <w:t>The Principal Secretary, National Treasury</w:t>
      </w:r>
      <w:r w:rsidRPr="00BA6161">
        <w:t xml:space="preserve"> </w:t>
      </w:r>
    </w:p>
    <w:p w14:paraId="0CEB31CA" w14:textId="77777777" w:rsidR="00DD1413" w:rsidRPr="00BA6161" w:rsidRDefault="00DD1413" w:rsidP="00DD1413">
      <w:pPr>
        <w:ind w:left="720"/>
        <w:jc w:val="both"/>
      </w:pPr>
      <w:r w:rsidRPr="00BA6161">
        <w:t>Treasury Building</w:t>
      </w:r>
    </w:p>
    <w:p w14:paraId="35E1CB41" w14:textId="77777777" w:rsidR="00DD1413" w:rsidRPr="00BA6161" w:rsidRDefault="00DD1413" w:rsidP="00DD1413">
      <w:pPr>
        <w:ind w:left="720"/>
        <w:jc w:val="both"/>
      </w:pPr>
      <w:r w:rsidRPr="00BA6161">
        <w:t xml:space="preserve">P.O. Box 30007-00100 </w:t>
      </w:r>
    </w:p>
    <w:p w14:paraId="323F5149" w14:textId="77777777" w:rsidR="00DD1413" w:rsidRPr="00BA6161" w:rsidRDefault="00DD1413" w:rsidP="00DD1413">
      <w:pPr>
        <w:ind w:left="720"/>
        <w:jc w:val="both"/>
      </w:pPr>
      <w:r w:rsidRPr="00BA6161">
        <w:t>Fax 240045, 219365</w:t>
      </w:r>
    </w:p>
    <w:p w14:paraId="421E1ABC" w14:textId="77777777" w:rsidR="00DD1413" w:rsidRPr="00BA6161" w:rsidRDefault="00DD1413" w:rsidP="00DD1413">
      <w:pPr>
        <w:ind w:left="720"/>
        <w:jc w:val="both"/>
      </w:pPr>
      <w:r w:rsidRPr="00BA6161">
        <w:rPr>
          <w:rStyle w:val="Bodytext4Bold"/>
          <w:rFonts w:ascii="Times New Roman" w:hAnsi="Times New Roman" w:cs="Times New Roman"/>
          <w:sz w:val="24"/>
          <w:szCs w:val="24"/>
        </w:rPr>
        <w:t>NAIROBI</w:t>
      </w:r>
    </w:p>
    <w:p w14:paraId="17F48780" w14:textId="77777777" w:rsidR="00DD1413" w:rsidRPr="00BA6161" w:rsidRDefault="00DD1413" w:rsidP="00DD1413">
      <w:pPr>
        <w:ind w:left="720"/>
        <w:jc w:val="both"/>
        <w:rPr>
          <w:rFonts w:eastAsia="Verdana"/>
          <w:b/>
        </w:rPr>
      </w:pPr>
    </w:p>
    <w:p w14:paraId="4FB58ED4" w14:textId="77777777" w:rsidR="00D3247C" w:rsidRDefault="00D3247C">
      <w:pPr>
        <w:spacing w:after="0" w:line="240" w:lineRule="auto"/>
        <w:rPr>
          <w:rFonts w:eastAsia="Verdana"/>
          <w:b/>
        </w:rPr>
      </w:pPr>
      <w:r>
        <w:rPr>
          <w:rFonts w:eastAsia="Verdana"/>
          <w:b/>
        </w:rPr>
        <w:br w:type="page"/>
      </w:r>
    </w:p>
    <w:p w14:paraId="1AFEEDE1" w14:textId="3C02BA65" w:rsidR="00DD1413" w:rsidRPr="00BA6161" w:rsidRDefault="00DD1413" w:rsidP="00DD1413">
      <w:pPr>
        <w:ind w:left="720"/>
        <w:jc w:val="both"/>
        <w:rPr>
          <w:rFonts w:eastAsia="Verdana"/>
        </w:rPr>
      </w:pPr>
      <w:r w:rsidRPr="00BA6161">
        <w:rPr>
          <w:rFonts w:eastAsia="Verdana"/>
          <w:b/>
        </w:rPr>
        <w:t>For</w:t>
      </w:r>
      <w:r w:rsidRPr="00BA6161">
        <w:rPr>
          <w:rFonts w:eastAsia="Verdana"/>
        </w:rPr>
        <w:t xml:space="preserve"> Water Sector Trust Fund,</w:t>
      </w:r>
    </w:p>
    <w:p w14:paraId="40F882F1" w14:textId="77777777" w:rsidR="00DD1413" w:rsidRPr="00BA6161" w:rsidRDefault="00DD1413" w:rsidP="00DD1413">
      <w:pPr>
        <w:ind w:left="720"/>
        <w:jc w:val="both"/>
        <w:rPr>
          <w:rFonts w:eastAsia="Verdana"/>
        </w:rPr>
      </w:pPr>
    </w:p>
    <w:p w14:paraId="18C425DB" w14:textId="77777777" w:rsidR="00DD1413" w:rsidRPr="00BA6161" w:rsidRDefault="00DD1413" w:rsidP="00DD1413">
      <w:pPr>
        <w:ind w:firstLine="720"/>
        <w:jc w:val="both"/>
        <w:rPr>
          <w:rFonts w:eastAsia="Verdana"/>
        </w:rPr>
      </w:pPr>
      <w:r w:rsidRPr="00BA6161">
        <w:rPr>
          <w:rFonts w:eastAsia="Verdana"/>
        </w:rPr>
        <w:t>The Chief Executive Officer</w:t>
      </w:r>
    </w:p>
    <w:p w14:paraId="37ECEEEB" w14:textId="77777777" w:rsidR="00DD1413" w:rsidRPr="00BA6161" w:rsidRDefault="00DD1413" w:rsidP="00DD1413">
      <w:pPr>
        <w:ind w:firstLine="720"/>
        <w:jc w:val="both"/>
        <w:rPr>
          <w:rFonts w:eastAsia="Verdana"/>
        </w:rPr>
      </w:pPr>
      <w:r w:rsidRPr="00BA6161">
        <w:rPr>
          <w:rFonts w:eastAsia="Verdana"/>
        </w:rPr>
        <w:t>Water Sector Trust Fund</w:t>
      </w:r>
    </w:p>
    <w:p w14:paraId="1796753B" w14:textId="77777777" w:rsidR="00DD1413" w:rsidRPr="00BA6161" w:rsidRDefault="00DD1413" w:rsidP="00DD1413">
      <w:pPr>
        <w:ind w:firstLine="720"/>
        <w:jc w:val="both"/>
        <w:rPr>
          <w:rFonts w:eastAsia="Verdana"/>
          <w:lang w:val="fr-FR"/>
        </w:rPr>
      </w:pPr>
      <w:r w:rsidRPr="00BA6161">
        <w:rPr>
          <w:rFonts w:eastAsia="Verdana"/>
          <w:lang w:val="fr-FR"/>
        </w:rPr>
        <w:t xml:space="preserve">P. O. Box </w:t>
      </w:r>
      <w:r w:rsidRPr="00BA6161">
        <w:rPr>
          <w:bCs/>
          <w:lang w:val="fr-FR"/>
        </w:rPr>
        <w:t xml:space="preserve">49699-00100 </w:t>
      </w:r>
    </w:p>
    <w:p w14:paraId="021C1355" w14:textId="77777777" w:rsidR="00DD1413" w:rsidRPr="00BA6161" w:rsidRDefault="00DD1413" w:rsidP="00DD1413">
      <w:pPr>
        <w:ind w:left="720"/>
        <w:jc w:val="both"/>
        <w:rPr>
          <w:rFonts w:eastAsia="Verdana"/>
          <w:b/>
          <w:lang w:val="fr-FR"/>
        </w:rPr>
      </w:pPr>
      <w:r w:rsidRPr="00BA6161">
        <w:rPr>
          <w:rFonts w:eastAsia="Verdana"/>
          <w:b/>
          <w:lang w:val="fr-FR"/>
        </w:rPr>
        <w:t>NAIROBI.</w:t>
      </w:r>
    </w:p>
    <w:p w14:paraId="47B6DEFE" w14:textId="77777777" w:rsidR="00DD1413" w:rsidRPr="00357990" w:rsidRDefault="00DD1413" w:rsidP="00357990">
      <w:pPr>
        <w:pStyle w:val="Normal0"/>
        <w:jc w:val="center"/>
        <w:rPr>
          <w:rFonts w:ascii="Times New Roman" w:hAnsi="Times New Roman" w:cs="Times New Roman"/>
          <w:b/>
          <w:bCs/>
          <w:sz w:val="24"/>
          <w:szCs w:val="24"/>
          <w:lang w:val="fr-FR"/>
        </w:rPr>
      </w:pPr>
      <w:r w:rsidRPr="00357990">
        <w:rPr>
          <w:rFonts w:ascii="Times New Roman" w:hAnsi="Times New Roman" w:cs="Times New Roman"/>
          <w:b/>
          <w:bCs/>
          <w:sz w:val="24"/>
          <w:szCs w:val="24"/>
          <w:lang w:val="fr-FR"/>
        </w:rPr>
        <w:t>ARTICLE XVII</w:t>
      </w:r>
    </w:p>
    <w:p w14:paraId="4D959A38" w14:textId="191A056E" w:rsidR="00DD1413" w:rsidRPr="00D3247C" w:rsidRDefault="00D3247C" w:rsidP="00D3247C">
      <w:pPr>
        <w:tabs>
          <w:tab w:val="left" w:pos="2039"/>
        </w:tabs>
        <w:rPr>
          <w:b/>
          <w:bCs/>
        </w:rPr>
      </w:pPr>
      <w:r>
        <w:rPr>
          <w:lang w:val="fr-FR"/>
        </w:rPr>
        <w:tab/>
      </w:r>
      <w:r w:rsidR="00DD1413" w:rsidRPr="00D3247C">
        <w:rPr>
          <w:b/>
          <w:bCs/>
        </w:rPr>
        <w:t xml:space="preserve">CONFIDENTIALITY </w:t>
      </w:r>
    </w:p>
    <w:p w14:paraId="7F4A2CBC" w14:textId="77777777" w:rsidR="00DD1413" w:rsidRPr="00BA6161" w:rsidRDefault="00DD1413" w:rsidP="00DD1413">
      <w:pPr>
        <w:ind w:left="720" w:hanging="720"/>
        <w:jc w:val="both"/>
        <w:rPr>
          <w:rFonts w:eastAsia="Calibri"/>
        </w:rPr>
      </w:pPr>
      <w:r w:rsidRPr="00BA6161">
        <w:t xml:space="preserve">17.1 This Subsidiary Agreement and the information and documents obtained within the implementation of the Subsidiary Agreement shall be kept confidential. The information and documents shall not be transmitted to a third party (excluding the Association) without prior written authorization from the Government. This provision shall remain binding between the Parties notwithstanding the termination of this Subsidiary Agreement. </w:t>
      </w:r>
    </w:p>
    <w:p w14:paraId="5BA312B2" w14:textId="77777777" w:rsidR="00DD1413" w:rsidRPr="00BA6161" w:rsidRDefault="00DD1413" w:rsidP="00DD1413">
      <w:pPr>
        <w:tabs>
          <w:tab w:val="left" w:pos="716"/>
        </w:tabs>
        <w:jc w:val="center"/>
        <w:rPr>
          <w:rFonts w:eastAsia="Verdana"/>
          <w:b/>
          <w:bCs/>
        </w:rPr>
      </w:pPr>
    </w:p>
    <w:p w14:paraId="1A110DCF" w14:textId="77777777" w:rsidR="00DD1413" w:rsidRPr="00357990" w:rsidRDefault="00DD1413" w:rsidP="00357990">
      <w:pPr>
        <w:pStyle w:val="Normal0"/>
        <w:jc w:val="center"/>
        <w:rPr>
          <w:rFonts w:ascii="Times New Roman" w:hAnsi="Times New Roman" w:cs="Times New Roman"/>
          <w:b/>
          <w:bCs/>
          <w:sz w:val="24"/>
          <w:szCs w:val="24"/>
          <w:lang w:val="fr-FR"/>
        </w:rPr>
      </w:pPr>
      <w:r w:rsidRPr="00357990">
        <w:rPr>
          <w:rFonts w:ascii="Times New Roman" w:hAnsi="Times New Roman" w:cs="Times New Roman"/>
          <w:b/>
          <w:bCs/>
          <w:sz w:val="24"/>
          <w:szCs w:val="24"/>
          <w:lang w:val="fr-FR"/>
        </w:rPr>
        <w:t>ARTICLE XVIII</w:t>
      </w:r>
    </w:p>
    <w:p w14:paraId="1B4B7B32" w14:textId="77777777" w:rsidR="00DD1413" w:rsidRPr="00BA6161" w:rsidRDefault="00DD1413" w:rsidP="00DD1413">
      <w:pPr>
        <w:tabs>
          <w:tab w:val="left" w:pos="720"/>
        </w:tabs>
        <w:spacing w:after="120"/>
        <w:jc w:val="center"/>
        <w:rPr>
          <w:rFonts w:eastAsia="Verdana"/>
          <w:b/>
          <w:bCs/>
        </w:rPr>
      </w:pPr>
      <w:r w:rsidRPr="00BA6161">
        <w:rPr>
          <w:rFonts w:eastAsia="Verdana"/>
          <w:b/>
          <w:bCs/>
        </w:rPr>
        <w:t>MISCELLANEOUS</w:t>
      </w:r>
    </w:p>
    <w:p w14:paraId="39C1DB19" w14:textId="77777777" w:rsidR="00DD1413" w:rsidRPr="00BA6161" w:rsidRDefault="00DD1413" w:rsidP="00DD1413">
      <w:pPr>
        <w:pStyle w:val="ListParagraph"/>
        <w:tabs>
          <w:tab w:val="left" w:pos="716"/>
        </w:tabs>
        <w:ind w:left="716" w:hanging="716"/>
        <w:jc w:val="both"/>
      </w:pPr>
      <w:r w:rsidRPr="00BA6161">
        <w:rPr>
          <w:lang w:val="en-US"/>
        </w:rPr>
        <w:t xml:space="preserve">18.1 </w:t>
      </w:r>
      <w:r w:rsidRPr="00BA6161">
        <w:rPr>
          <w:lang w:val="en-US"/>
        </w:rPr>
        <w:tab/>
      </w:r>
      <w:r w:rsidRPr="00BA6161">
        <w:t>If any of the provisions of this Subsidiary Agreement is found by an arbitrator, tribunal, court or any other competent authority to be void or unenforceable, such a provision shall be deemed to be deleted from this Subsidiary Agreement and the remaining provisions of this Subsidiary Agreement shall continue in full force and effect.</w:t>
      </w:r>
    </w:p>
    <w:p w14:paraId="5CFF0ED2" w14:textId="77777777" w:rsidR="00DD1413" w:rsidRPr="00BA6161" w:rsidRDefault="00DD1413" w:rsidP="00DD1413">
      <w:pPr>
        <w:pStyle w:val="ListParagraph"/>
        <w:tabs>
          <w:tab w:val="left" w:pos="716"/>
        </w:tabs>
        <w:jc w:val="both"/>
      </w:pPr>
    </w:p>
    <w:p w14:paraId="3FE865BB" w14:textId="77777777" w:rsidR="00DD1413" w:rsidRPr="00BA6161" w:rsidRDefault="00DD1413" w:rsidP="00DD1413">
      <w:pPr>
        <w:tabs>
          <w:tab w:val="left" w:pos="716"/>
        </w:tabs>
        <w:ind w:left="716" w:hanging="716"/>
        <w:jc w:val="both"/>
      </w:pPr>
      <w:r w:rsidRPr="00BA6161">
        <w:t xml:space="preserve">18.2 </w:t>
      </w:r>
      <w:r w:rsidRPr="00BA6161">
        <w:tab/>
        <w:t>Except as the Parties and the Association shall otherwise agree in writing, this Subsidiary Agreement shall not be assigned, amended, abrogated or waived.</w:t>
      </w:r>
    </w:p>
    <w:p w14:paraId="51938FCC" w14:textId="77777777" w:rsidR="00DD1413" w:rsidRPr="00BA6161" w:rsidRDefault="00DD1413" w:rsidP="00DD1413">
      <w:pPr>
        <w:pStyle w:val="ListParagraph"/>
        <w:rPr>
          <w:rFonts w:eastAsia="Verdana"/>
          <w:bCs/>
        </w:rPr>
      </w:pPr>
    </w:p>
    <w:p w14:paraId="25006F49" w14:textId="77777777" w:rsidR="00DD1413" w:rsidRPr="00BA6161" w:rsidRDefault="00DD1413" w:rsidP="00DD1413">
      <w:pPr>
        <w:tabs>
          <w:tab w:val="left" w:pos="716"/>
        </w:tabs>
        <w:spacing w:after="240"/>
        <w:ind w:left="716" w:hanging="716"/>
        <w:jc w:val="both"/>
      </w:pPr>
      <w:r w:rsidRPr="00BA6161">
        <w:t xml:space="preserve">18.3 </w:t>
      </w:r>
      <w:r w:rsidRPr="00BA6161">
        <w:tab/>
        <w:t>Any amendments to this Subsidiary Agreement shall be by mutual agreement of the Parties to this Subsidiary Agreement, which is made in writing duly executed by the Parties, with the written concurrence of the Association.</w:t>
      </w:r>
    </w:p>
    <w:p w14:paraId="1CBA05C2" w14:textId="77777777" w:rsidR="00DD1413" w:rsidRPr="00BA6161" w:rsidRDefault="00DD1413" w:rsidP="00DD1413">
      <w:pPr>
        <w:tabs>
          <w:tab w:val="left" w:pos="716"/>
        </w:tabs>
        <w:jc w:val="both"/>
        <w:rPr>
          <w:rStyle w:val="Bodytext4Bold"/>
          <w:rFonts w:ascii="Times New Roman" w:hAnsi="Times New Roman" w:cs="Times New Roman"/>
          <w:sz w:val="24"/>
          <w:szCs w:val="24"/>
        </w:rPr>
        <w:sectPr w:rsidR="00DD1413" w:rsidRPr="00BA6161" w:rsidSect="002C5A41">
          <w:footerReference w:type="even" r:id="rId61"/>
          <w:footerReference w:type="default" r:id="rId62"/>
          <w:footerReference w:type="first" r:id="rId63"/>
          <w:pgSz w:w="12240" w:h="15840"/>
          <w:pgMar w:top="1134" w:right="1440" w:bottom="1134" w:left="1440" w:header="720" w:footer="720" w:gutter="0"/>
          <w:cols w:space="720"/>
          <w:docGrid w:linePitch="381"/>
        </w:sectPr>
      </w:pPr>
    </w:p>
    <w:p w14:paraId="277BACD5" w14:textId="77777777" w:rsidR="00DD1413" w:rsidRPr="00BA6161" w:rsidRDefault="00DD1413" w:rsidP="00DD1413">
      <w:pPr>
        <w:tabs>
          <w:tab w:val="left" w:pos="716"/>
        </w:tabs>
        <w:jc w:val="both"/>
      </w:pPr>
      <w:r w:rsidRPr="00BA6161">
        <w:rPr>
          <w:rStyle w:val="Bodytext4Bold"/>
          <w:rFonts w:ascii="Times New Roman" w:hAnsi="Times New Roman" w:cs="Times New Roman"/>
          <w:sz w:val="24"/>
          <w:szCs w:val="24"/>
        </w:rPr>
        <w:t>IN WITNESS WHEREOF</w:t>
      </w:r>
      <w:r w:rsidRPr="00BA6161">
        <w:t xml:space="preserve"> the Parties hereto acting through their duly authorized representatives, have caused this Subsidiary Agreement to be executed and delivered in their respective names on the day and year first above written.</w:t>
      </w:r>
    </w:p>
    <w:p w14:paraId="4EA23A8C"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b/>
          <w:sz w:val="24"/>
          <w:szCs w:val="24"/>
        </w:rPr>
      </w:pPr>
    </w:p>
    <w:p w14:paraId="40ACFE87"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b/>
          <w:sz w:val="24"/>
          <w:szCs w:val="24"/>
        </w:rPr>
      </w:pPr>
      <w:r w:rsidRPr="00BA6161">
        <w:rPr>
          <w:rFonts w:ascii="Times New Roman" w:hAnsi="Times New Roman" w:cs="Times New Roman"/>
          <w:b/>
          <w:sz w:val="24"/>
          <w:szCs w:val="24"/>
        </w:rPr>
        <w:t>SIGNED AND DELIVERED FOR AND ON BEHALF OF THE GOVERNMENT OF THE REPUBLIC OF KENYA BY:</w:t>
      </w:r>
    </w:p>
    <w:p w14:paraId="47AD4993"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b/>
          <w:sz w:val="24"/>
          <w:szCs w:val="24"/>
        </w:rPr>
      </w:pPr>
    </w:p>
    <w:p w14:paraId="5DEC5FA5"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b/>
          <w:sz w:val="24"/>
          <w:szCs w:val="24"/>
        </w:rPr>
      </w:pPr>
    </w:p>
    <w:p w14:paraId="501E3593" w14:textId="77777777" w:rsidR="00DD1413" w:rsidRPr="00BA6161" w:rsidRDefault="00DD1413" w:rsidP="00DD1413">
      <w:pPr>
        <w:pStyle w:val="NoSpacing"/>
        <w:rPr>
          <w:rFonts w:ascii="Times New Roman" w:hAnsi="Times New Roman" w:cs="Times New Roman"/>
        </w:rPr>
      </w:pPr>
      <w:r w:rsidRPr="00BA6161">
        <w:rPr>
          <w:rFonts w:ascii="Times New Roman" w:hAnsi="Times New Roman" w:cs="Times New Roman"/>
        </w:rPr>
        <w:t>Cabinet Secretary, The National Treasury and Economic Planning</w:t>
      </w:r>
    </w:p>
    <w:p w14:paraId="31FA332D" w14:textId="77777777" w:rsidR="00DD1413" w:rsidRPr="00BA6161" w:rsidRDefault="00DD1413" w:rsidP="00DD1413">
      <w:pPr>
        <w:pStyle w:val="NoSpacing"/>
        <w:rPr>
          <w:rFonts w:ascii="Times New Roman" w:hAnsi="Times New Roman" w:cs="Times New Roman"/>
        </w:rPr>
      </w:pPr>
    </w:p>
    <w:p w14:paraId="668A18F7"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5AECB0D8"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454924A3"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r w:rsidRPr="00BA6161">
        <w:rPr>
          <w:rFonts w:ascii="Times New Roman" w:hAnsi="Times New Roman" w:cs="Times New Roman"/>
          <w:sz w:val="24"/>
          <w:szCs w:val="24"/>
        </w:rPr>
        <w:t xml:space="preserve">Signature:    ………………………………. </w:t>
      </w:r>
      <w:r w:rsidRPr="00BA6161">
        <w:rPr>
          <w:rFonts w:ascii="Times New Roman" w:hAnsi="Times New Roman" w:cs="Times New Roman"/>
          <w:sz w:val="24"/>
          <w:szCs w:val="24"/>
        </w:rPr>
        <w:tab/>
        <w:t>Date:  …………..........………</w:t>
      </w:r>
    </w:p>
    <w:p w14:paraId="220F56B6"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417E4142" w14:textId="77777777" w:rsidR="00DD1413" w:rsidRPr="00BA6161" w:rsidRDefault="00DD1413" w:rsidP="00DD1413">
      <w:pPr>
        <w:pStyle w:val="NoSpacing"/>
        <w:spacing w:line="360" w:lineRule="auto"/>
        <w:ind w:left="510"/>
        <w:jc w:val="both"/>
        <w:rPr>
          <w:rFonts w:ascii="Times New Roman" w:hAnsi="Times New Roman" w:cs="Times New Roman"/>
          <w:b/>
        </w:rPr>
      </w:pPr>
      <w:r w:rsidRPr="00BA6161">
        <w:rPr>
          <w:rFonts w:ascii="Times New Roman" w:hAnsi="Times New Roman" w:cs="Times New Roman"/>
          <w:b/>
        </w:rPr>
        <w:t xml:space="preserve">AND </w:t>
      </w:r>
    </w:p>
    <w:p w14:paraId="239A6336" w14:textId="77777777" w:rsidR="00DD1413" w:rsidRPr="00BA6161" w:rsidRDefault="00DD1413" w:rsidP="00DD1413">
      <w:pPr>
        <w:pStyle w:val="NoSpacing"/>
        <w:rPr>
          <w:rFonts w:ascii="Times New Roman" w:hAnsi="Times New Roman" w:cs="Times New Roman"/>
        </w:rPr>
      </w:pPr>
      <w:r w:rsidRPr="00BA6161">
        <w:rPr>
          <w:rFonts w:ascii="Times New Roman" w:hAnsi="Times New Roman" w:cs="Times New Roman"/>
        </w:rPr>
        <w:t>Cabinet Secretary, Ministry of Water, Sanitation and Irrigation</w:t>
      </w:r>
    </w:p>
    <w:p w14:paraId="74DCC71C" w14:textId="77777777" w:rsidR="00DD1413" w:rsidRPr="00BA6161" w:rsidRDefault="00DD1413" w:rsidP="00DD1413">
      <w:pPr>
        <w:pStyle w:val="NoSpacing"/>
        <w:rPr>
          <w:rFonts w:ascii="Times New Roman" w:hAnsi="Times New Roman" w:cs="Times New Roman"/>
        </w:rPr>
      </w:pPr>
    </w:p>
    <w:p w14:paraId="54CF7BBA"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36CA6078"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0CE3A387"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r w:rsidRPr="00BA6161">
        <w:rPr>
          <w:rFonts w:ascii="Times New Roman" w:hAnsi="Times New Roman" w:cs="Times New Roman"/>
          <w:sz w:val="24"/>
          <w:szCs w:val="24"/>
        </w:rPr>
        <w:t xml:space="preserve">Signature:    ………………………………. </w:t>
      </w:r>
      <w:r w:rsidRPr="00BA6161">
        <w:rPr>
          <w:rFonts w:ascii="Times New Roman" w:hAnsi="Times New Roman" w:cs="Times New Roman"/>
          <w:sz w:val="24"/>
          <w:szCs w:val="24"/>
        </w:rPr>
        <w:tab/>
        <w:t>Date:  …………..........………</w:t>
      </w:r>
    </w:p>
    <w:p w14:paraId="140533E8"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26A51829"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b/>
          <w:sz w:val="24"/>
          <w:szCs w:val="24"/>
        </w:rPr>
      </w:pPr>
    </w:p>
    <w:p w14:paraId="269C9E4F"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b/>
          <w:sz w:val="24"/>
          <w:szCs w:val="24"/>
        </w:rPr>
      </w:pPr>
      <w:r w:rsidRPr="00BA6161">
        <w:rPr>
          <w:rFonts w:ascii="Times New Roman" w:hAnsi="Times New Roman" w:cs="Times New Roman"/>
          <w:b/>
          <w:sz w:val="24"/>
          <w:szCs w:val="24"/>
        </w:rPr>
        <w:t>SIGNED, SEALED AND DELIVERED FOR AND ON BEHALF OF WATER SECTOR TRUST FUND BY:</w:t>
      </w:r>
    </w:p>
    <w:p w14:paraId="61720621"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sz w:val="24"/>
          <w:szCs w:val="24"/>
        </w:rPr>
      </w:pPr>
    </w:p>
    <w:p w14:paraId="6E61FA20" w14:textId="77777777" w:rsidR="00DD1413" w:rsidRPr="00BA6161" w:rsidRDefault="00DD1413" w:rsidP="00DD1413">
      <w:pPr>
        <w:jc w:val="both"/>
      </w:pPr>
      <w:r w:rsidRPr="00BA6161">
        <w:t>Chief Executive Officer, WSTF</w:t>
      </w:r>
    </w:p>
    <w:p w14:paraId="3FC58B2C" w14:textId="77777777" w:rsidR="00DD1413" w:rsidRPr="00BA6161" w:rsidRDefault="00DD1413" w:rsidP="00DD1413">
      <w:pPr>
        <w:jc w:val="both"/>
      </w:pPr>
    </w:p>
    <w:p w14:paraId="1878E00B" w14:textId="77777777" w:rsidR="00DD1413" w:rsidRPr="00BA6161" w:rsidRDefault="00DD1413" w:rsidP="00DD1413">
      <w:pPr>
        <w:jc w:val="both"/>
      </w:pPr>
    </w:p>
    <w:p w14:paraId="7037BD4A"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2565C209"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r w:rsidRPr="00BA6161">
        <w:rPr>
          <w:rFonts w:ascii="Times New Roman" w:hAnsi="Times New Roman" w:cs="Times New Roman"/>
          <w:sz w:val="24"/>
          <w:szCs w:val="24"/>
        </w:rPr>
        <w:t xml:space="preserve">Signature:    ………………………………. </w:t>
      </w:r>
      <w:r w:rsidRPr="00BA6161">
        <w:rPr>
          <w:rFonts w:ascii="Times New Roman" w:hAnsi="Times New Roman" w:cs="Times New Roman"/>
          <w:sz w:val="24"/>
          <w:szCs w:val="24"/>
        </w:rPr>
        <w:tab/>
        <w:t>Date:  …………..........………</w:t>
      </w:r>
    </w:p>
    <w:p w14:paraId="4BD19A60"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b/>
          <w:sz w:val="24"/>
          <w:szCs w:val="24"/>
        </w:rPr>
      </w:pPr>
    </w:p>
    <w:p w14:paraId="431C3D2D" w14:textId="77777777" w:rsidR="00DD1413" w:rsidRPr="00BA6161" w:rsidRDefault="00DD1413" w:rsidP="00DD1413">
      <w:pPr>
        <w:pStyle w:val="Bodytext60"/>
        <w:shd w:val="clear" w:color="auto" w:fill="auto"/>
        <w:spacing w:before="0" w:after="0" w:line="240" w:lineRule="auto"/>
        <w:ind w:firstLine="0"/>
        <w:contextualSpacing/>
        <w:jc w:val="both"/>
        <w:rPr>
          <w:rFonts w:ascii="Times New Roman" w:hAnsi="Times New Roman" w:cs="Times New Roman"/>
          <w:b/>
          <w:sz w:val="24"/>
          <w:szCs w:val="24"/>
        </w:rPr>
      </w:pPr>
      <w:r w:rsidRPr="00BA6161">
        <w:rPr>
          <w:rFonts w:ascii="Times New Roman" w:hAnsi="Times New Roman" w:cs="Times New Roman"/>
          <w:b/>
          <w:sz w:val="24"/>
          <w:szCs w:val="24"/>
        </w:rPr>
        <w:t>IN THE PRESENCE OF:</w:t>
      </w:r>
    </w:p>
    <w:p w14:paraId="2D63BB32" w14:textId="77777777" w:rsidR="00DD1413" w:rsidRPr="00BA6161" w:rsidRDefault="00DD1413" w:rsidP="00DD1413">
      <w:pPr>
        <w:pStyle w:val="Bodytext60"/>
        <w:shd w:val="clear" w:color="auto" w:fill="auto"/>
        <w:spacing w:before="0" w:after="0" w:line="240" w:lineRule="auto"/>
        <w:ind w:firstLine="0"/>
        <w:jc w:val="both"/>
        <w:rPr>
          <w:rFonts w:ascii="Times New Roman" w:hAnsi="Times New Roman" w:cs="Times New Roman"/>
          <w:sz w:val="24"/>
          <w:szCs w:val="24"/>
        </w:rPr>
      </w:pPr>
    </w:p>
    <w:p w14:paraId="66112A74" w14:textId="77777777" w:rsidR="00DD1413" w:rsidRPr="00BA6161" w:rsidRDefault="00DD1413" w:rsidP="00DD1413">
      <w:pPr>
        <w:jc w:val="both"/>
        <w:rPr>
          <w:rFonts w:eastAsia="Verdana"/>
          <w:lang w:eastAsia="x-none"/>
        </w:rPr>
      </w:pPr>
      <w:r w:rsidRPr="00BA6161">
        <w:rPr>
          <w:rFonts w:eastAsia="Verdana"/>
          <w:lang w:eastAsia="x-none"/>
        </w:rPr>
        <w:t>Corporation Secretary, WSTF</w:t>
      </w:r>
    </w:p>
    <w:p w14:paraId="3B96944F" w14:textId="77777777" w:rsidR="00DD1413" w:rsidRPr="00BA6161" w:rsidRDefault="00DD1413" w:rsidP="00DD1413">
      <w:pPr>
        <w:jc w:val="both"/>
        <w:rPr>
          <w:rFonts w:eastAsia="Verdana"/>
          <w:lang w:val="x-none" w:eastAsia="x-none"/>
        </w:rPr>
      </w:pPr>
      <w:r w:rsidRPr="00BA6161">
        <w:rPr>
          <w:rFonts w:eastAsia="Verdana"/>
          <w:lang w:eastAsia="x-none"/>
        </w:rPr>
        <w:t xml:space="preserve"> </w:t>
      </w:r>
    </w:p>
    <w:p w14:paraId="1AC47152"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7D3C095D"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p>
    <w:p w14:paraId="034025EE" w14:textId="77777777" w:rsidR="00DD1413" w:rsidRPr="00BA6161" w:rsidRDefault="00DD1413" w:rsidP="00DD1413">
      <w:pPr>
        <w:pStyle w:val="Bodytext60"/>
        <w:shd w:val="clear" w:color="auto" w:fill="auto"/>
        <w:tabs>
          <w:tab w:val="left" w:leader="dot" w:pos="4144"/>
          <w:tab w:val="left" w:pos="5790"/>
          <w:tab w:val="left" w:leader="dot" w:pos="6294"/>
        </w:tabs>
        <w:spacing w:before="0" w:after="0" w:line="240" w:lineRule="auto"/>
        <w:ind w:firstLine="0"/>
        <w:jc w:val="both"/>
        <w:rPr>
          <w:rFonts w:ascii="Times New Roman" w:hAnsi="Times New Roman" w:cs="Times New Roman"/>
          <w:sz w:val="24"/>
          <w:szCs w:val="24"/>
        </w:rPr>
      </w:pPr>
      <w:r w:rsidRPr="00BA6161">
        <w:rPr>
          <w:rFonts w:ascii="Times New Roman" w:hAnsi="Times New Roman" w:cs="Times New Roman"/>
          <w:sz w:val="24"/>
          <w:szCs w:val="24"/>
        </w:rPr>
        <w:t xml:space="preserve">Signature:    ………………………………. </w:t>
      </w:r>
      <w:r w:rsidRPr="00BA6161">
        <w:rPr>
          <w:rFonts w:ascii="Times New Roman" w:hAnsi="Times New Roman" w:cs="Times New Roman"/>
          <w:sz w:val="24"/>
          <w:szCs w:val="24"/>
        </w:rPr>
        <w:tab/>
        <w:t>Date:  …………..........………</w:t>
      </w:r>
    </w:p>
    <w:p w14:paraId="21A6AFE3" w14:textId="4D48FF1C" w:rsidR="00495CD2" w:rsidRPr="00476CC6" w:rsidRDefault="0072643A" w:rsidP="00DB7AD3">
      <w:pPr>
        <w:spacing w:after="0" w:line="240" w:lineRule="auto"/>
        <w:rPr>
          <w:rFonts w:eastAsia="Verdana"/>
          <w:b/>
        </w:rPr>
        <w:sectPr w:rsidR="00495CD2" w:rsidRPr="00476CC6" w:rsidSect="00D06194">
          <w:pgSz w:w="11907" w:h="16839"/>
          <w:pgMar w:top="1134" w:right="1418" w:bottom="1134" w:left="1134" w:header="680" w:footer="680" w:gutter="0"/>
          <w:cols w:space="720"/>
          <w:docGrid w:linePitch="326"/>
        </w:sectPr>
      </w:pPr>
      <w:r>
        <w:rPr>
          <w:bCs/>
        </w:rPr>
        <w:br w:type="page"/>
      </w:r>
    </w:p>
    <w:p w14:paraId="1B4FAF36" w14:textId="028B9B68" w:rsidR="00495CD2" w:rsidRDefault="00495CD2" w:rsidP="00495CD2">
      <w:pPr>
        <w:pStyle w:val="Heading2"/>
        <w:numPr>
          <w:ilvl w:val="0"/>
          <w:numId w:val="0"/>
        </w:numPr>
        <w:ind w:left="576"/>
        <w:rPr>
          <w:rFonts w:ascii="Times New Roman" w:hAnsi="Times New Roman"/>
          <w:color w:val="FF0000"/>
        </w:rPr>
      </w:pPr>
      <w:bookmarkStart w:id="604" w:name="_Toc202706351"/>
      <w:r w:rsidRPr="00476CC6">
        <w:rPr>
          <w:rFonts w:ascii="Times New Roman" w:hAnsi="Times New Roman"/>
        </w:rPr>
        <w:t>Annex 2</w:t>
      </w:r>
      <w:r w:rsidR="002C21A0">
        <w:rPr>
          <w:rFonts w:ascii="Times New Roman" w:hAnsi="Times New Roman"/>
        </w:rPr>
        <w:t>7</w:t>
      </w:r>
      <w:r w:rsidRPr="00476CC6">
        <w:rPr>
          <w:rFonts w:ascii="Times New Roman" w:hAnsi="Times New Roman"/>
        </w:rPr>
        <w:t xml:space="preserve">: </w:t>
      </w:r>
      <w:r w:rsidR="00D0239D" w:rsidRPr="002C21A0">
        <w:rPr>
          <w:rFonts w:ascii="Times New Roman" w:hAnsi="Times New Roman"/>
        </w:rPr>
        <w:t>INTERGOVERNEMNTAL</w:t>
      </w:r>
      <w:r w:rsidR="00F63964" w:rsidRPr="002C21A0">
        <w:rPr>
          <w:rFonts w:ascii="Times New Roman" w:hAnsi="Times New Roman"/>
        </w:rPr>
        <w:t xml:space="preserve"> </w:t>
      </w:r>
      <w:r w:rsidR="00A40A91" w:rsidRPr="002C21A0">
        <w:rPr>
          <w:rFonts w:ascii="Times New Roman" w:hAnsi="Times New Roman"/>
        </w:rPr>
        <w:t>PARTICIPATION</w:t>
      </w:r>
      <w:r w:rsidRPr="002C21A0">
        <w:rPr>
          <w:rFonts w:ascii="Times New Roman" w:hAnsi="Times New Roman"/>
        </w:rPr>
        <w:t xml:space="preserve"> AGREEMENT gOK AND </w:t>
      </w:r>
      <w:r w:rsidR="00C02266" w:rsidRPr="002C21A0">
        <w:rPr>
          <w:rFonts w:ascii="Times New Roman" w:hAnsi="Times New Roman"/>
        </w:rPr>
        <w:t>County Government xxx</w:t>
      </w:r>
      <w:bookmarkEnd w:id="604"/>
    </w:p>
    <w:p w14:paraId="32642FE2" w14:textId="77777777" w:rsidR="0024547C" w:rsidRPr="00DB7AD3" w:rsidRDefault="0024547C" w:rsidP="0024547C">
      <w:pPr>
        <w:pStyle w:val="Title"/>
        <w:jc w:val="left"/>
        <w:rPr>
          <w:rFonts w:ascii="Times New Roman" w:eastAsia="Calibri" w:hAnsi="Times New Roman"/>
          <w:sz w:val="24"/>
          <w:szCs w:val="24"/>
        </w:rPr>
      </w:pPr>
      <w:r w:rsidRPr="00DB7AD3">
        <w:rPr>
          <w:rFonts w:ascii="Times New Roman" w:eastAsia="Calibri" w:hAnsi="Times New Roman"/>
          <w:noProof/>
          <w:sz w:val="24"/>
          <w:szCs w:val="24"/>
          <w:shd w:val="clear" w:color="auto" w:fill="E6E6E6"/>
        </w:rPr>
        <w:drawing>
          <wp:inline distT="0" distB="0" distL="0" distR="0" wp14:anchorId="1FD1CC7D" wp14:editId="4E9EAC9A">
            <wp:extent cx="1378585" cy="891540"/>
            <wp:effectExtent l="0" t="0" r="0" b="3810"/>
            <wp:docPr id="3" name="Picture 3" descr="A lion with a rooster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624" name="Picture 624" descr="A lion with a rooster and a shield&#10;&#10;Description automatically generated"/>
                    <pic:cNvPicPr/>
                  </pic:nvPicPr>
                  <pic:blipFill>
                    <a:blip r:embed="rId60"/>
                    <a:stretch>
                      <a:fillRect/>
                    </a:stretch>
                  </pic:blipFill>
                  <pic:spPr>
                    <a:xfrm>
                      <a:off x="0" y="0"/>
                      <a:ext cx="1389230" cy="898424"/>
                    </a:xfrm>
                    <a:prstGeom prst="rect">
                      <a:avLst/>
                    </a:prstGeom>
                  </pic:spPr>
                </pic:pic>
              </a:graphicData>
            </a:graphic>
          </wp:inline>
        </w:drawing>
      </w:r>
      <w:r w:rsidRPr="00DB7AD3">
        <w:rPr>
          <w:rFonts w:ascii="Times New Roman" w:eastAsia="Calibri" w:hAnsi="Times New Roman"/>
          <w:sz w:val="24"/>
          <w:szCs w:val="24"/>
        </w:rPr>
        <w:tab/>
      </w:r>
      <w:r w:rsidRPr="00DB7AD3">
        <w:rPr>
          <w:rFonts w:ascii="Times New Roman" w:eastAsia="Calibri" w:hAnsi="Times New Roman"/>
          <w:sz w:val="24"/>
          <w:szCs w:val="24"/>
        </w:rPr>
        <w:tab/>
      </w:r>
      <w:r w:rsidRPr="00DB7AD3">
        <w:rPr>
          <w:rFonts w:ascii="Times New Roman" w:eastAsia="Calibri" w:hAnsi="Times New Roman"/>
          <w:sz w:val="24"/>
          <w:szCs w:val="24"/>
        </w:rPr>
        <w:tab/>
      </w:r>
      <w:r w:rsidRPr="00DB7AD3">
        <w:rPr>
          <w:rFonts w:ascii="Times New Roman" w:eastAsia="Calibri" w:hAnsi="Times New Roman"/>
          <w:sz w:val="24"/>
          <w:szCs w:val="24"/>
        </w:rPr>
        <w:tab/>
      </w:r>
      <w:r w:rsidRPr="00DB7AD3">
        <w:rPr>
          <w:rFonts w:ascii="Times New Roman" w:eastAsia="Calibri" w:hAnsi="Times New Roman"/>
          <w:sz w:val="24"/>
          <w:szCs w:val="24"/>
        </w:rPr>
        <w:tab/>
      </w:r>
      <w:r w:rsidRPr="00DB7AD3">
        <w:rPr>
          <w:rFonts w:ascii="Times New Roman" w:eastAsia="Calibri" w:hAnsi="Times New Roman"/>
          <w:sz w:val="24"/>
          <w:szCs w:val="24"/>
        </w:rPr>
        <w:tab/>
      </w:r>
      <w:r w:rsidRPr="00DB7AD3">
        <w:rPr>
          <w:rFonts w:ascii="Times New Roman" w:eastAsia="Calibri" w:hAnsi="Times New Roman"/>
          <w:sz w:val="24"/>
          <w:szCs w:val="24"/>
        </w:rPr>
        <w:tab/>
        <w:t>County Logo</w:t>
      </w:r>
      <w:r w:rsidRPr="00DB7AD3">
        <w:rPr>
          <w:rFonts w:ascii="Times New Roman" w:eastAsia="Calibri" w:hAnsi="Times New Roman"/>
          <w:sz w:val="24"/>
          <w:szCs w:val="24"/>
        </w:rPr>
        <w:tab/>
      </w:r>
    </w:p>
    <w:p w14:paraId="488DCDDD" w14:textId="77777777" w:rsidR="0024547C" w:rsidRPr="00DB7AD3" w:rsidRDefault="0024547C" w:rsidP="0024547C">
      <w:pPr>
        <w:pStyle w:val="Title"/>
        <w:spacing w:after="840"/>
        <w:contextualSpacing w:val="0"/>
        <w:rPr>
          <w:rFonts w:ascii="Times New Roman" w:eastAsia="Trebuchet MS" w:hAnsi="Times New Roman"/>
          <w:b/>
          <w:sz w:val="24"/>
          <w:szCs w:val="24"/>
        </w:rPr>
      </w:pPr>
      <w:r w:rsidRPr="00DB7AD3">
        <w:rPr>
          <w:rFonts w:ascii="Times New Roman" w:eastAsia="Trebuchet MS" w:hAnsi="Times New Roman"/>
          <w:b/>
          <w:sz w:val="24"/>
          <w:szCs w:val="24"/>
        </w:rPr>
        <w:t>REPUBLIC OF KENYA</w:t>
      </w:r>
    </w:p>
    <w:p w14:paraId="031F6C2F" w14:textId="77777777" w:rsidR="0024547C" w:rsidRPr="00DB7AD3" w:rsidRDefault="0024547C" w:rsidP="0024547C">
      <w:pPr>
        <w:pStyle w:val="Title"/>
        <w:spacing w:after="840"/>
        <w:contextualSpacing w:val="0"/>
        <w:rPr>
          <w:rFonts w:ascii="Times New Roman" w:eastAsia="Trebuchet MS" w:hAnsi="Times New Roman"/>
          <w:b/>
          <w:sz w:val="24"/>
          <w:szCs w:val="24"/>
        </w:rPr>
      </w:pPr>
    </w:p>
    <w:p w14:paraId="6785F2D5" w14:textId="77777777" w:rsidR="0024547C" w:rsidRPr="00DB7AD3" w:rsidRDefault="0024547C" w:rsidP="00293235">
      <w:pPr>
        <w:pStyle w:val="Title"/>
        <w:spacing w:after="840"/>
        <w:contextualSpacing w:val="0"/>
        <w:jc w:val="center"/>
        <w:rPr>
          <w:rFonts w:ascii="Times New Roman" w:eastAsia="Calibri" w:hAnsi="Times New Roman"/>
          <w:sz w:val="24"/>
          <w:szCs w:val="24"/>
        </w:rPr>
      </w:pPr>
      <w:r w:rsidRPr="00DB7AD3">
        <w:rPr>
          <w:rFonts w:ascii="Times New Roman" w:eastAsia="Trebuchet MS" w:hAnsi="Times New Roman"/>
          <w:b/>
          <w:sz w:val="24"/>
          <w:szCs w:val="24"/>
        </w:rPr>
        <w:t>INTERGOVERNMENTAL PARTICIPATION AGREEMENT</w:t>
      </w:r>
    </w:p>
    <w:p w14:paraId="18C1B238" w14:textId="5C92E098" w:rsidR="0024547C" w:rsidRPr="00DB7AD3" w:rsidRDefault="0024547C" w:rsidP="00293235">
      <w:pPr>
        <w:pStyle w:val="Title"/>
        <w:spacing w:after="840"/>
        <w:contextualSpacing w:val="0"/>
        <w:jc w:val="center"/>
        <w:rPr>
          <w:rFonts w:ascii="Times New Roman" w:eastAsia="Calibri" w:hAnsi="Times New Roman"/>
          <w:sz w:val="24"/>
          <w:szCs w:val="24"/>
        </w:rPr>
      </w:pPr>
      <w:r w:rsidRPr="00DB7AD3">
        <w:rPr>
          <w:rFonts w:ascii="Times New Roman" w:eastAsia="Trebuchet MS" w:hAnsi="Times New Roman"/>
          <w:b/>
          <w:sz w:val="24"/>
          <w:szCs w:val="24"/>
        </w:rPr>
        <w:t>BETWEEN</w:t>
      </w:r>
    </w:p>
    <w:p w14:paraId="59DEDAD8" w14:textId="4A3E657E" w:rsidR="0024547C" w:rsidRPr="00DB7AD3" w:rsidRDefault="0024547C" w:rsidP="00293235">
      <w:pPr>
        <w:pStyle w:val="Title"/>
        <w:spacing w:after="840"/>
        <w:contextualSpacing w:val="0"/>
        <w:jc w:val="center"/>
        <w:rPr>
          <w:rFonts w:ascii="Times New Roman" w:eastAsia="Trebuchet MS" w:hAnsi="Times New Roman"/>
          <w:b/>
          <w:sz w:val="24"/>
          <w:szCs w:val="24"/>
        </w:rPr>
      </w:pPr>
      <w:r w:rsidRPr="00DB7AD3">
        <w:rPr>
          <w:rFonts w:ascii="Times New Roman" w:eastAsia="Trebuchet MS" w:hAnsi="Times New Roman"/>
          <w:b/>
          <w:sz w:val="24"/>
          <w:szCs w:val="24"/>
        </w:rPr>
        <w:t xml:space="preserve">MINISTRY OF WATER, SANITATION AND IRRIGATION, STATE </w:t>
      </w:r>
      <w:r w:rsidR="008E1D59">
        <w:rPr>
          <w:rFonts w:ascii="Times New Roman" w:eastAsia="Trebuchet MS" w:hAnsi="Times New Roman"/>
          <w:b/>
          <w:sz w:val="24"/>
          <w:szCs w:val="24"/>
        </w:rPr>
        <w:br/>
        <w:t xml:space="preserve">      </w:t>
      </w:r>
      <w:r w:rsidRPr="00DB7AD3">
        <w:rPr>
          <w:rFonts w:ascii="Times New Roman" w:eastAsia="Trebuchet MS" w:hAnsi="Times New Roman"/>
          <w:b/>
          <w:sz w:val="24"/>
          <w:szCs w:val="24"/>
        </w:rPr>
        <w:t>DEPARTMENT FOR WATER AND SANITATION</w:t>
      </w:r>
    </w:p>
    <w:p w14:paraId="557E7BC4" w14:textId="09BEFF57" w:rsidR="0024547C" w:rsidRPr="00DB7AD3" w:rsidRDefault="0024547C" w:rsidP="00293235">
      <w:pPr>
        <w:pStyle w:val="Title"/>
        <w:spacing w:after="840"/>
        <w:contextualSpacing w:val="0"/>
        <w:jc w:val="center"/>
        <w:rPr>
          <w:rFonts w:ascii="Times New Roman" w:hAnsi="Times New Roman"/>
          <w:sz w:val="24"/>
          <w:szCs w:val="24"/>
        </w:rPr>
      </w:pPr>
      <w:r w:rsidRPr="00DB7AD3">
        <w:rPr>
          <w:rFonts w:ascii="Times New Roman" w:eastAsia="Trebuchet MS" w:hAnsi="Times New Roman"/>
          <w:b/>
          <w:sz w:val="24"/>
          <w:szCs w:val="24"/>
        </w:rPr>
        <w:t>AND</w:t>
      </w:r>
    </w:p>
    <w:p w14:paraId="705EEC3C" w14:textId="77777777" w:rsidR="0024547C" w:rsidRPr="00DB7AD3" w:rsidRDefault="0024547C" w:rsidP="00293235">
      <w:pPr>
        <w:pStyle w:val="Title"/>
        <w:spacing w:after="840"/>
        <w:contextualSpacing w:val="0"/>
        <w:jc w:val="center"/>
        <w:rPr>
          <w:rFonts w:ascii="Times New Roman" w:eastAsia="Trebuchet MS" w:hAnsi="Times New Roman"/>
          <w:b/>
          <w:sz w:val="24"/>
          <w:szCs w:val="24"/>
        </w:rPr>
      </w:pPr>
      <w:r w:rsidRPr="00DB7AD3">
        <w:rPr>
          <w:rFonts w:ascii="Times New Roman" w:eastAsia="Trebuchet MS" w:hAnsi="Times New Roman"/>
          <w:b/>
          <w:sz w:val="24"/>
          <w:szCs w:val="24"/>
        </w:rPr>
        <w:t>COUNTY GOVERNMENT OF XXXX</w:t>
      </w:r>
    </w:p>
    <w:p w14:paraId="0499B86E" w14:textId="77777777" w:rsidR="0024547C" w:rsidRPr="00DB7AD3" w:rsidRDefault="0024547C" w:rsidP="00293235">
      <w:pPr>
        <w:pStyle w:val="Title"/>
        <w:spacing w:after="840"/>
        <w:contextualSpacing w:val="0"/>
        <w:jc w:val="center"/>
        <w:rPr>
          <w:rFonts w:ascii="Times New Roman" w:eastAsia="Trebuchet MS" w:hAnsi="Times New Roman"/>
          <w:b/>
          <w:sz w:val="24"/>
          <w:szCs w:val="24"/>
        </w:rPr>
      </w:pPr>
      <w:r w:rsidRPr="00DB7AD3">
        <w:rPr>
          <w:rFonts w:ascii="Times New Roman" w:eastAsia="Trebuchet MS" w:hAnsi="Times New Roman"/>
          <w:b/>
          <w:sz w:val="24"/>
          <w:szCs w:val="24"/>
        </w:rPr>
        <w:t>In Respect of the KENYA WATER, SANITATION AND HYGIENE PROGRAM: IDA CREDIT NUMBER 7459-KE and IDA GRANT NUMBER E271-KE)</w:t>
      </w:r>
    </w:p>
    <w:p w14:paraId="1845068A" w14:textId="77777777" w:rsidR="0024547C" w:rsidRPr="00125407" w:rsidRDefault="0024547C" w:rsidP="0024547C">
      <w:pPr>
        <w:pStyle w:val="Title"/>
        <w:jc w:val="left"/>
        <w:rPr>
          <w:rFonts w:ascii="Times New Roman" w:eastAsia="Trebuchet MS" w:hAnsi="Times New Roman"/>
          <w:b/>
          <w:sz w:val="24"/>
          <w:szCs w:val="24"/>
        </w:rPr>
      </w:pPr>
    </w:p>
    <w:p w14:paraId="6337C67B" w14:textId="77777777" w:rsidR="008E1D59" w:rsidRDefault="008E1D59">
      <w:pPr>
        <w:spacing w:after="0" w:line="240" w:lineRule="auto"/>
      </w:pPr>
      <w:r>
        <w:br w:type="page"/>
      </w:r>
    </w:p>
    <w:p w14:paraId="2B18A6EA" w14:textId="56C874DA"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This Intergovernmental Participation Agreement (hereinafter called the (“IPA”) is made this …………. day of …….…………………………………….… 2025.</w:t>
      </w:r>
    </w:p>
    <w:p w14:paraId="6BC81D1F"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BETWEEN</w:t>
      </w:r>
    </w:p>
    <w:p w14:paraId="77121E5A"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The </w:t>
      </w:r>
      <w:r w:rsidRPr="00293235">
        <w:rPr>
          <w:rFonts w:ascii="Times New Roman" w:hAnsi="Times New Roman" w:cs="Times New Roman"/>
          <w:b/>
          <w:sz w:val="24"/>
          <w:szCs w:val="24"/>
        </w:rPr>
        <w:t>MINISTRY OF WATER, SANITATION AND IRRIGATION, STATE DEPARTMENT FOR WATER AND SANITATION,</w:t>
      </w:r>
      <w:r w:rsidRPr="00293235">
        <w:rPr>
          <w:rFonts w:ascii="Times New Roman" w:hAnsi="Times New Roman" w:cs="Times New Roman"/>
          <w:sz w:val="24"/>
          <w:szCs w:val="24"/>
        </w:rPr>
        <w:t xml:space="preserve"> (hereinafter referred to as “</w:t>
      </w:r>
      <w:r w:rsidRPr="00293235">
        <w:rPr>
          <w:rFonts w:ascii="Times New Roman" w:hAnsi="Times New Roman" w:cs="Times New Roman"/>
          <w:b/>
          <w:sz w:val="24"/>
          <w:szCs w:val="24"/>
        </w:rPr>
        <w:t>the SDWS</w:t>
      </w:r>
      <w:r w:rsidRPr="00293235">
        <w:rPr>
          <w:rFonts w:ascii="Times New Roman" w:hAnsi="Times New Roman" w:cs="Times New Roman"/>
          <w:sz w:val="24"/>
          <w:szCs w:val="24"/>
        </w:rPr>
        <w:t xml:space="preserve">”) whose principal address is at Maji House Ngong Road and of </w:t>
      </w:r>
      <w:r w:rsidRPr="00293235">
        <w:rPr>
          <w:rFonts w:ascii="Times New Roman" w:hAnsi="Times New Roman" w:cs="Times New Roman"/>
          <w:b/>
          <w:sz w:val="24"/>
          <w:szCs w:val="24"/>
        </w:rPr>
        <w:t>Post Office Box Number 49720-00100, Nairobi,</w:t>
      </w:r>
      <w:r w:rsidRPr="00293235">
        <w:rPr>
          <w:rFonts w:ascii="Times New Roman" w:hAnsi="Times New Roman" w:cs="Times New Roman"/>
          <w:sz w:val="24"/>
          <w:szCs w:val="24"/>
        </w:rPr>
        <w:t xml:space="preserve"> Kenya on the one part; </w:t>
      </w:r>
    </w:p>
    <w:p w14:paraId="0D2358B6"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AND</w:t>
      </w:r>
    </w:p>
    <w:p w14:paraId="200EF4E4"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The </w:t>
      </w:r>
      <w:r w:rsidRPr="00293235">
        <w:rPr>
          <w:rFonts w:ascii="Times New Roman" w:hAnsi="Times New Roman" w:cs="Times New Roman"/>
          <w:b/>
          <w:sz w:val="24"/>
          <w:szCs w:val="24"/>
        </w:rPr>
        <w:t xml:space="preserve">COUNTY GOVERNMENT OF </w:t>
      </w:r>
      <w:proofErr w:type="spellStart"/>
      <w:r w:rsidRPr="00293235">
        <w:rPr>
          <w:rFonts w:ascii="Times New Roman" w:hAnsi="Times New Roman" w:cs="Times New Roman"/>
          <w:b/>
          <w:sz w:val="24"/>
          <w:szCs w:val="24"/>
        </w:rPr>
        <w:t>xxxxx</w:t>
      </w:r>
      <w:proofErr w:type="spellEnd"/>
      <w:r w:rsidRPr="00293235">
        <w:rPr>
          <w:rFonts w:ascii="Times New Roman" w:hAnsi="Times New Roman" w:cs="Times New Roman"/>
          <w:sz w:val="24"/>
          <w:szCs w:val="24"/>
        </w:rPr>
        <w:t xml:space="preserve">, a county established under Article 6 of the Constitution of Kenya, 2010 and having its registered headquarter in </w:t>
      </w:r>
      <w:proofErr w:type="spellStart"/>
      <w:r w:rsidRPr="00293235">
        <w:rPr>
          <w:rFonts w:ascii="Times New Roman" w:hAnsi="Times New Roman" w:cs="Times New Roman"/>
          <w:sz w:val="24"/>
          <w:szCs w:val="24"/>
        </w:rPr>
        <w:t>xxxxx</w:t>
      </w:r>
      <w:proofErr w:type="spellEnd"/>
      <w:r w:rsidRPr="00293235">
        <w:rPr>
          <w:rFonts w:ascii="Times New Roman" w:eastAsiaTheme="majorEastAsia" w:hAnsi="Times New Roman" w:cs="Times New Roman"/>
          <w:sz w:val="24"/>
          <w:szCs w:val="24"/>
        </w:rPr>
        <w:t xml:space="preserve"> and of </w:t>
      </w:r>
      <w:r w:rsidRPr="00293235">
        <w:rPr>
          <w:rFonts w:ascii="Times New Roman" w:eastAsiaTheme="majorEastAsia" w:hAnsi="Times New Roman" w:cs="Times New Roman"/>
          <w:b/>
          <w:sz w:val="24"/>
          <w:szCs w:val="24"/>
        </w:rPr>
        <w:t>Post Office Box  xxx code xxx, Town</w:t>
      </w:r>
      <w:r w:rsidRPr="00293235">
        <w:rPr>
          <w:rFonts w:ascii="Times New Roman" w:hAnsi="Times New Roman" w:cs="Times New Roman"/>
          <w:sz w:val="24"/>
          <w:szCs w:val="24"/>
        </w:rPr>
        <w:t xml:space="preserve"> hereinafter referred to as “the </w:t>
      </w:r>
      <w:r w:rsidRPr="00293235">
        <w:rPr>
          <w:rFonts w:ascii="Times New Roman" w:hAnsi="Times New Roman" w:cs="Times New Roman"/>
          <w:b/>
          <w:sz w:val="24"/>
          <w:szCs w:val="24"/>
        </w:rPr>
        <w:t>County Government</w:t>
      </w:r>
      <w:r w:rsidRPr="00293235">
        <w:rPr>
          <w:rFonts w:ascii="Times New Roman" w:hAnsi="Times New Roman" w:cs="Times New Roman"/>
          <w:sz w:val="24"/>
          <w:szCs w:val="24"/>
        </w:rPr>
        <w:t>” on the other part.</w:t>
      </w:r>
    </w:p>
    <w:p w14:paraId="78D5A032"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Individually referred to as "Party" and collectively as "Parties".</w:t>
      </w:r>
    </w:p>
    <w:p w14:paraId="692378F8" w14:textId="77777777" w:rsidR="008E1D59" w:rsidRPr="00293235" w:rsidRDefault="008E1D59" w:rsidP="00293235">
      <w:pPr>
        <w:pStyle w:val="Normal0"/>
        <w:jc w:val="both"/>
        <w:rPr>
          <w:rFonts w:ascii="Times New Roman" w:hAnsi="Times New Roman" w:cs="Times New Roman"/>
          <w:sz w:val="24"/>
          <w:szCs w:val="24"/>
        </w:rPr>
      </w:pPr>
    </w:p>
    <w:p w14:paraId="366FA868" w14:textId="77777777" w:rsidR="0024547C" w:rsidRPr="00293235" w:rsidRDefault="0024547C" w:rsidP="00293235">
      <w:pPr>
        <w:pStyle w:val="Normal0"/>
        <w:jc w:val="both"/>
        <w:rPr>
          <w:rFonts w:ascii="Times New Roman" w:hAnsi="Times New Roman" w:cs="Times New Roman"/>
          <w:b/>
          <w:bCs/>
          <w:sz w:val="24"/>
          <w:szCs w:val="24"/>
        </w:rPr>
      </w:pPr>
      <w:r w:rsidRPr="00293235">
        <w:rPr>
          <w:rFonts w:ascii="Times New Roman" w:hAnsi="Times New Roman" w:cs="Times New Roman"/>
          <w:b/>
          <w:bCs/>
          <w:sz w:val="24"/>
          <w:szCs w:val="24"/>
        </w:rPr>
        <w:t>PREAMBLE</w:t>
      </w:r>
    </w:p>
    <w:p w14:paraId="749C7C90" w14:textId="77777777" w:rsidR="0024547C" w:rsidRPr="00293235" w:rsidRDefault="0024547C" w:rsidP="00293235">
      <w:pPr>
        <w:pStyle w:val="Normal0"/>
        <w:jc w:val="both"/>
        <w:rPr>
          <w:rFonts w:ascii="Times New Roman" w:hAnsi="Times New Roman" w:cs="Times New Roman"/>
          <w:b/>
          <w:bCs/>
          <w:sz w:val="24"/>
          <w:szCs w:val="24"/>
        </w:rPr>
      </w:pPr>
      <w:r w:rsidRPr="00293235">
        <w:rPr>
          <w:rFonts w:ascii="Times New Roman" w:hAnsi="Times New Roman" w:cs="Times New Roman"/>
          <w:b/>
          <w:bCs/>
          <w:caps/>
          <w:sz w:val="24"/>
          <w:szCs w:val="24"/>
        </w:rPr>
        <w:t>WHEREAS:</w:t>
      </w:r>
    </w:p>
    <w:p w14:paraId="326397E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Article 6 (2)</w:t>
      </w:r>
      <w:r w:rsidRPr="00293235">
        <w:rPr>
          <w:rFonts w:ascii="Times New Roman" w:hAnsi="Times New Roman" w:cs="Times New Roman"/>
          <w:sz w:val="24"/>
          <w:szCs w:val="24"/>
        </w:rPr>
        <w:t xml:space="preserve"> of the Constitution of Kenya 2010 provides that the Governments at National and County level are distinct and inter-dependent and shall conduct their mutual relations on the basis of consultation and cooperation;</w:t>
      </w:r>
    </w:p>
    <w:p w14:paraId="31C7288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Articles 186</w:t>
      </w:r>
      <w:r w:rsidRPr="00293235">
        <w:rPr>
          <w:rFonts w:ascii="Times New Roman" w:hAnsi="Times New Roman" w:cs="Times New Roman"/>
          <w:sz w:val="24"/>
          <w:szCs w:val="24"/>
        </w:rPr>
        <w:t xml:space="preserve"> recognizes the respective functions and powers of the National Government and the County Governments;</w:t>
      </w:r>
    </w:p>
    <w:p w14:paraId="40697717"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Article 189 (1) (b)</w:t>
      </w:r>
      <w:r w:rsidRPr="00293235">
        <w:rPr>
          <w:rFonts w:ascii="Times New Roman" w:hAnsi="Times New Roman" w:cs="Times New Roman"/>
          <w:sz w:val="24"/>
          <w:szCs w:val="24"/>
        </w:rPr>
        <w:t xml:space="preserve"> provides that Government at either level shall assist, support and consult and, as appropriate, implement the legislation of the other level of Government;</w:t>
      </w:r>
    </w:p>
    <w:p w14:paraId="290A76D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Article 189 (2)</w:t>
      </w:r>
      <w:r w:rsidRPr="00293235">
        <w:rPr>
          <w:rFonts w:ascii="Times New Roman" w:hAnsi="Times New Roman" w:cs="Times New Roman"/>
          <w:sz w:val="24"/>
          <w:szCs w:val="24"/>
        </w:rPr>
        <w:t xml:space="preserve"> provides that Government at each level, and different Governments at the County level, shall co-operate in the performance of functions and exercise of powers and, for that purpose, may set up joint committees and joint authorities;</w:t>
      </w:r>
    </w:p>
    <w:p w14:paraId="117EB708" w14:textId="76810706"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The Parties recognize that the functions of the National Government regarding water and sanitation are </w:t>
      </w:r>
      <w:r w:rsidR="00360DFA" w:rsidRPr="00293235">
        <w:rPr>
          <w:rFonts w:ascii="Times New Roman" w:hAnsi="Times New Roman" w:cs="Times New Roman"/>
          <w:sz w:val="24"/>
          <w:szCs w:val="24"/>
        </w:rPr>
        <w:t>centred</w:t>
      </w:r>
      <w:r w:rsidRPr="00293235">
        <w:rPr>
          <w:rFonts w:ascii="Times New Roman" w:hAnsi="Times New Roman" w:cs="Times New Roman"/>
          <w:sz w:val="24"/>
          <w:szCs w:val="24"/>
        </w:rPr>
        <w:t xml:space="preserve"> on policy frameworks while County Governments are responsible for provision of County water and services as set out in the Fourth Schedule to the Constitution;</w:t>
      </w:r>
    </w:p>
    <w:p w14:paraId="454070F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National Government through the SDWS and the County level  government have undertaken to support water and sanitation initiatives in Kenya by promoting access to quality and efficient water and sanitation services at the household level;</w:t>
      </w:r>
    </w:p>
    <w:p w14:paraId="543AA35F"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Government is desirous of partnering with the SDWS to provide a framework for the financing of water and sanitation services hence improving the quality of these services and address water and sanitation shortages with a goal toward reducing socioeconomic disparities in the water and sanitation subsectors;</w:t>
      </w:r>
    </w:p>
    <w:p w14:paraId="689A6613"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The Parties have agreed to work in collaboration and interdependently towards achieving the objectives of this IPA and are guided by the mutual social economic interests of the citizens of the Republic of Kenya as provided under the Constitution of Kenya 2010. </w:t>
      </w:r>
    </w:p>
    <w:p w14:paraId="064ADCB2"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National Treasury and Economic Planning has, pursuant to  the Kenya Water, Sanitation and Hygiene Program (herein referred to as K-WASH or Program), negotiated with the International Development Association (the Association) financing in the amount of SDR 38,100,000 equivalent (“Grant”) and EUR 187,600,000 equivalent (“Credit”), to  support the increase of sustainable access to improved water services, sanitation and elimination of open defecation for household in climate vulnerable rural areas, as set out in the Financing Agreement, dated February 28, 2024;</w:t>
      </w:r>
    </w:p>
    <w:p w14:paraId="01013A7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The State department for </w:t>
      </w:r>
      <w:r w:rsidRPr="00293235">
        <w:rPr>
          <w:rFonts w:ascii="Times New Roman" w:hAnsi="Times New Roman" w:cs="Times New Roman"/>
          <w:noProof/>
          <w:sz w:val="24"/>
          <w:szCs w:val="24"/>
        </w:rPr>
        <w:drawing>
          <wp:anchor distT="0" distB="0" distL="114300" distR="114300" simplePos="0" relativeHeight="251663367" behindDoc="0" locked="0" layoutInCell="1" allowOverlap="0" wp14:anchorId="38507DF1" wp14:editId="02FC52E8">
            <wp:simplePos x="0" y="0"/>
            <wp:positionH relativeFrom="page">
              <wp:posOffset>6676918</wp:posOffset>
            </wp:positionH>
            <wp:positionV relativeFrom="page">
              <wp:posOffset>3503792</wp:posOffset>
            </wp:positionV>
            <wp:extent cx="12931" cy="8620"/>
            <wp:effectExtent l="0" t="0" r="0" b="0"/>
            <wp:wrapSquare wrapText="bothSides"/>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64"/>
                    <a:stretch>
                      <a:fillRect/>
                    </a:stretch>
                  </pic:blipFill>
                  <pic:spPr>
                    <a:xfrm>
                      <a:off x="0" y="0"/>
                      <a:ext cx="1293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64391" behindDoc="0" locked="0" layoutInCell="1" allowOverlap="0" wp14:anchorId="25054548" wp14:editId="563F9B12">
            <wp:simplePos x="0" y="0"/>
            <wp:positionH relativeFrom="page">
              <wp:posOffset>6702781</wp:posOffset>
            </wp:positionH>
            <wp:positionV relativeFrom="page">
              <wp:posOffset>3503792</wp:posOffset>
            </wp:positionV>
            <wp:extent cx="4311" cy="8620"/>
            <wp:effectExtent l="0" t="0" r="0" b="0"/>
            <wp:wrapSquare wrapText="bothSides"/>
            <wp:docPr id="2369" name="Picture 2369"/>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65"/>
                    <a:stretch>
                      <a:fillRect/>
                    </a:stretch>
                  </pic:blipFill>
                  <pic:spPr>
                    <a:xfrm>
                      <a:off x="0" y="0"/>
                      <a:ext cx="431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65415" behindDoc="0" locked="0" layoutInCell="1" allowOverlap="0" wp14:anchorId="612CF00E" wp14:editId="14024638">
            <wp:simplePos x="0" y="0"/>
            <wp:positionH relativeFrom="page">
              <wp:posOffset>6724333</wp:posOffset>
            </wp:positionH>
            <wp:positionV relativeFrom="page">
              <wp:posOffset>3503792</wp:posOffset>
            </wp:positionV>
            <wp:extent cx="8621" cy="8620"/>
            <wp:effectExtent l="0" t="0" r="0" b="0"/>
            <wp:wrapSquare wrapText="bothSides"/>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66439" behindDoc="0" locked="0" layoutInCell="1" allowOverlap="0" wp14:anchorId="364C92DC" wp14:editId="32AAC476">
            <wp:simplePos x="0" y="0"/>
            <wp:positionH relativeFrom="page">
              <wp:posOffset>6745885</wp:posOffset>
            </wp:positionH>
            <wp:positionV relativeFrom="page">
              <wp:posOffset>3503792</wp:posOffset>
            </wp:positionV>
            <wp:extent cx="8621" cy="8620"/>
            <wp:effectExtent l="0" t="0" r="0" b="0"/>
            <wp:wrapSquare wrapText="bothSides"/>
            <wp:docPr id="2362" name="Picture 2362"/>
            <wp:cNvGraphicFramePr/>
            <a:graphic xmlns:a="http://schemas.openxmlformats.org/drawingml/2006/main">
              <a:graphicData uri="http://schemas.openxmlformats.org/drawingml/2006/picture">
                <pic:pic xmlns:pic="http://schemas.openxmlformats.org/drawingml/2006/picture">
                  <pic:nvPicPr>
                    <pic:cNvPr id="2362" name="Picture 2362"/>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67463" behindDoc="0" locked="0" layoutInCell="1" allowOverlap="0" wp14:anchorId="5C3FA1BB" wp14:editId="102C6BFC">
            <wp:simplePos x="0" y="0"/>
            <wp:positionH relativeFrom="page">
              <wp:posOffset>6780369</wp:posOffset>
            </wp:positionH>
            <wp:positionV relativeFrom="page">
              <wp:posOffset>3503792</wp:posOffset>
            </wp:positionV>
            <wp:extent cx="8621" cy="8620"/>
            <wp:effectExtent l="0" t="0" r="0" b="0"/>
            <wp:wrapSquare wrapText="bothSides"/>
            <wp:docPr id="2352" name="Picture 2352"/>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68487" behindDoc="0" locked="0" layoutInCell="1" allowOverlap="0" wp14:anchorId="13376F5A" wp14:editId="50B78A24">
            <wp:simplePos x="0" y="0"/>
            <wp:positionH relativeFrom="page">
              <wp:posOffset>6819164</wp:posOffset>
            </wp:positionH>
            <wp:positionV relativeFrom="page">
              <wp:posOffset>3503792</wp:posOffset>
            </wp:positionV>
            <wp:extent cx="4310" cy="8620"/>
            <wp:effectExtent l="0" t="0" r="0" b="0"/>
            <wp:wrapSquare wrapText="bothSides"/>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65"/>
                    <a:stretch>
                      <a:fillRect/>
                    </a:stretch>
                  </pic:blipFill>
                  <pic:spPr>
                    <a:xfrm>
                      <a:off x="0" y="0"/>
                      <a:ext cx="4310"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69511" behindDoc="0" locked="0" layoutInCell="1" allowOverlap="0" wp14:anchorId="2C3B54A1" wp14:editId="7B2A7E40">
            <wp:simplePos x="0" y="0"/>
            <wp:positionH relativeFrom="page">
              <wp:posOffset>6840716</wp:posOffset>
            </wp:positionH>
            <wp:positionV relativeFrom="page">
              <wp:posOffset>3503792</wp:posOffset>
            </wp:positionV>
            <wp:extent cx="8621" cy="8620"/>
            <wp:effectExtent l="0" t="0" r="0" b="0"/>
            <wp:wrapSquare wrapText="bothSides"/>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0535" behindDoc="0" locked="0" layoutInCell="1" allowOverlap="0" wp14:anchorId="283A4E52" wp14:editId="5FDB5702">
            <wp:simplePos x="0" y="0"/>
            <wp:positionH relativeFrom="page">
              <wp:posOffset>6883820</wp:posOffset>
            </wp:positionH>
            <wp:positionV relativeFrom="page">
              <wp:posOffset>3503792</wp:posOffset>
            </wp:positionV>
            <wp:extent cx="8621" cy="8620"/>
            <wp:effectExtent l="0" t="0" r="0" b="0"/>
            <wp:wrapSquare wrapText="bothSides"/>
            <wp:docPr id="2363" name="Picture 2363"/>
            <wp:cNvGraphicFramePr/>
            <a:graphic xmlns:a="http://schemas.openxmlformats.org/drawingml/2006/main">
              <a:graphicData uri="http://schemas.openxmlformats.org/drawingml/2006/picture">
                <pic:pic xmlns:pic="http://schemas.openxmlformats.org/drawingml/2006/picture">
                  <pic:nvPicPr>
                    <pic:cNvPr id="2363" name="Picture 2363"/>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1559" behindDoc="0" locked="0" layoutInCell="1" allowOverlap="0" wp14:anchorId="7CA5E2E8" wp14:editId="02FECFCD">
            <wp:simplePos x="0" y="0"/>
            <wp:positionH relativeFrom="page">
              <wp:posOffset>6909684</wp:posOffset>
            </wp:positionH>
            <wp:positionV relativeFrom="page">
              <wp:posOffset>3503792</wp:posOffset>
            </wp:positionV>
            <wp:extent cx="4310" cy="8620"/>
            <wp:effectExtent l="0" t="0" r="0" b="0"/>
            <wp:wrapSquare wrapText="bothSides"/>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65"/>
                    <a:stretch>
                      <a:fillRect/>
                    </a:stretch>
                  </pic:blipFill>
                  <pic:spPr>
                    <a:xfrm>
                      <a:off x="0" y="0"/>
                      <a:ext cx="4310"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2583" behindDoc="0" locked="0" layoutInCell="1" allowOverlap="0" wp14:anchorId="0476A625" wp14:editId="56D09589">
            <wp:simplePos x="0" y="0"/>
            <wp:positionH relativeFrom="page">
              <wp:posOffset>6926926</wp:posOffset>
            </wp:positionH>
            <wp:positionV relativeFrom="page">
              <wp:posOffset>3503792</wp:posOffset>
            </wp:positionV>
            <wp:extent cx="8620" cy="8620"/>
            <wp:effectExtent l="0" t="0" r="0" b="0"/>
            <wp:wrapSquare wrapText="bothSides"/>
            <wp:docPr id="2364" name="Picture 2364"/>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66"/>
                    <a:stretch>
                      <a:fillRect/>
                    </a:stretch>
                  </pic:blipFill>
                  <pic:spPr>
                    <a:xfrm>
                      <a:off x="0" y="0"/>
                      <a:ext cx="8620"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3607" behindDoc="0" locked="0" layoutInCell="1" allowOverlap="0" wp14:anchorId="1B058D2B" wp14:editId="3F055E19">
            <wp:simplePos x="0" y="0"/>
            <wp:positionH relativeFrom="page">
              <wp:posOffset>6974340</wp:posOffset>
            </wp:positionH>
            <wp:positionV relativeFrom="page">
              <wp:posOffset>3503792</wp:posOffset>
            </wp:positionV>
            <wp:extent cx="8621" cy="8620"/>
            <wp:effectExtent l="0" t="0" r="0" b="0"/>
            <wp:wrapSquare wrapText="bothSides"/>
            <wp:docPr id="2365" name="Picture 2365"/>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4631" behindDoc="0" locked="0" layoutInCell="1" allowOverlap="0" wp14:anchorId="4BF7B6C1" wp14:editId="792AE380">
            <wp:simplePos x="0" y="0"/>
            <wp:positionH relativeFrom="page">
              <wp:posOffset>6987272</wp:posOffset>
            </wp:positionH>
            <wp:positionV relativeFrom="page">
              <wp:posOffset>3503792</wp:posOffset>
            </wp:positionV>
            <wp:extent cx="8620" cy="8620"/>
            <wp:effectExtent l="0" t="0" r="0" b="0"/>
            <wp:wrapSquare wrapText="bothSides"/>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66"/>
                    <a:stretch>
                      <a:fillRect/>
                    </a:stretch>
                  </pic:blipFill>
                  <pic:spPr>
                    <a:xfrm>
                      <a:off x="0" y="0"/>
                      <a:ext cx="8620"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5655" behindDoc="0" locked="0" layoutInCell="1" allowOverlap="0" wp14:anchorId="7D669A16" wp14:editId="6432301B">
            <wp:simplePos x="0" y="0"/>
            <wp:positionH relativeFrom="page">
              <wp:posOffset>7043308</wp:posOffset>
            </wp:positionH>
            <wp:positionV relativeFrom="page">
              <wp:posOffset>3503792</wp:posOffset>
            </wp:positionV>
            <wp:extent cx="4311" cy="8620"/>
            <wp:effectExtent l="0" t="0" r="0" b="0"/>
            <wp:wrapSquare wrapText="bothSides"/>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65"/>
                    <a:stretch>
                      <a:fillRect/>
                    </a:stretch>
                  </pic:blipFill>
                  <pic:spPr>
                    <a:xfrm>
                      <a:off x="0" y="0"/>
                      <a:ext cx="431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6679" behindDoc="0" locked="0" layoutInCell="1" allowOverlap="0" wp14:anchorId="746C6E39" wp14:editId="7ECD688E">
            <wp:simplePos x="0" y="0"/>
            <wp:positionH relativeFrom="page">
              <wp:posOffset>7103654</wp:posOffset>
            </wp:positionH>
            <wp:positionV relativeFrom="page">
              <wp:posOffset>3503792</wp:posOffset>
            </wp:positionV>
            <wp:extent cx="8621" cy="8620"/>
            <wp:effectExtent l="0" t="0" r="0" b="0"/>
            <wp:wrapSquare wrapText="bothSides"/>
            <wp:docPr id="2367" name="Picture 2367"/>
            <wp:cNvGraphicFramePr/>
            <a:graphic xmlns:a="http://schemas.openxmlformats.org/drawingml/2006/main">
              <a:graphicData uri="http://schemas.openxmlformats.org/drawingml/2006/picture">
                <pic:pic xmlns:pic="http://schemas.openxmlformats.org/drawingml/2006/picture">
                  <pic:nvPicPr>
                    <pic:cNvPr id="2367" name="Picture 2367"/>
                    <pic:cNvPicPr/>
                  </pic:nvPicPr>
                  <pic:blipFill>
                    <a:blip r:embed="rId66"/>
                    <a:stretch>
                      <a:fillRect/>
                    </a:stretch>
                  </pic:blipFill>
                  <pic:spPr>
                    <a:xfrm>
                      <a:off x="0" y="0"/>
                      <a:ext cx="862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7703" behindDoc="0" locked="0" layoutInCell="1" allowOverlap="0" wp14:anchorId="29310680" wp14:editId="58D31A2A">
            <wp:simplePos x="0" y="0"/>
            <wp:positionH relativeFrom="page">
              <wp:posOffset>7116586</wp:posOffset>
            </wp:positionH>
            <wp:positionV relativeFrom="page">
              <wp:posOffset>3503792</wp:posOffset>
            </wp:positionV>
            <wp:extent cx="4311" cy="8620"/>
            <wp:effectExtent l="0" t="0" r="0" b="0"/>
            <wp:wrapSquare wrapText="bothSides"/>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65"/>
                    <a:stretch>
                      <a:fillRect/>
                    </a:stretch>
                  </pic:blipFill>
                  <pic:spPr>
                    <a:xfrm>
                      <a:off x="0" y="0"/>
                      <a:ext cx="4311" cy="8620"/>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8727" behindDoc="0" locked="0" layoutInCell="1" allowOverlap="0" wp14:anchorId="359FA9E8" wp14:editId="4945EB4B">
            <wp:simplePos x="0" y="0"/>
            <wp:positionH relativeFrom="page">
              <wp:posOffset>6957099</wp:posOffset>
            </wp:positionH>
            <wp:positionV relativeFrom="page">
              <wp:posOffset>3503792</wp:posOffset>
            </wp:positionV>
            <wp:extent cx="12931" cy="12929"/>
            <wp:effectExtent l="0" t="0" r="0" b="0"/>
            <wp:wrapSquare wrapText="bothSides"/>
            <wp:docPr id="2356" name="Picture 2356"/>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67"/>
                    <a:stretch>
                      <a:fillRect/>
                    </a:stretch>
                  </pic:blipFill>
                  <pic:spPr>
                    <a:xfrm>
                      <a:off x="0" y="0"/>
                      <a:ext cx="12931" cy="12929"/>
                    </a:xfrm>
                    <a:prstGeom prst="rect">
                      <a:avLst/>
                    </a:prstGeom>
                  </pic:spPr>
                </pic:pic>
              </a:graphicData>
            </a:graphic>
          </wp:anchor>
        </w:drawing>
      </w:r>
      <w:r w:rsidRPr="00293235">
        <w:rPr>
          <w:rFonts w:ascii="Times New Roman" w:hAnsi="Times New Roman" w:cs="Times New Roman"/>
          <w:noProof/>
          <w:sz w:val="24"/>
          <w:szCs w:val="24"/>
        </w:rPr>
        <w:drawing>
          <wp:anchor distT="0" distB="0" distL="114300" distR="114300" simplePos="0" relativeHeight="251679751" behindDoc="0" locked="0" layoutInCell="1" allowOverlap="0" wp14:anchorId="1A607710" wp14:editId="01C459FD">
            <wp:simplePos x="0" y="0"/>
            <wp:positionH relativeFrom="page">
              <wp:posOffset>7056239</wp:posOffset>
            </wp:positionH>
            <wp:positionV relativeFrom="page">
              <wp:posOffset>3512412</wp:posOffset>
            </wp:positionV>
            <wp:extent cx="4311" cy="4309"/>
            <wp:effectExtent l="0" t="0" r="0" b="0"/>
            <wp:wrapSquare wrapText="bothSides"/>
            <wp:docPr id="2373" name="Picture 2373"/>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68"/>
                    <a:stretch>
                      <a:fillRect/>
                    </a:stretch>
                  </pic:blipFill>
                  <pic:spPr>
                    <a:xfrm>
                      <a:off x="0" y="0"/>
                      <a:ext cx="4311" cy="4309"/>
                    </a:xfrm>
                    <a:prstGeom prst="rect">
                      <a:avLst/>
                    </a:prstGeom>
                  </pic:spPr>
                </pic:pic>
              </a:graphicData>
            </a:graphic>
          </wp:anchor>
        </w:drawing>
      </w:r>
      <w:r w:rsidRPr="00293235">
        <w:rPr>
          <w:rFonts w:ascii="Times New Roman" w:hAnsi="Times New Roman" w:cs="Times New Roman"/>
          <w:sz w:val="24"/>
          <w:szCs w:val="24"/>
        </w:rPr>
        <w:t>Water and Sanitation in collaboration with Council of Governors has developed a National Water and Sanitation Investment and Financing Plan (NAWASIP) 2022-2030 which was adopted in March 2023 whose overall objective is to accelerate the achievement of universal access to safe water supply and improved sanitation services in Kenya’s 47 counties by 2030 in an affordable, equitable and sustainable manner and K-WASH  will contribute to results under Components 3, 4 and 5 of NAWASIP focusing on increasing access to Water Supply and Sanitation (WSS) in rural areas, improving sector efficiency and reforms, and program coordination, capacity development, and M&amp;E respectively;</w:t>
      </w:r>
    </w:p>
    <w:p w14:paraId="272C714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National Government intends to make available to the Participating County Government funds to carry out eligible water and sanitation activities upon achievement of results as per the Financing Agreement, Program Expenditure Framework and procedures set out in the Operations Manual;</w:t>
      </w:r>
    </w:p>
    <w:p w14:paraId="6F024AF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grants will be allocated to the County Governments only upon compliance with the program guidelines. The actual amount to be allocated to the County Government will be determined by:</w:t>
      </w:r>
    </w:p>
    <w:p w14:paraId="4601F3F4" w14:textId="081CEF12"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conditions set in the Operations Manual that a Participating County Government must meet in order to be eligible to receive a disbursement;</w:t>
      </w:r>
    </w:p>
    <w:p w14:paraId="53F8A53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An assessment to be carried out by a qualified Independent Verification Agency (IVA) that will be specifically contracted for this purpose. The IVA will visit the County Government and conduct assessment of the results reported as achieved by the County Government with the County Government providing all relevant data, information, and paperwork to make the assessment possible.</w:t>
      </w:r>
    </w:p>
    <w:p w14:paraId="4BF9FD9D" w14:textId="77777777" w:rsidR="00293235"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In the use of program funds, the County Government shall comply with the Program Expenditure Framework (PEF) defined in the Operations Manual.</w:t>
      </w:r>
    </w:p>
    <w:p w14:paraId="2A37A267" w14:textId="77777777" w:rsidR="00293235" w:rsidRPr="00293235" w:rsidRDefault="0024547C" w:rsidP="00293235">
      <w:pPr>
        <w:pStyle w:val="Normal0"/>
        <w:jc w:val="both"/>
        <w:rPr>
          <w:rFonts w:ascii="Times New Roman" w:hAnsi="Times New Roman" w:cs="Times New Roman"/>
          <w:sz w:val="24"/>
          <w:szCs w:val="24"/>
        </w:rPr>
      </w:pPr>
      <w:r w:rsidRPr="00E36A7E">
        <w:rPr>
          <w:rFonts w:ascii="Times New Roman" w:hAnsi="Times New Roman" w:cs="Times New Roman"/>
          <w:b/>
          <w:bCs/>
          <w:sz w:val="24"/>
          <w:szCs w:val="24"/>
        </w:rPr>
        <w:t>CONSIDERING</w:t>
      </w:r>
      <w:r w:rsidRPr="00293235">
        <w:rPr>
          <w:rFonts w:ascii="Times New Roman" w:hAnsi="Times New Roman" w:cs="Times New Roman"/>
          <w:sz w:val="24"/>
          <w:szCs w:val="24"/>
        </w:rPr>
        <w:t xml:space="preserve"> that in the terms and conditions of the Financing Agreement (FA) dated 28</w:t>
      </w:r>
      <w:r w:rsidRPr="00293235">
        <w:rPr>
          <w:rFonts w:ascii="Times New Roman" w:hAnsi="Times New Roman" w:cs="Times New Roman"/>
          <w:sz w:val="24"/>
          <w:szCs w:val="24"/>
          <w:vertAlign w:val="superscript"/>
        </w:rPr>
        <w:t>th</w:t>
      </w:r>
      <w:r w:rsidRPr="00293235">
        <w:rPr>
          <w:rFonts w:ascii="Times New Roman" w:hAnsi="Times New Roman" w:cs="Times New Roman"/>
          <w:sz w:val="24"/>
          <w:szCs w:val="24"/>
        </w:rPr>
        <w:t xml:space="preserve"> February 2024, the Ministry of Water, Sanitation and Irrigation  undertakes to make part of the financing in respect of K-WASH  available to the County Government for the purposes of facilitating implementation of Result Areas 1, 2 and 5 as specified in the Operations Manual and Program Expenditure Framework (PEF), in order to increase sustainable access to improved water services, sanitation services and elimination of open defecation for households in climate-vulnerable rural areas;</w:t>
      </w:r>
    </w:p>
    <w:p w14:paraId="342E69C0" w14:textId="44F29B2B" w:rsidR="0024547C" w:rsidRPr="00293235" w:rsidRDefault="0024547C" w:rsidP="00293235">
      <w:pPr>
        <w:pStyle w:val="Normal0"/>
        <w:jc w:val="both"/>
        <w:rPr>
          <w:rFonts w:ascii="Times New Roman" w:hAnsi="Times New Roman" w:cs="Times New Roman"/>
          <w:sz w:val="24"/>
          <w:szCs w:val="24"/>
        </w:rPr>
      </w:pPr>
      <w:r w:rsidRPr="00E36A7E">
        <w:rPr>
          <w:rFonts w:ascii="Times New Roman" w:hAnsi="Times New Roman" w:cs="Times New Roman"/>
          <w:b/>
          <w:bCs/>
          <w:sz w:val="24"/>
          <w:szCs w:val="24"/>
        </w:rPr>
        <w:t>NOTING</w:t>
      </w:r>
      <w:r w:rsidRPr="00293235">
        <w:rPr>
          <w:rStyle w:val="Heading2Char"/>
          <w:rFonts w:ascii="Times New Roman" w:hAnsi="Times New Roman" w:cs="Times New Roman"/>
          <w:b w:val="0"/>
          <w:bCs w:val="0"/>
        </w:rPr>
        <w:t xml:space="preserve"> </w:t>
      </w:r>
      <w:r w:rsidRPr="00293235">
        <w:rPr>
          <w:rFonts w:ascii="Times New Roman" w:hAnsi="Times New Roman" w:cs="Times New Roman"/>
          <w:sz w:val="24"/>
          <w:szCs w:val="24"/>
        </w:rPr>
        <w:t>this IPA will be read together with the K-WASH Operations Manual and the K-WASH PEF dated June, 2024.</w:t>
      </w:r>
    </w:p>
    <w:p w14:paraId="739BB899" w14:textId="77777777" w:rsidR="0024547C" w:rsidRPr="00293235" w:rsidRDefault="0024547C" w:rsidP="00293235">
      <w:pPr>
        <w:pStyle w:val="Normal0"/>
        <w:jc w:val="both"/>
        <w:rPr>
          <w:rFonts w:ascii="Times New Roman" w:hAnsi="Times New Roman" w:cs="Times New Roman"/>
          <w:sz w:val="24"/>
          <w:szCs w:val="24"/>
        </w:rPr>
      </w:pPr>
      <w:r w:rsidRPr="00E36A7E">
        <w:rPr>
          <w:rFonts w:ascii="Times New Roman" w:hAnsi="Times New Roman" w:cs="Times New Roman"/>
          <w:b/>
          <w:bCs/>
          <w:sz w:val="24"/>
          <w:szCs w:val="24"/>
        </w:rPr>
        <w:t xml:space="preserve">NOW </w:t>
      </w:r>
      <w:r w:rsidRPr="00B420A5">
        <w:rPr>
          <w:rFonts w:ascii="Times New Roman" w:hAnsi="Times New Roman" w:cs="Times New Roman"/>
          <w:b/>
          <w:bCs/>
          <w:sz w:val="24"/>
          <w:szCs w:val="24"/>
        </w:rPr>
        <w:t>THEREFORE</w:t>
      </w:r>
      <w:r w:rsidRPr="00B420A5">
        <w:rPr>
          <w:rStyle w:val="Heading2Char"/>
          <w:rFonts w:ascii="Times New Roman" w:hAnsi="Times New Roman" w:cs="Times New Roman"/>
          <w:b w:val="0"/>
          <w:bCs w:val="0"/>
        </w:rPr>
        <w:t xml:space="preserve"> having considered the above, the Parties hereto enter into this IPA and solemnly agree </w:t>
      </w:r>
      <w:r w:rsidRPr="00B420A5">
        <w:rPr>
          <w:rFonts w:ascii="Times New Roman" w:hAnsi="Times New Roman" w:cs="Times New Roman"/>
          <w:b/>
          <w:bCs/>
          <w:sz w:val="24"/>
          <w:szCs w:val="24"/>
        </w:rPr>
        <w:t>on the following terms</w:t>
      </w:r>
      <w:r w:rsidRPr="00293235">
        <w:rPr>
          <w:rFonts w:ascii="Times New Roman" w:hAnsi="Times New Roman" w:cs="Times New Roman"/>
          <w:sz w:val="24"/>
          <w:szCs w:val="24"/>
        </w:rPr>
        <w:t>:</w:t>
      </w:r>
    </w:p>
    <w:p w14:paraId="3805BB38" w14:textId="7EF36EAD"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 xml:space="preserve">                                            </w:t>
      </w:r>
    </w:p>
    <w:p w14:paraId="3DB7C9EF" w14:textId="77777777" w:rsidR="00293235" w:rsidRPr="00293235" w:rsidRDefault="00293235" w:rsidP="00293235">
      <w:pPr>
        <w:spacing w:after="0" w:line="240" w:lineRule="auto"/>
        <w:jc w:val="both"/>
        <w:rPr>
          <w:rFonts w:eastAsiaTheme="minorHAnsi"/>
        </w:rPr>
      </w:pPr>
      <w:r w:rsidRPr="00293235">
        <w:br w:type="page"/>
      </w:r>
    </w:p>
    <w:p w14:paraId="4EEC3413" w14:textId="335E24D5" w:rsidR="0024547C" w:rsidRPr="00293235" w:rsidRDefault="0024547C" w:rsidP="00293235">
      <w:pPr>
        <w:pStyle w:val="Normal0"/>
        <w:jc w:val="both"/>
        <w:rPr>
          <w:rFonts w:ascii="Times New Roman" w:hAnsi="Times New Roman" w:cs="Times New Roman"/>
          <w:b/>
          <w:bCs/>
          <w:sz w:val="24"/>
          <w:szCs w:val="24"/>
        </w:rPr>
      </w:pPr>
      <w:r w:rsidRPr="00293235">
        <w:rPr>
          <w:rFonts w:ascii="Times New Roman" w:hAnsi="Times New Roman" w:cs="Times New Roman"/>
          <w:b/>
          <w:bCs/>
          <w:sz w:val="24"/>
          <w:szCs w:val="24"/>
        </w:rPr>
        <w:t>DEFINITIONS (INTERPRETATIONS)</w:t>
      </w:r>
    </w:p>
    <w:p w14:paraId="5696A9D9"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Wherever used in this IPA, unless the context otherwise requires, the several terms defined in the IPA have respective meanings therein set forth.</w:t>
      </w:r>
    </w:p>
    <w:p w14:paraId="6CFEC7B7"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In this IPA, the terms:</w:t>
      </w:r>
    </w:p>
    <w:p w14:paraId="0540A82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"Anti-Corruption Guidelines"</w:t>
      </w:r>
      <w:r w:rsidRPr="00293235">
        <w:rPr>
          <w:rFonts w:ascii="Times New Roman" w:hAnsi="Times New Roman" w:cs="Times New Roman"/>
          <w:sz w:val="24"/>
          <w:szCs w:val="24"/>
        </w:rPr>
        <w:t xml:space="preserve"> means for purposes of paragraph 5 of the Appendix to the Program General Conditions, the Association’s “Guidelines on Preventing and Combating Fraud and Corruption in Program-for-Results Financing,” dated February 1, 2012, and revised July 10, 2015; (b) for purposes of paragraph 5 of the Appendix to the Project General Conditions.</w:t>
      </w:r>
    </w:p>
    <w:p w14:paraId="1C808105"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“County Program Implementation Unit”</w:t>
      </w:r>
      <w:r w:rsidRPr="00293235">
        <w:rPr>
          <w:rFonts w:ascii="Times New Roman" w:hAnsi="Times New Roman" w:cs="Times New Roman"/>
          <w:sz w:val="24"/>
          <w:szCs w:val="24"/>
        </w:rPr>
        <w:t xml:space="preserve"> or “</w:t>
      </w:r>
      <w:r w:rsidRPr="00293235">
        <w:rPr>
          <w:rFonts w:ascii="Times New Roman" w:hAnsi="Times New Roman" w:cs="Times New Roman"/>
          <w:b/>
          <w:sz w:val="24"/>
          <w:szCs w:val="24"/>
        </w:rPr>
        <w:t>PIU</w:t>
      </w:r>
      <w:r w:rsidRPr="00293235">
        <w:rPr>
          <w:rFonts w:ascii="Times New Roman" w:hAnsi="Times New Roman" w:cs="Times New Roman"/>
          <w:sz w:val="24"/>
          <w:szCs w:val="24"/>
        </w:rPr>
        <w:t xml:space="preserve">” means program implementation unit referred to in Section I.A.5 of Schedule 2 to the Financing Agreement established by the County Government and responsible for overseeing the day-to-day implementation and management of the County Government’s respective part of the K-WASH Program. </w:t>
      </w:r>
    </w:p>
    <w:p w14:paraId="08E258EA"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"Designated Account"</w:t>
      </w:r>
      <w:r w:rsidRPr="00293235">
        <w:rPr>
          <w:rFonts w:ascii="Times New Roman" w:hAnsi="Times New Roman" w:cs="Times New Roman"/>
          <w:sz w:val="24"/>
          <w:szCs w:val="24"/>
        </w:rPr>
        <w:t xml:space="preserve"> means a foreign currency account to be opened by the National Government Entity in the Central Bank of Kenya to deposit the proceeds of the Credit at the borrower’s request, for purpose of paying for eligible expenditures.</w:t>
      </w:r>
    </w:p>
    <w:p w14:paraId="6E79B00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“Disbursement Linked Indicator”</w:t>
      </w:r>
      <w:r w:rsidRPr="00293235">
        <w:rPr>
          <w:rFonts w:ascii="Times New Roman" w:hAnsi="Times New Roman" w:cs="Times New Roman"/>
          <w:sz w:val="24"/>
          <w:szCs w:val="24"/>
        </w:rPr>
        <w:t xml:space="preserve"> or “</w:t>
      </w:r>
      <w:r w:rsidRPr="00293235">
        <w:rPr>
          <w:rFonts w:ascii="Times New Roman" w:hAnsi="Times New Roman" w:cs="Times New Roman"/>
          <w:b/>
          <w:sz w:val="24"/>
          <w:szCs w:val="24"/>
        </w:rPr>
        <w:t>DLI</w:t>
      </w:r>
      <w:r w:rsidRPr="00293235">
        <w:rPr>
          <w:rFonts w:ascii="Times New Roman" w:hAnsi="Times New Roman" w:cs="Times New Roman"/>
          <w:sz w:val="24"/>
          <w:szCs w:val="24"/>
        </w:rPr>
        <w:t>” means in respect of a given category, the indicator related to the category as set forth in the table in Section IV A.2 of Schedule 2 of the K-WASH Financing Agreement</w:t>
      </w:r>
    </w:p>
    <w:p w14:paraId="4D63883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 xml:space="preserve"> “Disbursement Linked Result”</w:t>
      </w:r>
      <w:r w:rsidRPr="00293235">
        <w:rPr>
          <w:rFonts w:ascii="Times New Roman" w:hAnsi="Times New Roman" w:cs="Times New Roman"/>
          <w:sz w:val="24"/>
          <w:szCs w:val="24"/>
        </w:rPr>
        <w:t xml:space="preserve"> or “</w:t>
      </w:r>
      <w:r w:rsidRPr="00293235">
        <w:rPr>
          <w:rFonts w:ascii="Times New Roman" w:hAnsi="Times New Roman" w:cs="Times New Roman"/>
          <w:b/>
          <w:sz w:val="24"/>
          <w:szCs w:val="24"/>
        </w:rPr>
        <w:t>DLR</w:t>
      </w:r>
      <w:r w:rsidRPr="00293235">
        <w:rPr>
          <w:rFonts w:ascii="Times New Roman" w:hAnsi="Times New Roman" w:cs="Times New Roman"/>
          <w:sz w:val="24"/>
          <w:szCs w:val="24"/>
        </w:rPr>
        <w:t>” means the result set forth in the table in Schedule 4 of K-WASH Financing Agreement, on the basis of the achievement of which, the amount of the financing allocated to said result may be withdrawn in accordance with the provisions of Section IV of Schedule 2 to the K-WASH Financing Agreement.</w:t>
      </w:r>
      <w:r w:rsidRPr="00293235" w:rsidDel="002514A2">
        <w:rPr>
          <w:rFonts w:ascii="Times New Roman" w:hAnsi="Times New Roman" w:cs="Times New Roman"/>
          <w:sz w:val="24"/>
          <w:szCs w:val="24"/>
        </w:rPr>
        <w:t xml:space="preserve"> </w:t>
      </w:r>
    </w:p>
    <w:p w14:paraId="7E6C6C6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“Disbursement Linked Results”</w:t>
      </w:r>
      <w:r w:rsidRPr="00293235">
        <w:rPr>
          <w:rFonts w:ascii="Times New Roman" w:hAnsi="Times New Roman" w:cs="Times New Roman"/>
          <w:sz w:val="24"/>
          <w:szCs w:val="24"/>
        </w:rPr>
        <w:t xml:space="preserve"> or “</w:t>
      </w:r>
      <w:r w:rsidRPr="00293235">
        <w:rPr>
          <w:rFonts w:ascii="Times New Roman" w:hAnsi="Times New Roman" w:cs="Times New Roman"/>
          <w:b/>
          <w:sz w:val="24"/>
          <w:szCs w:val="24"/>
        </w:rPr>
        <w:t>DLRs</w:t>
      </w:r>
      <w:r w:rsidRPr="00293235">
        <w:rPr>
          <w:rFonts w:ascii="Times New Roman" w:hAnsi="Times New Roman" w:cs="Times New Roman"/>
          <w:sz w:val="24"/>
          <w:szCs w:val="24"/>
        </w:rPr>
        <w:t xml:space="preserve">” means, collectively. All such indicators. </w:t>
      </w:r>
    </w:p>
    <w:p w14:paraId="2086C85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“Environmental and Social Commitment Plan”</w:t>
      </w:r>
      <w:r w:rsidRPr="00293235">
        <w:rPr>
          <w:rFonts w:ascii="Times New Roman" w:hAnsi="Times New Roman" w:cs="Times New Roman"/>
          <w:sz w:val="24"/>
          <w:szCs w:val="24"/>
        </w:rPr>
        <w:t xml:space="preserve"> means the environmental and social commitment plan for the Project, dated 7</w:t>
      </w:r>
      <w:r w:rsidRPr="00293235">
        <w:rPr>
          <w:rFonts w:ascii="Times New Roman" w:hAnsi="Times New Roman" w:cs="Times New Roman"/>
          <w:sz w:val="24"/>
          <w:szCs w:val="24"/>
          <w:vertAlign w:val="superscript"/>
        </w:rPr>
        <w:t>th</w:t>
      </w:r>
      <w:r w:rsidRPr="00293235">
        <w:rPr>
          <w:rFonts w:ascii="Times New Roman" w:hAnsi="Times New Roman" w:cs="Times New Roman"/>
          <w:sz w:val="24"/>
          <w:szCs w:val="24"/>
        </w:rPr>
        <w:t xml:space="preserve"> November 2023  as the same may be amended from time to time in accordance with the provisions thereof, which sets out the material measures and actions that the Recipient shall carry out or cause to be carried out to address the potential environmental and social risks and impacts of the Project, including the timeframes of the actions and measures, institutional, staffing, training, monitoring and reporting arrangements, and any environmental and social. </w:t>
      </w:r>
    </w:p>
    <w:p w14:paraId="6DC16CD4"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“Independent Verification Agency”</w:t>
      </w:r>
      <w:r w:rsidRPr="00293235">
        <w:rPr>
          <w:rFonts w:ascii="Times New Roman" w:hAnsi="Times New Roman" w:cs="Times New Roman"/>
          <w:sz w:val="24"/>
          <w:szCs w:val="24"/>
        </w:rPr>
        <w:t xml:space="preserve"> or “</w:t>
      </w:r>
      <w:r w:rsidRPr="00293235">
        <w:rPr>
          <w:rFonts w:ascii="Times New Roman" w:hAnsi="Times New Roman" w:cs="Times New Roman"/>
          <w:b/>
          <w:sz w:val="24"/>
          <w:szCs w:val="24"/>
        </w:rPr>
        <w:t>IVA</w:t>
      </w:r>
      <w:r w:rsidRPr="00293235">
        <w:rPr>
          <w:rFonts w:ascii="Times New Roman" w:hAnsi="Times New Roman" w:cs="Times New Roman"/>
          <w:sz w:val="24"/>
          <w:szCs w:val="24"/>
        </w:rPr>
        <w:t>” means a consultant contracted by the State Department for Water and Sanitation to provide credible verification of data reported by implementing agencies under K-WASH using protocols agreed upon.</w:t>
      </w:r>
    </w:p>
    <w:p w14:paraId="3078E113"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“Participating County Governments”</w:t>
      </w:r>
      <w:r w:rsidRPr="00293235">
        <w:rPr>
          <w:rFonts w:ascii="Times New Roman" w:hAnsi="Times New Roman" w:cs="Times New Roman"/>
          <w:sz w:val="24"/>
          <w:szCs w:val="24"/>
        </w:rPr>
        <w:t xml:space="preserve"> means the selected 19 County Governments agreed upon in writing by the Recipient and the Association and included in the Operations Manual; and the term “Participating County Government” means any one of such Participating County Governments.</w:t>
      </w:r>
    </w:p>
    <w:p w14:paraId="285F6AA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“Operations Manual”</w:t>
      </w:r>
      <w:r w:rsidRPr="00293235">
        <w:rPr>
          <w:rFonts w:ascii="Times New Roman" w:hAnsi="Times New Roman" w:cs="Times New Roman"/>
          <w:sz w:val="24"/>
          <w:szCs w:val="24"/>
        </w:rPr>
        <w:t xml:space="preserve"> mean the manual referred to in Section I.C.1 (a) of Schedule 2 of Financing Agreement as the same may be amended from time to time with the prior written approval of the Association.</w:t>
      </w:r>
    </w:p>
    <w:p w14:paraId="6F8B267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 xml:space="preserve">“Parties” </w:t>
      </w:r>
      <w:r w:rsidRPr="00293235">
        <w:rPr>
          <w:rFonts w:ascii="Times New Roman" w:hAnsi="Times New Roman" w:cs="Times New Roman"/>
          <w:bCs/>
          <w:sz w:val="24"/>
          <w:szCs w:val="24"/>
        </w:rPr>
        <w:t>Mean the</w:t>
      </w:r>
      <w:r w:rsidRPr="00293235">
        <w:rPr>
          <w:rFonts w:ascii="Times New Roman" w:hAnsi="Times New Roman" w:cs="Times New Roman"/>
          <w:sz w:val="24"/>
          <w:szCs w:val="24"/>
        </w:rPr>
        <w:t xml:space="preserve"> State Department for Water and Sanitation</w:t>
      </w:r>
      <w:r w:rsidRPr="00293235" w:rsidDel="00810080">
        <w:rPr>
          <w:rFonts w:ascii="Times New Roman" w:hAnsi="Times New Roman" w:cs="Times New Roman"/>
          <w:bCs/>
          <w:sz w:val="24"/>
          <w:szCs w:val="24"/>
        </w:rPr>
        <w:t xml:space="preserve"> </w:t>
      </w:r>
      <w:r w:rsidRPr="00293235">
        <w:rPr>
          <w:rFonts w:ascii="Times New Roman" w:hAnsi="Times New Roman" w:cs="Times New Roman"/>
          <w:bCs/>
          <w:sz w:val="24"/>
          <w:szCs w:val="24"/>
        </w:rPr>
        <w:t>and the County Government.</w:t>
      </w:r>
      <w:r w:rsidRPr="00293235">
        <w:rPr>
          <w:rFonts w:ascii="Times New Roman" w:hAnsi="Times New Roman" w:cs="Times New Roman"/>
          <w:b/>
          <w:bCs/>
          <w:sz w:val="24"/>
          <w:szCs w:val="24"/>
        </w:rPr>
        <w:t xml:space="preserve"> </w:t>
      </w:r>
    </w:p>
    <w:p w14:paraId="48506E7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bCs/>
          <w:sz w:val="24"/>
          <w:szCs w:val="24"/>
        </w:rPr>
        <w:t>"Special Purpose Account"</w:t>
      </w:r>
      <w:r w:rsidRPr="00293235">
        <w:rPr>
          <w:rFonts w:ascii="Times New Roman" w:hAnsi="Times New Roman" w:cs="Times New Roman"/>
          <w:sz w:val="24"/>
          <w:szCs w:val="24"/>
        </w:rPr>
        <w:t xml:space="preserve"> or “SPA” means a local currency account to be opened by the County Government at the Central Bank of Kenya for purposes of receiving the grant funds.</w:t>
      </w:r>
    </w:p>
    <w:p w14:paraId="50AB8C99"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1.3. </w:t>
      </w:r>
      <w:r w:rsidRPr="00293235">
        <w:rPr>
          <w:rFonts w:ascii="Times New Roman" w:hAnsi="Times New Roman" w:cs="Times New Roman"/>
          <w:sz w:val="24"/>
          <w:szCs w:val="24"/>
        </w:rPr>
        <w:tab/>
        <w:t xml:space="preserve">The capitalized terms used in this IPA  and not defined in section 1.2 immediately above, shall have the meaning ascribed to them in the Financing Agreement or the General Conditions. </w:t>
      </w:r>
    </w:p>
    <w:p w14:paraId="603DA59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1.4 </w:t>
      </w:r>
      <w:r w:rsidRPr="00293235">
        <w:rPr>
          <w:rFonts w:ascii="Times New Roman" w:hAnsi="Times New Roman" w:cs="Times New Roman"/>
          <w:sz w:val="24"/>
          <w:szCs w:val="24"/>
        </w:rPr>
        <w:tab/>
        <w:t>The following documents shall be deemed to form and be read and construed as part of this IPA;</w:t>
      </w:r>
    </w:p>
    <w:p w14:paraId="3806942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Annex I: Operation Manual : including accompanying Manuals and Annexures;</w:t>
      </w:r>
    </w:p>
    <w:p w14:paraId="6F6E977F" w14:textId="77777777" w:rsidR="0024547C" w:rsidRPr="00293235" w:rsidRDefault="0024547C" w:rsidP="00293235">
      <w:pPr>
        <w:pStyle w:val="Normal0"/>
        <w:jc w:val="both"/>
        <w:rPr>
          <w:rFonts w:ascii="Times New Roman" w:hAnsi="Times New Roman" w:cs="Times New Roman"/>
          <w:sz w:val="24"/>
          <w:szCs w:val="24"/>
          <w:lang w:val="fr-FR"/>
        </w:rPr>
      </w:pPr>
      <w:r w:rsidRPr="00293235">
        <w:rPr>
          <w:rFonts w:ascii="Times New Roman" w:hAnsi="Times New Roman" w:cs="Times New Roman"/>
          <w:sz w:val="24"/>
          <w:szCs w:val="24"/>
          <w:lang w:val="fr-FR"/>
        </w:rPr>
        <w:t xml:space="preserve">Annex II: Program </w:t>
      </w:r>
      <w:proofErr w:type="spellStart"/>
      <w:r w:rsidRPr="00293235">
        <w:rPr>
          <w:rFonts w:ascii="Times New Roman" w:hAnsi="Times New Roman" w:cs="Times New Roman"/>
          <w:sz w:val="24"/>
          <w:szCs w:val="24"/>
          <w:lang w:val="fr-FR"/>
        </w:rPr>
        <w:t>Appraisal</w:t>
      </w:r>
      <w:proofErr w:type="spellEnd"/>
      <w:r w:rsidRPr="00293235">
        <w:rPr>
          <w:rFonts w:ascii="Times New Roman" w:hAnsi="Times New Roman" w:cs="Times New Roman"/>
          <w:sz w:val="24"/>
          <w:szCs w:val="24"/>
          <w:lang w:val="fr-FR"/>
        </w:rPr>
        <w:t xml:space="preserve"> Document (PAD). </w:t>
      </w:r>
    </w:p>
    <w:p w14:paraId="00B6E29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Annex III: Program Expenditure Framework (PEF)</w:t>
      </w:r>
    </w:p>
    <w:p w14:paraId="031F93A6"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Annex IV: Financing Agreement (FA)</w:t>
      </w:r>
      <w:r w:rsidRPr="00293235" w:rsidDel="00663756">
        <w:rPr>
          <w:rFonts w:ascii="Times New Roman" w:hAnsi="Times New Roman" w:cs="Times New Roman"/>
          <w:sz w:val="24"/>
          <w:szCs w:val="24"/>
        </w:rPr>
        <w:t xml:space="preserve"> </w:t>
      </w:r>
    </w:p>
    <w:p w14:paraId="6D700425"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Annex V: Disbursement and Financial Information Letter (DFIL)</w:t>
      </w:r>
    </w:p>
    <w:p w14:paraId="7D5BF7A8" w14:textId="77777777" w:rsidR="0024547C" w:rsidRPr="00293235" w:rsidRDefault="0024547C" w:rsidP="00293235">
      <w:pPr>
        <w:pStyle w:val="Normal0"/>
        <w:jc w:val="both"/>
        <w:rPr>
          <w:rFonts w:ascii="Times New Roman" w:hAnsi="Times New Roman" w:cs="Times New Roman"/>
          <w:bCs/>
          <w:sz w:val="24"/>
          <w:szCs w:val="24"/>
        </w:rPr>
      </w:pPr>
      <w:r w:rsidRPr="00293235">
        <w:rPr>
          <w:rFonts w:ascii="Times New Roman" w:hAnsi="Times New Roman" w:cs="Times New Roman"/>
          <w:bCs/>
          <w:sz w:val="24"/>
          <w:szCs w:val="24"/>
        </w:rPr>
        <w:t xml:space="preserve">Provided that in the event of any inconsistency between this Agreement or any of the other documents and the Financing Agreement, the provisions of the Financing Agreement shall prevail and be binding on the Parties. </w:t>
      </w:r>
    </w:p>
    <w:p w14:paraId="402C00C8" w14:textId="77777777" w:rsidR="0024547C" w:rsidRPr="00293235" w:rsidRDefault="0024547C" w:rsidP="00293235">
      <w:pPr>
        <w:pStyle w:val="Normal0"/>
        <w:jc w:val="both"/>
        <w:rPr>
          <w:rFonts w:ascii="Times New Roman" w:hAnsi="Times New Roman" w:cs="Times New Roman"/>
          <w:sz w:val="24"/>
          <w:szCs w:val="24"/>
        </w:rPr>
      </w:pPr>
    </w:p>
    <w:p w14:paraId="7326DC9C"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Objective and purpose</w:t>
      </w:r>
    </w:p>
    <w:p w14:paraId="34EA325A" w14:textId="7C7EB7B4" w:rsidR="0024547C" w:rsidRPr="00293235" w:rsidRDefault="00293235" w:rsidP="00293235">
      <w:pPr>
        <w:pStyle w:val="Normal0"/>
        <w:jc w:val="both"/>
        <w:rPr>
          <w:rFonts w:ascii="Times New Roman" w:hAnsi="Times New Roman" w:cs="Times New Roman"/>
          <w:caps/>
          <w:sz w:val="24"/>
          <w:szCs w:val="24"/>
        </w:rPr>
      </w:pPr>
      <w:r w:rsidRPr="00293235">
        <w:rPr>
          <w:rFonts w:ascii="Times New Roman" w:hAnsi="Times New Roman" w:cs="Times New Roman"/>
          <w:sz w:val="24"/>
          <w:szCs w:val="24"/>
        </w:rPr>
        <w:t>The main objective of the K-WASH project is to increase sustainable access to improved water and sanitation services, eliminate open defecation, and improve the financial performance of water services providers in selected counties, including refugee hosting counties.</w:t>
      </w:r>
    </w:p>
    <w:p w14:paraId="028FBD18" w14:textId="77777777" w:rsidR="00CB0CC2" w:rsidRDefault="00CB0CC2" w:rsidP="00293235">
      <w:pPr>
        <w:pStyle w:val="Normal0"/>
        <w:jc w:val="both"/>
        <w:rPr>
          <w:rFonts w:ascii="Times New Roman" w:eastAsia="MS Gothic" w:hAnsi="Times New Roman" w:cs="Times New Roman"/>
          <w:sz w:val="24"/>
          <w:szCs w:val="24"/>
        </w:rPr>
      </w:pPr>
    </w:p>
    <w:p w14:paraId="1A50BB54" w14:textId="7D09F883" w:rsidR="0024547C" w:rsidRPr="00CB0CC2" w:rsidRDefault="0024547C" w:rsidP="00CB0CC2">
      <w:pPr>
        <w:pStyle w:val="Normal0"/>
        <w:jc w:val="center"/>
        <w:rPr>
          <w:rFonts w:ascii="Times New Roman" w:hAnsi="Times New Roman" w:cs="Times New Roman"/>
          <w:b/>
          <w:bCs/>
          <w:sz w:val="24"/>
          <w:szCs w:val="24"/>
        </w:rPr>
      </w:pPr>
      <w:r w:rsidRPr="00CB0CC2">
        <w:rPr>
          <w:rFonts w:ascii="Times New Roman" w:hAnsi="Times New Roman" w:cs="Times New Roman"/>
          <w:b/>
          <w:bCs/>
          <w:sz w:val="24"/>
          <w:szCs w:val="24"/>
        </w:rPr>
        <w:t>SCOPE OF THE PROGRAM</w:t>
      </w:r>
    </w:p>
    <w:p w14:paraId="262F3E17"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The Program will be implemented through five Result Areas (RAs), as detailed in the Financing Agreement: </w:t>
      </w:r>
    </w:p>
    <w:p w14:paraId="7D6DB12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Result Area 1</w:t>
      </w:r>
      <w:r w:rsidRPr="00293235">
        <w:rPr>
          <w:rFonts w:ascii="Times New Roman" w:hAnsi="Times New Roman" w:cs="Times New Roman"/>
          <w:sz w:val="24"/>
          <w:szCs w:val="24"/>
        </w:rPr>
        <w:t xml:space="preserve">: Increasing sustainable access to improved water services for households in climate vulnerable rural areas; </w:t>
      </w:r>
    </w:p>
    <w:p w14:paraId="7431F2DE"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Result Area 2</w:t>
      </w:r>
      <w:r w:rsidRPr="00293235">
        <w:rPr>
          <w:rFonts w:ascii="Times New Roman" w:hAnsi="Times New Roman" w:cs="Times New Roman"/>
          <w:sz w:val="24"/>
          <w:szCs w:val="24"/>
        </w:rPr>
        <w:t xml:space="preserve">: Increased sustainable access to improved sanitation services and elimination of open defecation in rural areas; </w:t>
      </w:r>
    </w:p>
    <w:p w14:paraId="3B3F166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Result Area 3</w:t>
      </w:r>
      <w:r w:rsidRPr="00293235">
        <w:rPr>
          <w:rFonts w:ascii="Times New Roman" w:hAnsi="Times New Roman" w:cs="Times New Roman"/>
          <w:sz w:val="24"/>
          <w:szCs w:val="24"/>
        </w:rPr>
        <w:t xml:space="preserve">: Improved operational and financial performance of Water Services Providers in participating counties; </w:t>
      </w:r>
    </w:p>
    <w:p w14:paraId="7E4C1D19"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Result Area 4</w:t>
      </w:r>
      <w:r w:rsidRPr="00293235">
        <w:rPr>
          <w:rFonts w:ascii="Times New Roman" w:hAnsi="Times New Roman" w:cs="Times New Roman"/>
          <w:sz w:val="24"/>
          <w:szCs w:val="24"/>
        </w:rPr>
        <w:t xml:space="preserve">: Improving sector reforms, coordination, and M&amp;E Capacity for integrated water management;   </w:t>
      </w:r>
    </w:p>
    <w:p w14:paraId="49054F8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                                              </w:t>
      </w:r>
    </w:p>
    <w:p w14:paraId="6BC9BDA5"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OBLIGATIONS OF THE PARTIES</w:t>
      </w:r>
    </w:p>
    <w:p w14:paraId="357D5296"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Obligations of the State Department for Water and Sanitation</w:t>
      </w:r>
    </w:p>
    <w:p w14:paraId="23D610D9"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The State Department for Water and Sanitation shall throughout the implementation and operation of the Program:</w:t>
      </w:r>
    </w:p>
    <w:p w14:paraId="66510BD4"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Report on and provide all relevant information as regards to the Program to the National Treasury on implementation of the IPA;</w:t>
      </w:r>
    </w:p>
    <w:p w14:paraId="4E3FAA4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Ensure that the conditional grant benefiting the County Government is included in the budget estimates for the State Department for Water and Sanitation for the respective financial year and included in the County Governments Additional Allocations Act;</w:t>
      </w:r>
    </w:p>
    <w:p w14:paraId="7B74D6C2"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Be in charge of the overall responsibility for the implementation and review of the Program, including timely disbursement of funds to County Governments upon receipt of exchequer;</w:t>
      </w:r>
    </w:p>
    <w:p w14:paraId="4C5FD6AC"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Undertake Program oversight and coordination of institutions including Program Steering Committee, Program Technical Committee and Program Management Unit (PMU);</w:t>
      </w:r>
    </w:p>
    <w:p w14:paraId="13BB6A9D"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Properly coordinate and effectively manage the Program's work plans and ensure that the operational, financial management, procurement, monitoring, reporting and evaluation are carried out in accordance with the Operations Manual;</w:t>
      </w:r>
    </w:p>
    <w:p w14:paraId="17F5D29E"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Timeously communicate and effectively facilitate attainment of Program technical requirements, criteria for disbursements and verification protocols to the County Government; and</w:t>
      </w:r>
    </w:p>
    <w:p w14:paraId="4C9DB91C"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Where necessary, offer technical assistance to the County Government in implementation of their obligations under this IPA.</w:t>
      </w:r>
    </w:p>
    <w:p w14:paraId="59D34C79"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Obligations of the County Government</w:t>
      </w:r>
    </w:p>
    <w:p w14:paraId="1A29ADFA"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The County Government shall, throughout the implementation and operation of the Program:</w:t>
      </w:r>
    </w:p>
    <w:p w14:paraId="4C04188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Utilize the conditional grant in accordance with the Constitution, the Public Finance Management Act, 2012 and its Regulations, all other relevant laws, the Financing Agreement, and the Operations Manual</w:t>
      </w:r>
    </w:p>
    <w:p w14:paraId="542CC7AE"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Establish a County Program Implementation Unit (PIU) with clear roles and responsibilities, coordination, and communication channels as defined in the Operations Manual and deploy a fulltime qualified and competent staff including staff from the County department of health to coordinate the sanitation and open defecation free activities, accountant/staff from the County treasury to support financial management and expenditures tracking aspects, as well as environmental and social experts;</w:t>
      </w:r>
    </w:p>
    <w:p w14:paraId="54F54E9A"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Maintain adequate records in accordance with sound accounting practices and proper coding of the revenues and expenditures of the operations, resources and expenditures in line with the PFM Act and the Operations Manual;</w:t>
      </w:r>
      <w:r w:rsidRPr="00293235" w:rsidDel="0088082B">
        <w:rPr>
          <w:rFonts w:ascii="Times New Roman" w:hAnsi="Times New Roman" w:cs="Times New Roman"/>
          <w:sz w:val="24"/>
          <w:szCs w:val="24"/>
        </w:rPr>
        <w:t xml:space="preserve"> </w:t>
      </w:r>
    </w:p>
    <w:p w14:paraId="61D55577"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Provide information to the Program Steering Committee or the Association as shall be reasonably requested regarding the administration, operation and financial management of the grants.</w:t>
      </w:r>
    </w:p>
    <w:p w14:paraId="503CA92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Timeously submit any complaints or evidence of fraud involving K-WASH Program expenditures  in accordance with the </w:t>
      </w:r>
      <w:r w:rsidRPr="00293235">
        <w:rPr>
          <w:rFonts w:ascii="Times New Roman" w:hAnsi="Times New Roman" w:cs="Times New Roman"/>
          <w:bCs/>
          <w:sz w:val="24"/>
          <w:szCs w:val="24"/>
        </w:rPr>
        <w:t>Anti-Corruption Guidelines;</w:t>
      </w:r>
    </w:p>
    <w:p w14:paraId="4232C8E3"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Provide information on utilization of the grant and support in terms of documentations, disclosure of materials etc. to the annual performance assessment teams and participate actively in providing the team with all the requested information, needed to achieve the results in the assessment, etc.;</w:t>
      </w:r>
    </w:p>
    <w:p w14:paraId="3151866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Ensure that all financial as well as progress reports are compiled and submitted to the PIU and the Council of Governors as per the guidelines for the Program and ensure a proper compilation of complaints on issues of environmental and social safeguards, procurement and fraud and corruption;</w:t>
      </w:r>
    </w:p>
    <w:p w14:paraId="1F9D0FE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At all times maintain policies and procedures adequate to enable it to monitor and evaluate on an ongoing basis, in accordance with indicators acceptable to the Association with data collected as per the specified methods recorded in the Operations Manual, the progress of its respective part of the Program and the achievement of the Program objectives;</w:t>
      </w:r>
    </w:p>
    <w:p w14:paraId="6777000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Prepare and submit to the State Department for Water and Sanitation and the Council of Governors periodic reports, in form and substance satisfactory to the Association, integrating the results of such monitoring and evaluation activities and setting out measures recommended to ensure the continued efficient and effective execution of its part of the Program each such report to cover one calendar semester;</w:t>
      </w:r>
    </w:p>
    <w:p w14:paraId="5B481B53"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Furnish each such report to the Program Management Unit within fifteen (15) days after the end of such period to enable PMU  to incorporate such report in its Operation  Report for the same period and to comply with its reporting obligations;</w:t>
      </w:r>
    </w:p>
    <w:p w14:paraId="784D2DBE"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Prepare, and furnish to the  State Department for Water and Sanitation, a final report, of such scope and in such detail as the Association shall reasonably request, on the execution of its part of the Program  within three (3) months after the Closing Date to enable the SDWS to incorporate such report in its report and comply with its obligations under Section 5.08 (c) of the General Conditions;</w:t>
      </w:r>
    </w:p>
    <w:p w14:paraId="43E0D61F"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Implement public disclosure of procurement plans and outcomes as prescribed in the existing laws;</w:t>
      </w:r>
    </w:p>
    <w:p w14:paraId="2383461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Create a dedicated and adequately resourced Countywide Environmental, Social Health and Safety (ESHS) risk Unit;</w:t>
      </w:r>
    </w:p>
    <w:p w14:paraId="7E24D09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Include ESHS clauses in the bidding and contract documents for civil works, including signing code of conduct by contractor employees.</w:t>
      </w:r>
    </w:p>
    <w:p w14:paraId="65635B2A"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Provide the State Department for Water and Sanitation with a copy of its Program  financial and budgetary statements within fifteen (15) days after approval as well as all information which the Government and the Association may reasonably require on its financial position; and</w:t>
      </w:r>
    </w:p>
    <w:p w14:paraId="2FAD5584"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Provide the State Department for Water and Sanitation and the Council of Governors, upon request, with the minutes of the meetings and reports as well as the Program  financial statements or any report on the implementation and the control of its annual budgetary and financial situation; and promptly inform the Government and the Association of any decision or occurrence which could have a material effect, on the technical, fiduciary,  environmental and social risks implementation and operation of the Program (including but not limited to any Program-related accident and incident, such as, allegations of gender-based violence), and in particular of any modification to the contracts related thereto, of its financial stability, as well as of the general or sectoral context in which it is being implemented.</w:t>
      </w:r>
    </w:p>
    <w:p w14:paraId="27B67B14" w14:textId="77777777" w:rsidR="0024547C" w:rsidRPr="00293235" w:rsidRDefault="0024547C" w:rsidP="00293235">
      <w:pPr>
        <w:pStyle w:val="Normal0"/>
        <w:jc w:val="both"/>
        <w:rPr>
          <w:rFonts w:ascii="Times New Roman" w:hAnsi="Times New Roman" w:cs="Times New Roman"/>
          <w:sz w:val="24"/>
          <w:szCs w:val="24"/>
        </w:rPr>
      </w:pPr>
    </w:p>
    <w:p w14:paraId="1E9C64BE" w14:textId="2A312E96"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ARTICLE V</w:t>
      </w:r>
    </w:p>
    <w:p w14:paraId="70D18285"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 xml:space="preserve">K-WASH GRANT AND VERIFICATION OF PERFORMANCE RESULTS </w:t>
      </w:r>
    </w:p>
    <w:p w14:paraId="30891CAE" w14:textId="52B0EA51" w:rsidR="0024547C" w:rsidRPr="00293235" w:rsidRDefault="00293235"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government shall prior to the sub-financing of any K-WASH sub-program, conduct in accordance with acceptable guidelines and elaborated in the operations manual, an appraisal to determine and establish, that the proposed K-WASH sub-program satisfies the following:</w:t>
      </w:r>
    </w:p>
    <w:p w14:paraId="171E1C8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Consists of specific development activities set forth in RA1, 2 and 5 of the Financing Agreement and complies with all applicable laws and regulations of the Recipient; and</w:t>
      </w:r>
    </w:p>
    <w:p w14:paraId="7938137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If environmental and social risks management tools and instruments for the K-WASH Sub-Program are required, such management tools and instruments have been prepared and approved in accordance to applicable laws and all measures required to be carried out prior to commencement of the activities covered by said instruments have been carried out. The Independent Verification Agency will undertake the appraisal to determine the County Government has achieved the result</w:t>
      </w:r>
    </w:p>
    <w:p w14:paraId="26C34A42" w14:textId="4745B292" w:rsidR="0024547C" w:rsidRPr="00CB0CC2" w:rsidRDefault="0024547C" w:rsidP="00293235">
      <w:pPr>
        <w:pStyle w:val="Normal0"/>
        <w:jc w:val="both"/>
        <w:rPr>
          <w:rFonts w:ascii="Times New Roman" w:hAnsi="Times New Roman" w:cs="Times New Roman"/>
          <w:sz w:val="24"/>
          <w:szCs w:val="24"/>
        </w:rPr>
      </w:pPr>
      <w:r w:rsidRPr="00CB0CC2">
        <w:rPr>
          <w:rFonts w:ascii="Times New Roman" w:hAnsi="Times New Roman" w:cs="Times New Roman"/>
          <w:sz w:val="24"/>
          <w:szCs w:val="24"/>
        </w:rPr>
        <w:t>County Government shall, work with the Independent Verification Agency recruited for K-WASH Program to;</w:t>
      </w:r>
    </w:p>
    <w:p w14:paraId="2D04903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Verify the achievement of disbursement linked results in the  County based on the DLRs set forth in the K-WASH Financing Agreement and the Operations Manual; and </w:t>
      </w:r>
    </w:p>
    <w:p w14:paraId="231E018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Promptly take action to request for the disbursement of K-WASH grant for verifiable results, all of the above in a manner and substance satisfactory to the Association.</w:t>
      </w:r>
    </w:p>
    <w:p w14:paraId="2B617882" w14:textId="77777777" w:rsidR="0024547C" w:rsidRPr="00CB0CC2" w:rsidRDefault="0024547C" w:rsidP="00293235">
      <w:pPr>
        <w:pStyle w:val="Normal0"/>
        <w:jc w:val="both"/>
        <w:rPr>
          <w:rFonts w:ascii="Times New Roman" w:hAnsi="Times New Roman" w:cs="Times New Roman"/>
          <w:b/>
          <w:bCs/>
          <w:caps/>
          <w:sz w:val="24"/>
          <w:szCs w:val="24"/>
        </w:rPr>
      </w:pPr>
      <w:r w:rsidRPr="00CB0CC2">
        <w:rPr>
          <w:rFonts w:ascii="Times New Roman" w:hAnsi="Times New Roman" w:cs="Times New Roman"/>
          <w:b/>
          <w:bCs/>
          <w:sz w:val="24"/>
          <w:szCs w:val="24"/>
        </w:rPr>
        <w:t>ARTICLE VI</w:t>
      </w:r>
    </w:p>
    <w:p w14:paraId="5558E293"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REMEDIES OF THE NATIONAL GOVERNMENT</w:t>
      </w:r>
    </w:p>
    <w:p w14:paraId="4DF908F4" w14:textId="6DE60B86" w:rsidR="0024547C" w:rsidRPr="00293235" w:rsidRDefault="00293235"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Notwithstanding the foregoing provisions of this IPA, and provided that the national government shall not have contributed by any act or omission on its part to a default on the part of the county government, the national government through the state department</w:t>
      </w:r>
      <w:r w:rsidR="0024547C" w:rsidRPr="00293235">
        <w:rPr>
          <w:rFonts w:ascii="Times New Roman" w:hAnsi="Times New Roman" w:cs="Times New Roman"/>
          <w:sz w:val="24"/>
          <w:szCs w:val="24"/>
        </w:rPr>
        <w:t xml:space="preserve"> </w:t>
      </w:r>
      <w:r w:rsidRPr="00293235">
        <w:rPr>
          <w:rFonts w:ascii="Times New Roman" w:hAnsi="Times New Roman" w:cs="Times New Roman"/>
          <w:sz w:val="24"/>
          <w:szCs w:val="24"/>
        </w:rPr>
        <w:t>with</w:t>
      </w:r>
      <w:r w:rsidR="0024547C" w:rsidRPr="00293235">
        <w:rPr>
          <w:rFonts w:ascii="Times New Roman" w:hAnsi="Times New Roman" w:cs="Times New Roman"/>
          <w:sz w:val="24"/>
          <w:szCs w:val="24"/>
        </w:rPr>
        <w:t xml:space="preserve"> </w:t>
      </w:r>
      <w:r w:rsidRPr="00293235">
        <w:rPr>
          <w:rFonts w:ascii="Times New Roman" w:hAnsi="Times New Roman" w:cs="Times New Roman"/>
          <w:sz w:val="24"/>
          <w:szCs w:val="24"/>
        </w:rPr>
        <w:t>the prior written agreement of the association, shall be entitled to suspend disbursements or call for immediate repayment of the whole grant amount disbursed and outstanding, upon the happening of any one or more of the following events:</w:t>
      </w:r>
    </w:p>
    <w:p w14:paraId="65D95387"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Government defaults in performing any covenant, agreement or obligation on its part under this IPA, Operations Manual or the Financing Agreement, and such default continues for a period of Ninety (90) days after written notice requiring remedy thereof has been given by the Government;</w:t>
      </w:r>
    </w:p>
    <w:p w14:paraId="5D66488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 distress or execution is levied out against the property acquired from monies in relation to this grant and is not paid out or discharged within twenty-eight (28) days;</w:t>
      </w:r>
    </w:p>
    <w:p w14:paraId="37F9E8E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Government threatens to cease to carry out its business or substantially the whole of its business;</w:t>
      </w:r>
    </w:p>
    <w:p w14:paraId="096952D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County Government disposes of the whole or a substantial part of its undertakings or assets;</w:t>
      </w:r>
    </w:p>
    <w:p w14:paraId="289BE949"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 court or any other authority having jurisdiction grants any order whereby any of the property or revenue of County Government shall or may be distributed among its financiers or any of them;</w:t>
      </w:r>
    </w:p>
    <w:p w14:paraId="00514D92"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 receiver is appointed over the whole or any part of the property or revenue of County Government.</w:t>
      </w:r>
    </w:p>
    <w:p w14:paraId="4A19886B" w14:textId="5F75A7D2" w:rsidR="0024547C" w:rsidRPr="00CB0CC2" w:rsidRDefault="00CB0CC2"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The national government, may, with the prior written agreement of the association, suspend the disbursement of the grant to the county government if;</w:t>
      </w:r>
    </w:p>
    <w:p w14:paraId="50935B6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Government</w:t>
      </w:r>
      <w:r w:rsidRPr="00293235" w:rsidDel="00CB49EA">
        <w:rPr>
          <w:rFonts w:ascii="Times New Roman" w:hAnsi="Times New Roman" w:cs="Times New Roman"/>
          <w:sz w:val="24"/>
          <w:szCs w:val="24"/>
        </w:rPr>
        <w:t xml:space="preserve"> </w:t>
      </w:r>
      <w:r w:rsidRPr="00293235">
        <w:rPr>
          <w:rFonts w:ascii="Times New Roman" w:hAnsi="Times New Roman" w:cs="Times New Roman"/>
          <w:sz w:val="24"/>
          <w:szCs w:val="24"/>
        </w:rPr>
        <w:t xml:space="preserve">‘s implementation of the Program is contrary to the provisions of this IPA, the Operations Manual or such other related agreements and legal instruments; and </w:t>
      </w:r>
    </w:p>
    <w:p w14:paraId="40270B5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Government uses the grant or any part thereof to finance activities not directly related to the Program.</w:t>
      </w:r>
    </w:p>
    <w:p w14:paraId="34EAB890" w14:textId="50D24154" w:rsidR="0024547C" w:rsidRPr="00CB0CC2" w:rsidRDefault="00CB0CC2"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The national government may, in consultation with the association, terminate the disbursement of the grant if:</w:t>
      </w:r>
    </w:p>
    <w:p w14:paraId="2BB7296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After the written agreement of the Association, the National Government determines that this IPA should be terminated due to extraordinary circumstances, which have arisen and made the implementation or operation of the Program impossible or improbable; and</w:t>
      </w:r>
    </w:p>
    <w:p w14:paraId="2CBB4981"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This IPA has been terminated.</w:t>
      </w:r>
    </w:p>
    <w:p w14:paraId="133CC481"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ARTICLE VII</w:t>
      </w:r>
    </w:p>
    <w:p w14:paraId="1D4B37D9" w14:textId="77777777" w:rsidR="0024547C" w:rsidRPr="00CB0CC2" w:rsidRDefault="0024547C" w:rsidP="00293235">
      <w:pPr>
        <w:pStyle w:val="Normal0"/>
        <w:jc w:val="both"/>
        <w:rPr>
          <w:rFonts w:ascii="Times New Roman" w:hAnsi="Times New Roman" w:cs="Times New Roman"/>
          <w:b/>
          <w:bCs/>
          <w:sz w:val="24"/>
          <w:szCs w:val="24"/>
        </w:rPr>
      </w:pPr>
      <w:r w:rsidRPr="00CB0CC2">
        <w:rPr>
          <w:rFonts w:ascii="Times New Roman" w:hAnsi="Times New Roman" w:cs="Times New Roman"/>
          <w:b/>
          <w:bCs/>
          <w:sz w:val="24"/>
          <w:szCs w:val="24"/>
        </w:rPr>
        <w:t>SETTLEMENT OF DISPUTES AND APPLICABLE LAW</w:t>
      </w:r>
    </w:p>
    <w:p w14:paraId="69AA2F09" w14:textId="37108069" w:rsidR="0024547C" w:rsidRPr="00293235" w:rsidRDefault="0024547C" w:rsidP="00293235">
      <w:pPr>
        <w:pStyle w:val="Normal0"/>
        <w:jc w:val="both"/>
        <w:rPr>
          <w:rFonts w:ascii="Times New Roman" w:hAnsi="Times New Roman" w:cs="Times New Roman"/>
          <w:b/>
          <w:bCs/>
          <w:sz w:val="24"/>
          <w:szCs w:val="24"/>
        </w:rPr>
      </w:pPr>
      <w:r w:rsidRPr="00293235">
        <w:rPr>
          <w:rFonts w:ascii="Times New Roman" w:hAnsi="Times New Roman" w:cs="Times New Roman"/>
          <w:sz w:val="24"/>
          <w:szCs w:val="24"/>
        </w:rPr>
        <w:t>7.1</w:t>
      </w:r>
      <w:r w:rsidR="00D539B6" w:rsidRPr="00293235">
        <w:rPr>
          <w:rFonts w:ascii="Times New Roman" w:hAnsi="Times New Roman" w:cs="Times New Roman"/>
          <w:sz w:val="24"/>
          <w:szCs w:val="24"/>
        </w:rPr>
        <w:t xml:space="preserve"> The parties shall take all reasonable measures to settle amicably any dispute arising out of the interpretation or application of this IPA; including submit any dispute between the parties resulting from the interpretation and/or execution of the IPA to the program steering committee for ultimate determination if it cannot be resolved amicably;</w:t>
      </w:r>
    </w:p>
    <w:p w14:paraId="40DB56BE" w14:textId="11476D40" w:rsidR="0024547C" w:rsidRPr="00293235" w:rsidRDefault="0024547C" w:rsidP="00293235">
      <w:pPr>
        <w:pStyle w:val="Normal0"/>
        <w:jc w:val="both"/>
        <w:rPr>
          <w:rFonts w:ascii="Times New Roman" w:hAnsi="Times New Roman" w:cs="Times New Roman"/>
          <w:b/>
          <w:bCs/>
          <w:sz w:val="24"/>
          <w:szCs w:val="24"/>
        </w:rPr>
      </w:pPr>
      <w:r w:rsidRPr="00293235">
        <w:rPr>
          <w:rFonts w:ascii="Times New Roman" w:hAnsi="Times New Roman" w:cs="Times New Roman"/>
          <w:sz w:val="24"/>
          <w:szCs w:val="24"/>
        </w:rPr>
        <w:t>7.2</w:t>
      </w:r>
      <w:r w:rsidR="00D539B6" w:rsidRPr="00293235">
        <w:rPr>
          <w:rFonts w:ascii="Times New Roman" w:hAnsi="Times New Roman" w:cs="Times New Roman"/>
          <w:sz w:val="24"/>
          <w:szCs w:val="24"/>
        </w:rPr>
        <w:t xml:space="preserve"> Any dispute that may arise out of the implementation and interpretation of this IPA will be settled in accordance with the provisions of intergovernmental relations act.</w:t>
      </w:r>
    </w:p>
    <w:p w14:paraId="399B9522" w14:textId="054197E6" w:rsidR="0024547C" w:rsidRPr="00293235" w:rsidRDefault="0024547C" w:rsidP="00293235">
      <w:pPr>
        <w:pStyle w:val="Normal0"/>
        <w:jc w:val="both"/>
        <w:rPr>
          <w:rFonts w:ascii="Times New Roman" w:hAnsi="Times New Roman" w:cs="Times New Roman"/>
          <w:b/>
          <w:bCs/>
          <w:sz w:val="24"/>
          <w:szCs w:val="24"/>
        </w:rPr>
      </w:pPr>
      <w:r w:rsidRPr="00293235">
        <w:rPr>
          <w:rFonts w:ascii="Times New Roman" w:hAnsi="Times New Roman" w:cs="Times New Roman"/>
          <w:sz w:val="24"/>
          <w:szCs w:val="24"/>
        </w:rPr>
        <w:t>7.3</w:t>
      </w:r>
      <w:r w:rsidR="00D539B6" w:rsidRPr="00293235">
        <w:rPr>
          <w:rFonts w:ascii="Times New Roman" w:hAnsi="Times New Roman" w:cs="Times New Roman"/>
          <w:sz w:val="24"/>
          <w:szCs w:val="24"/>
        </w:rPr>
        <w:t xml:space="preserve"> This IPA shall be governed by and construed in all respect in accordance with</w:t>
      </w:r>
      <w:r w:rsidRPr="00293235">
        <w:rPr>
          <w:rFonts w:ascii="Times New Roman" w:hAnsi="Times New Roman" w:cs="Times New Roman"/>
          <w:sz w:val="24"/>
          <w:szCs w:val="24"/>
        </w:rPr>
        <w:t xml:space="preserve"> </w:t>
      </w:r>
      <w:r w:rsidR="00D539B6" w:rsidRPr="00293235">
        <w:rPr>
          <w:rFonts w:ascii="Times New Roman" w:hAnsi="Times New Roman" w:cs="Times New Roman"/>
          <w:sz w:val="24"/>
          <w:szCs w:val="24"/>
        </w:rPr>
        <w:t xml:space="preserve">the laws of </w:t>
      </w:r>
      <w:r w:rsidR="00CB0CC2">
        <w:rPr>
          <w:rFonts w:ascii="Times New Roman" w:hAnsi="Times New Roman" w:cs="Times New Roman"/>
          <w:sz w:val="24"/>
          <w:szCs w:val="24"/>
        </w:rPr>
        <w:t>K</w:t>
      </w:r>
      <w:r w:rsidR="00D539B6" w:rsidRPr="00293235">
        <w:rPr>
          <w:rFonts w:ascii="Times New Roman" w:hAnsi="Times New Roman" w:cs="Times New Roman"/>
          <w:sz w:val="24"/>
          <w:szCs w:val="24"/>
        </w:rPr>
        <w:t xml:space="preserve">enya. </w:t>
      </w:r>
    </w:p>
    <w:p w14:paraId="20B51896" w14:textId="77777777" w:rsidR="0024547C" w:rsidRPr="00CB0CC2" w:rsidRDefault="0024547C" w:rsidP="00293235">
      <w:pPr>
        <w:pStyle w:val="Normal0"/>
        <w:jc w:val="both"/>
        <w:rPr>
          <w:rFonts w:ascii="Times New Roman" w:hAnsi="Times New Roman" w:cs="Times New Roman"/>
          <w:b/>
          <w:bCs/>
          <w:caps/>
          <w:sz w:val="24"/>
          <w:szCs w:val="24"/>
        </w:rPr>
      </w:pPr>
      <w:r w:rsidRPr="00CB0CC2">
        <w:rPr>
          <w:rFonts w:ascii="Times New Roman" w:hAnsi="Times New Roman" w:cs="Times New Roman"/>
          <w:b/>
          <w:bCs/>
          <w:sz w:val="24"/>
          <w:szCs w:val="24"/>
        </w:rPr>
        <w:t>ARTICLE VIII</w:t>
      </w:r>
    </w:p>
    <w:p w14:paraId="5E7D0729" w14:textId="77777777" w:rsidR="0024547C" w:rsidRPr="00CB0CC2" w:rsidRDefault="0024547C" w:rsidP="00293235">
      <w:pPr>
        <w:pStyle w:val="Normal0"/>
        <w:jc w:val="both"/>
        <w:rPr>
          <w:rFonts w:ascii="Times New Roman" w:hAnsi="Times New Roman" w:cs="Times New Roman"/>
          <w:b/>
          <w:bCs/>
          <w:caps/>
          <w:sz w:val="24"/>
          <w:szCs w:val="24"/>
        </w:rPr>
      </w:pPr>
      <w:r w:rsidRPr="00CB0CC2">
        <w:rPr>
          <w:rFonts w:ascii="Times New Roman" w:hAnsi="Times New Roman" w:cs="Times New Roman"/>
          <w:b/>
          <w:bCs/>
          <w:sz w:val="24"/>
          <w:szCs w:val="24"/>
        </w:rPr>
        <w:t>EFFECTIVENESS AND TERMINATION</w:t>
      </w:r>
    </w:p>
    <w:p w14:paraId="7D889379" w14:textId="10758305" w:rsidR="0024547C" w:rsidRPr="00293235" w:rsidRDefault="00CD0735" w:rsidP="00293235">
      <w:pPr>
        <w:pStyle w:val="Normal0"/>
        <w:jc w:val="both"/>
        <w:rPr>
          <w:rStyle w:val="Heading2Char"/>
          <w:rFonts w:ascii="Times New Roman" w:hAnsi="Times New Roman" w:cs="Times New Roman"/>
          <w:b w:val="0"/>
          <w:bCs w:val="0"/>
          <w:caps w:val="0"/>
        </w:rPr>
      </w:pPr>
      <w:r>
        <w:rPr>
          <w:rFonts w:ascii="Times New Roman" w:hAnsi="Times New Roman" w:cs="Times New Roman"/>
          <w:sz w:val="24"/>
          <w:szCs w:val="24"/>
        </w:rPr>
        <w:t xml:space="preserve">8.1 </w:t>
      </w:r>
      <w:r w:rsidR="00D539B6" w:rsidRPr="00293235">
        <w:rPr>
          <w:rFonts w:ascii="Times New Roman" w:hAnsi="Times New Roman" w:cs="Times New Roman"/>
          <w:sz w:val="24"/>
          <w:szCs w:val="24"/>
        </w:rPr>
        <w:t xml:space="preserve">This IPA shall come into force on the date of signature by the last party to execute this </w:t>
      </w:r>
      <w:r>
        <w:rPr>
          <w:rFonts w:ascii="Times New Roman" w:hAnsi="Times New Roman" w:cs="Times New Roman"/>
          <w:sz w:val="24"/>
          <w:szCs w:val="24"/>
        </w:rPr>
        <w:t>IPA</w:t>
      </w:r>
      <w:r w:rsidR="00D539B6" w:rsidRPr="00293235">
        <w:rPr>
          <w:rFonts w:ascii="Times New Roman" w:hAnsi="Times New Roman" w:cs="Times New Roman"/>
          <w:sz w:val="24"/>
          <w:szCs w:val="24"/>
        </w:rPr>
        <w:t>.</w:t>
      </w:r>
    </w:p>
    <w:p w14:paraId="7B8E7227" w14:textId="758D903E"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8.2 Upon </w:t>
      </w:r>
      <w:r w:rsidR="007520C1" w:rsidRPr="00293235">
        <w:rPr>
          <w:rFonts w:ascii="Times New Roman" w:hAnsi="Times New Roman" w:cs="Times New Roman"/>
          <w:sz w:val="24"/>
          <w:szCs w:val="24"/>
        </w:rPr>
        <w:t>fulfilment</w:t>
      </w:r>
      <w:r w:rsidRPr="00293235">
        <w:rPr>
          <w:rFonts w:ascii="Times New Roman" w:hAnsi="Times New Roman" w:cs="Times New Roman"/>
          <w:sz w:val="24"/>
          <w:szCs w:val="24"/>
        </w:rPr>
        <w:t xml:space="preserve"> of all obligations under this IPA or on the Closing Date specified in the Financing Agreement (whichever is later), this IPA and all obligations of the Parties shall terminate immediately.</w:t>
      </w:r>
    </w:p>
    <w:p w14:paraId="22BE4346" w14:textId="77777777" w:rsidR="0024547C" w:rsidRPr="007520C1" w:rsidRDefault="0024547C" w:rsidP="00293235">
      <w:pPr>
        <w:pStyle w:val="Normal0"/>
        <w:jc w:val="both"/>
        <w:rPr>
          <w:rFonts w:ascii="Times New Roman" w:hAnsi="Times New Roman" w:cs="Times New Roman"/>
          <w:b/>
          <w:bCs/>
          <w:sz w:val="24"/>
          <w:szCs w:val="24"/>
        </w:rPr>
      </w:pPr>
      <w:r w:rsidRPr="007520C1">
        <w:rPr>
          <w:rFonts w:ascii="Times New Roman" w:hAnsi="Times New Roman" w:cs="Times New Roman"/>
          <w:b/>
          <w:bCs/>
          <w:sz w:val="24"/>
          <w:szCs w:val="24"/>
        </w:rPr>
        <w:t>ARTICLE IX</w:t>
      </w:r>
    </w:p>
    <w:p w14:paraId="782786B4" w14:textId="77777777" w:rsidR="0024547C" w:rsidRPr="007520C1" w:rsidRDefault="0024547C" w:rsidP="00293235">
      <w:pPr>
        <w:pStyle w:val="Normal0"/>
        <w:jc w:val="both"/>
        <w:rPr>
          <w:rFonts w:ascii="Times New Roman" w:hAnsi="Times New Roman" w:cs="Times New Roman"/>
          <w:b/>
          <w:bCs/>
          <w:sz w:val="24"/>
          <w:szCs w:val="24"/>
        </w:rPr>
      </w:pPr>
      <w:r w:rsidRPr="007520C1">
        <w:rPr>
          <w:rFonts w:ascii="Times New Roman" w:hAnsi="Times New Roman" w:cs="Times New Roman"/>
          <w:b/>
          <w:bCs/>
          <w:sz w:val="24"/>
          <w:szCs w:val="24"/>
        </w:rPr>
        <w:t>AMENDMENT</w:t>
      </w:r>
    </w:p>
    <w:p w14:paraId="1F67A306" w14:textId="3DEFFC4E"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9.1</w:t>
      </w:r>
      <w:r w:rsidR="00D539B6" w:rsidRPr="00293235">
        <w:rPr>
          <w:rFonts w:ascii="Times New Roman" w:hAnsi="Times New Roman" w:cs="Times New Roman"/>
          <w:sz w:val="24"/>
          <w:szCs w:val="24"/>
        </w:rPr>
        <w:t xml:space="preserve"> Any amendment to this IPA shall be proposed by mutual agreement between the parties and referred to the program steering committee for approval or rejection, with the consent of the association obtained in writing</w:t>
      </w:r>
      <w:r w:rsidRPr="00293235">
        <w:rPr>
          <w:rFonts w:ascii="Times New Roman" w:hAnsi="Times New Roman" w:cs="Times New Roman"/>
          <w:sz w:val="24"/>
          <w:szCs w:val="24"/>
        </w:rPr>
        <w:t>.</w:t>
      </w:r>
    </w:p>
    <w:p w14:paraId="65E5EBED" w14:textId="213EF97D"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sz w:val="24"/>
          <w:szCs w:val="24"/>
        </w:rPr>
        <w:t>9.2</w:t>
      </w:r>
      <w:r w:rsidR="00D539B6" w:rsidRPr="00293235">
        <w:rPr>
          <w:rFonts w:ascii="Times New Roman" w:hAnsi="Times New Roman" w:cs="Times New Roman"/>
          <w:sz w:val="24"/>
          <w:szCs w:val="24"/>
        </w:rPr>
        <w:t xml:space="preserve"> Any changes, modifications, revisions or amendments to this IPA which are approved shall be incorporated by written instruments and shall be effective from the date of approval.</w:t>
      </w:r>
    </w:p>
    <w:p w14:paraId="43C7F8FB" w14:textId="693C2D2B" w:rsidR="0024547C" w:rsidRPr="00293235" w:rsidRDefault="00D539B6" w:rsidP="00293235">
      <w:pPr>
        <w:pStyle w:val="Normal0"/>
        <w:jc w:val="both"/>
        <w:rPr>
          <w:rFonts w:ascii="Times New Roman" w:hAnsi="Times New Roman" w:cs="Times New Roman"/>
          <w:b/>
          <w:bCs/>
          <w:sz w:val="24"/>
          <w:szCs w:val="24"/>
        </w:rPr>
      </w:pPr>
      <w:r w:rsidRPr="00293235">
        <w:rPr>
          <w:rFonts w:ascii="Times New Roman" w:hAnsi="Times New Roman" w:cs="Times New Roman"/>
          <w:sz w:val="24"/>
          <w:szCs w:val="24"/>
        </w:rPr>
        <w:t>In witness whereof the parties hereto acting through their duly authorized representatives, have caused this IPA to be executed and delivered in their respective names on the day and year first above written.</w:t>
      </w:r>
    </w:p>
    <w:p w14:paraId="0EE78FF3" w14:textId="77777777" w:rsidR="007520C1" w:rsidRDefault="007520C1">
      <w:pPr>
        <w:spacing w:after="0" w:line="240" w:lineRule="auto"/>
        <w:rPr>
          <w:rFonts w:eastAsiaTheme="minorHAnsi"/>
          <w:b/>
        </w:rPr>
      </w:pPr>
      <w:r>
        <w:rPr>
          <w:b/>
        </w:rPr>
        <w:br w:type="page"/>
      </w:r>
    </w:p>
    <w:p w14:paraId="69A798B0" w14:textId="41AFC363"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SIGNED AND DELIVERED FOR AND ON BEHALF OF THE NATIONAL GOVERNMENT BY:</w:t>
      </w:r>
    </w:p>
    <w:p w14:paraId="5D997A2B" w14:textId="77777777" w:rsidR="0024547C" w:rsidRPr="00293235" w:rsidRDefault="0024547C" w:rsidP="00293235">
      <w:pPr>
        <w:pStyle w:val="Normal0"/>
        <w:jc w:val="both"/>
        <w:rPr>
          <w:rFonts w:ascii="Times New Roman" w:hAnsi="Times New Roman" w:cs="Times New Roman"/>
          <w:sz w:val="24"/>
          <w:szCs w:val="24"/>
        </w:rPr>
      </w:pPr>
    </w:p>
    <w:p w14:paraId="63F0A27A"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w:t>
      </w: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sz w:val="24"/>
          <w:szCs w:val="24"/>
        </w:rPr>
        <w:t>………………………</w:t>
      </w:r>
      <w:r w:rsidRPr="00293235">
        <w:rPr>
          <w:rFonts w:ascii="Times New Roman" w:hAnsi="Times New Roman" w:cs="Times New Roman"/>
          <w:sz w:val="24"/>
          <w:szCs w:val="24"/>
        </w:rPr>
        <w:tab/>
        <w:t>………………</w:t>
      </w:r>
    </w:p>
    <w:p w14:paraId="219620E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Principal Secretary </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 xml:space="preserve">Signature </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Date</w:t>
      </w:r>
    </w:p>
    <w:p w14:paraId="17780333"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State Department for Water and Sanitation</w:t>
      </w:r>
    </w:p>
    <w:p w14:paraId="721F7C7D" w14:textId="77777777" w:rsidR="0024547C" w:rsidRPr="00293235" w:rsidRDefault="0024547C" w:rsidP="00293235">
      <w:pPr>
        <w:pStyle w:val="Normal0"/>
        <w:jc w:val="both"/>
        <w:rPr>
          <w:rFonts w:ascii="Times New Roman" w:hAnsi="Times New Roman" w:cs="Times New Roman"/>
          <w:b/>
          <w:sz w:val="24"/>
          <w:szCs w:val="24"/>
        </w:rPr>
      </w:pPr>
    </w:p>
    <w:p w14:paraId="3CF7B3C2"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WITNESSED BY:</w:t>
      </w:r>
    </w:p>
    <w:p w14:paraId="05B7E622"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b/>
          <w:sz w:val="24"/>
          <w:szCs w:val="24"/>
        </w:rPr>
        <w:tab/>
      </w:r>
      <w:r w:rsidRPr="00293235">
        <w:rPr>
          <w:rFonts w:ascii="Times New Roman" w:hAnsi="Times New Roman" w:cs="Times New Roman"/>
          <w:sz w:val="24"/>
          <w:szCs w:val="24"/>
        </w:rPr>
        <w:t>………………………</w:t>
      </w:r>
      <w:r w:rsidRPr="00293235">
        <w:rPr>
          <w:rFonts w:ascii="Times New Roman" w:hAnsi="Times New Roman" w:cs="Times New Roman"/>
          <w:sz w:val="24"/>
          <w:szCs w:val="24"/>
        </w:rPr>
        <w:tab/>
        <w:t>………………</w:t>
      </w:r>
    </w:p>
    <w:p w14:paraId="7B0452D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State Counsel</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 xml:space="preserve">Signature </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Date</w:t>
      </w:r>
    </w:p>
    <w:p w14:paraId="6FEB97B6"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State Department for Water and Sanitation</w:t>
      </w:r>
    </w:p>
    <w:p w14:paraId="3C282092" w14:textId="77777777" w:rsidR="0024547C" w:rsidRPr="00293235" w:rsidRDefault="0024547C" w:rsidP="00293235">
      <w:pPr>
        <w:pStyle w:val="Normal0"/>
        <w:jc w:val="both"/>
        <w:rPr>
          <w:rFonts w:ascii="Times New Roman" w:hAnsi="Times New Roman" w:cs="Times New Roman"/>
          <w:b/>
          <w:sz w:val="24"/>
          <w:szCs w:val="24"/>
        </w:rPr>
      </w:pPr>
    </w:p>
    <w:p w14:paraId="6A7659D4" w14:textId="77777777" w:rsidR="0024547C" w:rsidRPr="00293235" w:rsidRDefault="0024547C" w:rsidP="00293235">
      <w:pPr>
        <w:pStyle w:val="Normal0"/>
        <w:jc w:val="both"/>
        <w:rPr>
          <w:rFonts w:ascii="Times New Roman" w:hAnsi="Times New Roman" w:cs="Times New Roman"/>
          <w:b/>
          <w:sz w:val="24"/>
          <w:szCs w:val="24"/>
        </w:rPr>
      </w:pPr>
    </w:p>
    <w:p w14:paraId="5960FD3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b/>
          <w:sz w:val="24"/>
          <w:szCs w:val="24"/>
        </w:rPr>
        <w:t>SIGNED AND DELIVERED FOR AND ON BEHALF OF THE COUNTY GOVERNMENT BY:</w:t>
      </w:r>
    </w:p>
    <w:p w14:paraId="78DF3A10" w14:textId="77777777" w:rsidR="0024547C" w:rsidRPr="00293235" w:rsidRDefault="0024547C" w:rsidP="00293235">
      <w:pPr>
        <w:pStyle w:val="Normal0"/>
        <w:jc w:val="both"/>
        <w:rPr>
          <w:rFonts w:ascii="Times New Roman" w:hAnsi="Times New Roman" w:cs="Times New Roman"/>
          <w:sz w:val="24"/>
          <w:szCs w:val="24"/>
        </w:rPr>
      </w:pPr>
    </w:p>
    <w:p w14:paraId="26C36728"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w:t>
      </w:r>
      <w:r w:rsidRPr="00293235">
        <w:rPr>
          <w:rFonts w:ascii="Times New Roman" w:hAnsi="Times New Roman" w:cs="Times New Roman"/>
          <w:sz w:val="24"/>
          <w:szCs w:val="24"/>
        </w:rPr>
        <w:tab/>
      </w:r>
      <w:r w:rsidRPr="00293235">
        <w:rPr>
          <w:rFonts w:ascii="Times New Roman" w:hAnsi="Times New Roman" w:cs="Times New Roman"/>
          <w:sz w:val="24"/>
          <w:szCs w:val="24"/>
        </w:rPr>
        <w:tab/>
        <w:t>………………………</w:t>
      </w:r>
      <w:r w:rsidRPr="00293235">
        <w:rPr>
          <w:rFonts w:ascii="Times New Roman" w:hAnsi="Times New Roman" w:cs="Times New Roman"/>
          <w:sz w:val="24"/>
          <w:szCs w:val="24"/>
        </w:rPr>
        <w:tab/>
        <w:t>………………</w:t>
      </w:r>
    </w:p>
    <w:p w14:paraId="31594060"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Governor</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 xml:space="preserve">Signature </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Date</w:t>
      </w:r>
    </w:p>
    <w:p w14:paraId="48076A5B"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County Government of </w:t>
      </w:r>
      <w:proofErr w:type="spellStart"/>
      <w:r w:rsidRPr="00293235">
        <w:rPr>
          <w:rFonts w:ascii="Times New Roman" w:hAnsi="Times New Roman" w:cs="Times New Roman"/>
          <w:sz w:val="24"/>
          <w:szCs w:val="24"/>
        </w:rPr>
        <w:t>xxxxx</w:t>
      </w:r>
      <w:proofErr w:type="spellEnd"/>
    </w:p>
    <w:p w14:paraId="5F8809D6" w14:textId="77777777" w:rsidR="0024547C" w:rsidRPr="00293235" w:rsidRDefault="0024547C" w:rsidP="00293235">
      <w:pPr>
        <w:pStyle w:val="Normal0"/>
        <w:jc w:val="both"/>
        <w:rPr>
          <w:rFonts w:ascii="Times New Roman" w:hAnsi="Times New Roman" w:cs="Times New Roman"/>
          <w:sz w:val="24"/>
          <w:szCs w:val="24"/>
        </w:rPr>
      </w:pPr>
    </w:p>
    <w:p w14:paraId="00EE3C59" w14:textId="77777777" w:rsidR="0024547C" w:rsidRPr="00293235" w:rsidRDefault="0024547C" w:rsidP="00293235">
      <w:pPr>
        <w:pStyle w:val="Normal0"/>
        <w:jc w:val="both"/>
        <w:rPr>
          <w:rFonts w:ascii="Times New Roman" w:hAnsi="Times New Roman" w:cs="Times New Roman"/>
          <w:b/>
          <w:sz w:val="24"/>
          <w:szCs w:val="24"/>
        </w:rPr>
      </w:pPr>
      <w:r w:rsidRPr="00293235">
        <w:rPr>
          <w:rFonts w:ascii="Times New Roman" w:hAnsi="Times New Roman" w:cs="Times New Roman"/>
          <w:b/>
          <w:sz w:val="24"/>
          <w:szCs w:val="24"/>
        </w:rPr>
        <w:t>WITNESSED BY:</w:t>
      </w:r>
    </w:p>
    <w:p w14:paraId="4E8DE17F"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w:t>
      </w:r>
      <w:r w:rsidRPr="00293235">
        <w:rPr>
          <w:rFonts w:ascii="Times New Roman" w:hAnsi="Times New Roman" w:cs="Times New Roman"/>
          <w:sz w:val="24"/>
          <w:szCs w:val="24"/>
        </w:rPr>
        <w:tab/>
      </w:r>
      <w:r w:rsidRPr="00293235">
        <w:rPr>
          <w:rFonts w:ascii="Times New Roman" w:hAnsi="Times New Roman" w:cs="Times New Roman"/>
          <w:sz w:val="24"/>
          <w:szCs w:val="24"/>
        </w:rPr>
        <w:tab/>
        <w:t>………………………</w:t>
      </w:r>
      <w:r w:rsidRPr="00293235">
        <w:rPr>
          <w:rFonts w:ascii="Times New Roman" w:hAnsi="Times New Roman" w:cs="Times New Roman"/>
          <w:sz w:val="24"/>
          <w:szCs w:val="24"/>
        </w:rPr>
        <w:tab/>
        <w:t>………………</w:t>
      </w:r>
    </w:p>
    <w:p w14:paraId="3410A3B3" w14:textId="77777777" w:rsidR="0024547C"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The County Attorney</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 xml:space="preserve">Signature </w:t>
      </w:r>
      <w:r w:rsidRPr="00293235">
        <w:rPr>
          <w:rFonts w:ascii="Times New Roman" w:hAnsi="Times New Roman" w:cs="Times New Roman"/>
          <w:sz w:val="24"/>
          <w:szCs w:val="24"/>
        </w:rPr>
        <w:tab/>
      </w:r>
      <w:r w:rsidRPr="00293235">
        <w:rPr>
          <w:rFonts w:ascii="Times New Roman" w:hAnsi="Times New Roman" w:cs="Times New Roman"/>
          <w:sz w:val="24"/>
          <w:szCs w:val="24"/>
        </w:rPr>
        <w:tab/>
      </w:r>
      <w:r w:rsidRPr="00293235">
        <w:rPr>
          <w:rFonts w:ascii="Times New Roman" w:hAnsi="Times New Roman" w:cs="Times New Roman"/>
          <w:sz w:val="24"/>
          <w:szCs w:val="24"/>
        </w:rPr>
        <w:tab/>
        <w:t>Date</w:t>
      </w:r>
    </w:p>
    <w:p w14:paraId="7D64D1CE" w14:textId="27D06176" w:rsidR="00F15DA7" w:rsidRPr="00293235" w:rsidRDefault="0024547C" w:rsidP="00293235">
      <w:pPr>
        <w:pStyle w:val="Normal0"/>
        <w:jc w:val="both"/>
        <w:rPr>
          <w:rFonts w:ascii="Times New Roman" w:hAnsi="Times New Roman" w:cs="Times New Roman"/>
          <w:sz w:val="24"/>
          <w:szCs w:val="24"/>
        </w:rPr>
      </w:pPr>
      <w:r w:rsidRPr="00293235">
        <w:rPr>
          <w:rFonts w:ascii="Times New Roman" w:hAnsi="Times New Roman" w:cs="Times New Roman"/>
          <w:sz w:val="24"/>
          <w:szCs w:val="24"/>
        </w:rPr>
        <w:t xml:space="preserve">County Government of </w:t>
      </w:r>
      <w:proofErr w:type="spellStart"/>
      <w:r w:rsidRPr="00293235">
        <w:rPr>
          <w:rFonts w:ascii="Times New Roman" w:hAnsi="Times New Roman" w:cs="Times New Roman"/>
          <w:sz w:val="24"/>
          <w:szCs w:val="24"/>
        </w:rPr>
        <w:t>xxxx</w:t>
      </w:r>
      <w:proofErr w:type="spellEnd"/>
    </w:p>
    <w:p w14:paraId="0037A737" w14:textId="77777777" w:rsidR="00F15DA7" w:rsidRDefault="00F15DA7">
      <w:pPr>
        <w:spacing w:after="0" w:line="240" w:lineRule="auto"/>
        <w:rPr>
          <w:rFonts w:eastAsiaTheme="minorHAnsi"/>
          <w:kern w:val="2"/>
          <w14:ligatures w14:val="standardContextual"/>
        </w:rPr>
      </w:pPr>
      <w:r>
        <w:br w:type="page"/>
      </w:r>
    </w:p>
    <w:p w14:paraId="542197FB" w14:textId="5CC04E52" w:rsidR="0024547C" w:rsidRDefault="009B7388" w:rsidP="0065131F">
      <w:pPr>
        <w:pStyle w:val="Heading2"/>
        <w:numPr>
          <w:ilvl w:val="0"/>
          <w:numId w:val="0"/>
        </w:numPr>
        <w:ind w:left="576"/>
        <w:rPr>
          <w:rFonts w:ascii="Times New Roman" w:hAnsi="Times New Roman"/>
        </w:rPr>
      </w:pPr>
      <w:bookmarkStart w:id="605" w:name="_Toc202706352"/>
      <w:r>
        <w:rPr>
          <w:rFonts w:ascii="Times New Roman" w:hAnsi="Times New Roman"/>
        </w:rPr>
        <w:t>ANNEX 2</w:t>
      </w:r>
      <w:r w:rsidR="002C21A0">
        <w:rPr>
          <w:rFonts w:ascii="Times New Roman" w:hAnsi="Times New Roman"/>
        </w:rPr>
        <w:t>8</w:t>
      </w:r>
      <w:r>
        <w:rPr>
          <w:rFonts w:ascii="Times New Roman" w:hAnsi="Times New Roman"/>
        </w:rPr>
        <w:t>: PROJECT COMPLETION REPORT TEMPLATE</w:t>
      </w:r>
      <w:bookmarkEnd w:id="605"/>
    </w:p>
    <w:tbl>
      <w:tblPr>
        <w:tblStyle w:val="TableGrid"/>
        <w:tblW w:w="0" w:type="auto"/>
        <w:tblLook w:val="04A0" w:firstRow="1" w:lastRow="0" w:firstColumn="1" w:lastColumn="0" w:noHBand="0" w:noVBand="1"/>
      </w:tblPr>
      <w:tblGrid>
        <w:gridCol w:w="4669"/>
        <w:gridCol w:w="4686"/>
      </w:tblGrid>
      <w:tr w:rsidR="009B7388" w:rsidRPr="002C21A0" w14:paraId="2FB64FA9" w14:textId="77777777" w:rsidTr="006D0844">
        <w:tc>
          <w:tcPr>
            <w:tcW w:w="4814" w:type="dxa"/>
          </w:tcPr>
          <w:p w14:paraId="075015F7" w14:textId="0C1250C1" w:rsidR="009B7388" w:rsidRPr="002C21A0" w:rsidRDefault="009B7388" w:rsidP="006D0844">
            <w:pPr>
              <w:spacing w:line="276" w:lineRule="auto"/>
              <w:rPr>
                <w:bCs/>
                <w:color w:val="0070C0"/>
              </w:rPr>
            </w:pPr>
            <w:r w:rsidRPr="002C21A0">
              <w:rPr>
                <w:bCs/>
                <w:color w:val="0070C0"/>
              </w:rPr>
              <w:t>County Government Logo</w:t>
            </w:r>
          </w:p>
        </w:tc>
        <w:tc>
          <w:tcPr>
            <w:tcW w:w="4815" w:type="dxa"/>
          </w:tcPr>
          <w:p w14:paraId="2667536A" w14:textId="77777777" w:rsidR="009B7388" w:rsidRPr="002C21A0" w:rsidRDefault="009B7388" w:rsidP="006D0844">
            <w:pPr>
              <w:spacing w:line="276" w:lineRule="auto"/>
              <w:rPr>
                <w:b/>
                <w:color w:val="0070C0"/>
              </w:rPr>
            </w:pPr>
            <w:r w:rsidRPr="002C21A0">
              <w:rPr>
                <w:b/>
                <w:color w:val="0070C0"/>
              </w:rPr>
              <w:t>Supporting Partners Logo</w:t>
            </w:r>
          </w:p>
          <w:p w14:paraId="64F7C333" w14:textId="77777777" w:rsidR="009B7388" w:rsidRPr="002C21A0" w:rsidRDefault="009B7388" w:rsidP="006D0844">
            <w:pPr>
              <w:spacing w:line="276" w:lineRule="auto"/>
              <w:rPr>
                <w:b/>
                <w:color w:val="0070C0"/>
              </w:rPr>
            </w:pPr>
          </w:p>
          <w:p w14:paraId="1008767D" w14:textId="77777777" w:rsidR="009B7388" w:rsidRPr="002C21A0" w:rsidRDefault="009B7388" w:rsidP="006D0844">
            <w:pPr>
              <w:spacing w:line="276" w:lineRule="auto"/>
              <w:rPr>
                <w:b/>
                <w:color w:val="0070C0"/>
              </w:rPr>
            </w:pPr>
          </w:p>
        </w:tc>
      </w:tr>
      <w:tr w:rsidR="009B7388" w:rsidRPr="002C21A0" w14:paraId="2DEEAB8A" w14:textId="77777777" w:rsidTr="006D0844">
        <w:tc>
          <w:tcPr>
            <w:tcW w:w="4814" w:type="dxa"/>
          </w:tcPr>
          <w:p w14:paraId="001ACD5B" w14:textId="77777777" w:rsidR="009B7388" w:rsidRPr="002C21A0" w:rsidRDefault="009B7388" w:rsidP="006D0844">
            <w:pPr>
              <w:spacing w:line="276" w:lineRule="auto"/>
              <w:rPr>
                <w:b/>
                <w:color w:val="0070C0"/>
              </w:rPr>
            </w:pPr>
            <w:r w:rsidRPr="002C21A0">
              <w:rPr>
                <w:b/>
                <w:color w:val="0070C0"/>
              </w:rPr>
              <w:t>COUNTY NAME</w:t>
            </w:r>
          </w:p>
        </w:tc>
        <w:tc>
          <w:tcPr>
            <w:tcW w:w="4815" w:type="dxa"/>
          </w:tcPr>
          <w:p w14:paraId="1F44D010" w14:textId="77777777" w:rsidR="009B7388" w:rsidRPr="002C21A0" w:rsidRDefault="009B7388" w:rsidP="006D0844">
            <w:pPr>
              <w:spacing w:line="276" w:lineRule="auto"/>
              <w:rPr>
                <w:b/>
                <w:color w:val="0070C0"/>
              </w:rPr>
            </w:pPr>
            <w:r w:rsidRPr="002C21A0">
              <w:rPr>
                <w:b/>
                <w:color w:val="0070C0"/>
              </w:rPr>
              <w:t>SUPPORTING PARTNER(S)</w:t>
            </w:r>
          </w:p>
        </w:tc>
      </w:tr>
    </w:tbl>
    <w:p w14:paraId="38379810" w14:textId="77777777" w:rsidR="009B7388" w:rsidRPr="00F813D1" w:rsidRDefault="009B7388" w:rsidP="009B7388">
      <w:pPr>
        <w:spacing w:after="0" w:line="276" w:lineRule="auto"/>
        <w:jc w:val="center"/>
        <w:rPr>
          <w:rFonts w:ascii="Maiandra GD" w:hAnsi="Maiandra GD"/>
          <w:b/>
          <w:color w:val="0070C0"/>
        </w:rPr>
      </w:pPr>
    </w:p>
    <w:p w14:paraId="47D169DD" w14:textId="77777777" w:rsidR="009B7388" w:rsidRPr="00F813D1" w:rsidRDefault="009B7388" w:rsidP="009B7388">
      <w:pPr>
        <w:spacing w:after="0" w:line="276" w:lineRule="auto"/>
        <w:jc w:val="center"/>
        <w:rPr>
          <w:rFonts w:ascii="Maiandra GD" w:hAnsi="Maiandra GD"/>
          <w:b/>
          <w:color w:val="0070C0"/>
        </w:rPr>
      </w:pPr>
    </w:p>
    <w:p w14:paraId="47D72B23" w14:textId="77777777" w:rsidR="009B7388" w:rsidRPr="00F813D1" w:rsidRDefault="009B7388" w:rsidP="009B7388">
      <w:pPr>
        <w:spacing w:after="0" w:line="276" w:lineRule="auto"/>
        <w:jc w:val="center"/>
        <w:rPr>
          <w:rFonts w:ascii="Maiandra GD" w:hAnsi="Maiandra GD"/>
          <w:b/>
          <w:color w:val="0070C0"/>
        </w:rPr>
      </w:pPr>
    </w:p>
    <w:p w14:paraId="249EAE1D" w14:textId="77777777" w:rsidR="009B7388" w:rsidRPr="00F813D1" w:rsidRDefault="009B7388" w:rsidP="009B7388">
      <w:pPr>
        <w:spacing w:after="0" w:line="276" w:lineRule="auto"/>
        <w:jc w:val="center"/>
        <w:rPr>
          <w:rFonts w:ascii="Maiandra GD" w:hAnsi="Maiandra GD"/>
          <w:b/>
          <w:color w:val="0070C0"/>
        </w:rPr>
      </w:pPr>
    </w:p>
    <w:p w14:paraId="768A648D" w14:textId="77777777" w:rsidR="009B7388" w:rsidRPr="007B6F3F" w:rsidRDefault="009B7388" w:rsidP="009B7388">
      <w:pPr>
        <w:spacing w:after="0" w:line="276" w:lineRule="auto"/>
        <w:jc w:val="center"/>
        <w:rPr>
          <w:rFonts w:ascii="Maiandra GD" w:hAnsi="Maiandra GD"/>
          <w:b/>
          <w:color w:val="0070C0"/>
          <w:sz w:val="32"/>
          <w:szCs w:val="32"/>
        </w:rPr>
      </w:pPr>
    </w:p>
    <w:p w14:paraId="36406325" w14:textId="77777777" w:rsidR="009B7388" w:rsidRPr="007B6F3F" w:rsidRDefault="009B7388" w:rsidP="009B7388">
      <w:pPr>
        <w:spacing w:after="0" w:line="276" w:lineRule="auto"/>
        <w:jc w:val="center"/>
        <w:rPr>
          <w:rFonts w:ascii="Maiandra GD" w:hAnsi="Maiandra GD"/>
          <w:color w:val="0070C0"/>
          <w:sz w:val="32"/>
          <w:szCs w:val="32"/>
          <w:lang w:eastAsia="en-GB"/>
        </w:rPr>
      </w:pPr>
    </w:p>
    <w:p w14:paraId="5F2847E6" w14:textId="77777777" w:rsidR="009B7388" w:rsidRPr="007B6F3F" w:rsidRDefault="009B7388" w:rsidP="009B7388">
      <w:pPr>
        <w:spacing w:after="0" w:line="276" w:lineRule="auto"/>
        <w:jc w:val="center"/>
        <w:rPr>
          <w:rFonts w:ascii="Maiandra GD" w:hAnsi="Maiandra GD"/>
          <w:color w:val="0070C0"/>
          <w:sz w:val="32"/>
          <w:szCs w:val="32"/>
          <w:lang w:eastAsia="en-GB"/>
        </w:rPr>
      </w:pPr>
    </w:p>
    <w:p w14:paraId="275B2B02" w14:textId="77777777" w:rsidR="009B7388" w:rsidRPr="007B6F3F" w:rsidRDefault="009B7388" w:rsidP="009B7388">
      <w:pPr>
        <w:spacing w:after="0" w:line="276" w:lineRule="auto"/>
        <w:jc w:val="center"/>
        <w:rPr>
          <w:rFonts w:ascii="Maiandra GD" w:hAnsi="Maiandra GD"/>
          <w:color w:val="0070C0"/>
          <w:sz w:val="32"/>
          <w:szCs w:val="32"/>
          <w:lang w:eastAsia="en-GB"/>
        </w:rPr>
      </w:pPr>
    </w:p>
    <w:p w14:paraId="6F8DA724" w14:textId="77777777" w:rsidR="009B7388" w:rsidRPr="007B6F3F" w:rsidRDefault="009B7388" w:rsidP="009B7388">
      <w:pPr>
        <w:spacing w:after="0" w:line="276" w:lineRule="auto"/>
        <w:jc w:val="center"/>
        <w:rPr>
          <w:rFonts w:ascii="Maiandra GD" w:hAnsi="Maiandra GD"/>
          <w:b/>
          <w:color w:val="0070C0"/>
          <w:sz w:val="32"/>
          <w:szCs w:val="32"/>
        </w:rPr>
      </w:pPr>
    </w:p>
    <w:p w14:paraId="285211DB" w14:textId="77777777" w:rsidR="009B7388" w:rsidRPr="002C21A0" w:rsidRDefault="009B7388" w:rsidP="009B7388">
      <w:pPr>
        <w:spacing w:after="0" w:line="276" w:lineRule="auto"/>
        <w:jc w:val="center"/>
        <w:rPr>
          <w:b/>
          <w:color w:val="0070C0"/>
        </w:rPr>
      </w:pPr>
      <w:r w:rsidRPr="002C21A0">
        <w:rPr>
          <w:b/>
          <w:color w:val="0070C0"/>
        </w:rPr>
        <w:t xml:space="preserve">……………………PROJECT </w:t>
      </w:r>
    </w:p>
    <w:p w14:paraId="6F83C91C" w14:textId="77777777" w:rsidR="009B7388" w:rsidRPr="002C21A0" w:rsidRDefault="009B7388" w:rsidP="009B7388">
      <w:pPr>
        <w:spacing w:after="0" w:line="276" w:lineRule="auto"/>
        <w:jc w:val="center"/>
        <w:rPr>
          <w:b/>
          <w:color w:val="0070C0"/>
        </w:rPr>
      </w:pPr>
      <w:r w:rsidRPr="002C21A0">
        <w:rPr>
          <w:b/>
          <w:color w:val="0070C0"/>
        </w:rPr>
        <w:t>COMPLETION REPORT</w:t>
      </w:r>
    </w:p>
    <w:p w14:paraId="2DC72D1C" w14:textId="77777777" w:rsidR="009B7388" w:rsidRPr="002C21A0" w:rsidRDefault="009B7388" w:rsidP="009B7388">
      <w:pPr>
        <w:spacing w:after="0" w:line="276" w:lineRule="auto"/>
        <w:jc w:val="center"/>
        <w:rPr>
          <w:b/>
          <w:color w:val="0070C0"/>
        </w:rPr>
      </w:pPr>
    </w:p>
    <w:p w14:paraId="4D1A616A" w14:textId="77777777" w:rsidR="009B7388" w:rsidRPr="002C21A0" w:rsidRDefault="009B7388" w:rsidP="009B7388">
      <w:pPr>
        <w:spacing w:after="0" w:line="276" w:lineRule="auto"/>
        <w:jc w:val="center"/>
        <w:rPr>
          <w:b/>
          <w:color w:val="0070C0"/>
        </w:rPr>
      </w:pPr>
      <w:r w:rsidRPr="002C21A0">
        <w:rPr>
          <w:b/>
          <w:color w:val="0070C0"/>
        </w:rPr>
        <w:t xml:space="preserve">IMPLEMENTED BY </w:t>
      </w:r>
    </w:p>
    <w:p w14:paraId="0817FBF9" w14:textId="77777777" w:rsidR="009B7388" w:rsidRPr="002C21A0" w:rsidRDefault="009B7388" w:rsidP="009B7388">
      <w:pPr>
        <w:spacing w:after="0" w:line="276" w:lineRule="auto"/>
        <w:jc w:val="center"/>
        <w:rPr>
          <w:b/>
          <w:color w:val="0070C0"/>
        </w:rPr>
      </w:pPr>
      <w:r w:rsidRPr="002C21A0">
        <w:rPr>
          <w:b/>
          <w:color w:val="0070C0"/>
        </w:rPr>
        <w:t>XXXXX</w:t>
      </w:r>
    </w:p>
    <w:p w14:paraId="1B2A387B" w14:textId="77777777" w:rsidR="009B7388" w:rsidRPr="00F813D1" w:rsidRDefault="009B7388" w:rsidP="009B7388">
      <w:pPr>
        <w:spacing w:after="0" w:line="276" w:lineRule="auto"/>
        <w:jc w:val="center"/>
        <w:rPr>
          <w:rFonts w:ascii="Maiandra GD" w:hAnsi="Maiandra GD"/>
          <w:b/>
          <w:color w:val="0070C0"/>
        </w:rPr>
      </w:pPr>
    </w:p>
    <w:p w14:paraId="3DC582ED" w14:textId="77777777" w:rsidR="009B7388" w:rsidRPr="00F813D1" w:rsidRDefault="009B7388" w:rsidP="009B7388">
      <w:pPr>
        <w:spacing w:after="0" w:line="276" w:lineRule="auto"/>
        <w:jc w:val="center"/>
        <w:rPr>
          <w:rFonts w:ascii="Maiandra GD" w:hAnsi="Maiandra GD"/>
          <w:b/>
        </w:rPr>
      </w:pPr>
    </w:p>
    <w:p w14:paraId="5D3C996F" w14:textId="77777777" w:rsidR="009B7388" w:rsidRPr="00F813D1" w:rsidRDefault="009B7388" w:rsidP="009B7388">
      <w:pPr>
        <w:spacing w:after="0" w:line="276" w:lineRule="auto"/>
        <w:jc w:val="both"/>
        <w:rPr>
          <w:rFonts w:ascii="Maiandra GD" w:hAnsi="Maiandra GD"/>
          <w:b/>
          <w:color w:val="C00000"/>
        </w:rPr>
      </w:pPr>
    </w:p>
    <w:p w14:paraId="78D72145" w14:textId="77777777" w:rsidR="009B7388" w:rsidRPr="00F813D1" w:rsidRDefault="009B7388" w:rsidP="009B7388">
      <w:pPr>
        <w:spacing w:after="0" w:line="276" w:lineRule="auto"/>
        <w:jc w:val="both"/>
        <w:rPr>
          <w:rFonts w:ascii="Maiandra GD" w:hAnsi="Maiandra GD"/>
          <w:b/>
          <w:color w:val="C00000"/>
        </w:rPr>
      </w:pPr>
    </w:p>
    <w:p w14:paraId="70244E1F" w14:textId="77777777" w:rsidR="009B7388" w:rsidRPr="00F813D1" w:rsidRDefault="009B7388" w:rsidP="009B7388">
      <w:pPr>
        <w:spacing w:after="0" w:line="276" w:lineRule="auto"/>
        <w:jc w:val="both"/>
        <w:rPr>
          <w:rFonts w:ascii="Maiandra GD" w:hAnsi="Maiandra GD"/>
          <w:b/>
          <w:color w:val="C00000"/>
        </w:rPr>
      </w:pPr>
    </w:p>
    <w:p w14:paraId="3BD5F76B" w14:textId="77777777" w:rsidR="009B7388" w:rsidRPr="00F813D1" w:rsidRDefault="009B7388" w:rsidP="009B7388">
      <w:pPr>
        <w:spacing w:after="0" w:line="276" w:lineRule="auto"/>
        <w:jc w:val="both"/>
        <w:rPr>
          <w:rFonts w:ascii="Maiandra GD" w:hAnsi="Maiandra GD"/>
          <w:b/>
          <w:color w:val="C00000"/>
        </w:rPr>
      </w:pPr>
    </w:p>
    <w:p w14:paraId="1A819CF7" w14:textId="77777777" w:rsidR="009B7388" w:rsidRPr="00F813D1" w:rsidRDefault="009B7388" w:rsidP="009B7388">
      <w:pPr>
        <w:spacing w:after="0" w:line="276" w:lineRule="auto"/>
        <w:jc w:val="both"/>
        <w:rPr>
          <w:rFonts w:ascii="Maiandra GD" w:hAnsi="Maiandra GD"/>
          <w:b/>
          <w:color w:val="C00000"/>
        </w:rPr>
      </w:pPr>
    </w:p>
    <w:p w14:paraId="796F6214" w14:textId="77777777" w:rsidR="009B7388" w:rsidRPr="00F813D1" w:rsidRDefault="009B7388" w:rsidP="009B7388">
      <w:pPr>
        <w:spacing w:after="0" w:line="276" w:lineRule="auto"/>
        <w:jc w:val="both"/>
        <w:rPr>
          <w:rFonts w:ascii="Maiandra GD" w:hAnsi="Maiandra GD"/>
          <w:b/>
          <w:color w:val="C00000"/>
        </w:rPr>
      </w:pPr>
    </w:p>
    <w:p w14:paraId="41129BDE" w14:textId="77777777" w:rsidR="009B7388" w:rsidRPr="00F813D1" w:rsidRDefault="009B7388" w:rsidP="009B7388">
      <w:pPr>
        <w:spacing w:after="0" w:line="276" w:lineRule="auto"/>
        <w:jc w:val="both"/>
        <w:rPr>
          <w:rFonts w:ascii="Maiandra GD" w:hAnsi="Maiandra GD"/>
          <w:b/>
          <w:color w:val="C00000"/>
        </w:rPr>
      </w:pPr>
    </w:p>
    <w:p w14:paraId="01F25E35" w14:textId="77777777" w:rsidR="009B7388" w:rsidRPr="00F813D1" w:rsidRDefault="009B7388" w:rsidP="009B7388">
      <w:pPr>
        <w:spacing w:after="0" w:line="276" w:lineRule="auto"/>
        <w:jc w:val="both"/>
        <w:rPr>
          <w:rFonts w:ascii="Maiandra GD" w:hAnsi="Maiandra GD"/>
          <w:b/>
          <w:color w:val="C00000"/>
        </w:rPr>
      </w:pPr>
    </w:p>
    <w:p w14:paraId="4A14C077" w14:textId="77777777" w:rsidR="009B7388" w:rsidRPr="00F813D1" w:rsidRDefault="009B7388" w:rsidP="009B7388">
      <w:pPr>
        <w:spacing w:after="0" w:line="276" w:lineRule="auto"/>
        <w:jc w:val="both"/>
        <w:rPr>
          <w:rFonts w:ascii="Maiandra GD" w:hAnsi="Maiandra GD"/>
          <w:b/>
          <w:color w:val="C00000"/>
        </w:rPr>
      </w:pPr>
    </w:p>
    <w:p w14:paraId="22B3D5C6" w14:textId="77777777" w:rsidR="009B7388" w:rsidRPr="00F813D1" w:rsidRDefault="009B7388" w:rsidP="009B7388">
      <w:pPr>
        <w:spacing w:after="0" w:line="276" w:lineRule="auto"/>
        <w:jc w:val="both"/>
        <w:rPr>
          <w:rFonts w:ascii="Maiandra GD" w:hAnsi="Maiandra GD"/>
          <w:b/>
          <w:color w:val="C00000"/>
        </w:rPr>
      </w:pPr>
    </w:p>
    <w:p w14:paraId="681CC93F" w14:textId="77777777" w:rsidR="009B7388" w:rsidRPr="00F813D1" w:rsidRDefault="009B7388" w:rsidP="009B7388">
      <w:pPr>
        <w:spacing w:after="0" w:line="276" w:lineRule="auto"/>
        <w:jc w:val="both"/>
        <w:rPr>
          <w:rFonts w:ascii="Maiandra GD" w:hAnsi="Maiandra GD"/>
          <w:b/>
          <w:color w:val="C00000"/>
        </w:rPr>
      </w:pPr>
    </w:p>
    <w:p w14:paraId="33615832" w14:textId="77777777" w:rsidR="009B7388" w:rsidRPr="00F813D1" w:rsidRDefault="009B7388" w:rsidP="009B7388">
      <w:pPr>
        <w:spacing w:after="0" w:line="276" w:lineRule="auto"/>
        <w:jc w:val="both"/>
        <w:rPr>
          <w:rFonts w:ascii="Maiandra GD" w:hAnsi="Maiandra GD"/>
          <w:b/>
          <w:color w:val="C00000"/>
        </w:rPr>
      </w:pPr>
    </w:p>
    <w:p w14:paraId="388135A1" w14:textId="77777777" w:rsidR="009B7388" w:rsidRPr="00F813D1" w:rsidRDefault="009B7388" w:rsidP="009B7388">
      <w:pPr>
        <w:spacing w:after="0" w:line="276" w:lineRule="auto"/>
        <w:ind w:left="426"/>
        <w:jc w:val="center"/>
        <w:rPr>
          <w:rFonts w:ascii="Maiandra GD" w:eastAsiaTheme="minorEastAsia" w:hAnsi="Maiandra GD"/>
          <w:b/>
          <w:kern w:val="24"/>
        </w:rPr>
      </w:pPr>
    </w:p>
    <w:p w14:paraId="4FF3358F" w14:textId="77777777" w:rsidR="009B7388" w:rsidRPr="00006465" w:rsidRDefault="009B7388" w:rsidP="009B7388">
      <w:pPr>
        <w:spacing w:after="0" w:line="276" w:lineRule="auto"/>
        <w:ind w:left="426"/>
        <w:jc w:val="center"/>
        <w:rPr>
          <w:rFonts w:eastAsiaTheme="minorEastAsia"/>
          <w:b/>
          <w:kern w:val="24"/>
        </w:rPr>
      </w:pPr>
      <w:r w:rsidRPr="00006465">
        <w:rPr>
          <w:rFonts w:eastAsiaTheme="minorEastAsia"/>
          <w:b/>
          <w:kern w:val="24"/>
        </w:rPr>
        <w:t>Month</w:t>
      </w:r>
    </w:p>
    <w:p w14:paraId="405A8125" w14:textId="77777777" w:rsidR="009B7388" w:rsidRPr="00006465" w:rsidRDefault="009B7388" w:rsidP="009B7388">
      <w:pPr>
        <w:spacing w:after="0" w:line="276" w:lineRule="auto"/>
        <w:ind w:left="426"/>
        <w:jc w:val="center"/>
        <w:rPr>
          <w:rFonts w:eastAsiaTheme="minorEastAsia"/>
          <w:b/>
          <w:kern w:val="24"/>
        </w:rPr>
      </w:pPr>
      <w:r w:rsidRPr="00006465">
        <w:rPr>
          <w:rFonts w:eastAsiaTheme="minorEastAsia"/>
          <w:b/>
          <w:kern w:val="24"/>
        </w:rPr>
        <w:t>FY</w:t>
      </w:r>
    </w:p>
    <w:p w14:paraId="6B194C3E" w14:textId="77777777" w:rsidR="009B7388" w:rsidRPr="00F813D1" w:rsidRDefault="009B7388" w:rsidP="009B7388">
      <w:pPr>
        <w:rPr>
          <w:rFonts w:ascii="Maiandra GD" w:eastAsiaTheme="minorEastAsia" w:hAnsi="Maiandra GD"/>
          <w:b/>
          <w:kern w:val="24"/>
        </w:rPr>
      </w:pPr>
      <w:r w:rsidRPr="00F813D1">
        <w:rPr>
          <w:rFonts w:ascii="Maiandra GD" w:eastAsiaTheme="minorEastAsia" w:hAnsi="Maiandra GD"/>
          <w:b/>
          <w:kern w:val="24"/>
        </w:rPr>
        <w:br w:type="page"/>
      </w:r>
    </w:p>
    <w:bookmarkStart w:id="606" w:name="_Hlk53631796" w:displacedByCustomXml="next"/>
    <w:sdt>
      <w:sdtPr>
        <w:rPr>
          <w:rFonts w:ascii="Maiandra GD" w:eastAsiaTheme="minorHAnsi" w:hAnsi="Maiandra GD" w:cs="Times New Roman"/>
          <w:b w:val="0"/>
          <w:caps w:val="0"/>
          <w:color w:val="002060"/>
          <w:szCs w:val="24"/>
        </w:rPr>
        <w:id w:val="1113708551"/>
        <w:docPartObj>
          <w:docPartGallery w:val="Table of Contents"/>
          <w:docPartUnique/>
        </w:docPartObj>
      </w:sdtPr>
      <w:sdtEndPr>
        <w:rPr>
          <w:rFonts w:eastAsia="Times New Roman"/>
          <w:bCs/>
          <w:noProof/>
          <w:color w:val="auto"/>
        </w:rPr>
      </w:sdtEndPr>
      <w:sdtContent>
        <w:p w14:paraId="448EE4A1" w14:textId="05CA0565" w:rsidR="00FE2BD6" w:rsidRDefault="00FE2BD6" w:rsidP="00FE2BD6">
          <w:pPr>
            <w:pStyle w:val="TOCHeading"/>
          </w:pPr>
        </w:p>
        <w:p w14:paraId="785BE9F0" w14:textId="19174206" w:rsidR="009B7388" w:rsidRPr="00FE2BD6" w:rsidRDefault="00E54DA9" w:rsidP="009B7388">
          <w:pPr>
            <w:rPr>
              <w:rFonts w:ascii="Maiandra GD" w:hAnsi="Maiandra GD"/>
            </w:rPr>
          </w:pPr>
        </w:p>
      </w:sdtContent>
    </w:sdt>
    <w:p w14:paraId="792AA4B4" w14:textId="77777777" w:rsidR="009B7388" w:rsidRPr="00FE2BD6" w:rsidRDefault="009B7388" w:rsidP="007520C1">
      <w:pPr>
        <w:pStyle w:val="Normal0"/>
        <w:rPr>
          <w:rFonts w:ascii="Times New Roman" w:hAnsi="Times New Roman" w:cs="Times New Roman"/>
          <w:b/>
          <w:bCs/>
          <w:sz w:val="24"/>
          <w:szCs w:val="24"/>
        </w:rPr>
      </w:pPr>
      <w:bookmarkStart w:id="607" w:name="_Toc202265904"/>
      <w:r w:rsidRPr="00FE2BD6">
        <w:rPr>
          <w:rFonts w:ascii="Times New Roman" w:hAnsi="Times New Roman" w:cs="Times New Roman"/>
          <w:b/>
          <w:bCs/>
          <w:sz w:val="24"/>
          <w:szCs w:val="24"/>
        </w:rPr>
        <w:t>List of Tables</w:t>
      </w:r>
      <w:bookmarkEnd w:id="607"/>
    </w:p>
    <w:p w14:paraId="2EF6E76C" w14:textId="5C2D878A" w:rsidR="009B7388" w:rsidRPr="00FE2BD6" w:rsidRDefault="009B7388" w:rsidP="00FE2BD6">
      <w:pPr>
        <w:rPr>
          <w:rFonts w:ascii="Maiandra GD" w:eastAsia="Calibri" w:hAnsi="Maiandra GD"/>
          <w:b/>
          <w:bCs/>
          <w:color w:val="FF0000"/>
          <w:lang w:val="en-US"/>
        </w:rPr>
      </w:pPr>
      <w:bookmarkStart w:id="608" w:name="_Toc202265905"/>
      <w:r w:rsidRPr="00FE2BD6">
        <w:rPr>
          <w:b/>
          <w:bCs/>
        </w:rPr>
        <w:t>Abbreviations and Acronyms</w:t>
      </w:r>
      <w:bookmarkEnd w:id="608"/>
    </w:p>
    <w:p w14:paraId="02BA4AC7" w14:textId="77777777" w:rsidR="009B7388" w:rsidRPr="00FE2BD6" w:rsidRDefault="009B7388" w:rsidP="007520C1">
      <w:pPr>
        <w:pStyle w:val="Normal0"/>
        <w:rPr>
          <w:rFonts w:ascii="Times New Roman" w:hAnsi="Times New Roman" w:cs="Times New Roman"/>
          <w:b/>
          <w:bCs/>
          <w:sz w:val="24"/>
          <w:szCs w:val="24"/>
        </w:rPr>
      </w:pPr>
      <w:bookmarkStart w:id="609" w:name="_Toc202265906"/>
      <w:bookmarkEnd w:id="606"/>
      <w:r w:rsidRPr="00FE2BD6">
        <w:rPr>
          <w:rFonts w:ascii="Times New Roman" w:hAnsi="Times New Roman" w:cs="Times New Roman"/>
          <w:b/>
          <w:bCs/>
          <w:sz w:val="24"/>
          <w:szCs w:val="24"/>
        </w:rPr>
        <w:t>BASIC INFORMATION</w:t>
      </w:r>
      <w:bookmarkEnd w:id="609"/>
      <w:r w:rsidRPr="00FE2BD6">
        <w:rPr>
          <w:rFonts w:ascii="Times New Roman" w:hAnsi="Times New Roman" w:cs="Times New Roman"/>
          <w:b/>
          <w:bCs/>
          <w:sz w:val="24"/>
          <w:szCs w:val="24"/>
        </w:rPr>
        <w:t xml:space="preserve"> </w:t>
      </w:r>
    </w:p>
    <w:p w14:paraId="3FD36E70" w14:textId="77777777" w:rsidR="009B7388" w:rsidRPr="00AD7B6B" w:rsidRDefault="009B7388" w:rsidP="009B7388">
      <w:pPr>
        <w:spacing w:line="276" w:lineRule="auto"/>
      </w:pPr>
      <w:r w:rsidRPr="00AD7B6B">
        <w:t xml:space="preserve">Write a summary statement that the project is complete as the beginning of this overview. </w:t>
      </w:r>
    </w:p>
    <w:p w14:paraId="2D4096BB" w14:textId="77777777" w:rsidR="009B7388" w:rsidRPr="00AD7B6B" w:rsidRDefault="009B7388" w:rsidP="009B7388">
      <w:pPr>
        <w:spacing w:line="276" w:lineRule="auto"/>
        <w:ind w:left="141"/>
        <w:rPr>
          <w:i/>
        </w:rPr>
      </w:pPr>
      <w:r w:rsidRPr="00AD7B6B">
        <w:rPr>
          <w:i/>
        </w:rPr>
        <w:t xml:space="preserve">E.g. “title” has been implemented by County Government of </w:t>
      </w:r>
      <w:proofErr w:type="spellStart"/>
      <w:r w:rsidRPr="00AD7B6B">
        <w:rPr>
          <w:i/>
        </w:rPr>
        <w:t>xxxxx</w:t>
      </w:r>
      <w:proofErr w:type="spellEnd"/>
      <w:r w:rsidRPr="00AD7B6B">
        <w:rPr>
          <w:i/>
        </w:rPr>
        <w:t xml:space="preserve"> in collaboration with Implementing Partner (s)” has been fully completed as per agreement stipulated in the </w:t>
      </w:r>
      <w:r w:rsidRPr="00AD7B6B">
        <w:rPr>
          <w:i/>
          <w:highlight w:val="yellow"/>
        </w:rPr>
        <w:t>Financing Agreement</w:t>
      </w:r>
      <w:r w:rsidRPr="00AD7B6B">
        <w:rPr>
          <w:i/>
        </w:rPr>
        <w:t xml:space="preserve">. </w:t>
      </w:r>
    </w:p>
    <w:p w14:paraId="21E35ED3" w14:textId="77777777" w:rsidR="009B7388" w:rsidRPr="00AD7B6B" w:rsidRDefault="009B7388" w:rsidP="009B7388">
      <w:pPr>
        <w:spacing w:line="276" w:lineRule="auto"/>
        <w:rPr>
          <w:i/>
        </w:rPr>
      </w:pPr>
      <w:r w:rsidRPr="00AD7B6B">
        <w:rPr>
          <w:i/>
        </w:rPr>
        <w:t xml:space="preserve">“……………………………” has been implemented by ……… in ………… Ward of………Sub County,……….. County and has been fully completed as per agreement stipulated in the agreement. </w:t>
      </w:r>
    </w:p>
    <w:p w14:paraId="2AB984CB" w14:textId="77777777" w:rsidR="009B7388" w:rsidRPr="00AD7B6B" w:rsidRDefault="009B7388" w:rsidP="009B7388">
      <w:pPr>
        <w:spacing w:line="276" w:lineRule="auto"/>
        <w:jc w:val="both"/>
        <w:rPr>
          <w:rFonts w:eastAsiaTheme="minorEastAsia"/>
          <w:kern w:val="24"/>
        </w:rPr>
      </w:pPr>
      <w:r w:rsidRPr="00AD7B6B">
        <w:rPr>
          <w:rFonts w:eastAsiaTheme="minorEastAsia"/>
          <w:kern w:val="24"/>
        </w:rPr>
        <w:t xml:space="preserve">The statement is followed by the basic information as per below table.  </w:t>
      </w:r>
    </w:p>
    <w:p w14:paraId="2A2825CE" w14:textId="77777777" w:rsidR="009B7388" w:rsidRPr="00AD7B6B" w:rsidRDefault="009B7388" w:rsidP="009B7388">
      <w:pPr>
        <w:spacing w:after="0" w:line="276" w:lineRule="auto"/>
        <w:jc w:val="both"/>
      </w:pPr>
      <w:r w:rsidRPr="00AD7B6B">
        <w:t>Below find summary of the Project Development Engagement;</w:t>
      </w:r>
    </w:p>
    <w:p w14:paraId="613F234E" w14:textId="77777777" w:rsidR="009B7388" w:rsidRPr="00AD7B6B" w:rsidRDefault="009B7388" w:rsidP="009B7388">
      <w:pPr>
        <w:pStyle w:val="ListParagraph"/>
        <w:spacing w:line="276" w:lineRule="auto"/>
        <w:ind w:left="501"/>
        <w:jc w:val="both"/>
        <w:rPr>
          <w:rFonts w:eastAsiaTheme="minorEastAsia"/>
          <w:kern w:val="24"/>
        </w:rPr>
      </w:pPr>
    </w:p>
    <w:tbl>
      <w:tblPr>
        <w:tblStyle w:val="TableGrid"/>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4926"/>
      </w:tblGrid>
      <w:tr w:rsidR="009B7388" w:rsidRPr="00AD7B6B" w14:paraId="723892BE" w14:textId="77777777" w:rsidTr="00841C6E">
        <w:tc>
          <w:tcPr>
            <w:tcW w:w="4105" w:type="dxa"/>
            <w:shd w:val="clear" w:color="auto" w:fill="DEEAF6" w:themeFill="accent5" w:themeFillTint="33"/>
          </w:tcPr>
          <w:p w14:paraId="4E3A4E83"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Title of the Project</w:t>
            </w:r>
          </w:p>
        </w:tc>
        <w:tc>
          <w:tcPr>
            <w:tcW w:w="5097" w:type="dxa"/>
          </w:tcPr>
          <w:p w14:paraId="2DE2D600" w14:textId="77777777" w:rsidR="009B7388" w:rsidRPr="00AD7B6B" w:rsidRDefault="009B7388" w:rsidP="006D0844">
            <w:pPr>
              <w:ind w:left="19"/>
              <w:jc w:val="both"/>
              <w:rPr>
                <w:color w:val="000000"/>
                <w:lang w:eastAsia="en-GB"/>
              </w:rPr>
            </w:pPr>
          </w:p>
        </w:tc>
      </w:tr>
      <w:tr w:rsidR="009B7388" w:rsidRPr="00AD7B6B" w14:paraId="21DD9CD4" w14:textId="77777777" w:rsidTr="00841C6E">
        <w:tc>
          <w:tcPr>
            <w:tcW w:w="4105" w:type="dxa"/>
            <w:shd w:val="clear" w:color="auto" w:fill="DEEAF6" w:themeFill="accent5" w:themeFillTint="33"/>
          </w:tcPr>
          <w:p w14:paraId="7F626D91"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Implementing Partner or partners</w:t>
            </w:r>
          </w:p>
        </w:tc>
        <w:tc>
          <w:tcPr>
            <w:tcW w:w="5097" w:type="dxa"/>
          </w:tcPr>
          <w:p w14:paraId="7E125F44" w14:textId="77777777" w:rsidR="009B7388" w:rsidRPr="00AD7B6B" w:rsidRDefault="009B7388" w:rsidP="006D0844">
            <w:pPr>
              <w:spacing w:line="276" w:lineRule="auto"/>
              <w:ind w:left="426"/>
              <w:jc w:val="both"/>
              <w:rPr>
                <w:rFonts w:eastAsiaTheme="minorEastAsia"/>
                <w:kern w:val="24"/>
              </w:rPr>
            </w:pPr>
          </w:p>
        </w:tc>
      </w:tr>
      <w:tr w:rsidR="009B7388" w:rsidRPr="00AD7B6B" w14:paraId="279D2D3D" w14:textId="77777777" w:rsidTr="00841C6E">
        <w:tc>
          <w:tcPr>
            <w:tcW w:w="4105" w:type="dxa"/>
            <w:shd w:val="clear" w:color="auto" w:fill="DEEAF6" w:themeFill="accent5" w:themeFillTint="33"/>
          </w:tcPr>
          <w:p w14:paraId="4DD644DC"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Location of project</w:t>
            </w:r>
          </w:p>
        </w:tc>
        <w:tc>
          <w:tcPr>
            <w:tcW w:w="5097" w:type="dxa"/>
          </w:tcPr>
          <w:p w14:paraId="301C8F94" w14:textId="77777777" w:rsidR="009B7388" w:rsidRPr="00AD7B6B" w:rsidRDefault="009B7388" w:rsidP="006D0844">
            <w:pPr>
              <w:spacing w:line="276" w:lineRule="auto"/>
              <w:jc w:val="both"/>
              <w:rPr>
                <w:rFonts w:eastAsiaTheme="minorEastAsia"/>
                <w:b/>
                <w:kern w:val="24"/>
              </w:rPr>
            </w:pPr>
            <w:r w:rsidRPr="00AD7B6B">
              <w:rPr>
                <w:rFonts w:eastAsiaTheme="minorEastAsia"/>
                <w:b/>
                <w:kern w:val="24"/>
              </w:rPr>
              <w:t xml:space="preserve">Ward (s): </w:t>
            </w:r>
          </w:p>
          <w:p w14:paraId="52BCEA92" w14:textId="77777777" w:rsidR="009B7388" w:rsidRPr="00AD7B6B" w:rsidRDefault="009B7388" w:rsidP="006D0844">
            <w:pPr>
              <w:spacing w:line="276" w:lineRule="auto"/>
              <w:jc w:val="both"/>
              <w:rPr>
                <w:rFonts w:eastAsiaTheme="minorEastAsia"/>
                <w:b/>
                <w:kern w:val="24"/>
              </w:rPr>
            </w:pPr>
            <w:r w:rsidRPr="00AD7B6B">
              <w:rPr>
                <w:rFonts w:eastAsiaTheme="minorEastAsia"/>
                <w:b/>
                <w:kern w:val="24"/>
              </w:rPr>
              <w:t>Sub County:</w:t>
            </w:r>
          </w:p>
          <w:p w14:paraId="347FB9A8" w14:textId="77777777" w:rsidR="009B7388" w:rsidRPr="00AD7B6B" w:rsidRDefault="009B7388" w:rsidP="006D0844">
            <w:pPr>
              <w:spacing w:line="276" w:lineRule="auto"/>
              <w:jc w:val="both"/>
              <w:rPr>
                <w:rFonts w:eastAsiaTheme="minorEastAsia"/>
                <w:b/>
                <w:kern w:val="24"/>
              </w:rPr>
            </w:pPr>
            <w:r w:rsidRPr="00AD7B6B">
              <w:rPr>
                <w:rFonts w:eastAsiaTheme="minorEastAsia"/>
                <w:b/>
                <w:kern w:val="24"/>
              </w:rPr>
              <w:t>County:</w:t>
            </w:r>
          </w:p>
          <w:p w14:paraId="23023AF9" w14:textId="77777777" w:rsidR="009B7388" w:rsidRPr="00AD7B6B" w:rsidRDefault="009B7388" w:rsidP="006D0844">
            <w:pPr>
              <w:spacing w:line="276" w:lineRule="auto"/>
              <w:jc w:val="both"/>
              <w:rPr>
                <w:rFonts w:eastAsiaTheme="minorEastAsia"/>
                <w:kern w:val="24"/>
              </w:rPr>
            </w:pPr>
            <w:r w:rsidRPr="00AD7B6B">
              <w:rPr>
                <w:rFonts w:eastAsiaTheme="minorEastAsia"/>
                <w:kern w:val="24"/>
              </w:rPr>
              <w:t>Constituency (s)</w:t>
            </w:r>
          </w:p>
        </w:tc>
      </w:tr>
      <w:tr w:rsidR="009B7388" w:rsidRPr="00AD7B6B" w14:paraId="1F13D055" w14:textId="77777777" w:rsidTr="00841C6E">
        <w:tc>
          <w:tcPr>
            <w:tcW w:w="4105" w:type="dxa"/>
            <w:shd w:val="clear" w:color="auto" w:fill="DEEAF6" w:themeFill="accent5" w:themeFillTint="33"/>
          </w:tcPr>
          <w:p w14:paraId="53DD3B46"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Project Budget Code</w:t>
            </w:r>
          </w:p>
        </w:tc>
        <w:tc>
          <w:tcPr>
            <w:tcW w:w="5097" w:type="dxa"/>
          </w:tcPr>
          <w:p w14:paraId="6937DC85" w14:textId="77777777" w:rsidR="009B7388" w:rsidRPr="00AD7B6B" w:rsidRDefault="009B7388" w:rsidP="006D0844">
            <w:pPr>
              <w:spacing w:line="276" w:lineRule="auto"/>
              <w:ind w:left="426"/>
              <w:jc w:val="both"/>
              <w:rPr>
                <w:rFonts w:eastAsiaTheme="minorEastAsia"/>
                <w:kern w:val="24"/>
              </w:rPr>
            </w:pPr>
          </w:p>
        </w:tc>
      </w:tr>
      <w:tr w:rsidR="009B7388" w:rsidRPr="00AD7B6B" w14:paraId="0B5CCCA0" w14:textId="77777777" w:rsidTr="00841C6E">
        <w:tc>
          <w:tcPr>
            <w:tcW w:w="4105" w:type="dxa"/>
            <w:shd w:val="clear" w:color="auto" w:fill="DEEAF6" w:themeFill="accent5" w:themeFillTint="33"/>
          </w:tcPr>
          <w:p w14:paraId="562C0393"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GPS Coordinates</w:t>
            </w:r>
          </w:p>
        </w:tc>
        <w:tc>
          <w:tcPr>
            <w:tcW w:w="5097" w:type="dxa"/>
          </w:tcPr>
          <w:p w14:paraId="71920F2B" w14:textId="77777777" w:rsidR="009B7388" w:rsidRPr="00AD7B6B" w:rsidRDefault="009B7388" w:rsidP="006D0844">
            <w:pPr>
              <w:spacing w:line="276" w:lineRule="auto"/>
              <w:ind w:left="426"/>
              <w:jc w:val="both"/>
              <w:rPr>
                <w:rFonts w:eastAsiaTheme="minorEastAsia"/>
                <w:kern w:val="24"/>
              </w:rPr>
            </w:pPr>
          </w:p>
        </w:tc>
      </w:tr>
      <w:tr w:rsidR="009B7388" w:rsidRPr="00AD7B6B" w14:paraId="76625A3A" w14:textId="77777777" w:rsidTr="00841C6E">
        <w:tc>
          <w:tcPr>
            <w:tcW w:w="4105" w:type="dxa"/>
            <w:shd w:val="clear" w:color="auto" w:fill="DEEAF6" w:themeFill="accent5" w:themeFillTint="33"/>
          </w:tcPr>
          <w:p w14:paraId="0222CE1A"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Project Start Date (Actual)</w:t>
            </w:r>
          </w:p>
        </w:tc>
        <w:tc>
          <w:tcPr>
            <w:tcW w:w="5097" w:type="dxa"/>
          </w:tcPr>
          <w:p w14:paraId="0C4962DC" w14:textId="77777777" w:rsidR="009B7388" w:rsidRPr="00AD7B6B" w:rsidRDefault="009B7388" w:rsidP="006D0844">
            <w:pPr>
              <w:spacing w:line="276" w:lineRule="auto"/>
              <w:ind w:left="426"/>
              <w:jc w:val="both"/>
              <w:rPr>
                <w:rFonts w:eastAsiaTheme="minorEastAsia"/>
                <w:kern w:val="24"/>
              </w:rPr>
            </w:pPr>
          </w:p>
        </w:tc>
      </w:tr>
      <w:tr w:rsidR="009B7388" w:rsidRPr="00AD7B6B" w14:paraId="2CEB5A14" w14:textId="77777777" w:rsidTr="00841C6E">
        <w:tc>
          <w:tcPr>
            <w:tcW w:w="4105" w:type="dxa"/>
            <w:shd w:val="clear" w:color="auto" w:fill="DEEAF6" w:themeFill="accent5" w:themeFillTint="33"/>
          </w:tcPr>
          <w:p w14:paraId="362C5EC5"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 xml:space="preserve">Project Completion Date (Actual)   </w:t>
            </w:r>
          </w:p>
        </w:tc>
        <w:tc>
          <w:tcPr>
            <w:tcW w:w="5097" w:type="dxa"/>
          </w:tcPr>
          <w:p w14:paraId="5F3C71EC" w14:textId="77777777" w:rsidR="009B7388" w:rsidRPr="00AD7B6B" w:rsidRDefault="009B7388" w:rsidP="006D0844">
            <w:pPr>
              <w:spacing w:line="276" w:lineRule="auto"/>
              <w:ind w:left="426"/>
              <w:jc w:val="both"/>
              <w:rPr>
                <w:rFonts w:eastAsiaTheme="minorEastAsia"/>
                <w:kern w:val="24"/>
              </w:rPr>
            </w:pPr>
          </w:p>
        </w:tc>
      </w:tr>
      <w:tr w:rsidR="009B7388" w:rsidRPr="00AD7B6B" w14:paraId="200F54AB" w14:textId="77777777" w:rsidTr="00841C6E">
        <w:tc>
          <w:tcPr>
            <w:tcW w:w="4105" w:type="dxa"/>
            <w:shd w:val="clear" w:color="auto" w:fill="DEEAF6" w:themeFill="accent5" w:themeFillTint="33"/>
          </w:tcPr>
          <w:p w14:paraId="5BEB87F5"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Planned period of implementation (Months)</w:t>
            </w:r>
          </w:p>
        </w:tc>
        <w:tc>
          <w:tcPr>
            <w:tcW w:w="5097" w:type="dxa"/>
          </w:tcPr>
          <w:p w14:paraId="75CBA1E9" w14:textId="77777777" w:rsidR="009B7388" w:rsidRPr="00AD7B6B" w:rsidRDefault="009B7388" w:rsidP="006D0844">
            <w:pPr>
              <w:spacing w:line="276" w:lineRule="auto"/>
              <w:ind w:left="85"/>
              <w:jc w:val="both"/>
              <w:rPr>
                <w:rFonts w:eastAsiaTheme="minorEastAsia"/>
                <w:kern w:val="24"/>
              </w:rPr>
            </w:pPr>
          </w:p>
        </w:tc>
      </w:tr>
      <w:tr w:rsidR="009B7388" w:rsidRPr="00AD7B6B" w14:paraId="656D00D2" w14:textId="77777777" w:rsidTr="00841C6E">
        <w:tc>
          <w:tcPr>
            <w:tcW w:w="4105" w:type="dxa"/>
            <w:shd w:val="clear" w:color="auto" w:fill="DEEAF6" w:themeFill="accent5" w:themeFillTint="33"/>
          </w:tcPr>
          <w:p w14:paraId="072FE2B1"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Actual period of implementation (Months)</w:t>
            </w:r>
          </w:p>
        </w:tc>
        <w:tc>
          <w:tcPr>
            <w:tcW w:w="5097" w:type="dxa"/>
          </w:tcPr>
          <w:p w14:paraId="5318471D" w14:textId="77777777" w:rsidR="009B7388" w:rsidRPr="00AD7B6B" w:rsidRDefault="009B7388" w:rsidP="006D0844">
            <w:pPr>
              <w:spacing w:line="276" w:lineRule="auto"/>
              <w:ind w:left="85"/>
              <w:jc w:val="both"/>
              <w:rPr>
                <w:rFonts w:eastAsiaTheme="minorEastAsia"/>
                <w:kern w:val="24"/>
              </w:rPr>
            </w:pPr>
          </w:p>
        </w:tc>
      </w:tr>
      <w:tr w:rsidR="009B7388" w:rsidRPr="00AD7B6B" w14:paraId="55277D0C" w14:textId="77777777" w:rsidTr="00841C6E">
        <w:tc>
          <w:tcPr>
            <w:tcW w:w="4105" w:type="dxa"/>
            <w:shd w:val="clear" w:color="auto" w:fill="DEEAF6" w:themeFill="accent5" w:themeFillTint="33"/>
          </w:tcPr>
          <w:p w14:paraId="21C5579A"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Total Project Estimated Cost (</w:t>
            </w:r>
            <w:proofErr w:type="spellStart"/>
            <w:r w:rsidRPr="00AD7B6B">
              <w:rPr>
                <w:rFonts w:eastAsiaTheme="minorEastAsia"/>
                <w:b/>
                <w:kern w:val="24"/>
              </w:rPr>
              <w:t>Ksh</w:t>
            </w:r>
            <w:proofErr w:type="spellEnd"/>
            <w:r w:rsidRPr="00AD7B6B">
              <w:rPr>
                <w:rFonts w:eastAsiaTheme="minorEastAsia"/>
                <w:b/>
                <w:kern w:val="24"/>
              </w:rPr>
              <w:t>)</w:t>
            </w:r>
          </w:p>
        </w:tc>
        <w:tc>
          <w:tcPr>
            <w:tcW w:w="5097" w:type="dxa"/>
          </w:tcPr>
          <w:p w14:paraId="2ABE6439" w14:textId="77777777" w:rsidR="009B7388" w:rsidRPr="00AD7B6B" w:rsidRDefault="009B7388" w:rsidP="006D0844">
            <w:pPr>
              <w:spacing w:line="276" w:lineRule="auto"/>
              <w:ind w:left="85"/>
              <w:jc w:val="both"/>
              <w:rPr>
                <w:rFonts w:eastAsiaTheme="minorEastAsia"/>
                <w:kern w:val="24"/>
              </w:rPr>
            </w:pPr>
            <w:r w:rsidRPr="00AD7B6B">
              <w:rPr>
                <w:rFonts w:eastAsiaTheme="minorEastAsia"/>
                <w:kern w:val="24"/>
              </w:rPr>
              <w:t>County Contribution ………………..</w:t>
            </w:r>
          </w:p>
          <w:p w14:paraId="651797CD" w14:textId="77777777" w:rsidR="009B7388" w:rsidRPr="00AD7B6B" w:rsidRDefault="009B7388" w:rsidP="006D0844">
            <w:pPr>
              <w:spacing w:line="276" w:lineRule="auto"/>
              <w:ind w:left="85"/>
              <w:jc w:val="both"/>
              <w:rPr>
                <w:rFonts w:eastAsiaTheme="minorEastAsia"/>
                <w:kern w:val="24"/>
              </w:rPr>
            </w:pPr>
            <w:r w:rsidRPr="00AD7B6B">
              <w:rPr>
                <w:rFonts w:eastAsiaTheme="minorEastAsia"/>
                <w:kern w:val="24"/>
              </w:rPr>
              <w:t>Support Partners contribution ………………</w:t>
            </w:r>
          </w:p>
        </w:tc>
      </w:tr>
      <w:tr w:rsidR="009B7388" w:rsidRPr="00AD7B6B" w14:paraId="44706880" w14:textId="77777777" w:rsidTr="00841C6E">
        <w:tc>
          <w:tcPr>
            <w:tcW w:w="4105" w:type="dxa"/>
            <w:shd w:val="clear" w:color="auto" w:fill="DEEAF6" w:themeFill="accent5" w:themeFillTint="33"/>
          </w:tcPr>
          <w:p w14:paraId="66F50C93" w14:textId="77777777" w:rsidR="009B7388" w:rsidRPr="00AD7B6B" w:rsidRDefault="009B7388" w:rsidP="006D0844">
            <w:pPr>
              <w:spacing w:line="276" w:lineRule="auto"/>
              <w:jc w:val="both"/>
              <w:rPr>
                <w:rFonts w:eastAsiaTheme="minorEastAsia"/>
                <w:b/>
                <w:kern w:val="24"/>
              </w:rPr>
            </w:pPr>
            <w:r w:rsidRPr="00AD7B6B">
              <w:rPr>
                <w:rFonts w:eastAsiaTheme="minorEastAsia"/>
                <w:b/>
                <w:kern w:val="24"/>
              </w:rPr>
              <w:t xml:space="preserve">   Actual Project Cost (</w:t>
            </w:r>
            <w:proofErr w:type="spellStart"/>
            <w:r w:rsidRPr="00AD7B6B">
              <w:rPr>
                <w:rFonts w:eastAsiaTheme="minorEastAsia"/>
                <w:b/>
                <w:kern w:val="24"/>
              </w:rPr>
              <w:t>Ksh</w:t>
            </w:r>
            <w:proofErr w:type="spellEnd"/>
            <w:r w:rsidRPr="00AD7B6B">
              <w:rPr>
                <w:rFonts w:eastAsiaTheme="minorEastAsia"/>
                <w:b/>
                <w:kern w:val="24"/>
              </w:rPr>
              <w:t>)</w:t>
            </w:r>
          </w:p>
        </w:tc>
        <w:tc>
          <w:tcPr>
            <w:tcW w:w="5097" w:type="dxa"/>
          </w:tcPr>
          <w:p w14:paraId="61F04DB9" w14:textId="77777777" w:rsidR="009B7388" w:rsidRPr="00AD7B6B" w:rsidRDefault="009B7388" w:rsidP="006D0844">
            <w:pPr>
              <w:spacing w:line="276" w:lineRule="auto"/>
              <w:ind w:left="85"/>
              <w:jc w:val="both"/>
              <w:rPr>
                <w:rFonts w:eastAsiaTheme="minorEastAsia"/>
                <w:kern w:val="24"/>
              </w:rPr>
            </w:pPr>
            <w:r w:rsidRPr="00AD7B6B">
              <w:rPr>
                <w:rFonts w:eastAsiaTheme="minorEastAsia"/>
                <w:kern w:val="24"/>
              </w:rPr>
              <w:t>County Contribution …………</w:t>
            </w:r>
          </w:p>
          <w:p w14:paraId="5AE2A8BE" w14:textId="77777777" w:rsidR="009B7388" w:rsidRPr="00AD7B6B" w:rsidRDefault="009B7388" w:rsidP="006D0844">
            <w:pPr>
              <w:spacing w:line="276" w:lineRule="auto"/>
              <w:ind w:left="85"/>
              <w:jc w:val="both"/>
              <w:rPr>
                <w:rFonts w:eastAsiaTheme="minorEastAsia"/>
                <w:kern w:val="24"/>
              </w:rPr>
            </w:pPr>
            <w:r w:rsidRPr="00AD7B6B">
              <w:rPr>
                <w:rFonts w:eastAsiaTheme="minorEastAsia"/>
                <w:kern w:val="24"/>
              </w:rPr>
              <w:t>Support Partners contribution ………………</w:t>
            </w:r>
          </w:p>
        </w:tc>
      </w:tr>
      <w:tr w:rsidR="009B7388" w:rsidRPr="00AD7B6B" w14:paraId="0BC3AED3" w14:textId="77777777" w:rsidTr="00841C6E">
        <w:tc>
          <w:tcPr>
            <w:tcW w:w="4105" w:type="dxa"/>
            <w:shd w:val="clear" w:color="auto" w:fill="DEEAF6" w:themeFill="accent5" w:themeFillTint="33"/>
          </w:tcPr>
          <w:p w14:paraId="2765CA6C" w14:textId="77777777" w:rsidR="009B7388" w:rsidRPr="00AD7B6B" w:rsidRDefault="009B7388" w:rsidP="006D0844">
            <w:pPr>
              <w:spacing w:line="276" w:lineRule="auto"/>
              <w:ind w:left="169"/>
              <w:jc w:val="both"/>
              <w:rPr>
                <w:rFonts w:eastAsiaTheme="minorEastAsia"/>
                <w:b/>
                <w:kern w:val="24"/>
              </w:rPr>
            </w:pPr>
            <w:r w:rsidRPr="00AD7B6B">
              <w:rPr>
                <w:rFonts w:eastAsiaTheme="minorEastAsia"/>
                <w:b/>
                <w:kern w:val="24"/>
              </w:rPr>
              <w:t>Total funds allocated (</w:t>
            </w:r>
            <w:proofErr w:type="spellStart"/>
            <w:r w:rsidRPr="00AD7B6B">
              <w:rPr>
                <w:rFonts w:eastAsiaTheme="minorEastAsia"/>
                <w:b/>
                <w:kern w:val="24"/>
              </w:rPr>
              <w:t>Ksh</w:t>
            </w:r>
            <w:proofErr w:type="spellEnd"/>
            <w:r w:rsidRPr="00AD7B6B">
              <w:rPr>
                <w:rFonts w:eastAsiaTheme="minorEastAsia"/>
                <w:b/>
                <w:kern w:val="24"/>
              </w:rPr>
              <w:t>)</w:t>
            </w:r>
          </w:p>
        </w:tc>
        <w:tc>
          <w:tcPr>
            <w:tcW w:w="5097" w:type="dxa"/>
          </w:tcPr>
          <w:p w14:paraId="0713557F" w14:textId="77777777" w:rsidR="009B7388" w:rsidRPr="00AD7B6B" w:rsidRDefault="009B7388" w:rsidP="006D0844">
            <w:pPr>
              <w:spacing w:line="276" w:lineRule="auto"/>
              <w:ind w:left="85"/>
              <w:jc w:val="both"/>
              <w:rPr>
                <w:rFonts w:eastAsiaTheme="minorEastAsia"/>
                <w:kern w:val="24"/>
              </w:rPr>
            </w:pPr>
          </w:p>
        </w:tc>
      </w:tr>
      <w:tr w:rsidR="009B7388" w:rsidRPr="00AD7B6B" w14:paraId="763113F0" w14:textId="77777777" w:rsidTr="00841C6E">
        <w:tc>
          <w:tcPr>
            <w:tcW w:w="4105" w:type="dxa"/>
            <w:shd w:val="clear" w:color="auto" w:fill="DEEAF6" w:themeFill="accent5" w:themeFillTint="33"/>
          </w:tcPr>
          <w:p w14:paraId="6D168547" w14:textId="77777777" w:rsidR="009B7388" w:rsidRPr="00AD7B6B" w:rsidRDefault="009B7388" w:rsidP="006D0844">
            <w:pPr>
              <w:spacing w:line="276" w:lineRule="auto"/>
              <w:ind w:left="169"/>
              <w:jc w:val="both"/>
              <w:rPr>
                <w:rFonts w:eastAsiaTheme="minorEastAsia"/>
                <w:b/>
                <w:kern w:val="24"/>
              </w:rPr>
            </w:pPr>
            <w:r w:rsidRPr="00AD7B6B">
              <w:rPr>
                <w:b/>
              </w:rPr>
              <w:t>Total expenditure</w:t>
            </w:r>
            <w:r w:rsidRPr="00AD7B6B">
              <w:rPr>
                <w:rFonts w:eastAsiaTheme="minorEastAsia"/>
                <w:b/>
                <w:kern w:val="24"/>
              </w:rPr>
              <w:t xml:space="preserve"> (</w:t>
            </w:r>
            <w:proofErr w:type="spellStart"/>
            <w:r w:rsidRPr="00AD7B6B">
              <w:rPr>
                <w:rFonts w:eastAsiaTheme="minorEastAsia"/>
                <w:b/>
                <w:kern w:val="24"/>
              </w:rPr>
              <w:t>Ksh</w:t>
            </w:r>
            <w:proofErr w:type="spellEnd"/>
            <w:r w:rsidRPr="00AD7B6B">
              <w:rPr>
                <w:rFonts w:eastAsiaTheme="minorEastAsia"/>
                <w:b/>
                <w:kern w:val="24"/>
              </w:rPr>
              <w:t>)</w:t>
            </w:r>
          </w:p>
        </w:tc>
        <w:tc>
          <w:tcPr>
            <w:tcW w:w="5097" w:type="dxa"/>
          </w:tcPr>
          <w:p w14:paraId="1403F094" w14:textId="77777777" w:rsidR="009B7388" w:rsidRPr="00AD7B6B" w:rsidRDefault="009B7388" w:rsidP="006D0844">
            <w:pPr>
              <w:spacing w:line="276" w:lineRule="auto"/>
              <w:ind w:left="85"/>
              <w:jc w:val="both"/>
              <w:rPr>
                <w:rFonts w:eastAsiaTheme="minorEastAsia"/>
                <w:kern w:val="24"/>
              </w:rPr>
            </w:pPr>
          </w:p>
        </w:tc>
      </w:tr>
    </w:tbl>
    <w:p w14:paraId="49E6F13E" w14:textId="77777777" w:rsidR="000C2113" w:rsidRDefault="000C2113" w:rsidP="000C2113">
      <w:pPr>
        <w:pStyle w:val="Normal0"/>
      </w:pPr>
      <w:bookmarkStart w:id="610" w:name="_Toc202265907"/>
    </w:p>
    <w:p w14:paraId="0F7608DB" w14:textId="57113339" w:rsidR="009B7388" w:rsidRPr="00FE2BD6" w:rsidRDefault="009B7388" w:rsidP="000C2113">
      <w:pPr>
        <w:pStyle w:val="Normal0"/>
        <w:rPr>
          <w:rFonts w:ascii="Times New Roman" w:hAnsi="Times New Roman" w:cs="Times New Roman"/>
          <w:b/>
          <w:bCs/>
          <w:sz w:val="24"/>
          <w:szCs w:val="24"/>
        </w:rPr>
      </w:pPr>
      <w:r w:rsidRPr="00FE2BD6">
        <w:rPr>
          <w:rFonts w:ascii="Times New Roman" w:hAnsi="Times New Roman" w:cs="Times New Roman"/>
          <w:b/>
          <w:bCs/>
          <w:sz w:val="24"/>
          <w:szCs w:val="24"/>
        </w:rPr>
        <w:t>EXECUTIVE</w:t>
      </w:r>
      <w:r w:rsidRPr="00FE2BD6">
        <w:rPr>
          <w:rFonts w:ascii="Times New Roman" w:hAnsi="Times New Roman" w:cs="Times New Roman"/>
          <w:b/>
          <w:bCs/>
          <w:spacing w:val="-2"/>
          <w:sz w:val="24"/>
          <w:szCs w:val="24"/>
        </w:rPr>
        <w:t xml:space="preserve"> </w:t>
      </w:r>
      <w:r w:rsidRPr="00FE2BD6">
        <w:rPr>
          <w:rFonts w:ascii="Times New Roman" w:hAnsi="Times New Roman" w:cs="Times New Roman"/>
          <w:b/>
          <w:bCs/>
          <w:sz w:val="24"/>
          <w:szCs w:val="24"/>
        </w:rPr>
        <w:t>SUMMARY</w:t>
      </w:r>
      <w:bookmarkEnd w:id="610"/>
      <w:r w:rsidRPr="00FE2BD6">
        <w:rPr>
          <w:rFonts w:ascii="Times New Roman" w:hAnsi="Times New Roman" w:cs="Times New Roman"/>
          <w:b/>
          <w:bCs/>
          <w:sz w:val="24"/>
          <w:szCs w:val="24"/>
        </w:rPr>
        <w:t xml:space="preserve"> </w:t>
      </w:r>
    </w:p>
    <w:p w14:paraId="3E3E7188" w14:textId="77777777" w:rsidR="009B7388" w:rsidRPr="00AD7B6B" w:rsidRDefault="009B7388" w:rsidP="009B7388">
      <w:pPr>
        <w:spacing w:line="276" w:lineRule="auto"/>
        <w:jc w:val="both"/>
        <w:rPr>
          <w:rFonts w:eastAsiaTheme="minorEastAsia"/>
          <w:kern w:val="24"/>
        </w:rPr>
      </w:pPr>
      <w:r w:rsidRPr="00AD7B6B">
        <w:rPr>
          <w:rFonts w:eastAsiaTheme="minorEastAsia"/>
          <w:kern w:val="24"/>
        </w:rPr>
        <w:t>Provide a short summary with focus on original purpose as described in the funding approval/financing agreement, the main achievements, the adjustments and deviations during implementation, main lessons learnt and the sustainability of the interventions.</w:t>
      </w:r>
    </w:p>
    <w:p w14:paraId="7C963C2E" w14:textId="77777777" w:rsidR="009B7388" w:rsidRPr="00AD7B6B" w:rsidRDefault="009B7388" w:rsidP="009B7388">
      <w:pPr>
        <w:spacing w:line="276" w:lineRule="auto"/>
      </w:pPr>
      <w:r w:rsidRPr="00AD7B6B">
        <w:t>The executive summary should be concise, comprehensive and should capture essence of the following chapter with special emphasis on outcomes and lesson learned.</w:t>
      </w:r>
    </w:p>
    <w:p w14:paraId="2A8F9F62" w14:textId="77777777" w:rsidR="009B7388" w:rsidRPr="00AD7B6B" w:rsidRDefault="009B7388" w:rsidP="009B7388">
      <w:pPr>
        <w:spacing w:after="120"/>
        <w:jc w:val="both"/>
        <w:rPr>
          <w:i/>
        </w:rPr>
      </w:pPr>
      <w:r w:rsidRPr="00AD7B6B">
        <w:rPr>
          <w:i/>
        </w:rPr>
        <w:t>(preferably no more than 2 pages)</w:t>
      </w:r>
    </w:p>
    <w:p w14:paraId="1A7F4C0F" w14:textId="77777777" w:rsidR="009B7388" w:rsidRPr="00FE2BD6" w:rsidRDefault="009B7388" w:rsidP="000C2113">
      <w:pPr>
        <w:pStyle w:val="Normal0"/>
        <w:rPr>
          <w:rFonts w:ascii="Times New Roman" w:hAnsi="Times New Roman" w:cs="Times New Roman"/>
          <w:b/>
          <w:bCs/>
          <w:sz w:val="24"/>
          <w:szCs w:val="24"/>
        </w:rPr>
      </w:pPr>
      <w:bookmarkStart w:id="611" w:name="_Toc202265908"/>
      <w:r w:rsidRPr="00FE2BD6">
        <w:rPr>
          <w:rFonts w:ascii="Times New Roman" w:hAnsi="Times New Roman" w:cs="Times New Roman"/>
          <w:b/>
          <w:bCs/>
          <w:sz w:val="24"/>
          <w:szCs w:val="24"/>
        </w:rPr>
        <w:t>DEVELOPMENT ENGAGEMENT DESCRIPTION</w:t>
      </w:r>
      <w:bookmarkEnd w:id="611"/>
      <w:r w:rsidRPr="00FE2BD6">
        <w:rPr>
          <w:rFonts w:ascii="Times New Roman" w:hAnsi="Times New Roman" w:cs="Times New Roman"/>
          <w:b/>
          <w:bCs/>
          <w:sz w:val="24"/>
          <w:szCs w:val="24"/>
        </w:rPr>
        <w:t xml:space="preserve"> </w:t>
      </w:r>
    </w:p>
    <w:p w14:paraId="20959A9E" w14:textId="77777777" w:rsidR="009B7388" w:rsidRPr="00AD7B6B" w:rsidRDefault="009B7388" w:rsidP="009B7388">
      <w:pPr>
        <w:spacing w:line="276" w:lineRule="auto"/>
        <w:ind w:left="360"/>
        <w:rPr>
          <w:i/>
        </w:rPr>
      </w:pPr>
      <w:bookmarkStart w:id="612" w:name="1.1._Project_rationale_and_overall_objec"/>
      <w:bookmarkStart w:id="613" w:name="_bookmark6"/>
      <w:bookmarkEnd w:id="612"/>
      <w:bookmarkEnd w:id="613"/>
      <w:r w:rsidRPr="00AD7B6B">
        <w:rPr>
          <w:i/>
        </w:rPr>
        <w:t>(max 2 pages)</w:t>
      </w:r>
    </w:p>
    <w:p w14:paraId="26595799" w14:textId="77777777" w:rsidR="009B7388" w:rsidRPr="00AD7B6B" w:rsidRDefault="009B7388" w:rsidP="009B7388">
      <w:pPr>
        <w:spacing w:line="276" w:lineRule="auto"/>
        <w:rPr>
          <w:i/>
        </w:rPr>
      </w:pPr>
      <w:r w:rsidRPr="00AD7B6B">
        <w:t>Provide short and concise information on;</w:t>
      </w:r>
    </w:p>
    <w:p w14:paraId="4C8244E6" w14:textId="77777777" w:rsidR="009B7388" w:rsidRPr="00AD7B6B" w:rsidRDefault="009B7388" w:rsidP="009B7388">
      <w:pPr>
        <w:spacing w:line="276" w:lineRule="auto"/>
      </w:pPr>
      <w:r w:rsidRPr="00AD7B6B">
        <w:t xml:space="preserve">Background of the project in terms of organisation, context and rationale. </w:t>
      </w:r>
    </w:p>
    <w:p w14:paraId="3C9A0DDC" w14:textId="77777777" w:rsidR="009B7388" w:rsidRPr="00AD7B6B" w:rsidRDefault="009B7388" w:rsidP="009B7388">
      <w:pPr>
        <w:spacing w:line="276" w:lineRule="auto"/>
      </w:pPr>
      <w:r w:rsidRPr="00AD7B6B">
        <w:t>The project design with focus on objective and component structure, including important changes in design during implementation.</w:t>
      </w:r>
    </w:p>
    <w:p w14:paraId="7D1296BF" w14:textId="03B8EB15" w:rsidR="009B7388" w:rsidRPr="00FE2BD6" w:rsidRDefault="009B7388" w:rsidP="000C2113">
      <w:pPr>
        <w:pStyle w:val="Normal0"/>
        <w:rPr>
          <w:rFonts w:ascii="Times New Roman" w:hAnsi="Times New Roman" w:cs="Times New Roman"/>
          <w:b/>
          <w:bCs/>
          <w:sz w:val="24"/>
          <w:szCs w:val="24"/>
        </w:rPr>
      </w:pPr>
      <w:bookmarkStart w:id="614" w:name="_Toc202265909"/>
      <w:r w:rsidRPr="00FE2BD6">
        <w:rPr>
          <w:rFonts w:ascii="Times New Roman" w:hAnsi="Times New Roman" w:cs="Times New Roman"/>
          <w:b/>
          <w:bCs/>
          <w:sz w:val="24"/>
          <w:szCs w:val="24"/>
        </w:rPr>
        <w:t>ACHIEVEMENT OF PROJECT OUTPUTS</w:t>
      </w:r>
      <w:bookmarkEnd w:id="614"/>
    </w:p>
    <w:p w14:paraId="7C54A5A2" w14:textId="2F107609" w:rsidR="009B7388" w:rsidRPr="00AD7B6B" w:rsidRDefault="009B7388" w:rsidP="00B03CC8">
      <w:pPr>
        <w:tabs>
          <w:tab w:val="left" w:pos="956"/>
        </w:tabs>
        <w:rPr>
          <w:i/>
          <w:lang w:eastAsia="en-GB"/>
        </w:rPr>
      </w:pPr>
      <w:r w:rsidRPr="00AD7B6B">
        <w:rPr>
          <w:i/>
          <w:lang w:eastAsia="en-GB"/>
        </w:rPr>
        <w:t>(Preferably not more than 4 pages)</w:t>
      </w:r>
    </w:p>
    <w:p w14:paraId="56632997" w14:textId="77777777" w:rsidR="009B7388" w:rsidRPr="00AD7B6B" w:rsidRDefault="009B7388" w:rsidP="009B7388">
      <w:pPr>
        <w:spacing w:after="0" w:line="276" w:lineRule="auto"/>
        <w:rPr>
          <w:rFonts w:eastAsiaTheme="minorEastAsia"/>
          <w:kern w:val="24"/>
        </w:rPr>
      </w:pPr>
      <w:r w:rsidRPr="00AD7B6B">
        <w:rPr>
          <w:lang w:eastAsia="en-GB"/>
        </w:rPr>
        <w:t xml:space="preserve">The basis for this section is the result tracker, or the latest progress report as these includes all the information needed. </w:t>
      </w:r>
      <w:r w:rsidRPr="00AD7B6B">
        <w:rPr>
          <w:rFonts w:eastAsiaTheme="minorEastAsia"/>
          <w:kern w:val="24"/>
        </w:rPr>
        <w:t xml:space="preserve">The output, which is usually a </w:t>
      </w:r>
      <w:r w:rsidRPr="00AD7B6B">
        <w:rPr>
          <w:rFonts w:eastAsiaTheme="minorEastAsia"/>
          <w:b/>
          <w:kern w:val="24"/>
        </w:rPr>
        <w:t>quantifiable</w:t>
      </w:r>
      <w:r w:rsidRPr="00AD7B6B">
        <w:rPr>
          <w:rFonts w:eastAsiaTheme="minorEastAsia"/>
          <w:kern w:val="24"/>
        </w:rPr>
        <w:t xml:space="preserve"> indicator, can be assessed and monitored as soon as the last activity has been completed. The project’s final monitoring exercises will be a final assessment of all project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590"/>
        <w:gridCol w:w="736"/>
        <w:gridCol w:w="963"/>
        <w:gridCol w:w="870"/>
        <w:gridCol w:w="590"/>
        <w:gridCol w:w="736"/>
        <w:gridCol w:w="963"/>
        <w:gridCol w:w="870"/>
        <w:gridCol w:w="1150"/>
      </w:tblGrid>
      <w:tr w:rsidR="009B7388" w:rsidRPr="00AD7B6B" w14:paraId="467C89B1" w14:textId="77777777" w:rsidTr="006D0844">
        <w:trPr>
          <w:trHeight w:val="376"/>
          <w:tblHeader/>
        </w:trPr>
        <w:tc>
          <w:tcPr>
            <w:tcW w:w="1354" w:type="pct"/>
            <w:vMerge w:val="restart"/>
            <w:shd w:val="clear" w:color="auto" w:fill="DEEAF6"/>
          </w:tcPr>
          <w:p w14:paraId="353F7BDE" w14:textId="77777777" w:rsidR="009B7388" w:rsidRPr="00AD7B6B" w:rsidRDefault="009B7388" w:rsidP="006D0844">
            <w:pPr>
              <w:pStyle w:val="NoSpacing"/>
              <w:spacing w:before="120"/>
              <w:contextualSpacing/>
              <w:jc w:val="center"/>
              <w:rPr>
                <w:rFonts w:ascii="Times New Roman" w:hAnsi="Times New Roman" w:cs="Times New Roman"/>
                <w:b/>
              </w:rPr>
            </w:pPr>
            <w:r w:rsidRPr="00AD7B6B">
              <w:rPr>
                <w:rFonts w:ascii="Times New Roman" w:hAnsi="Times New Roman" w:cs="Times New Roman"/>
                <w:b/>
              </w:rPr>
              <w:t>Key Results</w:t>
            </w:r>
          </w:p>
        </w:tc>
        <w:tc>
          <w:tcPr>
            <w:tcW w:w="1440" w:type="pct"/>
            <w:gridSpan w:val="4"/>
            <w:shd w:val="clear" w:color="auto" w:fill="DEEAF6"/>
          </w:tcPr>
          <w:p w14:paraId="5F7FD0B5" w14:textId="77777777" w:rsidR="009B7388" w:rsidRPr="00AD7B6B" w:rsidRDefault="009B7388" w:rsidP="006D0844">
            <w:pPr>
              <w:pStyle w:val="NoSpacing"/>
              <w:spacing w:before="120"/>
              <w:contextualSpacing/>
              <w:jc w:val="center"/>
              <w:rPr>
                <w:rFonts w:ascii="Times New Roman" w:hAnsi="Times New Roman" w:cs="Times New Roman"/>
                <w:b/>
              </w:rPr>
            </w:pPr>
            <w:r w:rsidRPr="00AD7B6B">
              <w:rPr>
                <w:rFonts w:ascii="Times New Roman" w:hAnsi="Times New Roman" w:cs="Times New Roman"/>
                <w:b/>
              </w:rPr>
              <w:t>Target</w:t>
            </w:r>
          </w:p>
          <w:p w14:paraId="4576A085" w14:textId="77777777" w:rsidR="009B7388" w:rsidRPr="00AD7B6B" w:rsidRDefault="009B7388" w:rsidP="006D0844">
            <w:pPr>
              <w:pStyle w:val="NoSpacing"/>
              <w:spacing w:before="120"/>
              <w:contextualSpacing/>
              <w:jc w:val="center"/>
              <w:rPr>
                <w:rFonts w:ascii="Times New Roman" w:hAnsi="Times New Roman" w:cs="Times New Roman"/>
                <w:b/>
                <w:color w:val="000000"/>
              </w:rPr>
            </w:pPr>
          </w:p>
        </w:tc>
        <w:tc>
          <w:tcPr>
            <w:tcW w:w="1583" w:type="pct"/>
            <w:gridSpan w:val="4"/>
            <w:shd w:val="clear" w:color="auto" w:fill="DEEAF6"/>
          </w:tcPr>
          <w:p w14:paraId="72F8F650"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color w:val="000000"/>
              </w:rPr>
              <w:t>Achievement</w:t>
            </w:r>
          </w:p>
        </w:tc>
        <w:tc>
          <w:tcPr>
            <w:tcW w:w="623" w:type="pct"/>
            <w:vMerge w:val="restart"/>
            <w:shd w:val="clear" w:color="auto" w:fill="DEEAF6"/>
          </w:tcPr>
          <w:p w14:paraId="540E5FC2" w14:textId="77777777" w:rsidR="009B7388" w:rsidRPr="00AD7B6B" w:rsidRDefault="009B7388" w:rsidP="006D0844">
            <w:pPr>
              <w:pStyle w:val="NoSpacing"/>
              <w:spacing w:before="120"/>
              <w:contextualSpacing/>
              <w:rPr>
                <w:rFonts w:ascii="Times New Roman" w:hAnsi="Times New Roman" w:cs="Times New Roman"/>
                <w:b/>
                <w:color w:val="000000"/>
              </w:rPr>
            </w:pPr>
            <w:r w:rsidRPr="00AD7B6B">
              <w:rPr>
                <w:rFonts w:ascii="Times New Roman" w:hAnsi="Times New Roman" w:cs="Times New Roman"/>
                <w:b/>
                <w:color w:val="000000"/>
              </w:rPr>
              <w:t>Remarks</w:t>
            </w:r>
          </w:p>
        </w:tc>
      </w:tr>
      <w:tr w:rsidR="009B7388" w:rsidRPr="00AD7B6B" w14:paraId="08DAAFC3" w14:textId="77777777" w:rsidTr="006D0844">
        <w:trPr>
          <w:trHeight w:val="390"/>
          <w:tblHeader/>
        </w:trPr>
        <w:tc>
          <w:tcPr>
            <w:tcW w:w="1354" w:type="pct"/>
            <w:vMerge/>
            <w:shd w:val="clear" w:color="auto" w:fill="DEEAF6"/>
          </w:tcPr>
          <w:p w14:paraId="32BB1A93" w14:textId="77777777" w:rsidR="009B7388" w:rsidRPr="00AD7B6B" w:rsidRDefault="009B7388" w:rsidP="006D0844">
            <w:pPr>
              <w:pStyle w:val="NoSpacing"/>
              <w:spacing w:before="120"/>
              <w:contextualSpacing/>
              <w:jc w:val="center"/>
              <w:rPr>
                <w:rFonts w:ascii="Times New Roman" w:hAnsi="Times New Roman" w:cs="Times New Roman"/>
                <w:b/>
              </w:rPr>
            </w:pPr>
          </w:p>
        </w:tc>
        <w:tc>
          <w:tcPr>
            <w:tcW w:w="277" w:type="pct"/>
            <w:shd w:val="clear" w:color="auto" w:fill="DEEAF6"/>
          </w:tcPr>
          <w:p w14:paraId="4EF759FC" w14:textId="77777777" w:rsidR="009B7388" w:rsidRPr="00AD7B6B" w:rsidRDefault="009B7388" w:rsidP="006D0844">
            <w:pPr>
              <w:pStyle w:val="NoSpacing"/>
              <w:spacing w:before="120"/>
              <w:contextualSpacing/>
              <w:jc w:val="center"/>
              <w:rPr>
                <w:rFonts w:ascii="Times New Roman" w:hAnsi="Times New Roman" w:cs="Times New Roman"/>
                <w:b/>
              </w:rPr>
            </w:pPr>
            <w:r w:rsidRPr="00AD7B6B">
              <w:rPr>
                <w:rFonts w:ascii="Times New Roman" w:hAnsi="Times New Roman" w:cs="Times New Roman"/>
                <w:b/>
              </w:rPr>
              <w:t>HH</w:t>
            </w:r>
          </w:p>
        </w:tc>
        <w:tc>
          <w:tcPr>
            <w:tcW w:w="341" w:type="pct"/>
            <w:shd w:val="clear" w:color="auto" w:fill="DEEAF6"/>
          </w:tcPr>
          <w:p w14:paraId="0243F78F" w14:textId="77777777" w:rsidR="009B7388" w:rsidRPr="00AD7B6B" w:rsidRDefault="009B7388" w:rsidP="006D0844">
            <w:pPr>
              <w:pStyle w:val="NoSpacing"/>
              <w:spacing w:before="120"/>
              <w:contextualSpacing/>
              <w:jc w:val="center"/>
              <w:rPr>
                <w:rFonts w:ascii="Times New Roman" w:hAnsi="Times New Roman" w:cs="Times New Roman"/>
                <w:b/>
              </w:rPr>
            </w:pPr>
            <w:r w:rsidRPr="00AD7B6B">
              <w:rPr>
                <w:rFonts w:ascii="Times New Roman" w:hAnsi="Times New Roman" w:cs="Times New Roman"/>
                <w:b/>
              </w:rPr>
              <w:t>Male</w:t>
            </w:r>
          </w:p>
        </w:tc>
        <w:tc>
          <w:tcPr>
            <w:tcW w:w="436" w:type="pct"/>
            <w:shd w:val="clear" w:color="auto" w:fill="DEEAF6"/>
          </w:tcPr>
          <w:p w14:paraId="047CE8B8"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color w:val="000000"/>
              </w:rPr>
              <w:t>Female</w:t>
            </w:r>
          </w:p>
        </w:tc>
        <w:tc>
          <w:tcPr>
            <w:tcW w:w="385" w:type="pct"/>
            <w:shd w:val="clear" w:color="auto" w:fill="DEEAF6"/>
          </w:tcPr>
          <w:p w14:paraId="46F87E10"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color w:val="000000"/>
              </w:rPr>
              <w:t>PWDs</w:t>
            </w:r>
          </w:p>
        </w:tc>
        <w:tc>
          <w:tcPr>
            <w:tcW w:w="277" w:type="pct"/>
            <w:shd w:val="clear" w:color="auto" w:fill="DEEAF6"/>
          </w:tcPr>
          <w:p w14:paraId="46090485"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rPr>
              <w:t>HH</w:t>
            </w:r>
          </w:p>
        </w:tc>
        <w:tc>
          <w:tcPr>
            <w:tcW w:w="384" w:type="pct"/>
            <w:shd w:val="clear" w:color="auto" w:fill="DEEAF6"/>
          </w:tcPr>
          <w:p w14:paraId="62FF2F44"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rPr>
              <w:t>Male</w:t>
            </w:r>
          </w:p>
        </w:tc>
        <w:tc>
          <w:tcPr>
            <w:tcW w:w="436" w:type="pct"/>
            <w:shd w:val="clear" w:color="auto" w:fill="DEEAF6"/>
          </w:tcPr>
          <w:p w14:paraId="72C53272"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color w:val="000000"/>
              </w:rPr>
              <w:t>Female</w:t>
            </w:r>
          </w:p>
        </w:tc>
        <w:tc>
          <w:tcPr>
            <w:tcW w:w="485" w:type="pct"/>
            <w:shd w:val="clear" w:color="auto" w:fill="DEEAF6"/>
          </w:tcPr>
          <w:p w14:paraId="122D2B17" w14:textId="77777777" w:rsidR="009B7388" w:rsidRPr="00AD7B6B" w:rsidRDefault="009B7388" w:rsidP="006D0844">
            <w:pPr>
              <w:pStyle w:val="NoSpacing"/>
              <w:spacing w:before="120"/>
              <w:contextualSpacing/>
              <w:jc w:val="center"/>
              <w:rPr>
                <w:rFonts w:ascii="Times New Roman" w:hAnsi="Times New Roman" w:cs="Times New Roman"/>
                <w:b/>
                <w:color w:val="000000"/>
              </w:rPr>
            </w:pPr>
            <w:r w:rsidRPr="00AD7B6B">
              <w:rPr>
                <w:rFonts w:ascii="Times New Roman" w:hAnsi="Times New Roman" w:cs="Times New Roman"/>
                <w:b/>
                <w:color w:val="000000"/>
              </w:rPr>
              <w:t>PWDs</w:t>
            </w:r>
          </w:p>
        </w:tc>
        <w:tc>
          <w:tcPr>
            <w:tcW w:w="623" w:type="pct"/>
            <w:vMerge/>
            <w:shd w:val="clear" w:color="auto" w:fill="DEEAF6"/>
          </w:tcPr>
          <w:p w14:paraId="69DAC594" w14:textId="77777777" w:rsidR="009B7388" w:rsidRPr="00AD7B6B" w:rsidRDefault="009B7388" w:rsidP="006D0844">
            <w:pPr>
              <w:pStyle w:val="NoSpacing"/>
              <w:spacing w:before="120"/>
              <w:contextualSpacing/>
              <w:jc w:val="center"/>
              <w:rPr>
                <w:rFonts w:ascii="Times New Roman" w:hAnsi="Times New Roman" w:cs="Times New Roman"/>
                <w:b/>
                <w:color w:val="000000"/>
              </w:rPr>
            </w:pPr>
          </w:p>
        </w:tc>
      </w:tr>
      <w:tr w:rsidR="009B7388" w:rsidRPr="00AD7B6B" w14:paraId="29C39DCA" w14:textId="77777777" w:rsidTr="006D0844">
        <w:tc>
          <w:tcPr>
            <w:tcW w:w="5000" w:type="pct"/>
            <w:gridSpan w:val="10"/>
          </w:tcPr>
          <w:p w14:paraId="48957C05" w14:textId="77777777" w:rsidR="009B7388" w:rsidRPr="00AD7B6B" w:rsidRDefault="009B7388" w:rsidP="006D0844">
            <w:pPr>
              <w:pStyle w:val="NoSpacing"/>
              <w:spacing w:before="120"/>
              <w:contextualSpacing/>
              <w:rPr>
                <w:rFonts w:ascii="Times New Roman" w:hAnsi="Times New Roman" w:cs="Times New Roman"/>
                <w:b/>
              </w:rPr>
            </w:pPr>
            <w:r w:rsidRPr="00AD7B6B">
              <w:rPr>
                <w:rFonts w:ascii="Times New Roman" w:hAnsi="Times New Roman" w:cs="Times New Roman"/>
                <w:b/>
                <w:i/>
              </w:rPr>
              <w:t xml:space="preserve"> Increased access to sustainable water services in the target area</w:t>
            </w:r>
          </w:p>
        </w:tc>
      </w:tr>
      <w:tr w:rsidR="009B7388" w:rsidRPr="00AD7B6B" w14:paraId="4E84689A" w14:textId="77777777" w:rsidTr="006D0844">
        <w:tc>
          <w:tcPr>
            <w:tcW w:w="1354" w:type="pct"/>
            <w:vAlign w:val="center"/>
          </w:tcPr>
          <w:p w14:paraId="50891D48" w14:textId="77777777" w:rsidR="009B7388" w:rsidRPr="00AD7B6B" w:rsidRDefault="009B7388" w:rsidP="006D0844">
            <w:pPr>
              <w:pStyle w:val="NoSpacing"/>
              <w:spacing w:before="120"/>
              <w:contextualSpacing/>
              <w:rPr>
                <w:rFonts w:ascii="Times New Roman" w:hAnsi="Times New Roman" w:cs="Times New Roman"/>
                <w:i/>
              </w:rPr>
            </w:pPr>
            <w:r w:rsidRPr="00AD7B6B">
              <w:rPr>
                <w:rFonts w:ascii="Times New Roman" w:hAnsi="Times New Roman" w:cs="Times New Roman"/>
                <w:bCs/>
              </w:rPr>
              <w:t xml:space="preserve">Number of households with improved access to water services as a direct result of the project’s intervention and disaggregated in terms of gender </w:t>
            </w:r>
          </w:p>
        </w:tc>
        <w:tc>
          <w:tcPr>
            <w:tcW w:w="277" w:type="pct"/>
          </w:tcPr>
          <w:p w14:paraId="37353743"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41" w:type="pct"/>
            <w:vAlign w:val="center"/>
          </w:tcPr>
          <w:p w14:paraId="0F95D298"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01BCCF1D"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85" w:type="pct"/>
          </w:tcPr>
          <w:p w14:paraId="4362405C"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277" w:type="pct"/>
            <w:vAlign w:val="center"/>
          </w:tcPr>
          <w:p w14:paraId="2B4BE570"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84" w:type="pct"/>
          </w:tcPr>
          <w:p w14:paraId="19ADC644" w14:textId="77777777" w:rsidR="009B7388" w:rsidRPr="00AD7B6B" w:rsidRDefault="009B7388" w:rsidP="006D0844">
            <w:pPr>
              <w:pStyle w:val="NoSpacing"/>
              <w:spacing w:before="120"/>
              <w:contextualSpacing/>
              <w:jc w:val="center"/>
              <w:rPr>
                <w:rFonts w:ascii="Times New Roman" w:hAnsi="Times New Roman" w:cs="Times New Roman"/>
                <w:i/>
                <w:highlight w:val="red"/>
              </w:rPr>
            </w:pPr>
          </w:p>
        </w:tc>
        <w:tc>
          <w:tcPr>
            <w:tcW w:w="436" w:type="pct"/>
          </w:tcPr>
          <w:p w14:paraId="3A9BEA9B" w14:textId="77777777" w:rsidR="009B7388" w:rsidRPr="00AD7B6B" w:rsidRDefault="009B7388" w:rsidP="006D0844">
            <w:pPr>
              <w:pStyle w:val="NoSpacing"/>
              <w:spacing w:before="120"/>
              <w:contextualSpacing/>
              <w:jc w:val="center"/>
              <w:rPr>
                <w:rFonts w:ascii="Times New Roman" w:hAnsi="Times New Roman" w:cs="Times New Roman"/>
                <w:i/>
                <w:highlight w:val="red"/>
              </w:rPr>
            </w:pPr>
          </w:p>
        </w:tc>
        <w:tc>
          <w:tcPr>
            <w:tcW w:w="485" w:type="pct"/>
          </w:tcPr>
          <w:p w14:paraId="0A84163A" w14:textId="77777777" w:rsidR="009B7388" w:rsidRPr="00AD7B6B" w:rsidRDefault="009B7388" w:rsidP="006D0844">
            <w:pPr>
              <w:pStyle w:val="NoSpacing"/>
              <w:spacing w:before="120"/>
              <w:contextualSpacing/>
              <w:jc w:val="center"/>
              <w:rPr>
                <w:rFonts w:ascii="Times New Roman" w:hAnsi="Times New Roman" w:cs="Times New Roman"/>
                <w:i/>
                <w:highlight w:val="red"/>
              </w:rPr>
            </w:pPr>
          </w:p>
        </w:tc>
        <w:tc>
          <w:tcPr>
            <w:tcW w:w="623" w:type="pct"/>
            <w:vAlign w:val="center"/>
          </w:tcPr>
          <w:p w14:paraId="0855615A" w14:textId="77777777" w:rsidR="009B7388" w:rsidRPr="00AD7B6B" w:rsidRDefault="009B7388" w:rsidP="006D0844">
            <w:pPr>
              <w:pStyle w:val="NoSpacing"/>
              <w:spacing w:before="120"/>
              <w:contextualSpacing/>
              <w:jc w:val="center"/>
              <w:rPr>
                <w:rFonts w:ascii="Times New Roman" w:hAnsi="Times New Roman" w:cs="Times New Roman"/>
                <w:i/>
                <w:highlight w:val="red"/>
              </w:rPr>
            </w:pPr>
          </w:p>
        </w:tc>
      </w:tr>
      <w:tr w:rsidR="009B7388" w:rsidRPr="00AD7B6B" w14:paraId="49748517" w14:textId="77777777" w:rsidTr="006D0844">
        <w:tc>
          <w:tcPr>
            <w:tcW w:w="5000" w:type="pct"/>
            <w:gridSpan w:val="10"/>
          </w:tcPr>
          <w:p w14:paraId="48ADAA8B" w14:textId="77777777" w:rsidR="009B7388" w:rsidRPr="00AD7B6B" w:rsidRDefault="009B7388" w:rsidP="006D0844">
            <w:pPr>
              <w:pStyle w:val="NoSpacing"/>
              <w:spacing w:before="120"/>
              <w:contextualSpacing/>
              <w:rPr>
                <w:rFonts w:ascii="Times New Roman" w:hAnsi="Times New Roman" w:cs="Times New Roman"/>
                <w:i/>
              </w:rPr>
            </w:pPr>
            <w:r w:rsidRPr="00AD7B6B">
              <w:rPr>
                <w:rFonts w:ascii="Times New Roman" w:hAnsi="Times New Roman" w:cs="Times New Roman"/>
                <w:b/>
                <w:i/>
              </w:rPr>
              <w:t>Increased access to sustainable sanitation services in the target area</w:t>
            </w:r>
          </w:p>
        </w:tc>
      </w:tr>
      <w:tr w:rsidR="009B7388" w:rsidRPr="00AD7B6B" w14:paraId="562A4EAA" w14:textId="77777777" w:rsidTr="006D0844">
        <w:tc>
          <w:tcPr>
            <w:tcW w:w="1354" w:type="pct"/>
            <w:vAlign w:val="center"/>
          </w:tcPr>
          <w:p w14:paraId="1622A118" w14:textId="77777777" w:rsidR="009B7388" w:rsidRPr="00AD7B6B" w:rsidRDefault="009B7388" w:rsidP="006D0844">
            <w:pPr>
              <w:pStyle w:val="NoSpacing"/>
              <w:spacing w:before="120"/>
              <w:contextualSpacing/>
              <w:rPr>
                <w:rFonts w:ascii="Times New Roman" w:hAnsi="Times New Roman" w:cs="Times New Roman"/>
                <w:bCs/>
              </w:rPr>
            </w:pPr>
            <w:r w:rsidRPr="00AD7B6B">
              <w:rPr>
                <w:rFonts w:ascii="Times New Roman" w:hAnsi="Times New Roman" w:cs="Times New Roman"/>
                <w:bCs/>
              </w:rPr>
              <w:t xml:space="preserve">Number of households with improved access to sanitation services as a direct result of the project’s intervention and disaggregated in terms of gender </w:t>
            </w:r>
          </w:p>
        </w:tc>
        <w:tc>
          <w:tcPr>
            <w:tcW w:w="277" w:type="pct"/>
          </w:tcPr>
          <w:p w14:paraId="498AD21C"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41" w:type="pct"/>
            <w:vAlign w:val="center"/>
          </w:tcPr>
          <w:p w14:paraId="6DAB6572"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635FA81E" w14:textId="77777777" w:rsidR="009B7388" w:rsidRPr="00AD7B6B" w:rsidRDefault="009B7388" w:rsidP="006D0844">
            <w:pPr>
              <w:pStyle w:val="NoSpacing"/>
              <w:spacing w:before="120"/>
              <w:contextualSpacing/>
              <w:jc w:val="center"/>
              <w:rPr>
                <w:rFonts w:ascii="Times New Roman" w:hAnsi="Times New Roman" w:cs="Times New Roman"/>
                <w:i/>
                <w:color w:val="FF0000"/>
              </w:rPr>
            </w:pPr>
          </w:p>
        </w:tc>
        <w:tc>
          <w:tcPr>
            <w:tcW w:w="385" w:type="pct"/>
          </w:tcPr>
          <w:p w14:paraId="67C181B4" w14:textId="77777777" w:rsidR="009B7388" w:rsidRPr="00AD7B6B" w:rsidRDefault="009B7388" w:rsidP="006D0844">
            <w:pPr>
              <w:pStyle w:val="NoSpacing"/>
              <w:spacing w:before="120"/>
              <w:contextualSpacing/>
              <w:jc w:val="center"/>
              <w:rPr>
                <w:rFonts w:ascii="Times New Roman" w:hAnsi="Times New Roman" w:cs="Times New Roman"/>
                <w:i/>
                <w:color w:val="FF0000"/>
              </w:rPr>
            </w:pPr>
          </w:p>
        </w:tc>
        <w:tc>
          <w:tcPr>
            <w:tcW w:w="277" w:type="pct"/>
            <w:vAlign w:val="center"/>
          </w:tcPr>
          <w:p w14:paraId="0599CB6F" w14:textId="77777777" w:rsidR="009B7388" w:rsidRPr="00AD7B6B" w:rsidRDefault="009B7388" w:rsidP="006D0844">
            <w:pPr>
              <w:pStyle w:val="NoSpacing"/>
              <w:spacing w:before="120"/>
              <w:contextualSpacing/>
              <w:jc w:val="center"/>
              <w:rPr>
                <w:rFonts w:ascii="Times New Roman" w:hAnsi="Times New Roman" w:cs="Times New Roman"/>
                <w:i/>
                <w:color w:val="FF0000"/>
              </w:rPr>
            </w:pPr>
          </w:p>
        </w:tc>
        <w:tc>
          <w:tcPr>
            <w:tcW w:w="384" w:type="pct"/>
          </w:tcPr>
          <w:p w14:paraId="781E0A28"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3378A083"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85" w:type="pct"/>
          </w:tcPr>
          <w:p w14:paraId="35B27E5C"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623" w:type="pct"/>
            <w:vAlign w:val="center"/>
          </w:tcPr>
          <w:p w14:paraId="1BA64ED0" w14:textId="77777777" w:rsidR="009B7388" w:rsidRPr="00AD7B6B" w:rsidRDefault="009B7388" w:rsidP="006D0844">
            <w:pPr>
              <w:pStyle w:val="NoSpacing"/>
              <w:spacing w:before="120"/>
              <w:contextualSpacing/>
              <w:jc w:val="center"/>
              <w:rPr>
                <w:rFonts w:ascii="Times New Roman" w:hAnsi="Times New Roman" w:cs="Times New Roman"/>
                <w:i/>
              </w:rPr>
            </w:pPr>
          </w:p>
        </w:tc>
      </w:tr>
      <w:tr w:rsidR="009B7388" w:rsidRPr="00AD7B6B" w14:paraId="3CA80A55" w14:textId="77777777" w:rsidTr="006D0844">
        <w:tc>
          <w:tcPr>
            <w:tcW w:w="5000" w:type="pct"/>
            <w:gridSpan w:val="10"/>
            <w:vAlign w:val="center"/>
          </w:tcPr>
          <w:p w14:paraId="3018A614" w14:textId="77777777" w:rsidR="009B7388" w:rsidRPr="00AD7B6B" w:rsidRDefault="009B7388" w:rsidP="006D0844">
            <w:pPr>
              <w:pStyle w:val="NoSpacing"/>
              <w:spacing w:before="120"/>
              <w:contextualSpacing/>
              <w:rPr>
                <w:rFonts w:ascii="Times New Roman" w:hAnsi="Times New Roman" w:cs="Times New Roman"/>
                <w:b/>
                <w:i/>
              </w:rPr>
            </w:pPr>
            <w:r w:rsidRPr="00AD7B6B">
              <w:rPr>
                <w:rFonts w:ascii="Times New Roman" w:hAnsi="Times New Roman" w:cs="Times New Roman"/>
                <w:b/>
              </w:rPr>
              <w:t>Certification of Villages as ODF</w:t>
            </w:r>
          </w:p>
        </w:tc>
      </w:tr>
      <w:tr w:rsidR="009B7388" w:rsidRPr="00AD7B6B" w14:paraId="4F514BAB" w14:textId="77777777" w:rsidTr="006D0844">
        <w:tc>
          <w:tcPr>
            <w:tcW w:w="1354" w:type="pct"/>
            <w:vAlign w:val="center"/>
          </w:tcPr>
          <w:p w14:paraId="15A13A25" w14:textId="77777777" w:rsidR="009B7388" w:rsidRPr="00AD7B6B" w:rsidRDefault="009B7388" w:rsidP="006D0844">
            <w:pPr>
              <w:pStyle w:val="NoSpacing"/>
              <w:spacing w:before="120"/>
              <w:contextualSpacing/>
              <w:rPr>
                <w:rFonts w:ascii="Times New Roman" w:hAnsi="Times New Roman" w:cs="Times New Roman"/>
                <w:bCs/>
              </w:rPr>
            </w:pPr>
            <w:r w:rsidRPr="00AD7B6B">
              <w:rPr>
                <w:rFonts w:ascii="Times New Roman" w:hAnsi="Times New Roman" w:cs="Times New Roman"/>
                <w:bCs/>
              </w:rPr>
              <w:t>No. of villages certified Open Defecation Free (ODF) as a direct result of the intervention</w:t>
            </w:r>
          </w:p>
        </w:tc>
        <w:tc>
          <w:tcPr>
            <w:tcW w:w="277" w:type="pct"/>
          </w:tcPr>
          <w:p w14:paraId="65405A0E"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41" w:type="pct"/>
            <w:vAlign w:val="center"/>
          </w:tcPr>
          <w:p w14:paraId="70CBC943"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54F50B0C" w14:textId="77777777" w:rsidR="009B7388" w:rsidRPr="00AD7B6B" w:rsidRDefault="009B7388" w:rsidP="006D0844">
            <w:pPr>
              <w:pStyle w:val="NoSpacing"/>
              <w:spacing w:before="120"/>
              <w:contextualSpacing/>
              <w:jc w:val="center"/>
              <w:rPr>
                <w:rFonts w:ascii="Times New Roman" w:hAnsi="Times New Roman" w:cs="Times New Roman"/>
                <w:i/>
                <w:color w:val="FF0000"/>
              </w:rPr>
            </w:pPr>
          </w:p>
        </w:tc>
        <w:tc>
          <w:tcPr>
            <w:tcW w:w="385" w:type="pct"/>
          </w:tcPr>
          <w:p w14:paraId="57B5A100" w14:textId="77777777" w:rsidR="009B7388" w:rsidRPr="00AD7B6B" w:rsidRDefault="009B7388" w:rsidP="006D0844">
            <w:pPr>
              <w:pStyle w:val="NoSpacing"/>
              <w:spacing w:before="120"/>
              <w:contextualSpacing/>
              <w:jc w:val="center"/>
              <w:rPr>
                <w:rFonts w:ascii="Times New Roman" w:hAnsi="Times New Roman" w:cs="Times New Roman"/>
                <w:i/>
                <w:color w:val="FF0000"/>
              </w:rPr>
            </w:pPr>
          </w:p>
        </w:tc>
        <w:tc>
          <w:tcPr>
            <w:tcW w:w="277" w:type="pct"/>
            <w:vAlign w:val="center"/>
          </w:tcPr>
          <w:p w14:paraId="6DEE6E70" w14:textId="77777777" w:rsidR="009B7388" w:rsidRPr="00AD7B6B" w:rsidRDefault="009B7388" w:rsidP="006D0844">
            <w:pPr>
              <w:pStyle w:val="NoSpacing"/>
              <w:spacing w:before="120"/>
              <w:contextualSpacing/>
              <w:jc w:val="center"/>
              <w:rPr>
                <w:rFonts w:ascii="Times New Roman" w:hAnsi="Times New Roman" w:cs="Times New Roman"/>
                <w:i/>
                <w:color w:val="FF0000"/>
              </w:rPr>
            </w:pPr>
          </w:p>
        </w:tc>
        <w:tc>
          <w:tcPr>
            <w:tcW w:w="384" w:type="pct"/>
          </w:tcPr>
          <w:p w14:paraId="6F0FBF0A"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4A20C251"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85" w:type="pct"/>
          </w:tcPr>
          <w:p w14:paraId="65CB759D"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623" w:type="pct"/>
            <w:vAlign w:val="center"/>
          </w:tcPr>
          <w:p w14:paraId="496C0038" w14:textId="77777777" w:rsidR="009B7388" w:rsidRPr="00AD7B6B" w:rsidRDefault="009B7388" w:rsidP="006D0844">
            <w:pPr>
              <w:pStyle w:val="NoSpacing"/>
              <w:spacing w:before="120"/>
              <w:contextualSpacing/>
              <w:jc w:val="center"/>
              <w:rPr>
                <w:rFonts w:ascii="Times New Roman" w:hAnsi="Times New Roman" w:cs="Times New Roman"/>
                <w:i/>
              </w:rPr>
            </w:pPr>
          </w:p>
        </w:tc>
      </w:tr>
      <w:tr w:rsidR="009B7388" w:rsidRPr="00AD7B6B" w14:paraId="711A8718" w14:textId="77777777" w:rsidTr="006D0844">
        <w:tc>
          <w:tcPr>
            <w:tcW w:w="5000" w:type="pct"/>
            <w:gridSpan w:val="10"/>
            <w:vAlign w:val="center"/>
          </w:tcPr>
          <w:p w14:paraId="7CD0CB77" w14:textId="77777777" w:rsidR="009B7388" w:rsidRPr="00AD7B6B" w:rsidRDefault="009B7388" w:rsidP="006D0844">
            <w:pPr>
              <w:pStyle w:val="NoSpacing"/>
              <w:spacing w:before="120"/>
              <w:contextualSpacing/>
              <w:rPr>
                <w:rFonts w:ascii="Times New Roman" w:hAnsi="Times New Roman" w:cs="Times New Roman"/>
                <w:b/>
                <w:i/>
              </w:rPr>
            </w:pPr>
            <w:r w:rsidRPr="00AD7B6B">
              <w:rPr>
                <w:rFonts w:ascii="Times New Roman" w:hAnsi="Times New Roman" w:cs="Times New Roman"/>
                <w:b/>
              </w:rPr>
              <w:t>Institutional Sanitation</w:t>
            </w:r>
          </w:p>
        </w:tc>
      </w:tr>
      <w:tr w:rsidR="009B7388" w:rsidRPr="00AD7B6B" w14:paraId="1AE28D37" w14:textId="77777777" w:rsidTr="006D0844">
        <w:tc>
          <w:tcPr>
            <w:tcW w:w="1354" w:type="pct"/>
            <w:vAlign w:val="center"/>
          </w:tcPr>
          <w:p w14:paraId="21BD8F18" w14:textId="77777777" w:rsidR="009B7388" w:rsidRPr="00AD7B6B" w:rsidRDefault="009B7388" w:rsidP="006D0844">
            <w:pPr>
              <w:pStyle w:val="NoSpacing"/>
              <w:spacing w:before="120"/>
              <w:contextualSpacing/>
              <w:rPr>
                <w:rFonts w:ascii="Times New Roman" w:hAnsi="Times New Roman" w:cs="Times New Roman"/>
                <w:bCs/>
              </w:rPr>
            </w:pPr>
            <w:r w:rsidRPr="00AD7B6B">
              <w:rPr>
                <w:rFonts w:ascii="Times New Roman" w:hAnsi="Times New Roman" w:cs="Times New Roman"/>
                <w:bCs/>
              </w:rPr>
              <w:t>Number of doors (public primary schools including ECDs) sanitation facilities constructed</w:t>
            </w:r>
          </w:p>
        </w:tc>
        <w:tc>
          <w:tcPr>
            <w:tcW w:w="277" w:type="pct"/>
          </w:tcPr>
          <w:p w14:paraId="00274A70"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41" w:type="pct"/>
            <w:vAlign w:val="center"/>
          </w:tcPr>
          <w:p w14:paraId="7E5F5F6F"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2BDD20BC"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85" w:type="pct"/>
          </w:tcPr>
          <w:p w14:paraId="5D3D9474"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277" w:type="pct"/>
            <w:vAlign w:val="center"/>
          </w:tcPr>
          <w:p w14:paraId="1E74FCE9"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84" w:type="pct"/>
          </w:tcPr>
          <w:p w14:paraId="09173729"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5AABE26E"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85" w:type="pct"/>
          </w:tcPr>
          <w:p w14:paraId="0F1A7B31"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623" w:type="pct"/>
            <w:vAlign w:val="center"/>
          </w:tcPr>
          <w:p w14:paraId="05F4C97E" w14:textId="77777777" w:rsidR="009B7388" w:rsidRPr="00AD7B6B" w:rsidRDefault="009B7388" w:rsidP="006D0844">
            <w:pPr>
              <w:pStyle w:val="NoSpacing"/>
              <w:spacing w:before="120"/>
              <w:contextualSpacing/>
              <w:jc w:val="center"/>
              <w:rPr>
                <w:rFonts w:ascii="Times New Roman" w:hAnsi="Times New Roman" w:cs="Times New Roman"/>
                <w:i/>
              </w:rPr>
            </w:pPr>
          </w:p>
        </w:tc>
      </w:tr>
      <w:tr w:rsidR="009B7388" w:rsidRPr="00AD7B6B" w14:paraId="77B2CAA1" w14:textId="77777777" w:rsidTr="006D0844">
        <w:tc>
          <w:tcPr>
            <w:tcW w:w="1354" w:type="pct"/>
            <w:vAlign w:val="center"/>
          </w:tcPr>
          <w:p w14:paraId="0050316E" w14:textId="77777777" w:rsidR="009B7388" w:rsidRPr="00AD7B6B" w:rsidRDefault="009B7388" w:rsidP="006D0844">
            <w:pPr>
              <w:pStyle w:val="NoSpacing"/>
              <w:spacing w:before="120"/>
              <w:contextualSpacing/>
              <w:rPr>
                <w:rFonts w:ascii="Times New Roman" w:hAnsi="Times New Roman" w:cs="Times New Roman"/>
                <w:bCs/>
              </w:rPr>
            </w:pPr>
            <w:r w:rsidRPr="00AD7B6B">
              <w:rPr>
                <w:rFonts w:ascii="Times New Roman" w:hAnsi="Times New Roman" w:cs="Times New Roman"/>
                <w:bCs/>
              </w:rPr>
              <w:t>Number of doors (Level 2/3 HCFs) sanitation facilities constructed</w:t>
            </w:r>
          </w:p>
        </w:tc>
        <w:tc>
          <w:tcPr>
            <w:tcW w:w="277" w:type="pct"/>
          </w:tcPr>
          <w:p w14:paraId="1F84F027"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41" w:type="pct"/>
            <w:vAlign w:val="center"/>
          </w:tcPr>
          <w:p w14:paraId="49FDBB92"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2611A921"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85" w:type="pct"/>
          </w:tcPr>
          <w:p w14:paraId="0E922FB5"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277" w:type="pct"/>
            <w:vAlign w:val="center"/>
          </w:tcPr>
          <w:p w14:paraId="193CE8A1"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384" w:type="pct"/>
          </w:tcPr>
          <w:p w14:paraId="50B532F7"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36" w:type="pct"/>
          </w:tcPr>
          <w:p w14:paraId="52711CB3"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485" w:type="pct"/>
          </w:tcPr>
          <w:p w14:paraId="5866D93D" w14:textId="77777777" w:rsidR="009B7388" w:rsidRPr="00AD7B6B" w:rsidRDefault="009B7388" w:rsidP="006D0844">
            <w:pPr>
              <w:pStyle w:val="NoSpacing"/>
              <w:spacing w:before="120"/>
              <w:contextualSpacing/>
              <w:jc w:val="center"/>
              <w:rPr>
                <w:rFonts w:ascii="Times New Roman" w:hAnsi="Times New Roman" w:cs="Times New Roman"/>
                <w:i/>
              </w:rPr>
            </w:pPr>
          </w:p>
        </w:tc>
        <w:tc>
          <w:tcPr>
            <w:tcW w:w="623" w:type="pct"/>
            <w:vAlign w:val="center"/>
          </w:tcPr>
          <w:p w14:paraId="7CA8EDAC" w14:textId="77777777" w:rsidR="009B7388" w:rsidRPr="00AD7B6B" w:rsidRDefault="009B7388" w:rsidP="006D0844">
            <w:pPr>
              <w:pStyle w:val="NoSpacing"/>
              <w:spacing w:before="120"/>
              <w:contextualSpacing/>
              <w:jc w:val="center"/>
              <w:rPr>
                <w:rFonts w:ascii="Times New Roman" w:hAnsi="Times New Roman" w:cs="Times New Roman"/>
                <w:i/>
              </w:rPr>
            </w:pPr>
          </w:p>
        </w:tc>
      </w:tr>
    </w:tbl>
    <w:p w14:paraId="2114791A" w14:textId="77777777" w:rsidR="009B7388" w:rsidRPr="00AD7B6B" w:rsidRDefault="009B7388" w:rsidP="009B7388">
      <w:pPr>
        <w:spacing w:after="0" w:line="276" w:lineRule="auto"/>
        <w:ind w:left="426"/>
        <w:jc w:val="both"/>
        <w:rPr>
          <w:rFonts w:eastAsiaTheme="minorEastAsia"/>
          <w:color w:val="C00000"/>
          <w:kern w:val="24"/>
          <w:u w:val="single"/>
        </w:rPr>
      </w:pPr>
    </w:p>
    <w:p w14:paraId="2976A29A" w14:textId="77777777" w:rsidR="009B7388" w:rsidRPr="00AD7B6B" w:rsidRDefault="009B7388" w:rsidP="009B7388">
      <w:pPr>
        <w:spacing w:after="0" w:line="276" w:lineRule="auto"/>
        <w:rPr>
          <w:lang w:eastAsia="en-GB"/>
        </w:rPr>
      </w:pPr>
      <w:r w:rsidRPr="00AD7B6B">
        <w:rPr>
          <w:lang w:eastAsia="en-GB"/>
        </w:rPr>
        <w:t>Provide an overview of the outputs achieved by the project by making use of the table below. One output per table. This information should be consistent with the final result tracker, and can be derived from the result tracker. The narrative “ brief statement of the achievements should not exceed 15 lines per output;</w:t>
      </w:r>
    </w:p>
    <w:p w14:paraId="4748C4B6" w14:textId="77777777" w:rsidR="009B7388" w:rsidRPr="00AD7B6B" w:rsidRDefault="009B7388" w:rsidP="009B7388">
      <w:pPr>
        <w:rPr>
          <w:lang w:eastAsia="en-GB"/>
        </w:rPr>
      </w:pPr>
    </w:p>
    <w:p w14:paraId="4DAF60FE" w14:textId="77777777" w:rsidR="009B7388" w:rsidRPr="00AD7B6B" w:rsidRDefault="009B7388" w:rsidP="009B7388">
      <w:pPr>
        <w:rPr>
          <w:b/>
        </w:rPr>
      </w:pPr>
      <w:r w:rsidRPr="00AD7B6B">
        <w:rPr>
          <w:b/>
        </w:rPr>
        <w:t>Comparison of planned and achieved activities in the project.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1756"/>
        <w:gridCol w:w="1680"/>
        <w:gridCol w:w="1798"/>
        <w:gridCol w:w="2008"/>
        <w:gridCol w:w="1481"/>
      </w:tblGrid>
      <w:tr w:rsidR="009B7388" w:rsidRPr="00AD7B6B" w14:paraId="388CE60C" w14:textId="77777777" w:rsidTr="006D0844">
        <w:trPr>
          <w:trHeight w:val="328"/>
        </w:trPr>
        <w:tc>
          <w:tcPr>
            <w:tcW w:w="637" w:type="dxa"/>
            <w:vMerge w:val="restart"/>
          </w:tcPr>
          <w:p w14:paraId="5C28D92C" w14:textId="77777777" w:rsidR="009B7388" w:rsidRPr="00AD7B6B" w:rsidRDefault="009B7388" w:rsidP="006D0844">
            <w:pPr>
              <w:rPr>
                <w:b/>
              </w:rPr>
            </w:pPr>
            <w:r w:rsidRPr="00AD7B6B">
              <w:rPr>
                <w:b/>
              </w:rPr>
              <w:t>No.</w:t>
            </w:r>
          </w:p>
        </w:tc>
        <w:tc>
          <w:tcPr>
            <w:tcW w:w="1810" w:type="dxa"/>
            <w:vMerge w:val="restart"/>
          </w:tcPr>
          <w:p w14:paraId="26205237" w14:textId="77777777" w:rsidR="009B7388" w:rsidRPr="00AD7B6B" w:rsidRDefault="009B7388" w:rsidP="006D0844">
            <w:pPr>
              <w:rPr>
                <w:b/>
              </w:rPr>
            </w:pPr>
            <w:r w:rsidRPr="00AD7B6B">
              <w:rPr>
                <w:b/>
              </w:rPr>
              <w:t>Component</w:t>
            </w:r>
          </w:p>
        </w:tc>
        <w:tc>
          <w:tcPr>
            <w:tcW w:w="1682" w:type="dxa"/>
            <w:vMerge w:val="restart"/>
          </w:tcPr>
          <w:p w14:paraId="40FECAAB" w14:textId="77777777" w:rsidR="009B7388" w:rsidRPr="00AD7B6B" w:rsidRDefault="009B7388" w:rsidP="006D0844">
            <w:pPr>
              <w:rPr>
                <w:b/>
              </w:rPr>
            </w:pPr>
            <w:r w:rsidRPr="00AD7B6B">
              <w:rPr>
                <w:b/>
              </w:rPr>
              <w:t>Planned(Unit)</w:t>
            </w:r>
          </w:p>
        </w:tc>
        <w:tc>
          <w:tcPr>
            <w:tcW w:w="1801" w:type="dxa"/>
            <w:vMerge w:val="restart"/>
          </w:tcPr>
          <w:p w14:paraId="09B1CEED" w14:textId="77777777" w:rsidR="009B7388" w:rsidRPr="00AD7B6B" w:rsidRDefault="009B7388" w:rsidP="006D0844">
            <w:pPr>
              <w:rPr>
                <w:b/>
              </w:rPr>
            </w:pPr>
            <w:r w:rsidRPr="00AD7B6B">
              <w:rPr>
                <w:b/>
              </w:rPr>
              <w:t>Achieved(Unit)</w:t>
            </w:r>
          </w:p>
        </w:tc>
        <w:tc>
          <w:tcPr>
            <w:tcW w:w="3704" w:type="dxa"/>
            <w:gridSpan w:val="2"/>
          </w:tcPr>
          <w:p w14:paraId="055C148C" w14:textId="77777777" w:rsidR="009B7388" w:rsidRPr="00AD7B6B" w:rsidRDefault="009B7388" w:rsidP="006D0844">
            <w:pPr>
              <w:jc w:val="center"/>
              <w:rPr>
                <w:b/>
              </w:rPr>
            </w:pPr>
            <w:r w:rsidRPr="00AD7B6B">
              <w:rPr>
                <w:b/>
              </w:rPr>
              <w:t>Remarks</w:t>
            </w:r>
          </w:p>
        </w:tc>
      </w:tr>
      <w:tr w:rsidR="009B7388" w:rsidRPr="00AD7B6B" w14:paraId="573DD112" w14:textId="77777777" w:rsidTr="006D0844">
        <w:trPr>
          <w:trHeight w:val="146"/>
        </w:trPr>
        <w:tc>
          <w:tcPr>
            <w:tcW w:w="637" w:type="dxa"/>
            <w:vMerge/>
          </w:tcPr>
          <w:p w14:paraId="10623420" w14:textId="77777777" w:rsidR="009B7388" w:rsidRPr="00AD7B6B" w:rsidRDefault="009B7388" w:rsidP="006D0844">
            <w:pPr>
              <w:rPr>
                <w:b/>
              </w:rPr>
            </w:pPr>
          </w:p>
        </w:tc>
        <w:tc>
          <w:tcPr>
            <w:tcW w:w="1810" w:type="dxa"/>
            <w:vMerge/>
          </w:tcPr>
          <w:p w14:paraId="22767A55" w14:textId="77777777" w:rsidR="009B7388" w:rsidRPr="00AD7B6B" w:rsidRDefault="009B7388" w:rsidP="006D0844">
            <w:pPr>
              <w:rPr>
                <w:b/>
              </w:rPr>
            </w:pPr>
          </w:p>
        </w:tc>
        <w:tc>
          <w:tcPr>
            <w:tcW w:w="1682" w:type="dxa"/>
            <w:vMerge/>
          </w:tcPr>
          <w:p w14:paraId="363FC607" w14:textId="77777777" w:rsidR="009B7388" w:rsidRPr="00AD7B6B" w:rsidRDefault="009B7388" w:rsidP="006D0844">
            <w:pPr>
              <w:rPr>
                <w:b/>
              </w:rPr>
            </w:pPr>
          </w:p>
        </w:tc>
        <w:tc>
          <w:tcPr>
            <w:tcW w:w="1801" w:type="dxa"/>
            <w:vMerge/>
          </w:tcPr>
          <w:p w14:paraId="479CC865" w14:textId="77777777" w:rsidR="009B7388" w:rsidRPr="00AD7B6B" w:rsidRDefault="009B7388" w:rsidP="006D0844">
            <w:pPr>
              <w:rPr>
                <w:b/>
              </w:rPr>
            </w:pPr>
          </w:p>
        </w:tc>
        <w:tc>
          <w:tcPr>
            <w:tcW w:w="2145" w:type="dxa"/>
          </w:tcPr>
          <w:p w14:paraId="64C099F7" w14:textId="77777777" w:rsidR="009B7388" w:rsidRPr="00AD7B6B" w:rsidRDefault="009B7388" w:rsidP="006D0844">
            <w:pPr>
              <w:rPr>
                <w:b/>
              </w:rPr>
            </w:pPr>
            <w:r w:rsidRPr="00AD7B6B">
              <w:rPr>
                <w:b/>
              </w:rPr>
              <w:t>Reasons for Variance</w:t>
            </w:r>
          </w:p>
        </w:tc>
        <w:tc>
          <w:tcPr>
            <w:tcW w:w="1559" w:type="dxa"/>
          </w:tcPr>
          <w:p w14:paraId="4BDF7950" w14:textId="77777777" w:rsidR="009B7388" w:rsidRPr="00AD7B6B" w:rsidRDefault="009B7388" w:rsidP="006D0844">
            <w:pPr>
              <w:rPr>
                <w:b/>
              </w:rPr>
            </w:pPr>
            <w:r w:rsidRPr="00AD7B6B">
              <w:rPr>
                <w:b/>
              </w:rPr>
              <w:t>Quality of Works</w:t>
            </w:r>
          </w:p>
        </w:tc>
      </w:tr>
      <w:tr w:rsidR="009B7388" w:rsidRPr="00AD7B6B" w14:paraId="4EE97AC9" w14:textId="77777777" w:rsidTr="006D0844">
        <w:tc>
          <w:tcPr>
            <w:tcW w:w="637" w:type="dxa"/>
          </w:tcPr>
          <w:p w14:paraId="798A85AA" w14:textId="77777777" w:rsidR="009B7388" w:rsidRPr="00AD7B6B" w:rsidRDefault="009B7388" w:rsidP="006D0844">
            <w:r w:rsidRPr="00AD7B6B">
              <w:t>1.</w:t>
            </w:r>
          </w:p>
        </w:tc>
        <w:tc>
          <w:tcPr>
            <w:tcW w:w="1810" w:type="dxa"/>
          </w:tcPr>
          <w:p w14:paraId="5236BAB3" w14:textId="77777777" w:rsidR="009B7388" w:rsidRPr="00AD7B6B" w:rsidRDefault="009B7388" w:rsidP="006D0844"/>
        </w:tc>
        <w:tc>
          <w:tcPr>
            <w:tcW w:w="1682" w:type="dxa"/>
          </w:tcPr>
          <w:p w14:paraId="18A54D41" w14:textId="77777777" w:rsidR="009B7388" w:rsidRPr="00AD7B6B" w:rsidRDefault="009B7388" w:rsidP="006D0844"/>
        </w:tc>
        <w:tc>
          <w:tcPr>
            <w:tcW w:w="1801" w:type="dxa"/>
          </w:tcPr>
          <w:p w14:paraId="1891837E" w14:textId="77777777" w:rsidR="009B7388" w:rsidRPr="00AD7B6B" w:rsidRDefault="009B7388" w:rsidP="006D0844"/>
        </w:tc>
        <w:tc>
          <w:tcPr>
            <w:tcW w:w="2145" w:type="dxa"/>
          </w:tcPr>
          <w:p w14:paraId="216E3A30" w14:textId="77777777" w:rsidR="009B7388" w:rsidRPr="00AD7B6B" w:rsidRDefault="009B7388" w:rsidP="006D0844">
            <w:pPr>
              <w:rPr>
                <w:b/>
              </w:rPr>
            </w:pPr>
          </w:p>
        </w:tc>
        <w:tc>
          <w:tcPr>
            <w:tcW w:w="1559" w:type="dxa"/>
          </w:tcPr>
          <w:p w14:paraId="1CBB0CDF" w14:textId="77777777" w:rsidR="009B7388" w:rsidRPr="00AD7B6B" w:rsidRDefault="009B7388" w:rsidP="006D0844">
            <w:pPr>
              <w:rPr>
                <w:b/>
              </w:rPr>
            </w:pPr>
          </w:p>
        </w:tc>
      </w:tr>
      <w:tr w:rsidR="009B7388" w:rsidRPr="00AD7B6B" w14:paraId="564357DF" w14:textId="77777777" w:rsidTr="006D0844">
        <w:tc>
          <w:tcPr>
            <w:tcW w:w="637" w:type="dxa"/>
          </w:tcPr>
          <w:p w14:paraId="6E185E90" w14:textId="77777777" w:rsidR="009B7388" w:rsidRPr="00AD7B6B" w:rsidRDefault="009B7388" w:rsidP="006D0844">
            <w:r w:rsidRPr="00AD7B6B">
              <w:t>2.</w:t>
            </w:r>
          </w:p>
        </w:tc>
        <w:tc>
          <w:tcPr>
            <w:tcW w:w="1810" w:type="dxa"/>
          </w:tcPr>
          <w:p w14:paraId="37F0A995" w14:textId="77777777" w:rsidR="009B7388" w:rsidRPr="00AD7B6B" w:rsidRDefault="009B7388" w:rsidP="006D0844"/>
        </w:tc>
        <w:tc>
          <w:tcPr>
            <w:tcW w:w="1682" w:type="dxa"/>
          </w:tcPr>
          <w:p w14:paraId="26A688EE" w14:textId="77777777" w:rsidR="009B7388" w:rsidRPr="00AD7B6B" w:rsidRDefault="009B7388" w:rsidP="006D0844"/>
        </w:tc>
        <w:tc>
          <w:tcPr>
            <w:tcW w:w="1801" w:type="dxa"/>
          </w:tcPr>
          <w:p w14:paraId="5DDFD718" w14:textId="77777777" w:rsidR="009B7388" w:rsidRPr="00AD7B6B" w:rsidRDefault="009B7388" w:rsidP="006D0844"/>
        </w:tc>
        <w:tc>
          <w:tcPr>
            <w:tcW w:w="2145" w:type="dxa"/>
          </w:tcPr>
          <w:p w14:paraId="6F4B9C3E" w14:textId="77777777" w:rsidR="009B7388" w:rsidRPr="00AD7B6B" w:rsidRDefault="009B7388" w:rsidP="006D0844"/>
        </w:tc>
        <w:tc>
          <w:tcPr>
            <w:tcW w:w="1559" w:type="dxa"/>
          </w:tcPr>
          <w:p w14:paraId="42B5DF46" w14:textId="77777777" w:rsidR="009B7388" w:rsidRPr="00AD7B6B" w:rsidRDefault="009B7388" w:rsidP="006D0844"/>
        </w:tc>
      </w:tr>
      <w:tr w:rsidR="009B7388" w:rsidRPr="00AD7B6B" w14:paraId="0A7D1A0D" w14:textId="77777777" w:rsidTr="006D0844">
        <w:tc>
          <w:tcPr>
            <w:tcW w:w="637" w:type="dxa"/>
          </w:tcPr>
          <w:p w14:paraId="708EDEE0" w14:textId="77777777" w:rsidR="009B7388" w:rsidRPr="00AD7B6B" w:rsidRDefault="009B7388" w:rsidP="006D0844">
            <w:r w:rsidRPr="00AD7B6B">
              <w:t>3</w:t>
            </w:r>
          </w:p>
        </w:tc>
        <w:tc>
          <w:tcPr>
            <w:tcW w:w="1810" w:type="dxa"/>
          </w:tcPr>
          <w:p w14:paraId="3409218D" w14:textId="77777777" w:rsidR="009B7388" w:rsidRPr="00AD7B6B" w:rsidRDefault="009B7388" w:rsidP="006D0844"/>
        </w:tc>
        <w:tc>
          <w:tcPr>
            <w:tcW w:w="1682" w:type="dxa"/>
          </w:tcPr>
          <w:p w14:paraId="5D58E088" w14:textId="77777777" w:rsidR="009B7388" w:rsidRPr="00AD7B6B" w:rsidRDefault="009B7388" w:rsidP="006D0844"/>
        </w:tc>
        <w:tc>
          <w:tcPr>
            <w:tcW w:w="1801" w:type="dxa"/>
          </w:tcPr>
          <w:p w14:paraId="35AAB818" w14:textId="77777777" w:rsidR="009B7388" w:rsidRPr="00AD7B6B" w:rsidRDefault="009B7388" w:rsidP="006D0844"/>
        </w:tc>
        <w:tc>
          <w:tcPr>
            <w:tcW w:w="2145" w:type="dxa"/>
          </w:tcPr>
          <w:p w14:paraId="71653FC4" w14:textId="77777777" w:rsidR="009B7388" w:rsidRPr="00AD7B6B" w:rsidRDefault="009B7388" w:rsidP="006D0844"/>
        </w:tc>
        <w:tc>
          <w:tcPr>
            <w:tcW w:w="1559" w:type="dxa"/>
          </w:tcPr>
          <w:p w14:paraId="544C343E" w14:textId="77777777" w:rsidR="009B7388" w:rsidRPr="00AD7B6B" w:rsidRDefault="009B7388" w:rsidP="006D0844"/>
        </w:tc>
      </w:tr>
    </w:tbl>
    <w:p w14:paraId="7C5D0AEF" w14:textId="77777777" w:rsidR="009B7388" w:rsidRPr="00AD7B6B" w:rsidRDefault="009B7388" w:rsidP="009B7388">
      <w:pPr>
        <w:rPr>
          <w:lang w:eastAsia="en-GB"/>
        </w:rPr>
      </w:pPr>
    </w:p>
    <w:p w14:paraId="18796518" w14:textId="77777777" w:rsidR="009B7388" w:rsidRPr="00AD7B6B" w:rsidRDefault="009B7388" w:rsidP="009B7388">
      <w:pPr>
        <w:spacing w:after="0" w:line="276" w:lineRule="auto"/>
        <w:jc w:val="both"/>
        <w:rPr>
          <w:i/>
        </w:rPr>
      </w:pPr>
      <w:bookmarkStart w:id="615" w:name="_Hlk53642935"/>
      <w:r w:rsidRPr="00AD7B6B">
        <w:rPr>
          <w:rFonts w:eastAsia="SimSun"/>
        </w:rPr>
        <w:t xml:space="preserve">Narrative; Please write a brief statement of the achievements of output. </w:t>
      </w:r>
      <w:r w:rsidRPr="00AD7B6B">
        <w:rPr>
          <w:i/>
        </w:rPr>
        <w:t>e.g. all targets has been achieved, except the target from indicator XX; “300 government staff trained in participatory budgeting”. Only 180 staff were trained, as no staff were trained during xx period due to xxx reason.</w:t>
      </w:r>
    </w:p>
    <w:p w14:paraId="0427FD59" w14:textId="77777777" w:rsidR="009B7388" w:rsidRPr="00AD7B6B" w:rsidRDefault="009B7388" w:rsidP="009B7388">
      <w:pPr>
        <w:spacing w:after="0" w:line="276" w:lineRule="auto"/>
        <w:jc w:val="both"/>
        <w:rPr>
          <w:rFonts w:eastAsia="SimSun"/>
        </w:rPr>
      </w:pPr>
    </w:p>
    <w:bookmarkEnd w:id="615"/>
    <w:p w14:paraId="0D2EF895" w14:textId="77777777" w:rsidR="009B7388" w:rsidRPr="00AD7B6B" w:rsidRDefault="009B7388" w:rsidP="009B7388">
      <w:pPr>
        <w:rPr>
          <w:rFonts w:eastAsia="SimSun"/>
          <w:vanish/>
        </w:rPr>
      </w:pPr>
      <w:r w:rsidRPr="00AD7B6B">
        <w:rPr>
          <w:rFonts w:eastAsia="SimSun"/>
        </w:rPr>
        <w:t xml:space="preserve">Use the same table and guidance on narrative for all outputs </w:t>
      </w:r>
    </w:p>
    <w:p w14:paraId="5E0316E9" w14:textId="77777777" w:rsidR="009B7388" w:rsidRPr="00AD7B6B" w:rsidRDefault="009B7388" w:rsidP="009B7388">
      <w:pPr>
        <w:rPr>
          <w:rFonts w:eastAsia="SimSun"/>
        </w:rPr>
      </w:pPr>
    </w:p>
    <w:p w14:paraId="3792DDFC" w14:textId="77777777" w:rsidR="009B7388" w:rsidRPr="00FE2BD6" w:rsidRDefault="009B7388" w:rsidP="000C2113">
      <w:pPr>
        <w:pStyle w:val="Normal0"/>
        <w:rPr>
          <w:rFonts w:ascii="Times New Roman" w:hAnsi="Times New Roman" w:cs="Times New Roman"/>
          <w:b/>
          <w:bCs/>
          <w:sz w:val="24"/>
          <w:szCs w:val="24"/>
        </w:rPr>
      </w:pPr>
      <w:bookmarkStart w:id="616" w:name="_Toc202265910"/>
      <w:r w:rsidRPr="00FE2BD6">
        <w:rPr>
          <w:rFonts w:ascii="Times New Roman" w:hAnsi="Times New Roman" w:cs="Times New Roman"/>
          <w:b/>
          <w:bCs/>
          <w:sz w:val="24"/>
          <w:szCs w:val="24"/>
        </w:rPr>
        <w:t>ACHIEVEMENT OF PROJECT OUTCOMES</w:t>
      </w:r>
      <w:bookmarkEnd w:id="616"/>
      <w:r w:rsidRPr="00FE2BD6">
        <w:rPr>
          <w:rFonts w:ascii="Times New Roman" w:hAnsi="Times New Roman" w:cs="Times New Roman"/>
          <w:b/>
          <w:bCs/>
          <w:sz w:val="24"/>
          <w:szCs w:val="24"/>
        </w:rPr>
        <w:t xml:space="preserve"> </w:t>
      </w:r>
    </w:p>
    <w:p w14:paraId="185AD142" w14:textId="77777777" w:rsidR="009B7388" w:rsidRPr="00AD7B6B" w:rsidRDefault="009B7388" w:rsidP="009B7388">
      <w:pPr>
        <w:rPr>
          <w:b/>
          <w:color w:val="C00000"/>
          <w:lang w:eastAsia="en-GB"/>
        </w:rPr>
      </w:pPr>
      <w:r w:rsidRPr="00AD7B6B">
        <w:rPr>
          <w:lang w:eastAsia="en-GB"/>
        </w:rPr>
        <w:t>(app. 2-3 pages per outcome)</w:t>
      </w:r>
    </w:p>
    <w:p w14:paraId="6F1A9A1B" w14:textId="77777777" w:rsidR="009B7388" w:rsidRPr="00AD7B6B" w:rsidRDefault="009B7388" w:rsidP="009B7388">
      <w:pPr>
        <w:spacing w:line="276" w:lineRule="auto"/>
        <w:rPr>
          <w:lang w:eastAsia="en-GB"/>
        </w:rPr>
      </w:pPr>
      <w:r w:rsidRPr="00AD7B6B">
        <w:rPr>
          <w:lang w:eastAsia="en-GB"/>
        </w:rPr>
        <w:t xml:space="preserve">The outcome level reporting is the main part of this report and </w:t>
      </w:r>
      <w:r w:rsidRPr="00AD7B6B">
        <w:rPr>
          <w:rFonts w:eastAsiaTheme="minorEastAsia"/>
          <w:kern w:val="24"/>
        </w:rPr>
        <w:t>can be assessed and monitored as soon as the last output has been completed but t</w:t>
      </w:r>
      <w:r w:rsidRPr="00AD7B6B">
        <w:rPr>
          <w:lang w:eastAsia="en-GB"/>
        </w:rPr>
        <w:t>he outputs needs to be finalised before it is possible to make an assessment of the outcome. The activities and outputs leading to the outcome should only be mentioned as a reference for describing the outcome, and only if deemed necessary. The focus should be on the outcomes and more on the qualitative indicators compared to the quantitative.</w:t>
      </w:r>
    </w:p>
    <w:p w14:paraId="6A96E26F" w14:textId="77777777" w:rsidR="009B7388" w:rsidRPr="00AD7B6B" w:rsidRDefault="009B7388" w:rsidP="009B7388">
      <w:pPr>
        <w:spacing w:line="276" w:lineRule="auto"/>
        <w:rPr>
          <w:lang w:eastAsia="en-GB"/>
        </w:rPr>
      </w:pPr>
      <w:r w:rsidRPr="00AD7B6B">
        <w:rPr>
          <w:lang w:eastAsia="en-GB"/>
        </w:rPr>
        <w:t>Outcomes should be described as benefits or desirable changes for individuals, in families or organizations, or in a group, population or area, that you achieved through the interventions of the project. Describe how the project generated an outcome and/or made or contributed to an impact if this has already materialised.</w:t>
      </w:r>
    </w:p>
    <w:p w14:paraId="3979BA6E" w14:textId="77777777" w:rsidR="009B7388" w:rsidRPr="00AD7B6B" w:rsidRDefault="009B7388" w:rsidP="009B7388">
      <w:pPr>
        <w:spacing w:after="0" w:line="276" w:lineRule="auto"/>
        <w:rPr>
          <w:lang w:eastAsia="en-GB"/>
        </w:rPr>
      </w:pPr>
      <w:r w:rsidRPr="00AD7B6B">
        <w:rPr>
          <w:lang w:eastAsia="en-GB"/>
        </w:rPr>
        <w:t>Depending on the nature of the project, the outcomes can be changes in:</w:t>
      </w:r>
    </w:p>
    <w:p w14:paraId="0DF1DC57" w14:textId="77777777" w:rsidR="009B7388" w:rsidRPr="00AD7B6B" w:rsidRDefault="009B7388" w:rsidP="009B7388">
      <w:pPr>
        <w:pStyle w:val="ListParagraph"/>
        <w:numPr>
          <w:ilvl w:val="0"/>
          <w:numId w:val="331"/>
        </w:numPr>
        <w:spacing w:after="0" w:line="276" w:lineRule="auto"/>
        <w:ind w:left="1134" w:hanging="425"/>
      </w:pPr>
      <w:r w:rsidRPr="00AD7B6B">
        <w:t>Learning: Knowledge, awareness, or skills gained by others.</w:t>
      </w:r>
    </w:p>
    <w:p w14:paraId="129EA8EF" w14:textId="77777777" w:rsidR="009B7388" w:rsidRPr="00AD7B6B" w:rsidRDefault="009B7388" w:rsidP="009B7388">
      <w:pPr>
        <w:pStyle w:val="ListParagraph"/>
        <w:numPr>
          <w:ilvl w:val="0"/>
          <w:numId w:val="331"/>
        </w:numPr>
        <w:spacing w:after="0" w:line="276" w:lineRule="auto"/>
        <w:ind w:left="1134" w:hanging="425"/>
      </w:pPr>
      <w:r w:rsidRPr="00AD7B6B">
        <w:t>Action: New methods/tools practices adopted by others.</w:t>
      </w:r>
    </w:p>
    <w:p w14:paraId="6BC39C8F" w14:textId="77777777" w:rsidR="009B7388" w:rsidRPr="00AD7B6B" w:rsidRDefault="009B7388" w:rsidP="009B7388">
      <w:pPr>
        <w:pStyle w:val="ListParagraph"/>
        <w:numPr>
          <w:ilvl w:val="0"/>
          <w:numId w:val="331"/>
        </w:numPr>
        <w:spacing w:after="0" w:line="276" w:lineRule="auto"/>
        <w:ind w:left="1134" w:hanging="425"/>
      </w:pPr>
      <w:r w:rsidRPr="00AD7B6B">
        <w:t>Behaviour: Attitude, leadership, practises changers by people involved</w:t>
      </w:r>
    </w:p>
    <w:p w14:paraId="4A59FB95" w14:textId="77777777" w:rsidR="009B7388" w:rsidRPr="00AD7B6B" w:rsidRDefault="009B7388" w:rsidP="009B7388">
      <w:pPr>
        <w:pStyle w:val="ListParagraph"/>
        <w:numPr>
          <w:ilvl w:val="0"/>
          <w:numId w:val="331"/>
        </w:numPr>
        <w:spacing w:after="0" w:line="276" w:lineRule="auto"/>
        <w:ind w:left="1134" w:hanging="425"/>
      </w:pPr>
      <w:r w:rsidRPr="00AD7B6B">
        <w:t>Policy or Decision-Making: Information applied to decision-making and results from policy engagement (including influencing any stage of the policy process).</w:t>
      </w:r>
    </w:p>
    <w:p w14:paraId="791550AD" w14:textId="77777777" w:rsidR="009B7388" w:rsidRPr="00AD7B6B" w:rsidRDefault="009B7388" w:rsidP="009B7388">
      <w:pPr>
        <w:pStyle w:val="ListParagraph"/>
        <w:numPr>
          <w:ilvl w:val="0"/>
          <w:numId w:val="331"/>
        </w:numPr>
        <w:spacing w:after="0" w:line="276" w:lineRule="auto"/>
        <w:ind w:left="1134" w:hanging="425"/>
      </w:pPr>
      <w:r w:rsidRPr="00AD7B6B">
        <w:t>Social or Health Conditions; Health and safety status of a group or population; and the social environment for a group or population, including relationships among individuals, organizations and agencies, and public policies and regulations.</w:t>
      </w:r>
    </w:p>
    <w:p w14:paraId="41C4FCFA" w14:textId="77777777" w:rsidR="009B7388" w:rsidRPr="00AD7B6B" w:rsidRDefault="009B7388" w:rsidP="009B7388">
      <w:pPr>
        <w:pStyle w:val="ListParagraph"/>
        <w:numPr>
          <w:ilvl w:val="0"/>
          <w:numId w:val="331"/>
        </w:numPr>
        <w:spacing w:after="0" w:line="276" w:lineRule="auto"/>
        <w:ind w:left="1134" w:hanging="425"/>
      </w:pPr>
      <w:r w:rsidRPr="00AD7B6B">
        <w:t>Economic Conditions: Financial resources and obligations of a group or population, including income, expenses and assets; and the economic environment for a group or population, including employment, productivity, and governmental revenue and expenditures.</w:t>
      </w:r>
    </w:p>
    <w:p w14:paraId="3D29CDAD" w14:textId="77777777" w:rsidR="009B7388" w:rsidRPr="00AD7B6B" w:rsidRDefault="009B7388" w:rsidP="009B7388">
      <w:pPr>
        <w:pStyle w:val="ListParagraph"/>
        <w:numPr>
          <w:ilvl w:val="0"/>
          <w:numId w:val="331"/>
        </w:numPr>
        <w:spacing w:after="0" w:line="276" w:lineRule="auto"/>
        <w:ind w:left="1134" w:hanging="425"/>
      </w:pPr>
      <w:r w:rsidRPr="00AD7B6B">
        <w:t>Environmental or Physical Conditions: Status of the natural environment, including quantity and quality of natural resources, and quantity and quality of natural and agricultural products.</w:t>
      </w:r>
    </w:p>
    <w:p w14:paraId="07C42AEF" w14:textId="77777777" w:rsidR="009B7388" w:rsidRPr="00AD7B6B" w:rsidRDefault="009B7388" w:rsidP="009B7388">
      <w:pPr>
        <w:pStyle w:val="ListParagraph"/>
        <w:spacing w:line="276" w:lineRule="auto"/>
        <w:ind w:left="1134"/>
      </w:pPr>
    </w:p>
    <w:p w14:paraId="0BAFD870" w14:textId="77777777" w:rsidR="009B7388" w:rsidRPr="00AD7B6B" w:rsidRDefault="009B7388" w:rsidP="009B7388">
      <w:pPr>
        <w:spacing w:line="276" w:lineRule="auto"/>
        <w:ind w:left="426"/>
        <w:rPr>
          <w:lang w:eastAsia="en-GB"/>
        </w:rPr>
      </w:pPr>
      <w:r w:rsidRPr="00AD7B6B">
        <w:rPr>
          <w:lang w:eastAsia="en-GB"/>
        </w:rPr>
        <w:t xml:space="preserve">You can also make use of this section to describe the wider impact on the community and / or specific target groups. The impact should also be described in terms of “changes” following the interventions. As opposed to outcomes, which are immediate changes following the interventions, the impact are changes that takes place </w:t>
      </w:r>
      <w:proofErr w:type="spellStart"/>
      <w:r w:rsidRPr="00AD7B6B">
        <w:rPr>
          <w:lang w:eastAsia="en-GB"/>
        </w:rPr>
        <w:t>some time</w:t>
      </w:r>
      <w:proofErr w:type="spellEnd"/>
      <w:r w:rsidRPr="00AD7B6B">
        <w:rPr>
          <w:lang w:eastAsia="en-GB"/>
        </w:rPr>
        <w:t xml:space="preserve"> after the interventions has been completed. This means that it is not possible to measure an impact in all cases.  In general the impact refer to changes beyond – or after – the outcome. The changes can be in relation to procedures, new practises, behavioural changes, improved governance etc. </w:t>
      </w:r>
    </w:p>
    <w:p w14:paraId="740EEA58" w14:textId="77777777" w:rsidR="009B7388" w:rsidRPr="00AD7B6B" w:rsidRDefault="009B7388" w:rsidP="009B7388">
      <w:pPr>
        <w:spacing w:after="0" w:line="276" w:lineRule="auto"/>
        <w:ind w:left="426"/>
        <w:contextualSpacing/>
        <w:jc w:val="both"/>
        <w:rPr>
          <w:lang w:eastAsia="en-GB"/>
        </w:rPr>
      </w:pPr>
    </w:p>
    <w:p w14:paraId="7B4131DE" w14:textId="77777777" w:rsidR="009B7388" w:rsidRPr="00AD7B6B" w:rsidRDefault="009B7388" w:rsidP="009B7388">
      <w:pPr>
        <w:spacing w:after="0" w:line="276" w:lineRule="auto"/>
        <w:jc w:val="both"/>
        <w:rPr>
          <w:rFonts w:eastAsia="SimSun"/>
          <w:vanish/>
        </w:rPr>
      </w:pPr>
    </w:p>
    <w:tbl>
      <w:tblPr>
        <w:tblW w:w="9511"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418"/>
        <w:gridCol w:w="992"/>
        <w:gridCol w:w="6078"/>
      </w:tblGrid>
      <w:tr w:rsidR="009B7388" w:rsidRPr="00AD7B6B" w14:paraId="79019F68" w14:textId="77777777" w:rsidTr="006D0844">
        <w:tc>
          <w:tcPr>
            <w:tcW w:w="2441" w:type="dxa"/>
            <w:gridSpan w:val="2"/>
            <w:shd w:val="clear" w:color="auto" w:fill="DEEAF6" w:themeFill="accent5" w:themeFillTint="33"/>
          </w:tcPr>
          <w:p w14:paraId="0F231440" w14:textId="77777777" w:rsidR="009B7388" w:rsidRPr="00AD7B6B" w:rsidRDefault="009B7388" w:rsidP="006D0844">
            <w:pPr>
              <w:spacing w:after="0" w:line="276" w:lineRule="auto"/>
              <w:jc w:val="both"/>
              <w:rPr>
                <w:b/>
              </w:rPr>
            </w:pPr>
            <w:r w:rsidRPr="00AD7B6B">
              <w:rPr>
                <w:b/>
              </w:rPr>
              <w:t>Outcome 1</w:t>
            </w:r>
          </w:p>
        </w:tc>
        <w:tc>
          <w:tcPr>
            <w:tcW w:w="7070" w:type="dxa"/>
            <w:gridSpan w:val="2"/>
            <w:shd w:val="clear" w:color="auto" w:fill="auto"/>
          </w:tcPr>
          <w:p w14:paraId="4FCCA5CE" w14:textId="77777777" w:rsidR="009B7388" w:rsidRPr="00AD7B6B" w:rsidRDefault="009B7388" w:rsidP="006D0844">
            <w:pPr>
              <w:spacing w:after="0" w:line="276" w:lineRule="auto"/>
              <w:jc w:val="both"/>
            </w:pPr>
          </w:p>
        </w:tc>
      </w:tr>
      <w:tr w:rsidR="009B7388" w:rsidRPr="00AD7B6B" w14:paraId="3187A812" w14:textId="77777777" w:rsidTr="006D0844">
        <w:tc>
          <w:tcPr>
            <w:tcW w:w="2441" w:type="dxa"/>
            <w:gridSpan w:val="2"/>
            <w:shd w:val="clear" w:color="auto" w:fill="DEEAF6" w:themeFill="accent5" w:themeFillTint="33"/>
          </w:tcPr>
          <w:p w14:paraId="4E4D553D" w14:textId="77777777" w:rsidR="009B7388" w:rsidRPr="00AD7B6B" w:rsidRDefault="009B7388" w:rsidP="006D0844">
            <w:pPr>
              <w:spacing w:after="0" w:line="276" w:lineRule="auto"/>
              <w:jc w:val="both"/>
              <w:rPr>
                <w:b/>
              </w:rPr>
            </w:pPr>
            <w:r w:rsidRPr="00AD7B6B">
              <w:rPr>
                <w:b/>
              </w:rPr>
              <w:t>Outcome indicator</w:t>
            </w:r>
          </w:p>
        </w:tc>
        <w:tc>
          <w:tcPr>
            <w:tcW w:w="7070" w:type="dxa"/>
            <w:gridSpan w:val="2"/>
            <w:shd w:val="clear" w:color="auto" w:fill="auto"/>
          </w:tcPr>
          <w:p w14:paraId="07CBD3C4" w14:textId="77777777" w:rsidR="009B7388" w:rsidRPr="00AD7B6B" w:rsidRDefault="009B7388" w:rsidP="006D0844">
            <w:pPr>
              <w:spacing w:after="0" w:line="276" w:lineRule="auto"/>
              <w:jc w:val="both"/>
            </w:pPr>
          </w:p>
        </w:tc>
      </w:tr>
      <w:tr w:rsidR="009B7388" w:rsidRPr="00AD7B6B" w14:paraId="50C33814" w14:textId="77777777" w:rsidTr="006D0844">
        <w:tc>
          <w:tcPr>
            <w:tcW w:w="1023" w:type="dxa"/>
            <w:shd w:val="clear" w:color="auto" w:fill="DBE5F1"/>
          </w:tcPr>
          <w:p w14:paraId="3C479846" w14:textId="77777777" w:rsidR="009B7388" w:rsidRPr="00AD7B6B" w:rsidRDefault="009B7388" w:rsidP="006D0844">
            <w:pPr>
              <w:spacing w:after="0" w:line="276" w:lineRule="auto"/>
              <w:jc w:val="both"/>
              <w:rPr>
                <w:b/>
              </w:rPr>
            </w:pPr>
            <w:r w:rsidRPr="00AD7B6B">
              <w:rPr>
                <w:b/>
              </w:rPr>
              <w:t>Year</w:t>
            </w:r>
          </w:p>
        </w:tc>
        <w:tc>
          <w:tcPr>
            <w:tcW w:w="1418" w:type="dxa"/>
            <w:shd w:val="clear" w:color="auto" w:fill="DEEAF6" w:themeFill="accent5" w:themeFillTint="33"/>
          </w:tcPr>
          <w:p w14:paraId="21A99830" w14:textId="77777777" w:rsidR="009B7388" w:rsidRPr="00AD7B6B" w:rsidRDefault="009B7388" w:rsidP="006D0844">
            <w:pPr>
              <w:spacing w:after="0" w:line="276" w:lineRule="auto"/>
              <w:jc w:val="both"/>
              <w:rPr>
                <w:b/>
              </w:rPr>
            </w:pPr>
            <w:r w:rsidRPr="00AD7B6B">
              <w:rPr>
                <w:b/>
              </w:rPr>
              <w:t>Baseline</w:t>
            </w:r>
          </w:p>
        </w:tc>
        <w:tc>
          <w:tcPr>
            <w:tcW w:w="992" w:type="dxa"/>
            <w:shd w:val="clear" w:color="auto" w:fill="auto"/>
          </w:tcPr>
          <w:p w14:paraId="02402C5A" w14:textId="77777777" w:rsidR="009B7388" w:rsidRPr="00AD7B6B" w:rsidRDefault="009B7388" w:rsidP="006D0844">
            <w:pPr>
              <w:spacing w:after="0" w:line="276" w:lineRule="auto"/>
              <w:jc w:val="both"/>
            </w:pPr>
          </w:p>
        </w:tc>
        <w:tc>
          <w:tcPr>
            <w:tcW w:w="6078" w:type="dxa"/>
            <w:shd w:val="clear" w:color="auto" w:fill="auto"/>
          </w:tcPr>
          <w:p w14:paraId="72F23409" w14:textId="77777777" w:rsidR="009B7388" w:rsidRPr="00AD7B6B" w:rsidRDefault="009B7388" w:rsidP="006D0844">
            <w:pPr>
              <w:spacing w:after="0" w:line="276" w:lineRule="auto"/>
              <w:jc w:val="both"/>
            </w:pPr>
          </w:p>
        </w:tc>
      </w:tr>
      <w:tr w:rsidR="009B7388" w:rsidRPr="00AD7B6B" w14:paraId="1A9E2F0B" w14:textId="77777777" w:rsidTr="006D0844">
        <w:tc>
          <w:tcPr>
            <w:tcW w:w="1023" w:type="dxa"/>
            <w:shd w:val="clear" w:color="auto" w:fill="DBE5F1"/>
          </w:tcPr>
          <w:p w14:paraId="6C4B3CF1" w14:textId="77777777" w:rsidR="009B7388" w:rsidRPr="00AD7B6B" w:rsidRDefault="009B7388" w:rsidP="006D0844">
            <w:pPr>
              <w:spacing w:after="0" w:line="276" w:lineRule="auto"/>
              <w:jc w:val="both"/>
              <w:rPr>
                <w:b/>
              </w:rPr>
            </w:pPr>
            <w:r w:rsidRPr="00AD7B6B">
              <w:rPr>
                <w:b/>
              </w:rPr>
              <w:t>Year</w:t>
            </w:r>
          </w:p>
        </w:tc>
        <w:tc>
          <w:tcPr>
            <w:tcW w:w="1418" w:type="dxa"/>
            <w:shd w:val="clear" w:color="auto" w:fill="DEEAF6" w:themeFill="accent5" w:themeFillTint="33"/>
          </w:tcPr>
          <w:p w14:paraId="1D6DD60D" w14:textId="77777777" w:rsidR="009B7388" w:rsidRPr="00AD7B6B" w:rsidRDefault="009B7388" w:rsidP="006D0844">
            <w:pPr>
              <w:spacing w:after="0" w:line="276" w:lineRule="auto"/>
              <w:jc w:val="both"/>
              <w:rPr>
                <w:b/>
              </w:rPr>
            </w:pPr>
            <w:r w:rsidRPr="00AD7B6B">
              <w:rPr>
                <w:b/>
              </w:rPr>
              <w:t>Result</w:t>
            </w:r>
          </w:p>
        </w:tc>
        <w:tc>
          <w:tcPr>
            <w:tcW w:w="992" w:type="dxa"/>
            <w:shd w:val="clear" w:color="auto" w:fill="auto"/>
          </w:tcPr>
          <w:p w14:paraId="19B964CD" w14:textId="77777777" w:rsidR="009B7388" w:rsidRPr="00AD7B6B" w:rsidRDefault="009B7388" w:rsidP="006D0844">
            <w:pPr>
              <w:spacing w:after="0" w:line="276" w:lineRule="auto"/>
              <w:jc w:val="both"/>
            </w:pPr>
          </w:p>
        </w:tc>
        <w:tc>
          <w:tcPr>
            <w:tcW w:w="6078" w:type="dxa"/>
            <w:shd w:val="clear" w:color="auto" w:fill="auto"/>
          </w:tcPr>
          <w:p w14:paraId="785CC929" w14:textId="77777777" w:rsidR="009B7388" w:rsidRPr="00AD7B6B" w:rsidRDefault="009B7388" w:rsidP="006D0844">
            <w:pPr>
              <w:spacing w:after="0" w:line="276" w:lineRule="auto"/>
              <w:jc w:val="both"/>
            </w:pPr>
            <w:r w:rsidRPr="00AD7B6B">
              <w:t>[Please comment on the situation by the end of the project]</w:t>
            </w:r>
          </w:p>
        </w:tc>
      </w:tr>
      <w:tr w:rsidR="009B7388" w:rsidRPr="00AD7B6B" w14:paraId="6032580E" w14:textId="77777777" w:rsidTr="006D0844">
        <w:tc>
          <w:tcPr>
            <w:tcW w:w="2441" w:type="dxa"/>
            <w:gridSpan w:val="2"/>
            <w:shd w:val="clear" w:color="auto" w:fill="DEEAF6" w:themeFill="accent5" w:themeFillTint="33"/>
          </w:tcPr>
          <w:p w14:paraId="417F8A4B" w14:textId="77777777" w:rsidR="009B7388" w:rsidRPr="00AD7B6B" w:rsidRDefault="009B7388" w:rsidP="006D0844">
            <w:pPr>
              <w:spacing w:after="0" w:line="276" w:lineRule="auto"/>
              <w:jc w:val="both"/>
              <w:rPr>
                <w:b/>
              </w:rPr>
            </w:pPr>
            <w:r w:rsidRPr="00AD7B6B">
              <w:rPr>
                <w:b/>
              </w:rPr>
              <w:t>Assessment of achieved results</w:t>
            </w:r>
          </w:p>
        </w:tc>
        <w:tc>
          <w:tcPr>
            <w:tcW w:w="7070" w:type="dxa"/>
            <w:gridSpan w:val="2"/>
            <w:shd w:val="clear" w:color="auto" w:fill="auto"/>
          </w:tcPr>
          <w:p w14:paraId="54E93C28" w14:textId="77777777" w:rsidR="009B7388" w:rsidRPr="00AD7B6B" w:rsidRDefault="009B7388" w:rsidP="006D0844">
            <w:pPr>
              <w:spacing w:after="0" w:line="276" w:lineRule="auto"/>
              <w:jc w:val="both"/>
              <w:rPr>
                <w:rFonts w:eastAsia="SimSun"/>
              </w:rPr>
            </w:pPr>
            <w:r w:rsidRPr="00AD7B6B">
              <w:rPr>
                <w:rFonts w:eastAsia="SimSun"/>
              </w:rPr>
              <w:t>Please write a brief statement of the achievements including:</w:t>
            </w:r>
          </w:p>
          <w:p w14:paraId="12B5AD5D" w14:textId="77777777" w:rsidR="009B7388" w:rsidRPr="00AD7B6B" w:rsidRDefault="009B7388" w:rsidP="009B7388">
            <w:pPr>
              <w:numPr>
                <w:ilvl w:val="0"/>
                <w:numId w:val="328"/>
              </w:numPr>
              <w:spacing w:after="0" w:line="276" w:lineRule="auto"/>
              <w:jc w:val="both"/>
            </w:pPr>
            <w:r w:rsidRPr="00AD7B6B">
              <w:t>Achievement of the outcome</w:t>
            </w:r>
          </w:p>
          <w:p w14:paraId="5EC892AA" w14:textId="77777777" w:rsidR="009B7388" w:rsidRPr="00AD7B6B" w:rsidRDefault="009B7388" w:rsidP="009B7388">
            <w:pPr>
              <w:numPr>
                <w:ilvl w:val="0"/>
                <w:numId w:val="328"/>
              </w:numPr>
              <w:spacing w:after="0" w:line="276" w:lineRule="auto"/>
              <w:jc w:val="both"/>
            </w:pPr>
            <w:r w:rsidRPr="00AD7B6B">
              <w:t>Important changes in the context of the outcome</w:t>
            </w:r>
          </w:p>
          <w:p w14:paraId="4FAF6158" w14:textId="77777777" w:rsidR="009B7388" w:rsidRPr="00AD7B6B" w:rsidRDefault="009B7388" w:rsidP="009B7388">
            <w:pPr>
              <w:numPr>
                <w:ilvl w:val="0"/>
                <w:numId w:val="328"/>
              </w:numPr>
              <w:spacing w:after="0" w:line="276" w:lineRule="auto"/>
              <w:jc w:val="both"/>
            </w:pPr>
            <w:r w:rsidRPr="00AD7B6B">
              <w:t>Appropriateness of chosen modality and partners</w:t>
            </w:r>
          </w:p>
          <w:p w14:paraId="163641CA" w14:textId="77777777" w:rsidR="009B7388" w:rsidRPr="00AD7B6B" w:rsidRDefault="009B7388" w:rsidP="009B7388">
            <w:pPr>
              <w:numPr>
                <w:ilvl w:val="0"/>
                <w:numId w:val="328"/>
              </w:numPr>
              <w:spacing w:after="0" w:line="276" w:lineRule="auto"/>
              <w:jc w:val="both"/>
            </w:pPr>
            <w:r w:rsidRPr="00AD7B6B">
              <w:t>The County contribution: Added value, focus, relative importance etc.</w:t>
            </w:r>
          </w:p>
          <w:p w14:paraId="3A86AD89" w14:textId="77777777" w:rsidR="009B7388" w:rsidRPr="00AD7B6B" w:rsidRDefault="009B7388" w:rsidP="009B7388">
            <w:pPr>
              <w:numPr>
                <w:ilvl w:val="0"/>
                <w:numId w:val="328"/>
              </w:numPr>
              <w:spacing w:after="0" w:line="276" w:lineRule="auto"/>
              <w:jc w:val="both"/>
            </w:pPr>
            <w:r w:rsidRPr="00AD7B6B">
              <w:t>Prospects of sustainability</w:t>
            </w:r>
          </w:p>
          <w:p w14:paraId="5BBC41BA" w14:textId="77777777" w:rsidR="009B7388" w:rsidRPr="00AD7B6B" w:rsidRDefault="009B7388" w:rsidP="006D0844">
            <w:pPr>
              <w:spacing w:after="0" w:line="276" w:lineRule="auto"/>
              <w:ind w:left="766"/>
              <w:jc w:val="both"/>
            </w:pPr>
          </w:p>
        </w:tc>
      </w:tr>
    </w:tbl>
    <w:p w14:paraId="066908FA" w14:textId="77777777" w:rsidR="009B7388" w:rsidRPr="00AD7B6B" w:rsidRDefault="009B7388" w:rsidP="009B7388">
      <w:pPr>
        <w:spacing w:after="0" w:line="276" w:lineRule="auto"/>
        <w:jc w:val="both"/>
        <w:rPr>
          <w:rFonts w:eastAsia="SimSun"/>
        </w:rPr>
      </w:pPr>
    </w:p>
    <w:p w14:paraId="068A03EA" w14:textId="77777777" w:rsidR="009B7388" w:rsidRPr="00AD7B6B" w:rsidRDefault="009B7388" w:rsidP="009B7388">
      <w:pPr>
        <w:spacing w:after="0" w:line="276" w:lineRule="auto"/>
        <w:jc w:val="both"/>
        <w:rPr>
          <w:rFonts w:eastAsia="SimSun"/>
        </w:rPr>
      </w:pPr>
      <w:r w:rsidRPr="00AD7B6B">
        <w:rPr>
          <w:rFonts w:eastAsia="SimSun"/>
        </w:rPr>
        <w:t xml:space="preserve">Narrative of the outcome 1 describing the changes caused by the interventions. </w:t>
      </w:r>
    </w:p>
    <w:p w14:paraId="77C4D81C" w14:textId="77777777" w:rsidR="009B7388" w:rsidRPr="00AD7B6B" w:rsidRDefault="009B7388" w:rsidP="009B7388">
      <w:pPr>
        <w:spacing w:after="0" w:line="276" w:lineRule="auto"/>
        <w:ind w:firstLine="567"/>
        <w:jc w:val="both"/>
        <w:rPr>
          <w:rFonts w:eastAsia="SimSun"/>
        </w:rPr>
      </w:pPr>
    </w:p>
    <w:p w14:paraId="55A39B8A" w14:textId="06FB4FC5" w:rsidR="009B7388" w:rsidRPr="00FE2BD6" w:rsidRDefault="009B7388" w:rsidP="000C2113">
      <w:pPr>
        <w:pStyle w:val="Normal0"/>
        <w:rPr>
          <w:rFonts w:ascii="Times New Roman" w:hAnsi="Times New Roman" w:cs="Times New Roman"/>
          <w:b/>
          <w:bCs/>
          <w:sz w:val="24"/>
          <w:szCs w:val="24"/>
        </w:rPr>
      </w:pPr>
      <w:bookmarkStart w:id="617" w:name="_Toc124156530"/>
      <w:bookmarkStart w:id="618" w:name="_Toc202265911"/>
      <w:r w:rsidRPr="00FE2BD6">
        <w:rPr>
          <w:rFonts w:ascii="Times New Roman" w:hAnsi="Times New Roman" w:cs="Times New Roman"/>
          <w:b/>
          <w:bCs/>
          <w:sz w:val="24"/>
          <w:szCs w:val="24"/>
        </w:rPr>
        <w:t>DEVIATIONS FROM APPROVED CONTRACT ACTIVITIES</w:t>
      </w:r>
      <w:bookmarkEnd w:id="617"/>
      <w:bookmarkEnd w:id="618"/>
    </w:p>
    <w:p w14:paraId="0092D03C" w14:textId="77777777" w:rsidR="009B7388" w:rsidRPr="00AD7B6B" w:rsidRDefault="009B7388" w:rsidP="009B7388">
      <w:pPr>
        <w:pStyle w:val="Caption"/>
        <w:keepNext/>
        <w:spacing w:after="0"/>
        <w:rPr>
          <w:rFonts w:ascii="Times New Roman" w:hAnsi="Times New Roman"/>
          <w:szCs w:val="24"/>
        </w:rPr>
      </w:pPr>
    </w:p>
    <w:p w14:paraId="1B4B2BC5" w14:textId="77777777" w:rsidR="009B7388" w:rsidRPr="00AD7B6B" w:rsidRDefault="009B7388" w:rsidP="009B7388">
      <w:pPr>
        <w:pStyle w:val="Caption"/>
        <w:keepNext/>
        <w:rPr>
          <w:rFonts w:ascii="Times New Roman" w:hAnsi="Times New Roman"/>
          <w:szCs w:val="24"/>
        </w:rPr>
      </w:pPr>
      <w:r w:rsidRPr="00AD7B6B">
        <w:rPr>
          <w:rFonts w:ascii="Times New Roman" w:hAnsi="Times New Roman"/>
          <w:szCs w:val="24"/>
        </w:rPr>
        <w:t>change of scopes</w:t>
      </w:r>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1411"/>
        <w:gridCol w:w="1259"/>
        <w:gridCol w:w="1202"/>
        <w:gridCol w:w="1309"/>
        <w:gridCol w:w="1782"/>
        <w:gridCol w:w="1733"/>
      </w:tblGrid>
      <w:tr w:rsidR="009B7388" w:rsidRPr="00AD7B6B" w14:paraId="42E3E4DD" w14:textId="77777777" w:rsidTr="006D0844">
        <w:tc>
          <w:tcPr>
            <w:tcW w:w="622" w:type="dxa"/>
            <w:shd w:val="clear" w:color="auto" w:fill="DEEAF6" w:themeFill="accent5" w:themeFillTint="33"/>
          </w:tcPr>
          <w:p w14:paraId="2DDAF138" w14:textId="77777777" w:rsidR="009B7388" w:rsidRPr="00AD7B6B" w:rsidRDefault="009B7388" w:rsidP="006D0844">
            <w:pPr>
              <w:spacing w:after="0"/>
              <w:rPr>
                <w:b/>
              </w:rPr>
            </w:pPr>
            <w:r w:rsidRPr="00AD7B6B">
              <w:rPr>
                <w:b/>
              </w:rPr>
              <w:t xml:space="preserve">No. </w:t>
            </w:r>
          </w:p>
        </w:tc>
        <w:tc>
          <w:tcPr>
            <w:tcW w:w="1411" w:type="dxa"/>
            <w:shd w:val="clear" w:color="auto" w:fill="DEEAF6" w:themeFill="accent5" w:themeFillTint="33"/>
          </w:tcPr>
          <w:p w14:paraId="4364CFB7" w14:textId="77777777" w:rsidR="009B7388" w:rsidRPr="00AD7B6B" w:rsidRDefault="009B7388" w:rsidP="006D0844">
            <w:pPr>
              <w:spacing w:after="0"/>
              <w:rPr>
                <w:b/>
              </w:rPr>
            </w:pPr>
            <w:r w:rsidRPr="00AD7B6B">
              <w:rPr>
                <w:b/>
              </w:rPr>
              <w:t>Planned activity</w:t>
            </w:r>
          </w:p>
        </w:tc>
        <w:tc>
          <w:tcPr>
            <w:tcW w:w="1259" w:type="dxa"/>
            <w:shd w:val="clear" w:color="auto" w:fill="DEEAF6" w:themeFill="accent5" w:themeFillTint="33"/>
          </w:tcPr>
          <w:p w14:paraId="0D8183ED" w14:textId="77777777" w:rsidR="009B7388" w:rsidRPr="00AD7B6B" w:rsidRDefault="009B7388" w:rsidP="006D0844">
            <w:pPr>
              <w:spacing w:after="0"/>
              <w:rPr>
                <w:b/>
              </w:rPr>
            </w:pPr>
            <w:r w:rsidRPr="00AD7B6B">
              <w:rPr>
                <w:b/>
              </w:rPr>
              <w:t>Approved activity budget</w:t>
            </w:r>
          </w:p>
        </w:tc>
        <w:tc>
          <w:tcPr>
            <w:tcW w:w="1202" w:type="dxa"/>
            <w:shd w:val="clear" w:color="auto" w:fill="DEEAF6" w:themeFill="accent5" w:themeFillTint="33"/>
          </w:tcPr>
          <w:p w14:paraId="3CAECE33" w14:textId="77777777" w:rsidR="009B7388" w:rsidRPr="00AD7B6B" w:rsidRDefault="009B7388" w:rsidP="006D0844">
            <w:pPr>
              <w:spacing w:after="0"/>
              <w:rPr>
                <w:b/>
              </w:rPr>
            </w:pPr>
            <w:r w:rsidRPr="00AD7B6B">
              <w:rPr>
                <w:b/>
              </w:rPr>
              <w:t>Change of scope</w:t>
            </w:r>
          </w:p>
        </w:tc>
        <w:tc>
          <w:tcPr>
            <w:tcW w:w="1309" w:type="dxa"/>
            <w:shd w:val="clear" w:color="auto" w:fill="DEEAF6" w:themeFill="accent5" w:themeFillTint="33"/>
          </w:tcPr>
          <w:p w14:paraId="19294FB9" w14:textId="77777777" w:rsidR="009B7388" w:rsidRPr="00AD7B6B" w:rsidRDefault="009B7388" w:rsidP="006D0844">
            <w:pPr>
              <w:spacing w:after="0"/>
              <w:rPr>
                <w:b/>
              </w:rPr>
            </w:pPr>
            <w:r w:rsidRPr="00AD7B6B">
              <w:rPr>
                <w:b/>
              </w:rPr>
              <w:t>Changed Scope  Proposed activity budget</w:t>
            </w:r>
          </w:p>
        </w:tc>
        <w:tc>
          <w:tcPr>
            <w:tcW w:w="1782" w:type="dxa"/>
            <w:shd w:val="clear" w:color="auto" w:fill="DEEAF6" w:themeFill="accent5" w:themeFillTint="33"/>
          </w:tcPr>
          <w:p w14:paraId="60E433D6" w14:textId="77777777" w:rsidR="009B7388" w:rsidRPr="00AD7B6B" w:rsidRDefault="009B7388" w:rsidP="006D0844">
            <w:pPr>
              <w:spacing w:after="0"/>
              <w:rPr>
                <w:b/>
              </w:rPr>
            </w:pPr>
            <w:r w:rsidRPr="00AD7B6B">
              <w:rPr>
                <w:b/>
              </w:rPr>
              <w:t>Changed Scope  activity approved budget</w:t>
            </w:r>
          </w:p>
        </w:tc>
        <w:tc>
          <w:tcPr>
            <w:tcW w:w="1733" w:type="dxa"/>
            <w:shd w:val="clear" w:color="auto" w:fill="DEEAF6" w:themeFill="accent5" w:themeFillTint="33"/>
          </w:tcPr>
          <w:p w14:paraId="2DA58B75" w14:textId="77777777" w:rsidR="009B7388" w:rsidRPr="00AD7B6B" w:rsidRDefault="009B7388" w:rsidP="006D0844">
            <w:pPr>
              <w:spacing w:after="0"/>
              <w:rPr>
                <w:b/>
              </w:rPr>
            </w:pPr>
            <w:r w:rsidRPr="00AD7B6B">
              <w:rPr>
                <w:b/>
              </w:rPr>
              <w:t>Remarks</w:t>
            </w:r>
          </w:p>
        </w:tc>
      </w:tr>
      <w:tr w:rsidR="009B7388" w:rsidRPr="00AD7B6B" w14:paraId="3E23ED44" w14:textId="77777777" w:rsidTr="006D0844">
        <w:tc>
          <w:tcPr>
            <w:tcW w:w="622" w:type="dxa"/>
            <w:shd w:val="clear" w:color="auto" w:fill="auto"/>
          </w:tcPr>
          <w:p w14:paraId="3BCFD890" w14:textId="77777777" w:rsidR="009B7388" w:rsidRPr="00AD7B6B" w:rsidRDefault="009B7388" w:rsidP="006D0844">
            <w:pPr>
              <w:spacing w:after="0"/>
            </w:pPr>
            <w:r w:rsidRPr="00AD7B6B">
              <w:t>1</w:t>
            </w:r>
          </w:p>
        </w:tc>
        <w:tc>
          <w:tcPr>
            <w:tcW w:w="1411" w:type="dxa"/>
            <w:shd w:val="clear" w:color="auto" w:fill="auto"/>
          </w:tcPr>
          <w:p w14:paraId="2FB3E3D4" w14:textId="77777777" w:rsidR="009B7388" w:rsidRPr="00AD7B6B" w:rsidRDefault="009B7388" w:rsidP="006D0844">
            <w:pPr>
              <w:spacing w:after="0"/>
            </w:pPr>
          </w:p>
        </w:tc>
        <w:tc>
          <w:tcPr>
            <w:tcW w:w="1259" w:type="dxa"/>
          </w:tcPr>
          <w:p w14:paraId="23381BDA" w14:textId="77777777" w:rsidR="009B7388" w:rsidRPr="00AD7B6B" w:rsidRDefault="009B7388" w:rsidP="006D0844">
            <w:pPr>
              <w:spacing w:after="0"/>
            </w:pPr>
          </w:p>
        </w:tc>
        <w:tc>
          <w:tcPr>
            <w:tcW w:w="1202" w:type="dxa"/>
            <w:shd w:val="clear" w:color="auto" w:fill="auto"/>
          </w:tcPr>
          <w:p w14:paraId="3A9139E3" w14:textId="77777777" w:rsidR="009B7388" w:rsidRPr="00AD7B6B" w:rsidRDefault="009B7388" w:rsidP="006D0844">
            <w:pPr>
              <w:spacing w:after="0"/>
            </w:pPr>
          </w:p>
        </w:tc>
        <w:tc>
          <w:tcPr>
            <w:tcW w:w="1309" w:type="dxa"/>
          </w:tcPr>
          <w:p w14:paraId="70667C13" w14:textId="77777777" w:rsidR="009B7388" w:rsidRPr="00AD7B6B" w:rsidRDefault="009B7388" w:rsidP="006D0844">
            <w:pPr>
              <w:spacing w:after="0"/>
            </w:pPr>
          </w:p>
        </w:tc>
        <w:tc>
          <w:tcPr>
            <w:tcW w:w="1782" w:type="dxa"/>
          </w:tcPr>
          <w:p w14:paraId="26B2D11A" w14:textId="77777777" w:rsidR="009B7388" w:rsidRPr="00AD7B6B" w:rsidRDefault="009B7388" w:rsidP="006D0844">
            <w:pPr>
              <w:spacing w:after="0"/>
            </w:pPr>
          </w:p>
        </w:tc>
        <w:tc>
          <w:tcPr>
            <w:tcW w:w="1733" w:type="dxa"/>
            <w:shd w:val="clear" w:color="auto" w:fill="auto"/>
          </w:tcPr>
          <w:p w14:paraId="350C9103" w14:textId="77777777" w:rsidR="009B7388" w:rsidRPr="00AD7B6B" w:rsidRDefault="009B7388" w:rsidP="006D0844">
            <w:pPr>
              <w:spacing w:after="0"/>
              <w:rPr>
                <w:color w:val="FF0000"/>
              </w:rPr>
            </w:pPr>
          </w:p>
        </w:tc>
      </w:tr>
      <w:tr w:rsidR="009B7388" w:rsidRPr="00AD7B6B" w14:paraId="645CCCFC" w14:textId="77777777" w:rsidTr="006D0844">
        <w:tc>
          <w:tcPr>
            <w:tcW w:w="622" w:type="dxa"/>
            <w:shd w:val="clear" w:color="auto" w:fill="auto"/>
          </w:tcPr>
          <w:p w14:paraId="035226FE" w14:textId="77777777" w:rsidR="009B7388" w:rsidRPr="00AD7B6B" w:rsidRDefault="009B7388" w:rsidP="006D0844">
            <w:pPr>
              <w:spacing w:after="0"/>
            </w:pPr>
          </w:p>
        </w:tc>
        <w:tc>
          <w:tcPr>
            <w:tcW w:w="1411" w:type="dxa"/>
            <w:shd w:val="clear" w:color="auto" w:fill="auto"/>
          </w:tcPr>
          <w:p w14:paraId="01AE9739" w14:textId="77777777" w:rsidR="009B7388" w:rsidRPr="00AD7B6B" w:rsidRDefault="009B7388" w:rsidP="006D0844">
            <w:pPr>
              <w:spacing w:after="0"/>
            </w:pPr>
          </w:p>
        </w:tc>
        <w:tc>
          <w:tcPr>
            <w:tcW w:w="1259" w:type="dxa"/>
          </w:tcPr>
          <w:p w14:paraId="21EC1AFC" w14:textId="77777777" w:rsidR="009B7388" w:rsidRPr="00AD7B6B" w:rsidRDefault="009B7388" w:rsidP="006D0844">
            <w:pPr>
              <w:spacing w:after="0"/>
            </w:pPr>
          </w:p>
        </w:tc>
        <w:tc>
          <w:tcPr>
            <w:tcW w:w="1202" w:type="dxa"/>
            <w:shd w:val="clear" w:color="auto" w:fill="auto"/>
          </w:tcPr>
          <w:p w14:paraId="79D405A3" w14:textId="77777777" w:rsidR="009B7388" w:rsidRPr="00AD7B6B" w:rsidRDefault="009B7388" w:rsidP="006D0844">
            <w:pPr>
              <w:spacing w:after="0"/>
            </w:pPr>
          </w:p>
        </w:tc>
        <w:tc>
          <w:tcPr>
            <w:tcW w:w="1309" w:type="dxa"/>
          </w:tcPr>
          <w:p w14:paraId="55E93D71" w14:textId="77777777" w:rsidR="009B7388" w:rsidRPr="00AD7B6B" w:rsidRDefault="009B7388" w:rsidP="006D0844">
            <w:pPr>
              <w:spacing w:after="0"/>
            </w:pPr>
          </w:p>
        </w:tc>
        <w:tc>
          <w:tcPr>
            <w:tcW w:w="1782" w:type="dxa"/>
          </w:tcPr>
          <w:p w14:paraId="6FE7025F" w14:textId="77777777" w:rsidR="009B7388" w:rsidRPr="00AD7B6B" w:rsidRDefault="009B7388" w:rsidP="006D0844">
            <w:pPr>
              <w:spacing w:after="0"/>
            </w:pPr>
          </w:p>
        </w:tc>
        <w:tc>
          <w:tcPr>
            <w:tcW w:w="1733" w:type="dxa"/>
            <w:shd w:val="clear" w:color="auto" w:fill="auto"/>
          </w:tcPr>
          <w:p w14:paraId="0C52ED0D" w14:textId="77777777" w:rsidR="009B7388" w:rsidRPr="00AD7B6B" w:rsidRDefault="009B7388" w:rsidP="006D0844">
            <w:pPr>
              <w:spacing w:after="0"/>
              <w:rPr>
                <w:color w:val="FF0000"/>
              </w:rPr>
            </w:pPr>
          </w:p>
        </w:tc>
      </w:tr>
    </w:tbl>
    <w:p w14:paraId="5730C167" w14:textId="77777777" w:rsidR="009B7388" w:rsidRPr="00AD7B6B" w:rsidRDefault="009B7388" w:rsidP="009B7388">
      <w:pPr>
        <w:spacing w:after="0" w:line="276" w:lineRule="auto"/>
        <w:jc w:val="both"/>
        <w:rPr>
          <w:rFonts w:eastAsia="SimSun"/>
        </w:rPr>
      </w:pPr>
      <w:r w:rsidRPr="00AD7B6B">
        <w:rPr>
          <w:rFonts w:eastAsia="SimSun"/>
        </w:rPr>
        <w:t>Under Change of Scope , can we include an appraisal report or approval for the change of scope , large document can be annexed.</w:t>
      </w:r>
    </w:p>
    <w:p w14:paraId="04786ECE" w14:textId="77777777" w:rsidR="009B7388" w:rsidRPr="00AD7B6B" w:rsidRDefault="009B7388" w:rsidP="009B7388">
      <w:pPr>
        <w:spacing w:after="0" w:line="276" w:lineRule="auto"/>
        <w:jc w:val="both"/>
        <w:rPr>
          <w:rFonts w:eastAsia="SimSun"/>
        </w:rPr>
      </w:pPr>
    </w:p>
    <w:p w14:paraId="44A440CC" w14:textId="77777777" w:rsidR="009B7388" w:rsidRPr="00FE2BD6" w:rsidRDefault="009B7388" w:rsidP="000C2113">
      <w:pPr>
        <w:pStyle w:val="Normal0"/>
        <w:rPr>
          <w:rFonts w:ascii="Times New Roman" w:hAnsi="Times New Roman" w:cs="Times New Roman"/>
          <w:b/>
          <w:bCs/>
          <w:sz w:val="24"/>
          <w:szCs w:val="24"/>
        </w:rPr>
      </w:pPr>
      <w:bookmarkStart w:id="619" w:name="_Toc202265912"/>
      <w:bookmarkStart w:id="620" w:name="_Hlk53461415"/>
      <w:r w:rsidRPr="00FE2BD6">
        <w:rPr>
          <w:rFonts w:ascii="Times New Roman" w:hAnsi="Times New Roman" w:cs="Times New Roman"/>
          <w:b/>
          <w:bCs/>
          <w:sz w:val="24"/>
          <w:szCs w:val="24"/>
        </w:rPr>
        <w:t>SUCCESS OR CASE STORIES</w:t>
      </w:r>
      <w:bookmarkEnd w:id="619"/>
    </w:p>
    <w:p w14:paraId="6C56A32E" w14:textId="77777777" w:rsidR="009B7388" w:rsidRPr="00AD7B6B" w:rsidRDefault="009B7388" w:rsidP="009B7388">
      <w:pPr>
        <w:spacing w:before="200" w:line="276" w:lineRule="auto"/>
        <w:ind w:left="141"/>
        <w:jc w:val="both"/>
      </w:pPr>
      <w:r w:rsidRPr="00AD7B6B">
        <w:t xml:space="preserve">You are encouraged to include one or more success and / or case stories in the report. If it can be made short, e.g. in a box or max 10 lines, e.g. as a comment from a beneficiary, it can be included in the main report to emphasise the achievements described. If longer, it should be included as an annex to the report. </w:t>
      </w:r>
    </w:p>
    <w:p w14:paraId="52BF0A14" w14:textId="77777777" w:rsidR="009B7388" w:rsidRPr="00AD7B6B" w:rsidRDefault="009B7388" w:rsidP="009B7388">
      <w:pPr>
        <w:spacing w:before="200" w:line="276" w:lineRule="auto"/>
        <w:ind w:left="141"/>
        <w:jc w:val="both"/>
      </w:pPr>
      <w:r w:rsidRPr="00AD7B6B">
        <w:t xml:space="preserve">The formula is simple: use powerful statistics; communicate progress and bring it to life with a personal narrative. The best short stories typically include both a human-interest lead that illustrates how a project has improved people’s lives or made a difference in the community and results to back up our claim to success. Stories must contain beneficiaries and beneficiary quotes. These stories are not mere project descriptions, but a real life example of the good work of our programs through the lens of the people affected by them. </w:t>
      </w:r>
    </w:p>
    <w:p w14:paraId="05F2908A" w14:textId="77777777" w:rsidR="009B7388" w:rsidRPr="00AD7B6B" w:rsidRDefault="009B7388" w:rsidP="009B7388">
      <w:pPr>
        <w:spacing w:before="200" w:after="0" w:line="276" w:lineRule="auto"/>
        <w:ind w:left="426"/>
        <w:jc w:val="both"/>
      </w:pPr>
    </w:p>
    <w:p w14:paraId="459FA77E" w14:textId="77777777" w:rsidR="009B7388" w:rsidRPr="00FE2BD6" w:rsidRDefault="009B7388" w:rsidP="000C2113">
      <w:pPr>
        <w:pStyle w:val="Normal0"/>
        <w:rPr>
          <w:rFonts w:ascii="Times New Roman" w:hAnsi="Times New Roman" w:cs="Times New Roman"/>
          <w:b/>
          <w:bCs/>
          <w:sz w:val="24"/>
          <w:szCs w:val="24"/>
        </w:rPr>
      </w:pPr>
      <w:bookmarkStart w:id="621" w:name="_Toc202265913"/>
      <w:bookmarkEnd w:id="620"/>
      <w:r w:rsidRPr="00FE2BD6">
        <w:rPr>
          <w:rFonts w:ascii="Times New Roman" w:hAnsi="Times New Roman" w:cs="Times New Roman"/>
          <w:b/>
          <w:bCs/>
          <w:sz w:val="24"/>
          <w:szCs w:val="24"/>
        </w:rPr>
        <w:t>RISK SUMMARY</w:t>
      </w:r>
      <w:bookmarkEnd w:id="621"/>
      <w:r w:rsidRPr="00FE2BD6">
        <w:rPr>
          <w:rFonts w:ascii="Times New Roman" w:hAnsi="Times New Roman" w:cs="Times New Roman"/>
          <w:b/>
          <w:bCs/>
          <w:sz w:val="24"/>
          <w:szCs w:val="24"/>
        </w:rPr>
        <w:t xml:space="preserve"> </w:t>
      </w:r>
    </w:p>
    <w:p w14:paraId="18E970CE" w14:textId="77777777" w:rsidR="009B7388" w:rsidRPr="00AD7B6B" w:rsidRDefault="009B7388" w:rsidP="009B7388">
      <w:pPr>
        <w:shd w:val="clear" w:color="auto" w:fill="FFFFFF"/>
        <w:spacing w:line="276" w:lineRule="auto"/>
        <w:jc w:val="both"/>
        <w:rPr>
          <w:color w:val="333333"/>
        </w:rPr>
      </w:pPr>
      <w:r w:rsidRPr="00AD7B6B">
        <w:rPr>
          <w:color w:val="333333"/>
        </w:rPr>
        <w:t xml:space="preserve">Select the 4-5 most critical risks that were anticipated either in the design, or in risks that emerged during implementation and write about the issues, challenges and difficulties as risk summary by adding a table as the one suggested below. </w:t>
      </w:r>
    </w:p>
    <w:p w14:paraId="4E99551E" w14:textId="77777777" w:rsidR="009B7388" w:rsidRPr="00AD7B6B" w:rsidRDefault="009B7388" w:rsidP="009B7388">
      <w:pPr>
        <w:shd w:val="clear" w:color="auto" w:fill="FFFFFF"/>
        <w:spacing w:line="276" w:lineRule="auto"/>
        <w:jc w:val="both"/>
        <w:rPr>
          <w:color w:val="333333"/>
        </w:rPr>
      </w:pPr>
      <w:r w:rsidRPr="00AD7B6B">
        <w:rPr>
          <w:color w:val="333333"/>
        </w:rPr>
        <w:t xml:space="preserve">There is no need for further narrative in this section. </w:t>
      </w:r>
    </w:p>
    <w:p w14:paraId="6B634845" w14:textId="77777777" w:rsidR="009B7388" w:rsidRPr="00AD7B6B" w:rsidRDefault="009B7388" w:rsidP="009B7388">
      <w:pPr>
        <w:shd w:val="clear" w:color="auto" w:fill="FFFFFF"/>
        <w:spacing w:line="276" w:lineRule="auto"/>
        <w:jc w:val="both"/>
        <w:rPr>
          <w:color w:val="333333"/>
        </w:rPr>
      </w:pPr>
      <w:r w:rsidRPr="00AD7B6B">
        <w:rPr>
          <w:color w:val="333333"/>
        </w:rPr>
        <w:t>A full risk register should be included as an annex.</w:t>
      </w:r>
    </w:p>
    <w:p w14:paraId="5AD8803E" w14:textId="77777777" w:rsidR="009B7388" w:rsidRPr="00AD7B6B" w:rsidRDefault="009B7388" w:rsidP="009B7388">
      <w:pPr>
        <w:shd w:val="clear" w:color="auto" w:fill="FFFFFF"/>
        <w:spacing w:line="276" w:lineRule="auto"/>
        <w:ind w:left="360"/>
        <w:jc w:val="both"/>
        <w:rPr>
          <w:color w:val="333333"/>
        </w:rPr>
      </w:pPr>
    </w:p>
    <w:tbl>
      <w:tblPr>
        <w:tblStyle w:val="TableGrid"/>
        <w:tblpPr w:leftFromText="180" w:rightFromText="180" w:vertAnchor="text" w:tblpX="42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1978"/>
      </w:tblGrid>
      <w:tr w:rsidR="009B7388" w:rsidRPr="00AD7B6B" w14:paraId="2857D9AB" w14:textId="77777777" w:rsidTr="00841C6E">
        <w:tc>
          <w:tcPr>
            <w:tcW w:w="2409" w:type="dxa"/>
            <w:shd w:val="clear" w:color="auto" w:fill="DEEAF6" w:themeFill="accent5" w:themeFillTint="33"/>
          </w:tcPr>
          <w:p w14:paraId="3EBCAA0F" w14:textId="77777777" w:rsidR="009B7388" w:rsidRPr="00AD7B6B" w:rsidRDefault="009B7388" w:rsidP="00841C6E">
            <w:pPr>
              <w:spacing w:line="276" w:lineRule="auto"/>
              <w:ind w:left="360"/>
              <w:jc w:val="both"/>
              <w:rPr>
                <w:b/>
                <w:color w:val="333333"/>
              </w:rPr>
            </w:pPr>
            <w:r w:rsidRPr="00AD7B6B">
              <w:rPr>
                <w:b/>
                <w:color w:val="333333"/>
              </w:rPr>
              <w:t>Risk factor</w:t>
            </w:r>
          </w:p>
        </w:tc>
        <w:tc>
          <w:tcPr>
            <w:tcW w:w="2410" w:type="dxa"/>
            <w:shd w:val="clear" w:color="auto" w:fill="DEEAF6" w:themeFill="accent5" w:themeFillTint="33"/>
          </w:tcPr>
          <w:p w14:paraId="66D4CBA0" w14:textId="77777777" w:rsidR="009B7388" w:rsidRPr="00AD7B6B" w:rsidRDefault="009B7388" w:rsidP="00841C6E">
            <w:pPr>
              <w:spacing w:line="276" w:lineRule="auto"/>
              <w:ind w:left="360"/>
              <w:jc w:val="both"/>
              <w:rPr>
                <w:b/>
                <w:color w:val="333333"/>
              </w:rPr>
            </w:pPr>
            <w:r w:rsidRPr="00AD7B6B">
              <w:rPr>
                <w:b/>
                <w:color w:val="333333"/>
              </w:rPr>
              <w:t>To what extent did it occur</w:t>
            </w:r>
          </w:p>
        </w:tc>
        <w:tc>
          <w:tcPr>
            <w:tcW w:w="2410" w:type="dxa"/>
            <w:shd w:val="clear" w:color="auto" w:fill="DEEAF6" w:themeFill="accent5" w:themeFillTint="33"/>
          </w:tcPr>
          <w:p w14:paraId="0C94B296" w14:textId="77777777" w:rsidR="009B7388" w:rsidRPr="00AD7B6B" w:rsidRDefault="009B7388" w:rsidP="00841C6E">
            <w:pPr>
              <w:spacing w:line="276" w:lineRule="auto"/>
              <w:ind w:left="360"/>
              <w:jc w:val="both"/>
              <w:rPr>
                <w:b/>
                <w:color w:val="333333"/>
              </w:rPr>
            </w:pPr>
            <w:r w:rsidRPr="00AD7B6B">
              <w:rPr>
                <w:b/>
                <w:color w:val="333333"/>
              </w:rPr>
              <w:t xml:space="preserve">Mitigation measures applied </w:t>
            </w:r>
          </w:p>
        </w:tc>
        <w:tc>
          <w:tcPr>
            <w:tcW w:w="1978" w:type="dxa"/>
            <w:shd w:val="clear" w:color="auto" w:fill="DEEAF6" w:themeFill="accent5" w:themeFillTint="33"/>
          </w:tcPr>
          <w:p w14:paraId="3F93E8D4" w14:textId="77777777" w:rsidR="009B7388" w:rsidRPr="00AD7B6B" w:rsidRDefault="009B7388" w:rsidP="00841C6E">
            <w:pPr>
              <w:spacing w:line="276" w:lineRule="auto"/>
              <w:ind w:left="360"/>
              <w:jc w:val="both"/>
              <w:rPr>
                <w:b/>
                <w:color w:val="333333"/>
              </w:rPr>
            </w:pPr>
            <w:r w:rsidRPr="00AD7B6B">
              <w:rPr>
                <w:b/>
                <w:color w:val="333333"/>
              </w:rPr>
              <w:t>Assessment by end of project</w:t>
            </w:r>
          </w:p>
        </w:tc>
      </w:tr>
      <w:tr w:rsidR="009B7388" w:rsidRPr="00AD7B6B" w14:paraId="01D18239" w14:textId="77777777" w:rsidTr="00841C6E">
        <w:tc>
          <w:tcPr>
            <w:tcW w:w="2409" w:type="dxa"/>
          </w:tcPr>
          <w:p w14:paraId="4D4647FE" w14:textId="77777777" w:rsidR="009B7388" w:rsidRPr="00AD7B6B" w:rsidRDefault="009B7388" w:rsidP="00841C6E">
            <w:pPr>
              <w:spacing w:line="276" w:lineRule="auto"/>
              <w:ind w:left="360"/>
              <w:jc w:val="both"/>
              <w:rPr>
                <w:i/>
                <w:color w:val="333333"/>
              </w:rPr>
            </w:pPr>
            <w:r w:rsidRPr="00AD7B6B">
              <w:rPr>
                <w:i/>
                <w:color w:val="333333"/>
              </w:rPr>
              <w:t>e.g. “Slower uptake of CLTS”</w:t>
            </w:r>
          </w:p>
        </w:tc>
        <w:tc>
          <w:tcPr>
            <w:tcW w:w="2410" w:type="dxa"/>
          </w:tcPr>
          <w:p w14:paraId="1C44B112" w14:textId="77777777" w:rsidR="009B7388" w:rsidRPr="00AD7B6B" w:rsidRDefault="009B7388" w:rsidP="00841C6E">
            <w:pPr>
              <w:spacing w:line="276" w:lineRule="auto"/>
              <w:ind w:left="360"/>
              <w:jc w:val="both"/>
              <w:rPr>
                <w:i/>
                <w:color w:val="333333"/>
              </w:rPr>
            </w:pPr>
            <w:r w:rsidRPr="00AD7B6B">
              <w:rPr>
                <w:i/>
                <w:color w:val="333333"/>
              </w:rPr>
              <w:t>The uptake of the CLTS has been even more slow than anticipated</w:t>
            </w:r>
          </w:p>
        </w:tc>
        <w:tc>
          <w:tcPr>
            <w:tcW w:w="2410" w:type="dxa"/>
          </w:tcPr>
          <w:p w14:paraId="1249B232" w14:textId="77777777" w:rsidR="009B7388" w:rsidRPr="00AD7B6B" w:rsidRDefault="009B7388" w:rsidP="00841C6E">
            <w:pPr>
              <w:spacing w:line="276" w:lineRule="auto"/>
              <w:ind w:left="360"/>
              <w:jc w:val="both"/>
              <w:rPr>
                <w:i/>
                <w:color w:val="333333"/>
                <w:lang w:eastAsia="en-GB"/>
              </w:rPr>
            </w:pPr>
            <w:r w:rsidRPr="00AD7B6B">
              <w:rPr>
                <w:i/>
              </w:rPr>
              <w:t>Close follow up with public health team</w:t>
            </w:r>
          </w:p>
        </w:tc>
        <w:tc>
          <w:tcPr>
            <w:tcW w:w="1978" w:type="dxa"/>
          </w:tcPr>
          <w:p w14:paraId="3045D38D" w14:textId="77777777" w:rsidR="009B7388" w:rsidRPr="00AD7B6B" w:rsidRDefault="009B7388" w:rsidP="00841C6E">
            <w:pPr>
              <w:spacing w:line="276" w:lineRule="auto"/>
              <w:ind w:left="360"/>
              <w:jc w:val="both"/>
              <w:rPr>
                <w:i/>
                <w:color w:val="333333"/>
              </w:rPr>
            </w:pPr>
            <w:r w:rsidRPr="00AD7B6B">
              <w:rPr>
                <w:i/>
                <w:color w:val="333333"/>
              </w:rPr>
              <w:t>Despite the initial slow uptake, latrine construction was adopted thus achievement of  75% ODF</w:t>
            </w:r>
          </w:p>
        </w:tc>
      </w:tr>
      <w:tr w:rsidR="009B7388" w:rsidRPr="00AD7B6B" w14:paraId="42FEA717" w14:textId="77777777" w:rsidTr="00841C6E">
        <w:tc>
          <w:tcPr>
            <w:tcW w:w="2409" w:type="dxa"/>
          </w:tcPr>
          <w:p w14:paraId="5D7D6872" w14:textId="77777777" w:rsidR="009B7388" w:rsidRPr="00AD7B6B" w:rsidRDefault="009B7388" w:rsidP="00841C6E">
            <w:pPr>
              <w:spacing w:line="276" w:lineRule="auto"/>
              <w:ind w:left="360"/>
              <w:jc w:val="both"/>
              <w:rPr>
                <w:color w:val="333333"/>
              </w:rPr>
            </w:pPr>
          </w:p>
        </w:tc>
        <w:tc>
          <w:tcPr>
            <w:tcW w:w="2410" w:type="dxa"/>
          </w:tcPr>
          <w:p w14:paraId="2F1CCFE8" w14:textId="77777777" w:rsidR="009B7388" w:rsidRPr="00AD7B6B" w:rsidRDefault="009B7388" w:rsidP="00841C6E">
            <w:pPr>
              <w:spacing w:line="276" w:lineRule="auto"/>
              <w:ind w:left="360"/>
              <w:jc w:val="both"/>
              <w:rPr>
                <w:color w:val="333333"/>
              </w:rPr>
            </w:pPr>
          </w:p>
        </w:tc>
        <w:tc>
          <w:tcPr>
            <w:tcW w:w="2410" w:type="dxa"/>
          </w:tcPr>
          <w:p w14:paraId="7F60D6BD" w14:textId="77777777" w:rsidR="009B7388" w:rsidRPr="00AD7B6B" w:rsidRDefault="009B7388" w:rsidP="00841C6E">
            <w:pPr>
              <w:spacing w:line="276" w:lineRule="auto"/>
              <w:ind w:left="360"/>
              <w:jc w:val="both"/>
              <w:rPr>
                <w:color w:val="333333"/>
              </w:rPr>
            </w:pPr>
          </w:p>
        </w:tc>
        <w:tc>
          <w:tcPr>
            <w:tcW w:w="1978" w:type="dxa"/>
          </w:tcPr>
          <w:p w14:paraId="411AFA3C" w14:textId="77777777" w:rsidR="009B7388" w:rsidRPr="00AD7B6B" w:rsidRDefault="009B7388" w:rsidP="00841C6E">
            <w:pPr>
              <w:spacing w:line="276" w:lineRule="auto"/>
              <w:ind w:left="360"/>
              <w:jc w:val="both"/>
              <w:rPr>
                <w:color w:val="333333"/>
              </w:rPr>
            </w:pPr>
          </w:p>
        </w:tc>
      </w:tr>
    </w:tbl>
    <w:p w14:paraId="1EE43CE4" w14:textId="77777777" w:rsidR="009B7388" w:rsidRPr="00AD7B6B" w:rsidRDefault="009B7388" w:rsidP="009B7388"/>
    <w:p w14:paraId="3500C73A" w14:textId="62446B19" w:rsidR="009B7388" w:rsidRPr="00FE2BD6" w:rsidRDefault="009B7388" w:rsidP="000C2113">
      <w:pPr>
        <w:pStyle w:val="Normal0"/>
        <w:rPr>
          <w:rFonts w:ascii="Times New Roman" w:hAnsi="Times New Roman" w:cs="Times New Roman"/>
          <w:b/>
          <w:bCs/>
          <w:sz w:val="24"/>
          <w:szCs w:val="24"/>
        </w:rPr>
      </w:pPr>
      <w:bookmarkStart w:id="622" w:name="_Toc202265914"/>
      <w:r w:rsidRPr="00FE2BD6">
        <w:rPr>
          <w:rFonts w:ascii="Times New Roman" w:hAnsi="Times New Roman" w:cs="Times New Roman"/>
          <w:b/>
          <w:bCs/>
          <w:sz w:val="24"/>
          <w:szCs w:val="24"/>
        </w:rPr>
        <w:t>ENVIRONEMENTAL AND SOCIAL SAFEGUARDS</w:t>
      </w:r>
      <w:bookmarkEnd w:id="622"/>
    </w:p>
    <w:p w14:paraId="79E7D216" w14:textId="77777777" w:rsidR="009B7388" w:rsidRPr="00AD7B6B" w:rsidRDefault="009B7388" w:rsidP="009B7388">
      <w:pPr>
        <w:pStyle w:val="ListParagraph"/>
        <w:spacing w:before="200" w:line="276" w:lineRule="auto"/>
        <w:ind w:left="360"/>
        <w:jc w:val="both"/>
        <w:rPr>
          <w:i/>
        </w:rPr>
      </w:pPr>
      <w:r w:rsidRPr="00AD7B6B">
        <w:rPr>
          <w:i/>
        </w:rPr>
        <w:t>(max 1 pages)</w:t>
      </w:r>
    </w:p>
    <w:p w14:paraId="4D7383E9" w14:textId="77777777" w:rsidR="009B7388" w:rsidRPr="00AD7B6B" w:rsidRDefault="009B7388" w:rsidP="009B7388">
      <w:pPr>
        <w:spacing w:before="200" w:line="276" w:lineRule="auto"/>
        <w:ind w:left="141"/>
        <w:jc w:val="both"/>
      </w:pPr>
      <w:r w:rsidRPr="00AD7B6B">
        <w:t xml:space="preserve">Implementation of the PAP Action and ESHS Manual Plan across the projects. </w:t>
      </w:r>
    </w:p>
    <w:p w14:paraId="323E75B6" w14:textId="77777777" w:rsidR="009C2BBC" w:rsidRPr="00AD7B6B" w:rsidRDefault="009C2BBC" w:rsidP="009C2BBC"/>
    <w:p w14:paraId="63986D77" w14:textId="2263C9B7" w:rsidR="009B7388" w:rsidRPr="00FE2BD6" w:rsidRDefault="009B7388" w:rsidP="000C2113">
      <w:pPr>
        <w:pStyle w:val="Normal0"/>
        <w:rPr>
          <w:rFonts w:ascii="Times New Roman" w:hAnsi="Times New Roman" w:cs="Times New Roman"/>
          <w:b/>
          <w:bCs/>
          <w:sz w:val="24"/>
          <w:szCs w:val="24"/>
        </w:rPr>
      </w:pPr>
      <w:bookmarkStart w:id="623" w:name="_Toc202265915"/>
      <w:r w:rsidRPr="00FE2BD6">
        <w:rPr>
          <w:rFonts w:ascii="Times New Roman" w:hAnsi="Times New Roman" w:cs="Times New Roman"/>
          <w:b/>
          <w:bCs/>
          <w:sz w:val="24"/>
          <w:szCs w:val="24"/>
        </w:rPr>
        <w:t>CONTRIBUTION TO CROSS CUTTING ISSUES</w:t>
      </w:r>
      <w:bookmarkEnd w:id="623"/>
      <w:r w:rsidRPr="00FE2BD6">
        <w:rPr>
          <w:rFonts w:ascii="Times New Roman" w:hAnsi="Times New Roman" w:cs="Times New Roman"/>
          <w:b/>
          <w:bCs/>
          <w:sz w:val="24"/>
          <w:szCs w:val="24"/>
        </w:rPr>
        <w:t xml:space="preserve"> </w:t>
      </w:r>
    </w:p>
    <w:p w14:paraId="69AC56AE" w14:textId="77777777" w:rsidR="009B7388" w:rsidRPr="00AD7B6B" w:rsidRDefault="009B7388" w:rsidP="009B7388">
      <w:pPr>
        <w:spacing w:before="200" w:line="276" w:lineRule="auto"/>
        <w:ind w:left="141"/>
        <w:jc w:val="both"/>
        <w:rPr>
          <w:i/>
        </w:rPr>
      </w:pPr>
      <w:r w:rsidRPr="00AD7B6B">
        <w:rPr>
          <w:i/>
        </w:rPr>
        <w:t>(max 2 pages)</w:t>
      </w:r>
    </w:p>
    <w:p w14:paraId="138632FF" w14:textId="77777777" w:rsidR="009B7388" w:rsidRPr="00AD7B6B" w:rsidRDefault="009B7388" w:rsidP="009B7388">
      <w:pPr>
        <w:spacing w:before="200" w:line="276" w:lineRule="auto"/>
        <w:ind w:left="141"/>
        <w:jc w:val="both"/>
      </w:pPr>
      <w:r w:rsidRPr="00AD7B6B">
        <w:t>In this report cross cutting issues refer to Gender and Human Rights (aged, PWDs &amp; youth should also be included). In cases the indicators does not sufficiently capture the gender and HR aspects, please elaborate in this section. As with the outcome section this report, the numbers should briefly be mentioned and the main focus should be on changes observed.</w:t>
      </w:r>
    </w:p>
    <w:p w14:paraId="1E5F15B0" w14:textId="01475391" w:rsidR="009B7388" w:rsidRPr="00AD7B6B" w:rsidRDefault="009B7388" w:rsidP="000C2113">
      <w:pPr>
        <w:pStyle w:val="Normal0"/>
      </w:pPr>
      <w:bookmarkStart w:id="624" w:name="_Toc202265916"/>
      <w:r w:rsidRPr="00AD7B6B">
        <w:t>CONFLICT MONITORING IN PROJECT AREAS</w:t>
      </w:r>
      <w:bookmarkEnd w:id="624"/>
    </w:p>
    <w:p w14:paraId="7EBE7058" w14:textId="1058AF5C" w:rsidR="009B7388" w:rsidRPr="00AD7B6B" w:rsidRDefault="009B7388" w:rsidP="009B7388">
      <w:r w:rsidRPr="00AD7B6B">
        <w:t>Give highlight of the conflicts management during the project period as per table below;</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1716"/>
        <w:gridCol w:w="1361"/>
        <w:gridCol w:w="1368"/>
        <w:gridCol w:w="1281"/>
        <w:gridCol w:w="1416"/>
        <w:gridCol w:w="2268"/>
      </w:tblGrid>
      <w:tr w:rsidR="009B7388" w:rsidRPr="00AD7B6B" w14:paraId="56B1BBDC" w14:textId="77777777" w:rsidTr="006D0844">
        <w:tc>
          <w:tcPr>
            <w:tcW w:w="650" w:type="dxa"/>
            <w:shd w:val="clear" w:color="auto" w:fill="DEEAF6" w:themeFill="accent5" w:themeFillTint="33"/>
          </w:tcPr>
          <w:p w14:paraId="025D1034" w14:textId="77777777" w:rsidR="009B7388" w:rsidRPr="00AD7B6B" w:rsidRDefault="009B7388" w:rsidP="006D0844">
            <w:pPr>
              <w:spacing w:after="0"/>
              <w:rPr>
                <w:b/>
              </w:rPr>
            </w:pPr>
            <w:r w:rsidRPr="00AD7B6B">
              <w:rPr>
                <w:b/>
              </w:rPr>
              <w:t xml:space="preserve">No. </w:t>
            </w:r>
          </w:p>
        </w:tc>
        <w:tc>
          <w:tcPr>
            <w:tcW w:w="1716" w:type="dxa"/>
            <w:shd w:val="clear" w:color="auto" w:fill="DEEAF6" w:themeFill="accent5" w:themeFillTint="33"/>
          </w:tcPr>
          <w:p w14:paraId="47433CD5" w14:textId="77777777" w:rsidR="009B7388" w:rsidRPr="00AD7B6B" w:rsidRDefault="009B7388" w:rsidP="006D0844">
            <w:pPr>
              <w:spacing w:after="0"/>
              <w:rPr>
                <w:b/>
              </w:rPr>
            </w:pPr>
            <w:r w:rsidRPr="00AD7B6B">
              <w:rPr>
                <w:b/>
              </w:rPr>
              <w:t xml:space="preserve">Nature of Conflict </w:t>
            </w:r>
          </w:p>
        </w:tc>
        <w:tc>
          <w:tcPr>
            <w:tcW w:w="1361" w:type="dxa"/>
            <w:shd w:val="clear" w:color="auto" w:fill="DEEAF6" w:themeFill="accent5" w:themeFillTint="33"/>
          </w:tcPr>
          <w:p w14:paraId="79819C15" w14:textId="77777777" w:rsidR="009B7388" w:rsidRPr="00AD7B6B" w:rsidRDefault="009B7388" w:rsidP="006D0844">
            <w:pPr>
              <w:spacing w:after="0"/>
              <w:rPr>
                <w:b/>
              </w:rPr>
            </w:pPr>
            <w:r w:rsidRPr="00AD7B6B">
              <w:rPr>
                <w:b/>
              </w:rPr>
              <w:t>Cause (s) of Conflict</w:t>
            </w:r>
          </w:p>
        </w:tc>
        <w:tc>
          <w:tcPr>
            <w:tcW w:w="1368" w:type="dxa"/>
            <w:shd w:val="clear" w:color="auto" w:fill="DEEAF6" w:themeFill="accent5" w:themeFillTint="33"/>
          </w:tcPr>
          <w:p w14:paraId="7C4DC743" w14:textId="77777777" w:rsidR="009B7388" w:rsidRPr="00AD7B6B" w:rsidRDefault="009B7388" w:rsidP="006D0844">
            <w:pPr>
              <w:spacing w:after="0"/>
              <w:rPr>
                <w:b/>
              </w:rPr>
            </w:pPr>
            <w:r w:rsidRPr="00AD7B6B">
              <w:rPr>
                <w:b/>
              </w:rPr>
              <w:t>Reported to</w:t>
            </w:r>
          </w:p>
        </w:tc>
        <w:tc>
          <w:tcPr>
            <w:tcW w:w="1281" w:type="dxa"/>
            <w:shd w:val="clear" w:color="auto" w:fill="DEEAF6" w:themeFill="accent5" w:themeFillTint="33"/>
          </w:tcPr>
          <w:p w14:paraId="4EE25C6F" w14:textId="77777777" w:rsidR="009B7388" w:rsidRPr="00AD7B6B" w:rsidRDefault="009B7388" w:rsidP="006D0844">
            <w:pPr>
              <w:spacing w:after="0"/>
              <w:rPr>
                <w:b/>
              </w:rPr>
            </w:pPr>
            <w:r w:rsidRPr="00AD7B6B">
              <w:rPr>
                <w:b/>
              </w:rPr>
              <w:t>Reported by</w:t>
            </w:r>
          </w:p>
        </w:tc>
        <w:tc>
          <w:tcPr>
            <w:tcW w:w="1416" w:type="dxa"/>
            <w:shd w:val="clear" w:color="auto" w:fill="DEEAF6" w:themeFill="accent5" w:themeFillTint="33"/>
          </w:tcPr>
          <w:p w14:paraId="5D00FB58" w14:textId="77777777" w:rsidR="009B7388" w:rsidRPr="00AD7B6B" w:rsidRDefault="009B7388" w:rsidP="006D0844">
            <w:pPr>
              <w:spacing w:after="0"/>
              <w:rPr>
                <w:b/>
              </w:rPr>
            </w:pPr>
            <w:r w:rsidRPr="00AD7B6B">
              <w:rPr>
                <w:b/>
              </w:rPr>
              <w:t>Action Taken</w:t>
            </w:r>
          </w:p>
        </w:tc>
        <w:tc>
          <w:tcPr>
            <w:tcW w:w="2268" w:type="dxa"/>
            <w:shd w:val="clear" w:color="auto" w:fill="DEEAF6" w:themeFill="accent5" w:themeFillTint="33"/>
          </w:tcPr>
          <w:p w14:paraId="09B743D3" w14:textId="77777777" w:rsidR="009B7388" w:rsidRPr="00AD7B6B" w:rsidRDefault="009B7388" w:rsidP="006D0844">
            <w:pPr>
              <w:spacing w:after="0"/>
              <w:rPr>
                <w:b/>
              </w:rPr>
            </w:pPr>
            <w:r w:rsidRPr="00AD7B6B">
              <w:rPr>
                <w:b/>
              </w:rPr>
              <w:t>Remarks</w:t>
            </w:r>
          </w:p>
        </w:tc>
      </w:tr>
      <w:tr w:rsidR="009B7388" w:rsidRPr="00AD7B6B" w14:paraId="3FAA46F3" w14:textId="77777777" w:rsidTr="006D0844">
        <w:tc>
          <w:tcPr>
            <w:tcW w:w="650" w:type="dxa"/>
            <w:shd w:val="clear" w:color="auto" w:fill="auto"/>
          </w:tcPr>
          <w:p w14:paraId="7B80C853" w14:textId="77777777" w:rsidR="009B7388" w:rsidRPr="00AD7B6B" w:rsidRDefault="009B7388" w:rsidP="006D0844">
            <w:pPr>
              <w:spacing w:after="0"/>
            </w:pPr>
            <w:r w:rsidRPr="00AD7B6B">
              <w:t>1</w:t>
            </w:r>
          </w:p>
        </w:tc>
        <w:tc>
          <w:tcPr>
            <w:tcW w:w="1716" w:type="dxa"/>
            <w:shd w:val="clear" w:color="auto" w:fill="auto"/>
          </w:tcPr>
          <w:p w14:paraId="16921D74" w14:textId="77777777" w:rsidR="009B7388" w:rsidRPr="00AD7B6B" w:rsidRDefault="009B7388" w:rsidP="006D0844">
            <w:pPr>
              <w:spacing w:after="0"/>
            </w:pPr>
          </w:p>
        </w:tc>
        <w:tc>
          <w:tcPr>
            <w:tcW w:w="1361" w:type="dxa"/>
            <w:shd w:val="clear" w:color="auto" w:fill="auto"/>
          </w:tcPr>
          <w:p w14:paraId="7E80A402" w14:textId="77777777" w:rsidR="009B7388" w:rsidRPr="00AD7B6B" w:rsidRDefault="009B7388" w:rsidP="006D0844">
            <w:pPr>
              <w:spacing w:after="0"/>
            </w:pPr>
          </w:p>
        </w:tc>
        <w:tc>
          <w:tcPr>
            <w:tcW w:w="1368" w:type="dxa"/>
          </w:tcPr>
          <w:p w14:paraId="2820DBC3" w14:textId="77777777" w:rsidR="009B7388" w:rsidRPr="00AD7B6B" w:rsidRDefault="009B7388" w:rsidP="006D0844">
            <w:pPr>
              <w:spacing w:after="0"/>
            </w:pPr>
          </w:p>
        </w:tc>
        <w:tc>
          <w:tcPr>
            <w:tcW w:w="1281" w:type="dxa"/>
          </w:tcPr>
          <w:p w14:paraId="0F9B8536" w14:textId="77777777" w:rsidR="009B7388" w:rsidRPr="00AD7B6B" w:rsidRDefault="009B7388" w:rsidP="006D0844">
            <w:pPr>
              <w:spacing w:after="0"/>
            </w:pPr>
          </w:p>
        </w:tc>
        <w:tc>
          <w:tcPr>
            <w:tcW w:w="1416" w:type="dxa"/>
          </w:tcPr>
          <w:p w14:paraId="5C521306" w14:textId="77777777" w:rsidR="009B7388" w:rsidRPr="00AD7B6B" w:rsidRDefault="009B7388" w:rsidP="006D0844">
            <w:pPr>
              <w:spacing w:after="0"/>
              <w:rPr>
                <w:color w:val="FF0000"/>
              </w:rPr>
            </w:pPr>
          </w:p>
        </w:tc>
        <w:tc>
          <w:tcPr>
            <w:tcW w:w="2268" w:type="dxa"/>
            <w:shd w:val="clear" w:color="auto" w:fill="auto"/>
          </w:tcPr>
          <w:p w14:paraId="53B0C60A" w14:textId="77777777" w:rsidR="009B7388" w:rsidRPr="00AD7B6B" w:rsidRDefault="009B7388" w:rsidP="006D0844">
            <w:pPr>
              <w:spacing w:after="0"/>
              <w:rPr>
                <w:color w:val="FF0000"/>
              </w:rPr>
            </w:pPr>
          </w:p>
        </w:tc>
      </w:tr>
      <w:tr w:rsidR="009B7388" w:rsidRPr="00AD7B6B" w14:paraId="4965A100" w14:textId="77777777" w:rsidTr="006D0844">
        <w:tc>
          <w:tcPr>
            <w:tcW w:w="650" w:type="dxa"/>
            <w:shd w:val="clear" w:color="auto" w:fill="auto"/>
          </w:tcPr>
          <w:p w14:paraId="02709F8A" w14:textId="77777777" w:rsidR="009B7388" w:rsidRPr="00AD7B6B" w:rsidRDefault="009B7388" w:rsidP="006D0844">
            <w:pPr>
              <w:spacing w:after="0"/>
            </w:pPr>
            <w:r w:rsidRPr="00AD7B6B">
              <w:t>2</w:t>
            </w:r>
          </w:p>
        </w:tc>
        <w:tc>
          <w:tcPr>
            <w:tcW w:w="1716" w:type="dxa"/>
            <w:shd w:val="clear" w:color="auto" w:fill="auto"/>
          </w:tcPr>
          <w:p w14:paraId="35A51AA5" w14:textId="77777777" w:rsidR="009B7388" w:rsidRPr="00AD7B6B" w:rsidRDefault="009B7388" w:rsidP="006D0844">
            <w:pPr>
              <w:spacing w:after="0"/>
            </w:pPr>
          </w:p>
        </w:tc>
        <w:tc>
          <w:tcPr>
            <w:tcW w:w="1361" w:type="dxa"/>
            <w:shd w:val="clear" w:color="auto" w:fill="auto"/>
          </w:tcPr>
          <w:p w14:paraId="19FBF78D" w14:textId="77777777" w:rsidR="009B7388" w:rsidRPr="00AD7B6B" w:rsidRDefault="009B7388" w:rsidP="006D0844">
            <w:pPr>
              <w:spacing w:after="0"/>
            </w:pPr>
          </w:p>
        </w:tc>
        <w:tc>
          <w:tcPr>
            <w:tcW w:w="1368" w:type="dxa"/>
          </w:tcPr>
          <w:p w14:paraId="72548AE6" w14:textId="77777777" w:rsidR="009B7388" w:rsidRPr="00AD7B6B" w:rsidRDefault="009B7388" w:rsidP="006D0844">
            <w:pPr>
              <w:spacing w:after="0"/>
            </w:pPr>
          </w:p>
        </w:tc>
        <w:tc>
          <w:tcPr>
            <w:tcW w:w="1281" w:type="dxa"/>
          </w:tcPr>
          <w:p w14:paraId="30619FFA" w14:textId="77777777" w:rsidR="009B7388" w:rsidRPr="00AD7B6B" w:rsidRDefault="009B7388" w:rsidP="006D0844">
            <w:pPr>
              <w:spacing w:after="0"/>
            </w:pPr>
          </w:p>
        </w:tc>
        <w:tc>
          <w:tcPr>
            <w:tcW w:w="1416" w:type="dxa"/>
          </w:tcPr>
          <w:p w14:paraId="2C430E91" w14:textId="77777777" w:rsidR="009B7388" w:rsidRPr="00AD7B6B" w:rsidRDefault="009B7388" w:rsidP="006D0844">
            <w:pPr>
              <w:spacing w:after="0"/>
              <w:rPr>
                <w:color w:val="FF0000"/>
              </w:rPr>
            </w:pPr>
          </w:p>
        </w:tc>
        <w:tc>
          <w:tcPr>
            <w:tcW w:w="2268" w:type="dxa"/>
            <w:shd w:val="clear" w:color="auto" w:fill="auto"/>
          </w:tcPr>
          <w:p w14:paraId="239294DD" w14:textId="77777777" w:rsidR="009B7388" w:rsidRPr="00AD7B6B" w:rsidRDefault="009B7388" w:rsidP="006D0844">
            <w:pPr>
              <w:spacing w:after="0"/>
              <w:rPr>
                <w:color w:val="FF0000"/>
              </w:rPr>
            </w:pPr>
          </w:p>
        </w:tc>
      </w:tr>
    </w:tbl>
    <w:p w14:paraId="5ADE581D" w14:textId="77777777" w:rsidR="009B7388" w:rsidRPr="00AD7B6B" w:rsidRDefault="009B7388" w:rsidP="009B7388">
      <w:pPr>
        <w:spacing w:after="0"/>
        <w:rPr>
          <w:b/>
        </w:rPr>
      </w:pPr>
    </w:p>
    <w:p w14:paraId="1EE72595" w14:textId="77777777" w:rsidR="009B7388" w:rsidRPr="00FE2BD6" w:rsidRDefault="009B7388" w:rsidP="009B7388">
      <w:pPr>
        <w:spacing w:after="0"/>
        <w:rPr>
          <w:b/>
          <w:i/>
          <w:iCs/>
        </w:rPr>
      </w:pPr>
      <w:r w:rsidRPr="00FE2BD6">
        <w:rPr>
          <w:b/>
          <w:i/>
          <w:iCs/>
        </w:rPr>
        <w:t>Note: Nature of conflict includes: Intra-Community, Inter community, Community-Wildlife, etc</w:t>
      </w:r>
    </w:p>
    <w:p w14:paraId="24997ED3" w14:textId="77777777" w:rsidR="009B7388" w:rsidRPr="00AD7B6B" w:rsidRDefault="009B7388" w:rsidP="009B7388">
      <w:pPr>
        <w:spacing w:after="0"/>
        <w:rPr>
          <w:b/>
        </w:rPr>
      </w:pPr>
    </w:p>
    <w:p w14:paraId="2FA3393F" w14:textId="77777777" w:rsidR="009B7388" w:rsidRPr="00FE2BD6" w:rsidRDefault="009B7388" w:rsidP="000C2113">
      <w:pPr>
        <w:pStyle w:val="Normal0"/>
        <w:rPr>
          <w:rFonts w:ascii="Times New Roman" w:hAnsi="Times New Roman" w:cs="Times New Roman"/>
          <w:b/>
          <w:bCs/>
          <w:sz w:val="24"/>
          <w:szCs w:val="24"/>
        </w:rPr>
      </w:pPr>
      <w:bookmarkStart w:id="625" w:name="_Toc124156531"/>
      <w:bookmarkStart w:id="626" w:name="_Toc202265917"/>
      <w:r w:rsidRPr="00FE2BD6">
        <w:rPr>
          <w:rFonts w:ascii="Times New Roman" w:hAnsi="Times New Roman" w:cs="Times New Roman"/>
          <w:b/>
          <w:bCs/>
          <w:sz w:val="24"/>
          <w:szCs w:val="24"/>
        </w:rPr>
        <w:t>KEY IMPLEMENTATION CHALLENGES AND RISKS</w:t>
      </w:r>
      <w:bookmarkEnd w:id="625"/>
      <w:bookmarkEnd w:id="626"/>
      <w:r w:rsidRPr="00FE2BD6">
        <w:rPr>
          <w:rFonts w:ascii="Times New Roman" w:hAnsi="Times New Roman" w:cs="Times New Roman"/>
          <w:b/>
          <w:bCs/>
          <w:sz w:val="24"/>
          <w:szCs w:val="24"/>
        </w:rPr>
        <w:t xml:space="preserve"> </w:t>
      </w:r>
    </w:p>
    <w:p w14:paraId="23D80280" w14:textId="77777777" w:rsidR="009B7388" w:rsidRPr="00AD7B6B" w:rsidRDefault="009B7388" w:rsidP="009B7388">
      <w:r w:rsidRPr="00AD7B6B">
        <w:t>Give a summary of the challenges faced during the implementation period</w:t>
      </w:r>
    </w:p>
    <w:tbl>
      <w:tblPr>
        <w:tblStyle w:val="TableGrid91"/>
        <w:tblW w:w="5000" w:type="pct"/>
        <w:tblBorders>
          <w:top w:val="single" w:sz="8" w:space="0" w:color="1F4E79"/>
          <w:left w:val="single" w:sz="8" w:space="0" w:color="1F4E79"/>
          <w:bottom w:val="single" w:sz="8" w:space="0" w:color="1F4E79"/>
          <w:right w:val="single" w:sz="8" w:space="0" w:color="1F4E79"/>
          <w:insideH w:val="single" w:sz="8" w:space="0" w:color="1F4E79"/>
          <w:insideV w:val="single" w:sz="8" w:space="0" w:color="1F4E79"/>
        </w:tblBorders>
        <w:tblLook w:val="04A0" w:firstRow="1" w:lastRow="0" w:firstColumn="1" w:lastColumn="0" w:noHBand="0" w:noVBand="1"/>
      </w:tblPr>
      <w:tblGrid>
        <w:gridCol w:w="618"/>
        <w:gridCol w:w="3573"/>
        <w:gridCol w:w="5144"/>
      </w:tblGrid>
      <w:tr w:rsidR="009B7388" w:rsidRPr="00AD7B6B" w14:paraId="050F0C35" w14:textId="77777777" w:rsidTr="006D0844">
        <w:trPr>
          <w:tblHeader/>
        </w:trPr>
        <w:tc>
          <w:tcPr>
            <w:tcW w:w="331" w:type="pct"/>
            <w:shd w:val="clear" w:color="auto" w:fill="DEEAF6" w:themeFill="accent5" w:themeFillTint="33"/>
          </w:tcPr>
          <w:p w14:paraId="30E4AF75" w14:textId="77777777" w:rsidR="009B7388" w:rsidRPr="00AD7B6B" w:rsidRDefault="009B7388" w:rsidP="006D0844">
            <w:pPr>
              <w:spacing w:line="276" w:lineRule="auto"/>
              <w:rPr>
                <w:rFonts w:cs="Times New Roman"/>
                <w:b/>
                <w:bCs/>
                <w:smallCaps/>
                <w:lang w:val="en-US"/>
              </w:rPr>
            </w:pPr>
            <w:r w:rsidRPr="00AD7B6B">
              <w:rPr>
                <w:rFonts w:cs="Times New Roman"/>
                <w:b/>
                <w:bCs/>
                <w:smallCaps/>
                <w:lang w:val="en-US"/>
              </w:rPr>
              <w:t xml:space="preserve">No. </w:t>
            </w:r>
          </w:p>
        </w:tc>
        <w:tc>
          <w:tcPr>
            <w:tcW w:w="1914" w:type="pct"/>
            <w:shd w:val="clear" w:color="auto" w:fill="DEEAF6" w:themeFill="accent5" w:themeFillTint="33"/>
          </w:tcPr>
          <w:p w14:paraId="502BF5DE" w14:textId="77777777" w:rsidR="009B7388" w:rsidRPr="00AD7B6B" w:rsidRDefault="009B7388" w:rsidP="006D0844">
            <w:pPr>
              <w:spacing w:line="276" w:lineRule="auto"/>
              <w:rPr>
                <w:rFonts w:cs="Times New Roman"/>
                <w:b/>
                <w:bCs/>
                <w:smallCaps/>
                <w:lang w:val="en-US"/>
              </w:rPr>
            </w:pPr>
            <w:r w:rsidRPr="00AD7B6B">
              <w:rPr>
                <w:rFonts w:cs="Times New Roman"/>
                <w:b/>
                <w:bCs/>
                <w:smallCaps/>
                <w:lang w:val="en-US"/>
              </w:rPr>
              <w:t xml:space="preserve">Key issues </w:t>
            </w:r>
          </w:p>
        </w:tc>
        <w:tc>
          <w:tcPr>
            <w:tcW w:w="2754" w:type="pct"/>
            <w:shd w:val="clear" w:color="auto" w:fill="DEEAF6" w:themeFill="accent5" w:themeFillTint="33"/>
          </w:tcPr>
          <w:p w14:paraId="418421BC" w14:textId="77777777" w:rsidR="009B7388" w:rsidRPr="00AD7B6B" w:rsidRDefault="009B7388" w:rsidP="006D0844">
            <w:pPr>
              <w:spacing w:line="276" w:lineRule="auto"/>
              <w:rPr>
                <w:rFonts w:cs="Times New Roman"/>
                <w:b/>
                <w:bCs/>
                <w:smallCaps/>
                <w:lang w:val="en-US"/>
              </w:rPr>
            </w:pPr>
            <w:r w:rsidRPr="00AD7B6B">
              <w:rPr>
                <w:rFonts w:cs="Times New Roman"/>
                <w:b/>
                <w:bCs/>
                <w:smallCaps/>
                <w:lang w:val="en-US"/>
              </w:rPr>
              <w:t xml:space="preserve">Adaptive measures </w:t>
            </w:r>
          </w:p>
        </w:tc>
      </w:tr>
      <w:tr w:rsidR="009B7388" w:rsidRPr="00AD7B6B" w14:paraId="2BBEBEEC" w14:textId="77777777" w:rsidTr="006D0844">
        <w:trPr>
          <w:trHeight w:val="424"/>
        </w:trPr>
        <w:tc>
          <w:tcPr>
            <w:tcW w:w="331" w:type="pct"/>
          </w:tcPr>
          <w:p w14:paraId="2D53F7BD" w14:textId="77777777" w:rsidR="009B7388" w:rsidRPr="00AD7B6B" w:rsidRDefault="009B7388" w:rsidP="009B7388">
            <w:pPr>
              <w:numPr>
                <w:ilvl w:val="0"/>
                <w:numId w:val="333"/>
              </w:numPr>
              <w:spacing w:after="0" w:line="276" w:lineRule="auto"/>
              <w:contextualSpacing/>
              <w:rPr>
                <w:rFonts w:cs="Times New Roman"/>
                <w:lang w:val="en-US"/>
              </w:rPr>
            </w:pPr>
          </w:p>
        </w:tc>
        <w:tc>
          <w:tcPr>
            <w:tcW w:w="1914" w:type="pct"/>
          </w:tcPr>
          <w:p w14:paraId="0953E721" w14:textId="77777777" w:rsidR="009B7388" w:rsidRPr="00AD7B6B" w:rsidRDefault="009B7388" w:rsidP="006D0844">
            <w:pPr>
              <w:rPr>
                <w:rFonts w:cs="Times New Roman"/>
                <w:lang w:val="en-US"/>
              </w:rPr>
            </w:pPr>
          </w:p>
        </w:tc>
        <w:tc>
          <w:tcPr>
            <w:tcW w:w="2754" w:type="pct"/>
          </w:tcPr>
          <w:p w14:paraId="72D68BD1" w14:textId="77777777" w:rsidR="009B7388" w:rsidRPr="00AD7B6B" w:rsidRDefault="009B7388" w:rsidP="006D0844">
            <w:pPr>
              <w:ind w:left="-38"/>
              <w:jc w:val="both"/>
              <w:rPr>
                <w:rFonts w:cs="Times New Roman"/>
              </w:rPr>
            </w:pPr>
          </w:p>
        </w:tc>
      </w:tr>
      <w:tr w:rsidR="009B7388" w:rsidRPr="00AD7B6B" w14:paraId="1F34E2FA" w14:textId="77777777" w:rsidTr="006D0844">
        <w:trPr>
          <w:trHeight w:val="341"/>
        </w:trPr>
        <w:tc>
          <w:tcPr>
            <w:tcW w:w="331" w:type="pct"/>
          </w:tcPr>
          <w:p w14:paraId="4FAF3016" w14:textId="77777777" w:rsidR="009B7388" w:rsidRPr="00AD7B6B" w:rsidRDefault="009B7388" w:rsidP="009B7388">
            <w:pPr>
              <w:numPr>
                <w:ilvl w:val="0"/>
                <w:numId w:val="333"/>
              </w:numPr>
              <w:spacing w:after="0" w:line="276" w:lineRule="auto"/>
              <w:contextualSpacing/>
              <w:rPr>
                <w:rFonts w:cs="Times New Roman"/>
                <w:lang w:val="en-US"/>
              </w:rPr>
            </w:pPr>
          </w:p>
        </w:tc>
        <w:tc>
          <w:tcPr>
            <w:tcW w:w="1914" w:type="pct"/>
          </w:tcPr>
          <w:p w14:paraId="0ED4995B" w14:textId="77777777" w:rsidR="009B7388" w:rsidRPr="00AD7B6B" w:rsidRDefault="009B7388" w:rsidP="006D0844">
            <w:pPr>
              <w:rPr>
                <w:rFonts w:cs="Times New Roman"/>
                <w:lang w:val="en-US"/>
              </w:rPr>
            </w:pPr>
          </w:p>
        </w:tc>
        <w:tc>
          <w:tcPr>
            <w:tcW w:w="2754" w:type="pct"/>
          </w:tcPr>
          <w:p w14:paraId="0D0BF7FA" w14:textId="77777777" w:rsidR="009B7388" w:rsidRPr="00AD7B6B" w:rsidRDefault="009B7388" w:rsidP="006D0844">
            <w:pPr>
              <w:jc w:val="both"/>
              <w:rPr>
                <w:rFonts w:cs="Times New Roman"/>
                <w:lang w:val="en-US"/>
              </w:rPr>
            </w:pPr>
          </w:p>
        </w:tc>
      </w:tr>
      <w:tr w:rsidR="009B7388" w:rsidRPr="00AD7B6B" w14:paraId="04CB014F" w14:textId="77777777" w:rsidTr="006D0844">
        <w:trPr>
          <w:trHeight w:val="424"/>
        </w:trPr>
        <w:tc>
          <w:tcPr>
            <w:tcW w:w="331" w:type="pct"/>
          </w:tcPr>
          <w:p w14:paraId="4AF44A4A" w14:textId="77777777" w:rsidR="009B7388" w:rsidRPr="00AD7B6B" w:rsidRDefault="009B7388" w:rsidP="009B7388">
            <w:pPr>
              <w:numPr>
                <w:ilvl w:val="0"/>
                <w:numId w:val="333"/>
              </w:numPr>
              <w:spacing w:after="0" w:line="276" w:lineRule="auto"/>
              <w:contextualSpacing/>
              <w:rPr>
                <w:rFonts w:cs="Times New Roman"/>
                <w:lang w:val="en-US"/>
              </w:rPr>
            </w:pPr>
          </w:p>
        </w:tc>
        <w:tc>
          <w:tcPr>
            <w:tcW w:w="1914" w:type="pct"/>
          </w:tcPr>
          <w:p w14:paraId="18D2DEF0" w14:textId="77777777" w:rsidR="009B7388" w:rsidRPr="00AD7B6B" w:rsidRDefault="009B7388" w:rsidP="006D0844">
            <w:pPr>
              <w:rPr>
                <w:rFonts w:cs="Times New Roman"/>
              </w:rPr>
            </w:pPr>
          </w:p>
        </w:tc>
        <w:tc>
          <w:tcPr>
            <w:tcW w:w="2754" w:type="pct"/>
          </w:tcPr>
          <w:p w14:paraId="6CBF5FCC" w14:textId="77777777" w:rsidR="009B7388" w:rsidRPr="00AD7B6B" w:rsidRDefault="009B7388" w:rsidP="006D0844">
            <w:pPr>
              <w:jc w:val="both"/>
              <w:rPr>
                <w:rFonts w:cs="Times New Roman"/>
                <w:lang w:val="en-US"/>
              </w:rPr>
            </w:pPr>
          </w:p>
        </w:tc>
      </w:tr>
    </w:tbl>
    <w:p w14:paraId="7AFDF243" w14:textId="77777777" w:rsidR="009B7388" w:rsidRPr="00AD7B6B" w:rsidRDefault="009B7388" w:rsidP="009B7388"/>
    <w:p w14:paraId="7B43E7E0" w14:textId="77777777" w:rsidR="009B7388" w:rsidRPr="00FE2BD6" w:rsidRDefault="009B7388" w:rsidP="000C2113">
      <w:pPr>
        <w:pStyle w:val="Normal0"/>
        <w:rPr>
          <w:rFonts w:ascii="Times New Roman" w:hAnsi="Times New Roman" w:cs="Times New Roman"/>
          <w:b/>
          <w:bCs/>
          <w:sz w:val="24"/>
          <w:szCs w:val="24"/>
        </w:rPr>
      </w:pPr>
      <w:bookmarkStart w:id="627" w:name="_Toc202265918"/>
      <w:r w:rsidRPr="00FE2BD6">
        <w:rPr>
          <w:rFonts w:ascii="Times New Roman" w:hAnsi="Times New Roman" w:cs="Times New Roman"/>
          <w:b/>
          <w:bCs/>
          <w:sz w:val="24"/>
          <w:szCs w:val="24"/>
        </w:rPr>
        <w:t>SUSTAINABILITY</w:t>
      </w:r>
      <w:bookmarkEnd w:id="627"/>
      <w:r w:rsidRPr="00FE2BD6">
        <w:rPr>
          <w:rFonts w:ascii="Times New Roman" w:hAnsi="Times New Roman" w:cs="Times New Roman"/>
          <w:b/>
          <w:bCs/>
          <w:sz w:val="24"/>
          <w:szCs w:val="24"/>
        </w:rPr>
        <w:t xml:space="preserve"> </w:t>
      </w:r>
    </w:p>
    <w:p w14:paraId="7723802C" w14:textId="77777777" w:rsidR="009B7388" w:rsidRPr="00AD7B6B" w:rsidRDefault="009B7388" w:rsidP="009B7388">
      <w:pPr>
        <w:spacing w:before="200" w:line="276" w:lineRule="auto"/>
        <w:jc w:val="both"/>
        <w:rPr>
          <w:i/>
        </w:rPr>
      </w:pPr>
      <w:r w:rsidRPr="00AD7B6B">
        <w:rPr>
          <w:i/>
        </w:rPr>
        <w:t>(max 2 pages)</w:t>
      </w:r>
    </w:p>
    <w:p w14:paraId="27F9054E" w14:textId="77777777" w:rsidR="009B7388" w:rsidRPr="00AD7B6B" w:rsidRDefault="009B7388" w:rsidP="009B7388">
      <w:pPr>
        <w:spacing w:before="200" w:line="276" w:lineRule="auto"/>
        <w:jc w:val="both"/>
      </w:pPr>
      <w:r w:rsidRPr="00AD7B6B">
        <w:t xml:space="preserve">The sustainability of the interventions is a major success criteria for County. Please reflect on the continuation of the achievements after the end of support. </w:t>
      </w:r>
    </w:p>
    <w:p w14:paraId="174D5BC7" w14:textId="77777777" w:rsidR="009B7388" w:rsidRPr="00AD7B6B" w:rsidRDefault="009B7388" w:rsidP="009B7388">
      <w:pPr>
        <w:spacing w:before="200" w:line="276" w:lineRule="auto"/>
        <w:jc w:val="both"/>
      </w:pPr>
      <w:r w:rsidRPr="00AD7B6B">
        <w:t>Please also include if the project has applied specific measures to ensure sustainability at either individual, institutional or government level.</w:t>
      </w:r>
    </w:p>
    <w:p w14:paraId="0DC69DFD" w14:textId="062B26A7" w:rsidR="009B7388" w:rsidRPr="00AD7B6B" w:rsidRDefault="009B7388" w:rsidP="009B7388">
      <w:pPr>
        <w:spacing w:before="200" w:line="276" w:lineRule="auto"/>
        <w:jc w:val="both"/>
      </w:pPr>
      <w:r w:rsidRPr="00AD7B6B">
        <w:t>There is need to describe how the users pay for the services receive</w:t>
      </w:r>
      <w:r w:rsidR="00BE3DA1">
        <w:t>d</w:t>
      </w:r>
      <w:r w:rsidRPr="00AD7B6B">
        <w:t>, existence of a WRUA or an admi</w:t>
      </w:r>
      <w:r w:rsidR="00BE3DA1">
        <w:t>ni</w:t>
      </w:r>
      <w:r w:rsidRPr="00AD7B6B">
        <w:t xml:space="preserve">strator that collects fees and organizes for O&amp;M. </w:t>
      </w:r>
    </w:p>
    <w:p w14:paraId="17A7AB55" w14:textId="77777777" w:rsidR="009B7388" w:rsidRPr="00BE3DA1" w:rsidRDefault="009B7388" w:rsidP="000C2113">
      <w:pPr>
        <w:pStyle w:val="Normal0"/>
        <w:rPr>
          <w:rFonts w:ascii="Times New Roman" w:hAnsi="Times New Roman" w:cs="Times New Roman"/>
          <w:b/>
          <w:bCs/>
          <w:sz w:val="24"/>
          <w:szCs w:val="24"/>
        </w:rPr>
      </w:pPr>
      <w:bookmarkStart w:id="628" w:name="_Toc202265919"/>
      <w:r w:rsidRPr="00BE3DA1">
        <w:rPr>
          <w:rFonts w:ascii="Times New Roman" w:hAnsi="Times New Roman" w:cs="Times New Roman"/>
          <w:b/>
          <w:bCs/>
          <w:sz w:val="24"/>
          <w:szCs w:val="24"/>
        </w:rPr>
        <w:t>FINANCE</w:t>
      </w:r>
      <w:bookmarkEnd w:id="628"/>
      <w:r w:rsidRPr="00BE3DA1">
        <w:rPr>
          <w:rFonts w:ascii="Times New Roman" w:hAnsi="Times New Roman" w:cs="Times New Roman"/>
          <w:b/>
          <w:bCs/>
          <w:sz w:val="24"/>
          <w:szCs w:val="24"/>
        </w:rPr>
        <w:t xml:space="preserve"> </w:t>
      </w:r>
    </w:p>
    <w:p w14:paraId="2F519464" w14:textId="77777777" w:rsidR="009B7388" w:rsidRPr="00AD7B6B" w:rsidRDefault="009B7388" w:rsidP="009B7388">
      <w:pPr>
        <w:spacing w:line="276" w:lineRule="auto"/>
        <w:rPr>
          <w:i/>
          <w:lang w:eastAsia="en-GB"/>
        </w:rPr>
      </w:pPr>
      <w:bookmarkStart w:id="629" w:name="_Toc104219286"/>
      <w:r w:rsidRPr="00AD7B6B">
        <w:rPr>
          <w:i/>
          <w:lang w:eastAsia="en-GB"/>
        </w:rPr>
        <w:t>(max 0.5 page)</w:t>
      </w:r>
    </w:p>
    <w:p w14:paraId="67B680EA" w14:textId="77777777" w:rsidR="009B7388" w:rsidRPr="00AD7B6B" w:rsidRDefault="009B7388" w:rsidP="009B7388">
      <w:pPr>
        <w:spacing w:after="0" w:line="276" w:lineRule="auto"/>
        <w:jc w:val="both"/>
      </w:pPr>
      <w:r w:rsidRPr="00AD7B6B">
        <w:t>In this report the following information is required;</w:t>
      </w:r>
    </w:p>
    <w:p w14:paraId="5F7C80E0" w14:textId="77777777" w:rsidR="009B7388" w:rsidRPr="00AD7B6B" w:rsidRDefault="009B7388" w:rsidP="009B7388">
      <w:pPr>
        <w:spacing w:after="0" w:line="276" w:lineRule="auto"/>
        <w:ind w:left="426"/>
        <w:jc w:val="both"/>
      </w:pPr>
    </w:p>
    <w:p w14:paraId="4668F27B" w14:textId="77777777" w:rsidR="009B7388" w:rsidRPr="00AD7B6B" w:rsidRDefault="009B7388" w:rsidP="009B7388">
      <w:pPr>
        <w:pStyle w:val="ListParagraph"/>
        <w:numPr>
          <w:ilvl w:val="0"/>
          <w:numId w:val="330"/>
        </w:numPr>
        <w:spacing w:after="0" w:line="276" w:lineRule="auto"/>
        <w:ind w:left="709" w:hanging="283"/>
        <w:jc w:val="both"/>
      </w:pPr>
      <w:r w:rsidRPr="00AD7B6B">
        <w:t>Amount received from County and Support Partner where applicable and if possible also the date for each transfer</w:t>
      </w:r>
    </w:p>
    <w:p w14:paraId="432B421C" w14:textId="77777777" w:rsidR="009B7388" w:rsidRPr="00AD7B6B" w:rsidRDefault="009B7388" w:rsidP="009B7388">
      <w:pPr>
        <w:pStyle w:val="ListParagraph"/>
        <w:numPr>
          <w:ilvl w:val="0"/>
          <w:numId w:val="330"/>
        </w:numPr>
        <w:spacing w:after="0" w:line="276" w:lineRule="auto"/>
        <w:ind w:left="709" w:hanging="283"/>
        <w:jc w:val="both"/>
      </w:pPr>
      <w:r w:rsidRPr="00AD7B6B">
        <w:t>Amount spent, divided per main budget headlines</w:t>
      </w:r>
    </w:p>
    <w:p w14:paraId="6D93F573" w14:textId="77777777" w:rsidR="009B7388" w:rsidRPr="00AD7B6B" w:rsidRDefault="009B7388" w:rsidP="009B7388">
      <w:pPr>
        <w:pStyle w:val="ListParagraph"/>
        <w:numPr>
          <w:ilvl w:val="0"/>
          <w:numId w:val="330"/>
        </w:numPr>
        <w:spacing w:after="0" w:line="276" w:lineRule="auto"/>
        <w:ind w:left="709" w:hanging="283"/>
        <w:jc w:val="both"/>
      </w:pPr>
      <w:r w:rsidRPr="00AD7B6B">
        <w:t>Information that the account has been closed or when they will be closed</w:t>
      </w:r>
    </w:p>
    <w:bookmarkEnd w:id="629"/>
    <w:p w14:paraId="603C2F57" w14:textId="77777777" w:rsidR="009B7388" w:rsidRPr="00AD7B6B" w:rsidRDefault="009B7388" w:rsidP="009B7388">
      <w:pPr>
        <w:spacing w:before="120" w:after="120" w:line="276" w:lineRule="auto"/>
        <w:rPr>
          <w:iCs/>
        </w:rPr>
      </w:pPr>
      <w:r w:rsidRPr="00AD7B6B">
        <w:rPr>
          <w:iCs/>
        </w:rPr>
        <w:t>Attach verified final Fund Accountability Statement (FAS) indicating Project Budget Code</w:t>
      </w:r>
    </w:p>
    <w:p w14:paraId="7FF11277" w14:textId="77777777" w:rsidR="009B7388" w:rsidRPr="00BE3DA1" w:rsidRDefault="009B7388" w:rsidP="000C2113">
      <w:pPr>
        <w:pStyle w:val="Normal0"/>
        <w:rPr>
          <w:rFonts w:ascii="Times New Roman" w:hAnsi="Times New Roman" w:cs="Times New Roman"/>
          <w:b/>
          <w:bCs/>
          <w:sz w:val="24"/>
          <w:szCs w:val="24"/>
        </w:rPr>
      </w:pPr>
      <w:bookmarkStart w:id="630" w:name="_Toc202265920"/>
      <w:r w:rsidRPr="00BE3DA1">
        <w:rPr>
          <w:rFonts w:ascii="Times New Roman" w:hAnsi="Times New Roman" w:cs="Times New Roman"/>
          <w:b/>
          <w:bCs/>
          <w:sz w:val="24"/>
          <w:szCs w:val="24"/>
        </w:rPr>
        <w:t>LESSONS LEARNT</w:t>
      </w:r>
      <w:bookmarkEnd w:id="630"/>
      <w:r w:rsidRPr="00BE3DA1">
        <w:rPr>
          <w:rFonts w:ascii="Times New Roman" w:hAnsi="Times New Roman" w:cs="Times New Roman"/>
          <w:b/>
          <w:bCs/>
          <w:sz w:val="24"/>
          <w:szCs w:val="24"/>
        </w:rPr>
        <w:t xml:space="preserve"> </w:t>
      </w:r>
    </w:p>
    <w:p w14:paraId="5E5E54B7" w14:textId="77777777" w:rsidR="009B7388" w:rsidRPr="00AD7B6B" w:rsidRDefault="009B7388" w:rsidP="009B7388">
      <w:pPr>
        <w:rPr>
          <w:lang w:eastAsia="en-GB"/>
        </w:rPr>
      </w:pPr>
      <w:r w:rsidRPr="00AD7B6B">
        <w:rPr>
          <w:lang w:eastAsia="en-GB"/>
        </w:rPr>
        <w:t>(max 4 pages)</w:t>
      </w:r>
    </w:p>
    <w:p w14:paraId="63E4E97D" w14:textId="77777777" w:rsidR="009B7388" w:rsidRPr="00AD7B6B" w:rsidRDefault="009B7388" w:rsidP="009B7388">
      <w:pPr>
        <w:shd w:val="clear" w:color="auto" w:fill="FFFFFF"/>
        <w:spacing w:after="0" w:line="276" w:lineRule="auto"/>
        <w:jc w:val="both"/>
        <w:rPr>
          <w:rFonts w:eastAsiaTheme="minorEastAsia"/>
          <w:bCs/>
          <w:kern w:val="24"/>
          <w:lang w:eastAsia="en-GB"/>
        </w:rPr>
      </w:pPr>
      <w:r w:rsidRPr="00AD7B6B">
        <w:rPr>
          <w:color w:val="333333"/>
          <w:lang w:eastAsia="en-GB"/>
        </w:rPr>
        <w:t xml:space="preserve">Write about the lessons learnt, what worked during the implementation period and what did not; what are the ways to improve the intervention. </w:t>
      </w:r>
      <w:r w:rsidRPr="00AD7B6B">
        <w:rPr>
          <w:rFonts w:eastAsiaTheme="minorEastAsia"/>
          <w:bCs/>
          <w:kern w:val="24"/>
          <w:lang w:eastAsia="en-GB"/>
        </w:rPr>
        <w:t>The lessons of particular interest to County are;</w:t>
      </w:r>
    </w:p>
    <w:p w14:paraId="5FDE47A9" w14:textId="77777777" w:rsidR="009B7388" w:rsidRPr="00AD7B6B" w:rsidRDefault="009B7388" w:rsidP="009B7388">
      <w:pPr>
        <w:numPr>
          <w:ilvl w:val="0"/>
          <w:numId w:val="327"/>
        </w:numPr>
        <w:tabs>
          <w:tab w:val="num" w:pos="1134"/>
        </w:tabs>
        <w:spacing w:after="0" w:line="276" w:lineRule="auto"/>
        <w:ind w:left="993" w:hanging="284"/>
        <w:contextualSpacing/>
        <w:jc w:val="both"/>
        <w:rPr>
          <w:lang w:eastAsia="en-GB"/>
        </w:rPr>
      </w:pPr>
      <w:r w:rsidRPr="00AD7B6B">
        <w:rPr>
          <w:rFonts w:eastAsiaTheme="minorEastAsia"/>
          <w:bCs/>
          <w:kern w:val="24"/>
          <w:lang w:eastAsia="en-GB"/>
        </w:rPr>
        <w:t>The usefulness and validity of the “Theory of change”, incl.</w:t>
      </w:r>
      <w:r w:rsidRPr="00AD7B6B">
        <w:rPr>
          <w:lang w:eastAsia="en-GB"/>
        </w:rPr>
        <w:t xml:space="preserve"> the need for adjustments over time of implementation. </w:t>
      </w:r>
    </w:p>
    <w:p w14:paraId="6D7003C5" w14:textId="77777777" w:rsidR="009B7388" w:rsidRPr="00AD7B6B" w:rsidRDefault="009B7388" w:rsidP="009B7388">
      <w:pPr>
        <w:numPr>
          <w:ilvl w:val="0"/>
          <w:numId w:val="327"/>
        </w:numPr>
        <w:tabs>
          <w:tab w:val="num" w:pos="1134"/>
        </w:tabs>
        <w:spacing w:after="0" w:line="276" w:lineRule="auto"/>
        <w:ind w:left="993" w:hanging="284"/>
        <w:contextualSpacing/>
        <w:jc w:val="both"/>
        <w:rPr>
          <w:lang w:eastAsia="en-GB"/>
        </w:rPr>
      </w:pPr>
      <w:r w:rsidRPr="00AD7B6B">
        <w:rPr>
          <w:rFonts w:eastAsiaTheme="minorEastAsia"/>
          <w:bCs/>
          <w:kern w:val="24"/>
          <w:lang w:eastAsia="en-GB"/>
        </w:rPr>
        <w:t>Assumptions and Risk development during implementation</w:t>
      </w:r>
    </w:p>
    <w:p w14:paraId="7D4D938D" w14:textId="77777777" w:rsidR="009B7388" w:rsidRPr="00AD7B6B" w:rsidRDefault="009B7388" w:rsidP="009B7388">
      <w:pPr>
        <w:numPr>
          <w:ilvl w:val="0"/>
          <w:numId w:val="327"/>
        </w:numPr>
        <w:tabs>
          <w:tab w:val="num" w:pos="1134"/>
        </w:tabs>
        <w:spacing w:after="0" w:line="276" w:lineRule="auto"/>
        <w:ind w:left="993" w:hanging="284"/>
        <w:contextualSpacing/>
        <w:jc w:val="both"/>
        <w:rPr>
          <w:lang w:eastAsia="en-GB"/>
        </w:rPr>
      </w:pPr>
      <w:r w:rsidRPr="00AD7B6B">
        <w:rPr>
          <w:lang w:eastAsia="en-GB"/>
        </w:rPr>
        <w:t>Efficiency and Effectiveness, incl. best practises</w:t>
      </w:r>
    </w:p>
    <w:p w14:paraId="24227326" w14:textId="77777777" w:rsidR="009B7388" w:rsidRPr="00AD7B6B" w:rsidRDefault="009B7388" w:rsidP="009B7388">
      <w:pPr>
        <w:numPr>
          <w:ilvl w:val="0"/>
          <w:numId w:val="327"/>
        </w:numPr>
        <w:tabs>
          <w:tab w:val="num" w:pos="1134"/>
        </w:tabs>
        <w:spacing w:after="0" w:line="276" w:lineRule="auto"/>
        <w:ind w:left="993" w:hanging="284"/>
        <w:contextualSpacing/>
        <w:jc w:val="both"/>
        <w:rPr>
          <w:lang w:eastAsia="en-GB"/>
        </w:rPr>
      </w:pPr>
      <w:r w:rsidRPr="00AD7B6B">
        <w:rPr>
          <w:rFonts w:eastAsiaTheme="minorEastAsia"/>
          <w:bCs/>
          <w:kern w:val="24"/>
          <w:lang w:eastAsia="en-GB"/>
        </w:rPr>
        <w:t xml:space="preserve">Wider impact, incl. the possibilities for replication and upscaling </w:t>
      </w:r>
    </w:p>
    <w:p w14:paraId="58A83412" w14:textId="77777777" w:rsidR="009B7388" w:rsidRPr="00AD7B6B" w:rsidRDefault="009B7388" w:rsidP="009B7388">
      <w:pPr>
        <w:numPr>
          <w:ilvl w:val="0"/>
          <w:numId w:val="327"/>
        </w:numPr>
        <w:tabs>
          <w:tab w:val="num" w:pos="1134"/>
        </w:tabs>
        <w:spacing w:after="0" w:line="276" w:lineRule="auto"/>
        <w:ind w:left="993" w:hanging="284"/>
        <w:contextualSpacing/>
        <w:jc w:val="both"/>
        <w:rPr>
          <w:rFonts w:eastAsiaTheme="minorEastAsia"/>
          <w:bCs/>
          <w:kern w:val="24"/>
          <w:lang w:eastAsia="en-GB"/>
        </w:rPr>
      </w:pPr>
      <w:r w:rsidRPr="00AD7B6B">
        <w:rPr>
          <w:rFonts w:eastAsiaTheme="minorEastAsia"/>
          <w:bCs/>
          <w:kern w:val="24"/>
          <w:lang w:eastAsia="en-GB"/>
        </w:rPr>
        <w:t>Possible future cooperation</w:t>
      </w:r>
    </w:p>
    <w:p w14:paraId="47E28A61" w14:textId="7CB61967" w:rsidR="009B7388" w:rsidRPr="00AD7B6B" w:rsidRDefault="009B7388" w:rsidP="009B7388">
      <w:pPr>
        <w:rPr>
          <w:rFonts w:eastAsiaTheme="minorEastAsia"/>
          <w:bCs/>
          <w:kern w:val="24"/>
          <w:lang w:eastAsia="en-GB"/>
        </w:rPr>
      </w:pPr>
    </w:p>
    <w:p w14:paraId="58E37E08" w14:textId="691AB730" w:rsidR="009B7388" w:rsidRPr="00BE3DA1" w:rsidRDefault="009B7388" w:rsidP="000C2113">
      <w:pPr>
        <w:pStyle w:val="Normal0"/>
        <w:rPr>
          <w:rFonts w:ascii="Times New Roman" w:hAnsi="Times New Roman" w:cs="Times New Roman"/>
          <w:b/>
          <w:bCs/>
          <w:sz w:val="24"/>
          <w:szCs w:val="24"/>
        </w:rPr>
      </w:pPr>
      <w:bookmarkStart w:id="631" w:name="_Toc202265921"/>
      <w:r w:rsidRPr="00BE3DA1">
        <w:rPr>
          <w:rFonts w:ascii="Times New Roman" w:hAnsi="Times New Roman" w:cs="Times New Roman"/>
          <w:b/>
          <w:bCs/>
          <w:sz w:val="24"/>
          <w:szCs w:val="24"/>
        </w:rPr>
        <w:t>FURTHER ACTIONS TO BE TAKEN</w:t>
      </w:r>
      <w:bookmarkEnd w:id="631"/>
    </w:p>
    <w:p w14:paraId="2A66EE19" w14:textId="77777777" w:rsidR="009B7388" w:rsidRPr="00AD7B6B" w:rsidRDefault="009B7388" w:rsidP="00D93BEC">
      <w:pPr>
        <w:spacing w:after="0" w:line="276" w:lineRule="auto"/>
      </w:pPr>
      <w:r w:rsidRPr="00AD7B6B">
        <w:t>You might want to include recommendation on further actions or follow-up activities to secure the continuation of the achieved results.</w:t>
      </w:r>
    </w:p>
    <w:p w14:paraId="49C8EBDB" w14:textId="77777777" w:rsidR="009B7388" w:rsidRPr="00AD7B6B" w:rsidRDefault="009B7388" w:rsidP="009B7388">
      <w:pPr>
        <w:spacing w:after="0" w:line="276" w:lineRule="auto"/>
        <w:ind w:left="426"/>
      </w:pPr>
    </w:p>
    <w:p w14:paraId="3C0D01EE" w14:textId="3B0D2CD5" w:rsidR="009B7388" w:rsidRPr="00AD7B6B" w:rsidRDefault="009B7388" w:rsidP="00D93BEC">
      <w:r w:rsidRPr="00AD7B6B">
        <w:t>Comment on what steps to be taken to make the project implementation more sustainable.</w:t>
      </w:r>
    </w:p>
    <w:p w14:paraId="5A0FEB57" w14:textId="77777777" w:rsidR="009B7388" w:rsidRPr="00AD7B6B" w:rsidRDefault="009B7388" w:rsidP="00D93BEC">
      <w:r w:rsidRPr="00AD7B6B">
        <w:t>………………………………………………………………………………………………</w:t>
      </w:r>
    </w:p>
    <w:p w14:paraId="08E9C547" w14:textId="77777777" w:rsidR="009B7388" w:rsidRPr="00AD7B6B" w:rsidRDefault="009B7388" w:rsidP="009B7388">
      <w:pPr>
        <w:spacing w:after="0" w:line="276" w:lineRule="auto"/>
        <w:ind w:left="426"/>
      </w:pPr>
    </w:p>
    <w:p w14:paraId="0B41F503" w14:textId="77777777" w:rsidR="009B7388" w:rsidRPr="00D93BEC" w:rsidRDefault="009B7388" w:rsidP="000C2113">
      <w:pPr>
        <w:pStyle w:val="Normal0"/>
        <w:rPr>
          <w:rFonts w:ascii="Times New Roman" w:hAnsi="Times New Roman" w:cs="Times New Roman"/>
          <w:b/>
          <w:bCs/>
          <w:sz w:val="24"/>
          <w:szCs w:val="24"/>
          <w:lang w:eastAsia="en-GB"/>
        </w:rPr>
      </w:pPr>
      <w:bookmarkStart w:id="632" w:name="_Toc202265922"/>
      <w:r w:rsidRPr="00D93BEC">
        <w:rPr>
          <w:rFonts w:ascii="Times New Roman" w:hAnsi="Times New Roman" w:cs="Times New Roman"/>
          <w:b/>
          <w:bCs/>
          <w:sz w:val="24"/>
          <w:szCs w:val="24"/>
          <w:lang w:eastAsia="en-GB"/>
        </w:rPr>
        <w:t>PROJECT PHOTOS</w:t>
      </w:r>
      <w:bookmarkEnd w:id="632"/>
      <w:r w:rsidRPr="00D93BEC">
        <w:rPr>
          <w:rFonts w:ascii="Times New Roman" w:hAnsi="Times New Roman" w:cs="Times New Roman"/>
          <w:b/>
          <w:bCs/>
          <w:sz w:val="24"/>
          <w:szCs w:val="24"/>
          <w:lang w:eastAsia="en-GB"/>
        </w:rPr>
        <w:t xml:space="preserve">           </w:t>
      </w:r>
    </w:p>
    <w:p w14:paraId="7C611AC0" w14:textId="77777777" w:rsidR="009B7388" w:rsidRPr="00AD7B6B" w:rsidRDefault="009B7388" w:rsidP="009B7388">
      <w:pPr>
        <w:pStyle w:val="ListParagraph"/>
        <w:ind w:left="360"/>
        <w:rPr>
          <w:i/>
        </w:rPr>
      </w:pPr>
      <w:r w:rsidRPr="00AD7B6B">
        <w:rPr>
          <w:i/>
        </w:rPr>
        <w:t xml:space="preserve">Include all facilities pictures with a caption underneath in colour </w:t>
      </w:r>
    </w:p>
    <w:p w14:paraId="344C2D77" w14:textId="77777777" w:rsidR="009B7388" w:rsidRPr="00AD7B6B" w:rsidRDefault="009B7388" w:rsidP="009B7388">
      <w:pPr>
        <w:pStyle w:val="ListParagraph"/>
        <w:ind w:left="360"/>
        <w:rPr>
          <w:i/>
        </w:rPr>
      </w:pPr>
    </w:p>
    <w:p w14:paraId="6978EF7E" w14:textId="77777777" w:rsidR="009B7388" w:rsidRPr="00AD7B6B" w:rsidRDefault="009B7388" w:rsidP="009B7388">
      <w:pPr>
        <w:pStyle w:val="ListParagraph"/>
        <w:ind w:left="360"/>
        <w:rPr>
          <w:i/>
        </w:rPr>
      </w:pPr>
      <w:r w:rsidRPr="00AD7B6B">
        <w:rPr>
          <w:i/>
        </w:rPr>
        <w:t>Water infrastructure</w:t>
      </w:r>
    </w:p>
    <w:p w14:paraId="5F8896A1" w14:textId="77777777" w:rsidR="009B7388" w:rsidRPr="00AD7B6B" w:rsidRDefault="009B7388" w:rsidP="009B7388">
      <w:pPr>
        <w:pStyle w:val="ListParagraph"/>
        <w:ind w:left="360"/>
        <w:rPr>
          <w:i/>
        </w:rPr>
      </w:pPr>
    </w:p>
    <w:p w14:paraId="160780DF" w14:textId="77777777" w:rsidR="009B7388" w:rsidRPr="00AD7B6B" w:rsidRDefault="009B7388" w:rsidP="009B7388">
      <w:pPr>
        <w:pStyle w:val="ListParagraph"/>
        <w:ind w:left="360"/>
        <w:rPr>
          <w:i/>
        </w:rPr>
      </w:pPr>
      <w:r w:rsidRPr="00AD7B6B">
        <w:rPr>
          <w:i/>
        </w:rPr>
        <w:t>Sanitation infrastructure &amp; interventions</w:t>
      </w:r>
    </w:p>
    <w:p w14:paraId="38E7B172" w14:textId="77777777" w:rsidR="009B7388" w:rsidRPr="00AD7B6B" w:rsidRDefault="009B7388" w:rsidP="009B7388">
      <w:pPr>
        <w:pStyle w:val="ListParagraph"/>
        <w:ind w:left="360"/>
        <w:rPr>
          <w:i/>
        </w:rPr>
      </w:pPr>
    </w:p>
    <w:p w14:paraId="2B8F325D" w14:textId="77777777" w:rsidR="009B7388" w:rsidRPr="00AD7B6B" w:rsidRDefault="009B7388" w:rsidP="009B7388">
      <w:pPr>
        <w:pStyle w:val="ListParagraph"/>
        <w:ind w:left="360"/>
        <w:rPr>
          <w:i/>
        </w:rPr>
      </w:pPr>
      <w:r w:rsidRPr="00AD7B6B">
        <w:rPr>
          <w:i/>
        </w:rPr>
        <w:t>WASH Infrastructure</w:t>
      </w:r>
    </w:p>
    <w:p w14:paraId="2F8BEC5C" w14:textId="77777777" w:rsidR="009B7388" w:rsidRPr="00AD7B6B" w:rsidRDefault="009B7388" w:rsidP="009B7388">
      <w:pPr>
        <w:pStyle w:val="ListParagraph"/>
        <w:ind w:left="360"/>
        <w:rPr>
          <w:i/>
        </w:rPr>
      </w:pPr>
    </w:p>
    <w:p w14:paraId="25F73F58" w14:textId="77777777" w:rsidR="009B7388" w:rsidRPr="00AD7B6B" w:rsidRDefault="009B7388" w:rsidP="009B7388">
      <w:pPr>
        <w:pStyle w:val="ListParagraph"/>
        <w:ind w:left="360"/>
        <w:rPr>
          <w:i/>
        </w:rPr>
      </w:pPr>
      <w:r w:rsidRPr="00AD7B6B">
        <w:rPr>
          <w:i/>
        </w:rPr>
        <w:t>Behavioural Change Actions</w:t>
      </w:r>
    </w:p>
    <w:p w14:paraId="1945D61B" w14:textId="77777777" w:rsidR="009B7388" w:rsidRPr="00AD7B6B" w:rsidRDefault="009B7388" w:rsidP="009B7388">
      <w:pPr>
        <w:pStyle w:val="ListParagraph"/>
        <w:ind w:left="360"/>
        <w:rPr>
          <w:i/>
        </w:rPr>
      </w:pPr>
    </w:p>
    <w:p w14:paraId="27339A0F" w14:textId="77777777" w:rsidR="009B7388" w:rsidRPr="00AD7B6B" w:rsidRDefault="009B7388" w:rsidP="009B7388">
      <w:pPr>
        <w:pStyle w:val="ListParagraph"/>
        <w:ind w:left="360"/>
        <w:rPr>
          <w:i/>
        </w:rPr>
      </w:pPr>
      <w:r w:rsidRPr="00AD7B6B">
        <w:rPr>
          <w:i/>
        </w:rPr>
        <w:t xml:space="preserve">Trainings </w:t>
      </w:r>
    </w:p>
    <w:p w14:paraId="70D6A634" w14:textId="5CEDC27E" w:rsidR="009B7388" w:rsidRPr="00D93BEC" w:rsidRDefault="009B7388" w:rsidP="00D93BEC">
      <w:pPr>
        <w:pStyle w:val="Normal0"/>
        <w:rPr>
          <w:rFonts w:ascii="Times New Roman" w:hAnsi="Times New Roman" w:cs="Times New Roman"/>
          <w:b/>
          <w:bCs/>
          <w:color w:val="FF0000"/>
          <w:sz w:val="24"/>
          <w:szCs w:val="24"/>
          <w:lang w:eastAsia="en-GB"/>
        </w:rPr>
      </w:pPr>
      <w:bookmarkStart w:id="633" w:name="_Toc202265923"/>
      <w:r w:rsidRPr="00D93BEC">
        <w:rPr>
          <w:rFonts w:ascii="Times New Roman" w:hAnsi="Times New Roman" w:cs="Times New Roman"/>
          <w:b/>
          <w:bCs/>
          <w:sz w:val="24"/>
          <w:szCs w:val="24"/>
          <w:lang w:eastAsia="en-GB"/>
        </w:rPr>
        <w:t>ANNEXES (NO PAGE LIMIT</w:t>
      </w:r>
      <w:r w:rsidR="00D93BEC">
        <w:rPr>
          <w:rFonts w:ascii="Times New Roman" w:hAnsi="Times New Roman" w:cs="Times New Roman"/>
          <w:b/>
          <w:bCs/>
          <w:sz w:val="24"/>
          <w:szCs w:val="24"/>
          <w:lang w:eastAsia="en-GB"/>
        </w:rPr>
        <w:t>)</w:t>
      </w:r>
      <w:bookmarkEnd w:id="633"/>
    </w:p>
    <w:p w14:paraId="75B303E3" w14:textId="77777777" w:rsidR="009B7388" w:rsidRPr="00AD7B6B" w:rsidRDefault="009B7388" w:rsidP="009B7388">
      <w:pPr>
        <w:pStyle w:val="ListParagraph"/>
        <w:numPr>
          <w:ilvl w:val="0"/>
          <w:numId w:val="329"/>
        </w:numPr>
        <w:spacing w:after="0" w:line="276" w:lineRule="auto"/>
        <w:ind w:left="993" w:hanging="426"/>
      </w:pPr>
      <w:r w:rsidRPr="00AD7B6B">
        <w:t>Results table (using the final results -Disaggregated data).</w:t>
      </w:r>
    </w:p>
    <w:p w14:paraId="6FA90F87" w14:textId="77777777" w:rsidR="009B7388" w:rsidRPr="00AD7B6B" w:rsidRDefault="009B7388" w:rsidP="009B7388">
      <w:pPr>
        <w:pStyle w:val="ListParagraph"/>
        <w:numPr>
          <w:ilvl w:val="0"/>
          <w:numId w:val="329"/>
        </w:numPr>
        <w:spacing w:after="0" w:line="276" w:lineRule="auto"/>
        <w:ind w:left="993" w:hanging="426"/>
      </w:pPr>
      <w:r w:rsidRPr="00AD7B6B">
        <w:t xml:space="preserve">Expenditure against budget table. </w:t>
      </w:r>
    </w:p>
    <w:p w14:paraId="43C595D2" w14:textId="77777777" w:rsidR="009B7388" w:rsidRPr="00AD7B6B" w:rsidRDefault="009B7388" w:rsidP="009B7388">
      <w:pPr>
        <w:pStyle w:val="ListParagraph"/>
        <w:numPr>
          <w:ilvl w:val="0"/>
          <w:numId w:val="329"/>
        </w:numPr>
        <w:spacing w:after="0" w:line="276" w:lineRule="auto"/>
        <w:ind w:left="993" w:hanging="426"/>
      </w:pPr>
      <w:r w:rsidRPr="00AD7B6B">
        <w:t>Success or case stories</w:t>
      </w:r>
    </w:p>
    <w:p w14:paraId="0E1162CC" w14:textId="77777777" w:rsidR="009B7388" w:rsidRPr="00AD7B6B" w:rsidRDefault="009B7388" w:rsidP="009B7388">
      <w:pPr>
        <w:pStyle w:val="ListParagraph"/>
        <w:numPr>
          <w:ilvl w:val="0"/>
          <w:numId w:val="329"/>
        </w:numPr>
        <w:spacing w:after="0" w:line="276" w:lineRule="auto"/>
        <w:ind w:left="993" w:hanging="426"/>
      </w:pPr>
      <w:r w:rsidRPr="00AD7B6B">
        <w:t>As built drawings &amp; Operations Manuals</w:t>
      </w:r>
    </w:p>
    <w:p w14:paraId="4C07E6DA" w14:textId="77777777" w:rsidR="009B7388" w:rsidRPr="00AD7B6B" w:rsidRDefault="009B7388" w:rsidP="009B7388">
      <w:pPr>
        <w:pStyle w:val="ListParagraph"/>
        <w:numPr>
          <w:ilvl w:val="0"/>
          <w:numId w:val="329"/>
        </w:numPr>
        <w:spacing w:after="0" w:line="276" w:lineRule="auto"/>
        <w:ind w:left="993" w:hanging="426"/>
      </w:pPr>
      <w:r w:rsidRPr="00AD7B6B">
        <w:t>Risk register</w:t>
      </w:r>
    </w:p>
    <w:p w14:paraId="6630229E" w14:textId="77777777" w:rsidR="009B7388" w:rsidRPr="00AD7B6B" w:rsidRDefault="009B7388" w:rsidP="009B7388">
      <w:pPr>
        <w:pStyle w:val="ListParagraph"/>
        <w:numPr>
          <w:ilvl w:val="0"/>
          <w:numId w:val="329"/>
        </w:numPr>
        <w:spacing w:after="0" w:line="276" w:lineRule="auto"/>
        <w:ind w:left="993" w:hanging="426"/>
      </w:pPr>
      <w:r w:rsidRPr="00AD7B6B">
        <w:t>ESIA Approval (Where applicable)</w:t>
      </w:r>
    </w:p>
    <w:p w14:paraId="5FACF70A" w14:textId="77777777" w:rsidR="009B7388" w:rsidRPr="00AD7B6B" w:rsidRDefault="009B7388" w:rsidP="009B7388">
      <w:pPr>
        <w:pStyle w:val="ListParagraph"/>
        <w:numPr>
          <w:ilvl w:val="0"/>
          <w:numId w:val="329"/>
        </w:numPr>
        <w:spacing w:after="0" w:line="276" w:lineRule="auto"/>
        <w:ind w:left="993" w:hanging="426"/>
      </w:pPr>
      <w:r w:rsidRPr="00AD7B6B">
        <w:t>Land Ownership Documentation</w:t>
      </w:r>
    </w:p>
    <w:p w14:paraId="098E2D34" w14:textId="77777777" w:rsidR="009B7388" w:rsidRPr="00AD7B6B" w:rsidRDefault="009B7388" w:rsidP="009B7388">
      <w:pPr>
        <w:pStyle w:val="ListParagraph"/>
        <w:numPr>
          <w:ilvl w:val="0"/>
          <w:numId w:val="329"/>
        </w:numPr>
        <w:spacing w:after="0" w:line="276" w:lineRule="auto"/>
        <w:ind w:left="993" w:hanging="426"/>
      </w:pPr>
      <w:r w:rsidRPr="00AD7B6B">
        <w:t xml:space="preserve">Other important data tables specific to the project. </w:t>
      </w:r>
    </w:p>
    <w:p w14:paraId="2E68CCF4" w14:textId="77777777" w:rsidR="009B7388" w:rsidRPr="00AD7B6B" w:rsidRDefault="009B7388" w:rsidP="009B7388">
      <w:pPr>
        <w:pStyle w:val="ListParagraph"/>
        <w:numPr>
          <w:ilvl w:val="0"/>
          <w:numId w:val="329"/>
        </w:numPr>
        <w:spacing w:after="0" w:line="276" w:lineRule="auto"/>
        <w:ind w:left="993" w:hanging="426"/>
        <w:rPr>
          <w:b/>
          <w:lang w:eastAsia="en-GB"/>
        </w:rPr>
      </w:pPr>
      <w:r w:rsidRPr="00AD7B6B">
        <w:t xml:space="preserve">Etc </w:t>
      </w:r>
      <w:r w:rsidRPr="00AD7B6B">
        <w:rPr>
          <w:b/>
        </w:rPr>
        <w:br w:type="page"/>
      </w:r>
    </w:p>
    <w:p w14:paraId="058B74CD" w14:textId="77777777" w:rsidR="009B7388" w:rsidRPr="00AD7B6B" w:rsidRDefault="009B7388" w:rsidP="009B7388">
      <w:pPr>
        <w:pStyle w:val="ListParagraph"/>
        <w:ind w:left="0"/>
        <w:rPr>
          <w:b/>
        </w:rPr>
      </w:pPr>
      <w:r w:rsidRPr="00AD7B6B">
        <w:rPr>
          <w:b/>
        </w:rPr>
        <w:t>Report prepared by:</w:t>
      </w:r>
    </w:p>
    <w:p w14:paraId="520C8CE0" w14:textId="77777777" w:rsidR="009B7388" w:rsidRPr="00AD7B6B" w:rsidRDefault="009B7388" w:rsidP="009B7388">
      <w:pPr>
        <w:pStyle w:val="ListParagraph"/>
        <w:ind w:left="0"/>
        <w:rPr>
          <w:b/>
        </w:rPr>
      </w:pPr>
    </w:p>
    <w:p w14:paraId="46855440" w14:textId="77777777" w:rsidR="009B7388" w:rsidRPr="00AD7B6B" w:rsidRDefault="009B7388" w:rsidP="009B7388">
      <w:pPr>
        <w:pStyle w:val="ListParagraph"/>
        <w:ind w:left="0"/>
        <w:rPr>
          <w:b/>
        </w:rPr>
      </w:pPr>
      <w:r w:rsidRPr="00AD7B6B">
        <w:rPr>
          <w:b/>
        </w:rPr>
        <w:t>Name:</w:t>
      </w:r>
      <w:r w:rsidRPr="00AD7B6B">
        <w:rPr>
          <w:b/>
        </w:rPr>
        <w:tab/>
      </w:r>
      <w:r w:rsidRPr="00AD7B6B">
        <w:rPr>
          <w:b/>
        </w:rPr>
        <w:tab/>
      </w:r>
      <w:r w:rsidRPr="00AD7B6B">
        <w:rPr>
          <w:b/>
        </w:rPr>
        <w:tab/>
      </w:r>
      <w:r w:rsidRPr="00AD7B6B">
        <w:rPr>
          <w:b/>
        </w:rPr>
        <w:tab/>
      </w:r>
      <w:r w:rsidRPr="00AD7B6B">
        <w:rPr>
          <w:b/>
        </w:rPr>
        <w:tab/>
      </w:r>
      <w:r w:rsidRPr="00AD7B6B">
        <w:rPr>
          <w:b/>
        </w:rPr>
        <w:tab/>
      </w:r>
      <w:r w:rsidRPr="00AD7B6B">
        <w:rPr>
          <w:b/>
        </w:rPr>
        <w:tab/>
        <w:t>………………………………………………..</w:t>
      </w:r>
    </w:p>
    <w:p w14:paraId="03FE0427" w14:textId="77777777" w:rsidR="009B7388" w:rsidRPr="00AD7B6B" w:rsidRDefault="009B7388" w:rsidP="009B7388">
      <w:pPr>
        <w:pStyle w:val="ListParagraph"/>
        <w:ind w:left="0"/>
        <w:rPr>
          <w:b/>
        </w:rPr>
      </w:pPr>
    </w:p>
    <w:p w14:paraId="42F20B08" w14:textId="77777777" w:rsidR="009B7388" w:rsidRPr="00AD7B6B" w:rsidRDefault="009B7388" w:rsidP="009B7388">
      <w:pPr>
        <w:pStyle w:val="ListParagraph"/>
        <w:ind w:left="0"/>
        <w:rPr>
          <w:b/>
        </w:rPr>
      </w:pPr>
      <w:r w:rsidRPr="00AD7B6B">
        <w:rPr>
          <w:b/>
        </w:rPr>
        <w:t>Country Project Coordinator:</w:t>
      </w:r>
      <w:r w:rsidRPr="00AD7B6B">
        <w:rPr>
          <w:b/>
        </w:rPr>
        <w:tab/>
      </w:r>
      <w:r w:rsidRPr="00AD7B6B">
        <w:rPr>
          <w:b/>
        </w:rPr>
        <w:tab/>
      </w:r>
      <w:r w:rsidRPr="00AD7B6B">
        <w:rPr>
          <w:b/>
        </w:rPr>
        <w:tab/>
        <w:t>………………………………………………..</w:t>
      </w:r>
    </w:p>
    <w:p w14:paraId="5A9E1AF4" w14:textId="77777777" w:rsidR="009B7388" w:rsidRPr="00AD7B6B" w:rsidRDefault="009B7388" w:rsidP="009B7388">
      <w:pPr>
        <w:pStyle w:val="ListParagraph"/>
        <w:ind w:left="0"/>
        <w:rPr>
          <w:b/>
        </w:rPr>
      </w:pPr>
    </w:p>
    <w:p w14:paraId="7E7CF5CD" w14:textId="77777777" w:rsidR="009B7388" w:rsidRPr="00AD7B6B" w:rsidRDefault="009B7388" w:rsidP="009B7388">
      <w:pPr>
        <w:pStyle w:val="ListParagraph"/>
        <w:ind w:left="0"/>
        <w:rPr>
          <w:b/>
        </w:rPr>
      </w:pPr>
      <w:r w:rsidRPr="00AD7B6B">
        <w:rPr>
          <w:b/>
        </w:rPr>
        <w:t>Signature:</w:t>
      </w:r>
      <w:r w:rsidRPr="00AD7B6B">
        <w:rPr>
          <w:b/>
        </w:rPr>
        <w:tab/>
      </w:r>
      <w:r w:rsidRPr="00AD7B6B">
        <w:rPr>
          <w:b/>
        </w:rPr>
        <w:tab/>
      </w:r>
      <w:r w:rsidRPr="00AD7B6B">
        <w:rPr>
          <w:b/>
        </w:rPr>
        <w:tab/>
      </w:r>
      <w:r w:rsidRPr="00AD7B6B">
        <w:rPr>
          <w:b/>
        </w:rPr>
        <w:tab/>
      </w:r>
      <w:r w:rsidRPr="00AD7B6B">
        <w:rPr>
          <w:b/>
        </w:rPr>
        <w:tab/>
      </w:r>
      <w:r w:rsidRPr="00AD7B6B">
        <w:rPr>
          <w:b/>
        </w:rPr>
        <w:tab/>
        <w:t>………………………………………………..</w:t>
      </w:r>
    </w:p>
    <w:p w14:paraId="1AEEC0A5" w14:textId="77777777" w:rsidR="009B7388" w:rsidRPr="00AD7B6B" w:rsidRDefault="009B7388" w:rsidP="009B7388">
      <w:pPr>
        <w:pStyle w:val="ListParagraph"/>
        <w:ind w:left="0"/>
        <w:rPr>
          <w:b/>
        </w:rPr>
      </w:pPr>
    </w:p>
    <w:p w14:paraId="5461477E" w14:textId="77777777" w:rsidR="009B7388" w:rsidRPr="00AD7B6B" w:rsidRDefault="009B7388" w:rsidP="009B7388">
      <w:pPr>
        <w:pStyle w:val="ListParagraph"/>
        <w:ind w:left="0"/>
        <w:rPr>
          <w:b/>
        </w:rPr>
      </w:pPr>
      <w:r w:rsidRPr="00AD7B6B">
        <w:rPr>
          <w:b/>
        </w:rPr>
        <w:t>Date:</w:t>
      </w:r>
      <w:r w:rsidRPr="00AD7B6B">
        <w:rPr>
          <w:b/>
        </w:rPr>
        <w:tab/>
      </w:r>
      <w:r w:rsidRPr="00AD7B6B">
        <w:rPr>
          <w:b/>
        </w:rPr>
        <w:tab/>
      </w:r>
      <w:r w:rsidRPr="00AD7B6B">
        <w:rPr>
          <w:b/>
        </w:rPr>
        <w:tab/>
      </w:r>
      <w:r w:rsidRPr="00AD7B6B">
        <w:rPr>
          <w:b/>
        </w:rPr>
        <w:tab/>
      </w:r>
      <w:r w:rsidRPr="00AD7B6B">
        <w:rPr>
          <w:b/>
        </w:rPr>
        <w:tab/>
      </w:r>
      <w:r w:rsidRPr="00AD7B6B">
        <w:rPr>
          <w:b/>
        </w:rPr>
        <w:tab/>
      </w:r>
      <w:r w:rsidRPr="00AD7B6B">
        <w:rPr>
          <w:b/>
        </w:rPr>
        <w:tab/>
        <w:t>..………………………………………………</w:t>
      </w:r>
    </w:p>
    <w:p w14:paraId="3300868A" w14:textId="77777777" w:rsidR="009B7388" w:rsidRPr="00AD7B6B" w:rsidRDefault="009B7388" w:rsidP="009B7388">
      <w:pPr>
        <w:pStyle w:val="ListParagraph"/>
        <w:ind w:left="0"/>
        <w:rPr>
          <w:b/>
        </w:rPr>
      </w:pPr>
    </w:p>
    <w:p w14:paraId="363626D6" w14:textId="77777777" w:rsidR="009B7388" w:rsidRPr="00AD7B6B" w:rsidRDefault="009B7388" w:rsidP="009B7388">
      <w:pPr>
        <w:pStyle w:val="ListParagraph"/>
        <w:ind w:left="0"/>
        <w:rPr>
          <w:b/>
        </w:rPr>
      </w:pPr>
      <w:r w:rsidRPr="00AD7B6B">
        <w:rPr>
          <w:b/>
        </w:rPr>
        <w:t>Stamp of Implementing Partner:</w:t>
      </w:r>
      <w:r w:rsidRPr="00AD7B6B">
        <w:rPr>
          <w:b/>
        </w:rPr>
        <w:tab/>
      </w:r>
      <w:r w:rsidRPr="00AD7B6B">
        <w:rPr>
          <w:b/>
        </w:rPr>
        <w:tab/>
      </w:r>
      <w:r w:rsidRPr="00AD7B6B">
        <w:rPr>
          <w:b/>
        </w:rPr>
        <w:tab/>
        <w:t>……………………………………………….</w:t>
      </w:r>
    </w:p>
    <w:p w14:paraId="567CBD40" w14:textId="77777777" w:rsidR="009B7388" w:rsidRPr="00AD7B6B" w:rsidRDefault="009B7388" w:rsidP="009B7388">
      <w:pPr>
        <w:rPr>
          <w:lang w:eastAsia="en-GB"/>
        </w:rPr>
      </w:pPr>
    </w:p>
    <w:p w14:paraId="0A753478" w14:textId="77777777" w:rsidR="009B7388" w:rsidRPr="00AD7B6B" w:rsidRDefault="009B7388" w:rsidP="009B7388">
      <w:pPr>
        <w:rPr>
          <w:lang w:eastAsia="en-GB"/>
        </w:rPr>
      </w:pPr>
      <w:r w:rsidRPr="00AD7B6B">
        <w:rPr>
          <w:b/>
          <w:lang w:eastAsia="en-GB"/>
        </w:rPr>
        <w:t>Report Countersigned by (Where Applicable)</w:t>
      </w:r>
    </w:p>
    <w:p w14:paraId="4D6A8881" w14:textId="77777777" w:rsidR="009B7388" w:rsidRPr="00AD7B6B" w:rsidRDefault="009B7388" w:rsidP="009B7388">
      <w:pPr>
        <w:rPr>
          <w:lang w:eastAsia="en-GB"/>
        </w:rPr>
      </w:pPr>
    </w:p>
    <w:p w14:paraId="0B039D73" w14:textId="77777777" w:rsidR="009B7388" w:rsidRPr="00AD7B6B" w:rsidRDefault="009B7388" w:rsidP="009B7388">
      <w:pPr>
        <w:pStyle w:val="ListParagraph"/>
        <w:ind w:left="0"/>
        <w:rPr>
          <w:b/>
        </w:rPr>
      </w:pPr>
      <w:r w:rsidRPr="00AD7B6B">
        <w:rPr>
          <w:b/>
        </w:rPr>
        <w:t>Name:</w:t>
      </w:r>
      <w:r w:rsidRPr="00AD7B6B">
        <w:rPr>
          <w:b/>
        </w:rPr>
        <w:tab/>
      </w:r>
      <w:r w:rsidRPr="00AD7B6B">
        <w:rPr>
          <w:b/>
        </w:rPr>
        <w:tab/>
      </w:r>
      <w:r w:rsidRPr="00AD7B6B">
        <w:rPr>
          <w:b/>
        </w:rPr>
        <w:tab/>
      </w:r>
      <w:r w:rsidRPr="00AD7B6B">
        <w:rPr>
          <w:b/>
        </w:rPr>
        <w:tab/>
      </w:r>
      <w:r w:rsidRPr="00AD7B6B">
        <w:rPr>
          <w:b/>
        </w:rPr>
        <w:tab/>
      </w:r>
      <w:r w:rsidRPr="00AD7B6B">
        <w:rPr>
          <w:b/>
        </w:rPr>
        <w:tab/>
      </w:r>
      <w:r w:rsidRPr="00AD7B6B">
        <w:rPr>
          <w:b/>
        </w:rPr>
        <w:tab/>
        <w:t>………………………………………………..</w:t>
      </w:r>
    </w:p>
    <w:p w14:paraId="24BBFD6D" w14:textId="77777777" w:rsidR="009B7388" w:rsidRPr="00AD7B6B" w:rsidRDefault="009B7388" w:rsidP="009B7388">
      <w:pPr>
        <w:pStyle w:val="ListParagraph"/>
        <w:ind w:left="0"/>
        <w:rPr>
          <w:b/>
        </w:rPr>
      </w:pPr>
    </w:p>
    <w:p w14:paraId="5AF5FE5C" w14:textId="77777777" w:rsidR="009B7388" w:rsidRPr="00AD7B6B" w:rsidRDefault="009B7388" w:rsidP="009B7388">
      <w:pPr>
        <w:pStyle w:val="ListParagraph"/>
        <w:ind w:left="0"/>
        <w:rPr>
          <w:b/>
        </w:rPr>
      </w:pPr>
      <w:r w:rsidRPr="00AD7B6B">
        <w:rPr>
          <w:b/>
        </w:rPr>
        <w:t>Implementing Partner Project Coordinator:</w:t>
      </w:r>
      <w:r w:rsidRPr="00AD7B6B">
        <w:rPr>
          <w:b/>
        </w:rPr>
        <w:tab/>
        <w:t>………………………………………………..</w:t>
      </w:r>
    </w:p>
    <w:p w14:paraId="2A2BFF5E" w14:textId="77777777" w:rsidR="009B7388" w:rsidRPr="00AD7B6B" w:rsidRDefault="009B7388" w:rsidP="009B7388">
      <w:pPr>
        <w:pStyle w:val="ListParagraph"/>
        <w:ind w:left="0"/>
        <w:rPr>
          <w:b/>
        </w:rPr>
      </w:pPr>
    </w:p>
    <w:p w14:paraId="74F07ADC" w14:textId="77777777" w:rsidR="009B7388" w:rsidRPr="00AD7B6B" w:rsidRDefault="009B7388" w:rsidP="009B7388">
      <w:pPr>
        <w:pStyle w:val="ListParagraph"/>
        <w:ind w:left="0"/>
        <w:rPr>
          <w:b/>
        </w:rPr>
      </w:pPr>
      <w:r w:rsidRPr="00AD7B6B">
        <w:rPr>
          <w:b/>
        </w:rPr>
        <w:t>Signature:</w:t>
      </w:r>
      <w:r w:rsidRPr="00AD7B6B">
        <w:rPr>
          <w:b/>
        </w:rPr>
        <w:tab/>
      </w:r>
      <w:r w:rsidRPr="00AD7B6B">
        <w:rPr>
          <w:b/>
        </w:rPr>
        <w:tab/>
      </w:r>
      <w:r w:rsidRPr="00AD7B6B">
        <w:rPr>
          <w:b/>
        </w:rPr>
        <w:tab/>
      </w:r>
      <w:r w:rsidRPr="00AD7B6B">
        <w:rPr>
          <w:b/>
        </w:rPr>
        <w:tab/>
      </w:r>
      <w:r w:rsidRPr="00AD7B6B">
        <w:rPr>
          <w:b/>
        </w:rPr>
        <w:tab/>
      </w:r>
      <w:r w:rsidRPr="00AD7B6B">
        <w:rPr>
          <w:b/>
        </w:rPr>
        <w:tab/>
        <w:t>………………………………………………..</w:t>
      </w:r>
    </w:p>
    <w:p w14:paraId="48A62F3A" w14:textId="77777777" w:rsidR="009B7388" w:rsidRPr="00AD7B6B" w:rsidRDefault="009B7388" w:rsidP="009B7388">
      <w:pPr>
        <w:pStyle w:val="ListParagraph"/>
        <w:ind w:left="0"/>
        <w:rPr>
          <w:b/>
        </w:rPr>
      </w:pPr>
    </w:p>
    <w:p w14:paraId="2A6E8DBA" w14:textId="77777777" w:rsidR="009B7388" w:rsidRPr="00AD7B6B" w:rsidRDefault="009B7388" w:rsidP="009B7388">
      <w:pPr>
        <w:pStyle w:val="ListParagraph"/>
        <w:ind w:left="0"/>
        <w:rPr>
          <w:b/>
        </w:rPr>
      </w:pPr>
      <w:r w:rsidRPr="00AD7B6B">
        <w:rPr>
          <w:b/>
        </w:rPr>
        <w:t>Date:</w:t>
      </w:r>
      <w:r w:rsidRPr="00AD7B6B">
        <w:rPr>
          <w:b/>
        </w:rPr>
        <w:tab/>
      </w:r>
      <w:r w:rsidRPr="00AD7B6B">
        <w:rPr>
          <w:b/>
        </w:rPr>
        <w:tab/>
      </w:r>
      <w:r w:rsidRPr="00AD7B6B">
        <w:rPr>
          <w:b/>
        </w:rPr>
        <w:tab/>
      </w:r>
      <w:r w:rsidRPr="00AD7B6B">
        <w:rPr>
          <w:b/>
        </w:rPr>
        <w:tab/>
      </w:r>
      <w:r w:rsidRPr="00AD7B6B">
        <w:rPr>
          <w:b/>
        </w:rPr>
        <w:tab/>
      </w:r>
      <w:r w:rsidRPr="00AD7B6B">
        <w:rPr>
          <w:b/>
        </w:rPr>
        <w:tab/>
      </w:r>
      <w:r w:rsidRPr="00AD7B6B">
        <w:rPr>
          <w:b/>
        </w:rPr>
        <w:tab/>
        <w:t>..………………………………………………</w:t>
      </w:r>
    </w:p>
    <w:p w14:paraId="6E3FE140" w14:textId="77777777" w:rsidR="009B7388" w:rsidRPr="00AD7B6B" w:rsidRDefault="009B7388" w:rsidP="009B7388">
      <w:pPr>
        <w:pStyle w:val="ListParagraph"/>
        <w:ind w:left="0"/>
        <w:rPr>
          <w:b/>
        </w:rPr>
      </w:pPr>
    </w:p>
    <w:p w14:paraId="23B1356F" w14:textId="77777777" w:rsidR="009B7388" w:rsidRPr="00AD7B6B" w:rsidRDefault="009B7388" w:rsidP="009B7388">
      <w:pPr>
        <w:pStyle w:val="ListParagraph"/>
        <w:ind w:left="0"/>
        <w:rPr>
          <w:b/>
        </w:rPr>
      </w:pPr>
      <w:r w:rsidRPr="00AD7B6B">
        <w:rPr>
          <w:b/>
        </w:rPr>
        <w:t>Stamp of Implementing Partner:</w:t>
      </w:r>
      <w:r w:rsidRPr="00AD7B6B">
        <w:rPr>
          <w:b/>
        </w:rPr>
        <w:tab/>
      </w:r>
      <w:r w:rsidRPr="00AD7B6B">
        <w:rPr>
          <w:b/>
        </w:rPr>
        <w:tab/>
      </w:r>
      <w:r w:rsidRPr="00AD7B6B">
        <w:rPr>
          <w:b/>
        </w:rPr>
        <w:tab/>
        <w:t>………………………………………………..</w:t>
      </w:r>
    </w:p>
    <w:p w14:paraId="605BAD6D" w14:textId="77777777" w:rsidR="009B7388" w:rsidRPr="00AD7B6B" w:rsidRDefault="009B7388" w:rsidP="009B7388">
      <w:pPr>
        <w:pStyle w:val="ListParagraph"/>
        <w:ind w:left="0"/>
        <w:rPr>
          <w:b/>
        </w:rPr>
      </w:pPr>
    </w:p>
    <w:p w14:paraId="38192117" w14:textId="77777777" w:rsidR="009B7388" w:rsidRPr="00AD7B6B" w:rsidRDefault="009B7388" w:rsidP="009B7388">
      <w:pPr>
        <w:rPr>
          <w:lang w:eastAsia="en-GB"/>
        </w:rPr>
      </w:pPr>
    </w:p>
    <w:p w14:paraId="371737D0" w14:textId="77777777" w:rsidR="009B7388" w:rsidRPr="00AD7B6B" w:rsidRDefault="009B7388" w:rsidP="009B7388">
      <w:pPr>
        <w:pStyle w:val="ListParagraph"/>
        <w:ind w:left="0"/>
        <w:rPr>
          <w:b/>
        </w:rPr>
      </w:pPr>
      <w:r w:rsidRPr="00AD7B6B">
        <w:rPr>
          <w:b/>
        </w:rPr>
        <w:t>Report Endorsed by:</w:t>
      </w:r>
    </w:p>
    <w:p w14:paraId="10C4F2D8" w14:textId="77777777" w:rsidR="009B7388" w:rsidRPr="00AD7B6B" w:rsidRDefault="009B7388" w:rsidP="009B7388">
      <w:pPr>
        <w:pStyle w:val="ListParagraph"/>
        <w:ind w:left="0"/>
        <w:rPr>
          <w:b/>
        </w:rPr>
      </w:pPr>
    </w:p>
    <w:p w14:paraId="6EA4F87F" w14:textId="77777777" w:rsidR="009B7388" w:rsidRPr="00AD7B6B" w:rsidRDefault="009B7388" w:rsidP="009B7388">
      <w:pPr>
        <w:pStyle w:val="ListParagraph"/>
        <w:ind w:left="0"/>
        <w:rPr>
          <w:b/>
        </w:rPr>
      </w:pPr>
      <w:r w:rsidRPr="00AD7B6B">
        <w:rPr>
          <w:b/>
        </w:rPr>
        <w:t>Name:</w:t>
      </w:r>
      <w:r w:rsidRPr="00AD7B6B">
        <w:rPr>
          <w:b/>
        </w:rPr>
        <w:tab/>
      </w:r>
      <w:r w:rsidRPr="00AD7B6B">
        <w:rPr>
          <w:b/>
        </w:rPr>
        <w:tab/>
      </w:r>
      <w:r w:rsidRPr="00AD7B6B">
        <w:rPr>
          <w:b/>
        </w:rPr>
        <w:tab/>
      </w:r>
      <w:r w:rsidRPr="00AD7B6B">
        <w:rPr>
          <w:b/>
        </w:rPr>
        <w:tab/>
      </w:r>
      <w:r w:rsidRPr="00AD7B6B">
        <w:rPr>
          <w:b/>
        </w:rPr>
        <w:tab/>
      </w:r>
      <w:r w:rsidRPr="00AD7B6B">
        <w:rPr>
          <w:b/>
        </w:rPr>
        <w:tab/>
      </w:r>
      <w:r w:rsidRPr="00AD7B6B">
        <w:rPr>
          <w:b/>
        </w:rPr>
        <w:tab/>
        <w:t>………………………………………………..</w:t>
      </w:r>
    </w:p>
    <w:p w14:paraId="49DE0A89" w14:textId="77777777" w:rsidR="009B7388" w:rsidRPr="00AD7B6B" w:rsidRDefault="009B7388" w:rsidP="009B7388">
      <w:pPr>
        <w:pStyle w:val="ListParagraph"/>
        <w:ind w:left="0"/>
        <w:rPr>
          <w:b/>
        </w:rPr>
      </w:pPr>
    </w:p>
    <w:p w14:paraId="664700E9" w14:textId="77777777" w:rsidR="009B7388" w:rsidRPr="00AD7B6B" w:rsidRDefault="009B7388" w:rsidP="009B7388">
      <w:pPr>
        <w:pStyle w:val="ListParagraph"/>
        <w:ind w:left="0"/>
        <w:rPr>
          <w:b/>
        </w:rPr>
      </w:pPr>
      <w:r w:rsidRPr="00AD7B6B">
        <w:rPr>
          <w:b/>
        </w:rPr>
        <w:t>County Director/Chief Officer:</w:t>
      </w:r>
      <w:r w:rsidRPr="00AD7B6B">
        <w:rPr>
          <w:b/>
        </w:rPr>
        <w:tab/>
        <w:t xml:space="preserve"> </w:t>
      </w:r>
      <w:r w:rsidRPr="00AD7B6B">
        <w:rPr>
          <w:b/>
        </w:rPr>
        <w:tab/>
      </w:r>
      <w:r w:rsidRPr="00AD7B6B">
        <w:rPr>
          <w:b/>
        </w:rPr>
        <w:tab/>
        <w:t>………………………………………………..</w:t>
      </w:r>
    </w:p>
    <w:p w14:paraId="4CFACE00" w14:textId="77777777" w:rsidR="009B7388" w:rsidRPr="00AD7B6B" w:rsidRDefault="009B7388" w:rsidP="009B7388">
      <w:pPr>
        <w:pStyle w:val="ListParagraph"/>
        <w:ind w:left="0"/>
        <w:rPr>
          <w:b/>
        </w:rPr>
      </w:pPr>
    </w:p>
    <w:p w14:paraId="4CBDAA4B" w14:textId="77777777" w:rsidR="009B7388" w:rsidRPr="00AD7B6B" w:rsidRDefault="009B7388" w:rsidP="009B7388">
      <w:pPr>
        <w:pStyle w:val="ListParagraph"/>
        <w:ind w:left="0"/>
        <w:rPr>
          <w:b/>
        </w:rPr>
      </w:pPr>
      <w:r w:rsidRPr="00AD7B6B">
        <w:rPr>
          <w:b/>
        </w:rPr>
        <w:t>Signature:</w:t>
      </w:r>
      <w:r w:rsidRPr="00AD7B6B">
        <w:rPr>
          <w:b/>
        </w:rPr>
        <w:tab/>
      </w:r>
      <w:r w:rsidRPr="00AD7B6B">
        <w:rPr>
          <w:b/>
        </w:rPr>
        <w:tab/>
      </w:r>
      <w:r w:rsidRPr="00AD7B6B">
        <w:rPr>
          <w:b/>
        </w:rPr>
        <w:tab/>
      </w:r>
      <w:r w:rsidRPr="00AD7B6B">
        <w:rPr>
          <w:b/>
        </w:rPr>
        <w:tab/>
      </w:r>
      <w:r w:rsidRPr="00AD7B6B">
        <w:rPr>
          <w:b/>
        </w:rPr>
        <w:tab/>
      </w:r>
      <w:r w:rsidRPr="00AD7B6B">
        <w:rPr>
          <w:b/>
        </w:rPr>
        <w:tab/>
        <w:t>………………………………………………..</w:t>
      </w:r>
    </w:p>
    <w:p w14:paraId="233AE659" w14:textId="77777777" w:rsidR="009B7388" w:rsidRPr="00AD7B6B" w:rsidRDefault="009B7388" w:rsidP="009B7388">
      <w:pPr>
        <w:pStyle w:val="ListParagraph"/>
        <w:ind w:left="0"/>
        <w:rPr>
          <w:b/>
        </w:rPr>
      </w:pPr>
    </w:p>
    <w:p w14:paraId="25A3BBC6" w14:textId="77777777" w:rsidR="009B7388" w:rsidRPr="00AD7B6B" w:rsidRDefault="009B7388" w:rsidP="009B7388">
      <w:pPr>
        <w:pStyle w:val="ListParagraph"/>
        <w:ind w:left="0"/>
        <w:rPr>
          <w:b/>
        </w:rPr>
      </w:pPr>
      <w:r w:rsidRPr="00AD7B6B">
        <w:rPr>
          <w:b/>
        </w:rPr>
        <w:t>Date:</w:t>
      </w:r>
      <w:r w:rsidRPr="00AD7B6B">
        <w:rPr>
          <w:b/>
        </w:rPr>
        <w:tab/>
      </w:r>
      <w:r w:rsidRPr="00AD7B6B">
        <w:rPr>
          <w:b/>
        </w:rPr>
        <w:tab/>
      </w:r>
      <w:r w:rsidRPr="00AD7B6B">
        <w:rPr>
          <w:b/>
        </w:rPr>
        <w:tab/>
      </w:r>
      <w:r w:rsidRPr="00AD7B6B">
        <w:rPr>
          <w:b/>
        </w:rPr>
        <w:tab/>
      </w:r>
      <w:r w:rsidRPr="00AD7B6B">
        <w:rPr>
          <w:b/>
        </w:rPr>
        <w:tab/>
      </w:r>
      <w:r w:rsidRPr="00AD7B6B">
        <w:rPr>
          <w:b/>
        </w:rPr>
        <w:tab/>
      </w:r>
      <w:r w:rsidRPr="00AD7B6B">
        <w:rPr>
          <w:b/>
        </w:rPr>
        <w:tab/>
        <w:t>..………………………………………………</w:t>
      </w:r>
    </w:p>
    <w:p w14:paraId="156773CC" w14:textId="77777777" w:rsidR="009B7388" w:rsidRPr="00AD7B6B" w:rsidRDefault="009B7388" w:rsidP="009B7388">
      <w:pPr>
        <w:pStyle w:val="ListParagraph"/>
        <w:ind w:left="0"/>
        <w:rPr>
          <w:b/>
        </w:rPr>
      </w:pPr>
    </w:p>
    <w:p w14:paraId="3CD21CEC" w14:textId="21178471" w:rsidR="00D0239D" w:rsidRPr="00AD7B6B" w:rsidRDefault="009B7388" w:rsidP="009B7388">
      <w:pPr>
        <w:pStyle w:val="ListParagraph"/>
        <w:ind w:left="0"/>
        <w:rPr>
          <w:b/>
        </w:rPr>
      </w:pPr>
      <w:r w:rsidRPr="00AD7B6B">
        <w:rPr>
          <w:b/>
        </w:rPr>
        <w:t>Stamp of County Government:</w:t>
      </w:r>
      <w:r w:rsidRPr="00AD7B6B">
        <w:rPr>
          <w:b/>
        </w:rPr>
        <w:tab/>
      </w:r>
      <w:r w:rsidRPr="00AD7B6B">
        <w:rPr>
          <w:b/>
        </w:rPr>
        <w:tab/>
      </w:r>
      <w:r w:rsidRPr="00AD7B6B">
        <w:rPr>
          <w:b/>
        </w:rPr>
        <w:tab/>
        <w:t>……………………………………………….</w:t>
      </w:r>
    </w:p>
    <w:p w14:paraId="1E40987A" w14:textId="77777777" w:rsidR="00D0239D" w:rsidRPr="00AD7B6B" w:rsidRDefault="00D0239D">
      <w:pPr>
        <w:spacing w:after="0" w:line="240" w:lineRule="auto"/>
        <w:rPr>
          <w:b/>
        </w:rPr>
      </w:pPr>
      <w:r w:rsidRPr="00AD7B6B">
        <w:rPr>
          <w:b/>
        </w:rPr>
        <w:br w:type="page"/>
      </w:r>
    </w:p>
    <w:p w14:paraId="63AC4BF8" w14:textId="056163FD" w:rsidR="009B7388" w:rsidRPr="00AD7B6B" w:rsidRDefault="00F41150" w:rsidP="0065131F">
      <w:pPr>
        <w:pStyle w:val="Heading2"/>
        <w:numPr>
          <w:ilvl w:val="0"/>
          <w:numId w:val="0"/>
        </w:numPr>
        <w:ind w:left="576"/>
        <w:rPr>
          <w:rFonts w:ascii="Times New Roman" w:hAnsi="Times New Roman"/>
        </w:rPr>
      </w:pPr>
      <w:bookmarkStart w:id="634" w:name="_Toc202706353"/>
      <w:r w:rsidRPr="00AD7B6B">
        <w:rPr>
          <w:rFonts w:ascii="Times New Roman" w:hAnsi="Times New Roman"/>
        </w:rPr>
        <w:t>Annex 2</w:t>
      </w:r>
      <w:r w:rsidR="00006465">
        <w:rPr>
          <w:rFonts w:ascii="Times New Roman" w:hAnsi="Times New Roman"/>
        </w:rPr>
        <w:t>9</w:t>
      </w:r>
      <w:r w:rsidRPr="00AD7B6B">
        <w:rPr>
          <w:rFonts w:ascii="Times New Roman" w:hAnsi="Times New Roman"/>
        </w:rPr>
        <w:t xml:space="preserve">: </w:t>
      </w:r>
      <w:r w:rsidR="009B657A" w:rsidRPr="00AD7B6B">
        <w:rPr>
          <w:rFonts w:ascii="Times New Roman" w:hAnsi="Times New Roman"/>
        </w:rPr>
        <w:t>certificate of project completion template</w:t>
      </w:r>
      <w:bookmarkEnd w:id="634"/>
    </w:p>
    <w:p w14:paraId="67AE0F7D" w14:textId="77777777" w:rsidR="00F15DA7" w:rsidRPr="00AD7B6B" w:rsidRDefault="00F15DA7" w:rsidP="0024547C">
      <w:pPr>
        <w:pStyle w:val="NoSpacing"/>
        <w:spacing w:line="360" w:lineRule="auto"/>
        <w:jc w:val="both"/>
        <w:rPr>
          <w:rFonts w:ascii="Times New Roman" w:hAnsi="Times New Roman" w:cs="Times New Roman"/>
        </w:rPr>
      </w:pPr>
    </w:p>
    <w:p w14:paraId="6096AA76" w14:textId="77777777" w:rsidR="009B657A" w:rsidRPr="00AD7B6B" w:rsidRDefault="009B657A" w:rsidP="009B657A">
      <w:pPr>
        <w:pStyle w:val="ListParagraph"/>
        <w:tabs>
          <w:tab w:val="left" w:pos="180"/>
          <w:tab w:val="left" w:pos="360"/>
        </w:tabs>
        <w:spacing w:after="0" w:line="360" w:lineRule="auto"/>
        <w:jc w:val="center"/>
        <w:rPr>
          <w:rFonts w:eastAsia="Calibri"/>
          <w:bCs/>
          <w:i/>
          <w:color w:val="FF0000"/>
        </w:rPr>
      </w:pPr>
      <w:r w:rsidRPr="00AD7B6B">
        <w:rPr>
          <w:rFonts w:eastAsia="Calibri"/>
          <w:bCs/>
          <w:i/>
          <w:color w:val="FF0000"/>
        </w:rPr>
        <w:t>- County letter head -</w:t>
      </w:r>
    </w:p>
    <w:p w14:paraId="0F165DF7" w14:textId="77777777" w:rsidR="009B657A" w:rsidRPr="00AD7B6B" w:rsidRDefault="009B657A" w:rsidP="009B657A">
      <w:pPr>
        <w:jc w:val="center"/>
        <w:rPr>
          <w:b/>
          <w:bCs/>
          <w:u w:val="single"/>
        </w:rPr>
      </w:pPr>
    </w:p>
    <w:p w14:paraId="681F9230" w14:textId="77777777" w:rsidR="009B657A" w:rsidRPr="00AD7B6B" w:rsidRDefault="009B657A" w:rsidP="009B657A">
      <w:pPr>
        <w:jc w:val="center"/>
        <w:rPr>
          <w:b/>
          <w:bCs/>
          <w:u w:val="single"/>
        </w:rPr>
      </w:pPr>
      <w:r w:rsidRPr="00AD7B6B">
        <w:rPr>
          <w:b/>
          <w:bCs/>
          <w:u w:val="single"/>
        </w:rPr>
        <w:t>CERTIFICATE OF PROJECT COMPLETION</w:t>
      </w:r>
    </w:p>
    <w:tbl>
      <w:tblPr>
        <w:tblStyle w:val="TableGrid"/>
        <w:tblW w:w="10343" w:type="dxa"/>
        <w:jc w:val="center"/>
        <w:tblLook w:val="04A0" w:firstRow="1" w:lastRow="0" w:firstColumn="1" w:lastColumn="0" w:noHBand="0" w:noVBand="1"/>
      </w:tblPr>
      <w:tblGrid>
        <w:gridCol w:w="2830"/>
        <w:gridCol w:w="7513"/>
      </w:tblGrid>
      <w:tr w:rsidR="009B657A" w:rsidRPr="00AD7B6B" w14:paraId="1E8B3587" w14:textId="77777777" w:rsidTr="006D0844">
        <w:trPr>
          <w:jc w:val="center"/>
        </w:trPr>
        <w:tc>
          <w:tcPr>
            <w:tcW w:w="2830" w:type="dxa"/>
          </w:tcPr>
          <w:p w14:paraId="1E3823E4" w14:textId="77777777" w:rsidR="009B657A" w:rsidRPr="00AD7B6B" w:rsidRDefault="009B657A" w:rsidP="006D0844">
            <w:pPr>
              <w:spacing w:line="360" w:lineRule="auto"/>
            </w:pPr>
            <w:r w:rsidRPr="00AD7B6B">
              <w:t>ISSUED BY:</w:t>
            </w:r>
          </w:p>
        </w:tc>
        <w:tc>
          <w:tcPr>
            <w:tcW w:w="7513" w:type="dxa"/>
          </w:tcPr>
          <w:p w14:paraId="6AC59D3E" w14:textId="77777777" w:rsidR="009B657A" w:rsidRPr="00AD7B6B" w:rsidRDefault="009B657A" w:rsidP="006D0844">
            <w:pPr>
              <w:spacing w:line="360" w:lineRule="auto"/>
              <w:jc w:val="both"/>
              <w:rPr>
                <w:b/>
                <w:bCs/>
              </w:rPr>
            </w:pPr>
            <w:r w:rsidRPr="00AD7B6B">
              <w:rPr>
                <w:b/>
                <w:bCs/>
              </w:rPr>
              <w:t>County Government of XXXX</w:t>
            </w:r>
          </w:p>
          <w:p w14:paraId="3A2E554D" w14:textId="77777777" w:rsidR="009B657A" w:rsidRPr="00AD7B6B" w:rsidRDefault="009B657A" w:rsidP="006D0844">
            <w:pPr>
              <w:spacing w:line="360" w:lineRule="auto"/>
              <w:jc w:val="both"/>
              <w:rPr>
                <w:b/>
                <w:bCs/>
              </w:rPr>
            </w:pPr>
            <w:r w:rsidRPr="00AD7B6B">
              <w:rPr>
                <w:b/>
                <w:bCs/>
              </w:rPr>
              <w:t>P. O. Box xxx</w:t>
            </w:r>
            <w:r w:rsidRPr="00AD7B6B">
              <w:rPr>
                <w:b/>
                <w:bCs/>
                <w:lang w:val="fr-BE"/>
              </w:rPr>
              <w:t xml:space="preserve"> – Code XXX</w:t>
            </w:r>
            <w:r w:rsidRPr="00AD7B6B">
              <w:rPr>
                <w:b/>
                <w:bCs/>
              </w:rPr>
              <w:t>, Town.</w:t>
            </w:r>
          </w:p>
        </w:tc>
      </w:tr>
      <w:tr w:rsidR="009B657A" w:rsidRPr="00AD7B6B" w14:paraId="13482A4D" w14:textId="77777777" w:rsidTr="006D0844">
        <w:trPr>
          <w:jc w:val="center"/>
        </w:trPr>
        <w:tc>
          <w:tcPr>
            <w:tcW w:w="2830" w:type="dxa"/>
          </w:tcPr>
          <w:p w14:paraId="5D914B9E" w14:textId="77777777" w:rsidR="009B657A" w:rsidRPr="00AD7B6B" w:rsidRDefault="009B657A" w:rsidP="006D0844">
            <w:pPr>
              <w:spacing w:line="360" w:lineRule="auto"/>
            </w:pPr>
            <w:r w:rsidRPr="00AD7B6B">
              <w:t>DATE OF ISSUE:</w:t>
            </w:r>
          </w:p>
        </w:tc>
        <w:tc>
          <w:tcPr>
            <w:tcW w:w="7513" w:type="dxa"/>
          </w:tcPr>
          <w:p w14:paraId="2A0EC27E" w14:textId="77777777" w:rsidR="009B657A" w:rsidRPr="00AD7B6B" w:rsidRDefault="009B657A" w:rsidP="006D0844">
            <w:pPr>
              <w:spacing w:line="360" w:lineRule="auto"/>
              <w:jc w:val="both"/>
              <w:rPr>
                <w:b/>
                <w:bCs/>
              </w:rPr>
            </w:pPr>
            <w:proofErr w:type="spellStart"/>
            <w:r w:rsidRPr="00AD7B6B">
              <w:rPr>
                <w:b/>
                <w:bCs/>
                <w:color w:val="FF0000"/>
              </w:rPr>
              <w:t>xxxxxxxxx</w:t>
            </w:r>
            <w:proofErr w:type="spellEnd"/>
          </w:p>
        </w:tc>
      </w:tr>
      <w:tr w:rsidR="009B657A" w:rsidRPr="00AD7B6B" w14:paraId="57F96C7B" w14:textId="77777777" w:rsidTr="006D0844">
        <w:trPr>
          <w:jc w:val="center"/>
        </w:trPr>
        <w:tc>
          <w:tcPr>
            <w:tcW w:w="2830" w:type="dxa"/>
          </w:tcPr>
          <w:p w14:paraId="528B8D3C" w14:textId="77777777" w:rsidR="009B657A" w:rsidRPr="00AD7B6B" w:rsidRDefault="009B657A" w:rsidP="006D0844">
            <w:pPr>
              <w:spacing w:line="360" w:lineRule="auto"/>
            </w:pPr>
            <w:r w:rsidRPr="00AD7B6B">
              <w:t>NAME OF THE EMPLOYER:</w:t>
            </w:r>
          </w:p>
        </w:tc>
        <w:tc>
          <w:tcPr>
            <w:tcW w:w="7513" w:type="dxa"/>
          </w:tcPr>
          <w:p w14:paraId="4EB618A7" w14:textId="77777777" w:rsidR="009B657A" w:rsidRPr="00AD7B6B" w:rsidRDefault="009B657A" w:rsidP="006D0844">
            <w:pPr>
              <w:spacing w:line="360" w:lineRule="auto"/>
              <w:jc w:val="both"/>
              <w:rPr>
                <w:b/>
                <w:bCs/>
              </w:rPr>
            </w:pPr>
            <w:r w:rsidRPr="00AD7B6B">
              <w:rPr>
                <w:b/>
                <w:bCs/>
              </w:rPr>
              <w:t>County Government of XXXX</w:t>
            </w:r>
          </w:p>
          <w:p w14:paraId="3ADCA10D" w14:textId="77777777" w:rsidR="009B657A" w:rsidRPr="00AD7B6B" w:rsidRDefault="009B657A" w:rsidP="006D0844">
            <w:pPr>
              <w:spacing w:line="360" w:lineRule="auto"/>
              <w:jc w:val="both"/>
              <w:rPr>
                <w:b/>
                <w:bCs/>
              </w:rPr>
            </w:pPr>
            <w:r w:rsidRPr="00AD7B6B">
              <w:rPr>
                <w:b/>
                <w:bCs/>
              </w:rPr>
              <w:t>Department of XXXXX</w:t>
            </w:r>
          </w:p>
          <w:p w14:paraId="3D1B3628" w14:textId="77777777" w:rsidR="009B657A" w:rsidRPr="00AD7B6B" w:rsidRDefault="009B657A" w:rsidP="006D0844">
            <w:pPr>
              <w:spacing w:line="360" w:lineRule="auto"/>
              <w:jc w:val="both"/>
              <w:rPr>
                <w:b/>
                <w:bCs/>
              </w:rPr>
            </w:pPr>
            <w:r w:rsidRPr="00AD7B6B">
              <w:rPr>
                <w:b/>
                <w:bCs/>
              </w:rPr>
              <w:t>P. O. Box xxx</w:t>
            </w:r>
            <w:r w:rsidRPr="00AD7B6B">
              <w:rPr>
                <w:b/>
                <w:bCs/>
                <w:lang w:val="fr-BE"/>
              </w:rPr>
              <w:t xml:space="preserve"> – Code XXX</w:t>
            </w:r>
            <w:r w:rsidRPr="00AD7B6B">
              <w:rPr>
                <w:b/>
                <w:bCs/>
              </w:rPr>
              <w:t>, Town.</w:t>
            </w:r>
          </w:p>
        </w:tc>
      </w:tr>
      <w:tr w:rsidR="009B657A" w:rsidRPr="00AD7B6B" w14:paraId="4113CF4E" w14:textId="77777777" w:rsidTr="006D0844">
        <w:trPr>
          <w:jc w:val="center"/>
        </w:trPr>
        <w:tc>
          <w:tcPr>
            <w:tcW w:w="2830" w:type="dxa"/>
          </w:tcPr>
          <w:p w14:paraId="16C37D42" w14:textId="77777777" w:rsidR="009B657A" w:rsidRPr="00AD7B6B" w:rsidRDefault="009B657A" w:rsidP="006D0844">
            <w:pPr>
              <w:spacing w:line="360" w:lineRule="auto"/>
            </w:pPr>
            <w:r w:rsidRPr="00AD7B6B">
              <w:t>NAME OF FIRM (WHERE APPLICABLE):</w:t>
            </w:r>
          </w:p>
          <w:p w14:paraId="64A906E5" w14:textId="77777777" w:rsidR="009B657A" w:rsidRPr="00AD7B6B" w:rsidRDefault="009B657A" w:rsidP="006D0844">
            <w:pPr>
              <w:spacing w:line="360" w:lineRule="auto"/>
            </w:pPr>
          </w:p>
        </w:tc>
        <w:tc>
          <w:tcPr>
            <w:tcW w:w="7513" w:type="dxa"/>
          </w:tcPr>
          <w:p w14:paraId="437A68B1" w14:textId="77777777" w:rsidR="009B657A" w:rsidRPr="00AD7B6B" w:rsidRDefault="009B657A" w:rsidP="006D0844">
            <w:pPr>
              <w:spacing w:line="360" w:lineRule="auto"/>
              <w:jc w:val="both"/>
              <w:rPr>
                <w:b/>
                <w:bCs/>
              </w:rPr>
            </w:pPr>
            <w:r w:rsidRPr="00AD7B6B">
              <w:rPr>
                <w:b/>
                <w:bCs/>
              </w:rPr>
              <w:t>XXXX Limited</w:t>
            </w:r>
          </w:p>
          <w:p w14:paraId="4A0F1E8C" w14:textId="77777777" w:rsidR="009B657A" w:rsidRPr="00AD7B6B" w:rsidRDefault="009B657A" w:rsidP="006D0844">
            <w:pPr>
              <w:spacing w:line="360" w:lineRule="auto"/>
              <w:jc w:val="both"/>
              <w:rPr>
                <w:b/>
                <w:bCs/>
              </w:rPr>
            </w:pPr>
            <w:r w:rsidRPr="00AD7B6B">
              <w:rPr>
                <w:b/>
                <w:bCs/>
              </w:rPr>
              <w:t>P. O. Box xxx</w:t>
            </w:r>
            <w:r w:rsidRPr="00AD7B6B">
              <w:rPr>
                <w:b/>
                <w:bCs/>
                <w:lang w:val="fr-BE"/>
              </w:rPr>
              <w:t xml:space="preserve"> – Code XXX</w:t>
            </w:r>
            <w:r w:rsidRPr="00AD7B6B">
              <w:rPr>
                <w:b/>
                <w:bCs/>
              </w:rPr>
              <w:t>, Town..</w:t>
            </w:r>
          </w:p>
        </w:tc>
      </w:tr>
      <w:tr w:rsidR="009B657A" w:rsidRPr="00AD7B6B" w14:paraId="55EEE0DB" w14:textId="77777777" w:rsidTr="006D0844">
        <w:trPr>
          <w:jc w:val="center"/>
        </w:trPr>
        <w:tc>
          <w:tcPr>
            <w:tcW w:w="2830" w:type="dxa"/>
          </w:tcPr>
          <w:p w14:paraId="3004B323" w14:textId="77777777" w:rsidR="009B657A" w:rsidRPr="00AD7B6B" w:rsidRDefault="009B657A" w:rsidP="006D0844">
            <w:pPr>
              <w:spacing w:line="360" w:lineRule="auto"/>
            </w:pPr>
            <w:r w:rsidRPr="00AD7B6B">
              <w:t>PROJECT NAME:</w:t>
            </w:r>
          </w:p>
        </w:tc>
        <w:tc>
          <w:tcPr>
            <w:tcW w:w="7513" w:type="dxa"/>
          </w:tcPr>
          <w:p w14:paraId="3F590A59" w14:textId="77777777" w:rsidR="009B657A" w:rsidRPr="00AD7B6B" w:rsidRDefault="009B657A" w:rsidP="006D0844">
            <w:pPr>
              <w:spacing w:line="360" w:lineRule="auto"/>
              <w:jc w:val="both"/>
              <w:rPr>
                <w:b/>
                <w:bCs/>
              </w:rPr>
            </w:pPr>
            <w:r w:rsidRPr="00AD7B6B">
              <w:rPr>
                <w:b/>
                <w:bCs/>
              </w:rPr>
              <w:t>XXXXX</w:t>
            </w:r>
          </w:p>
        </w:tc>
      </w:tr>
      <w:tr w:rsidR="009B657A" w:rsidRPr="00AD7B6B" w14:paraId="68BB1E33" w14:textId="77777777" w:rsidTr="006D0844">
        <w:trPr>
          <w:jc w:val="center"/>
        </w:trPr>
        <w:tc>
          <w:tcPr>
            <w:tcW w:w="2830" w:type="dxa"/>
          </w:tcPr>
          <w:p w14:paraId="48351A4F" w14:textId="77777777" w:rsidR="009B657A" w:rsidRPr="00AD7B6B" w:rsidRDefault="009B657A" w:rsidP="006D0844">
            <w:pPr>
              <w:spacing w:line="360" w:lineRule="auto"/>
            </w:pPr>
            <w:r w:rsidRPr="00AD7B6B">
              <w:t>PROJECT GPS LOCATION:</w:t>
            </w:r>
          </w:p>
        </w:tc>
        <w:tc>
          <w:tcPr>
            <w:tcW w:w="7513" w:type="dxa"/>
          </w:tcPr>
          <w:p w14:paraId="383F1FFE" w14:textId="77777777" w:rsidR="009B657A" w:rsidRPr="00AD7B6B" w:rsidRDefault="009B657A" w:rsidP="006D0844">
            <w:pPr>
              <w:spacing w:line="360" w:lineRule="auto"/>
              <w:jc w:val="both"/>
              <w:rPr>
                <w:b/>
                <w:bCs/>
              </w:rPr>
            </w:pPr>
          </w:p>
        </w:tc>
      </w:tr>
      <w:tr w:rsidR="009B657A" w:rsidRPr="00AD7B6B" w14:paraId="17A86CF8" w14:textId="77777777" w:rsidTr="006D0844">
        <w:trPr>
          <w:jc w:val="center"/>
        </w:trPr>
        <w:tc>
          <w:tcPr>
            <w:tcW w:w="2830" w:type="dxa"/>
          </w:tcPr>
          <w:p w14:paraId="6D827CF1" w14:textId="77777777" w:rsidR="009B657A" w:rsidRPr="00AD7B6B" w:rsidRDefault="009B657A" w:rsidP="006D0844">
            <w:pPr>
              <w:spacing w:line="360" w:lineRule="auto"/>
            </w:pPr>
            <w:r w:rsidRPr="00AD7B6B">
              <w:t>PROJECT REF:</w:t>
            </w:r>
          </w:p>
        </w:tc>
        <w:tc>
          <w:tcPr>
            <w:tcW w:w="7513" w:type="dxa"/>
          </w:tcPr>
          <w:p w14:paraId="42001167" w14:textId="77777777" w:rsidR="009B657A" w:rsidRPr="00AD7B6B" w:rsidRDefault="009B657A" w:rsidP="006D0844">
            <w:pPr>
              <w:spacing w:line="360" w:lineRule="auto"/>
              <w:jc w:val="both"/>
              <w:rPr>
                <w:b/>
                <w:bCs/>
              </w:rPr>
            </w:pPr>
          </w:p>
        </w:tc>
      </w:tr>
      <w:tr w:rsidR="009B657A" w:rsidRPr="00AD7B6B" w14:paraId="604A41BF" w14:textId="77777777" w:rsidTr="006D0844">
        <w:trPr>
          <w:jc w:val="center"/>
        </w:trPr>
        <w:tc>
          <w:tcPr>
            <w:tcW w:w="2830" w:type="dxa"/>
          </w:tcPr>
          <w:p w14:paraId="336923B0" w14:textId="77777777" w:rsidR="009B657A" w:rsidRPr="00AD7B6B" w:rsidRDefault="009B657A" w:rsidP="006D0844">
            <w:pPr>
              <w:spacing w:line="360" w:lineRule="auto"/>
            </w:pPr>
            <w:r w:rsidRPr="00AD7B6B">
              <w:t>PROJECT BUDGET CODE:</w:t>
            </w:r>
          </w:p>
        </w:tc>
        <w:tc>
          <w:tcPr>
            <w:tcW w:w="7513" w:type="dxa"/>
          </w:tcPr>
          <w:p w14:paraId="638AD640" w14:textId="77777777" w:rsidR="009B657A" w:rsidRPr="00AD7B6B" w:rsidRDefault="009B657A" w:rsidP="006D0844">
            <w:pPr>
              <w:spacing w:line="360" w:lineRule="auto"/>
              <w:jc w:val="both"/>
              <w:rPr>
                <w:b/>
                <w:bCs/>
              </w:rPr>
            </w:pPr>
          </w:p>
        </w:tc>
      </w:tr>
      <w:tr w:rsidR="009B657A" w:rsidRPr="00AD7B6B" w14:paraId="40B78500" w14:textId="77777777" w:rsidTr="006D0844">
        <w:trPr>
          <w:jc w:val="center"/>
        </w:trPr>
        <w:tc>
          <w:tcPr>
            <w:tcW w:w="2830" w:type="dxa"/>
          </w:tcPr>
          <w:p w14:paraId="1BC916D4" w14:textId="77777777" w:rsidR="009B657A" w:rsidRPr="00AD7B6B" w:rsidRDefault="009B657A" w:rsidP="006D0844">
            <w:pPr>
              <w:spacing w:line="360" w:lineRule="auto"/>
            </w:pPr>
            <w:r w:rsidRPr="00AD7B6B">
              <w:t>FUNDED BY:</w:t>
            </w:r>
          </w:p>
        </w:tc>
        <w:tc>
          <w:tcPr>
            <w:tcW w:w="7513" w:type="dxa"/>
          </w:tcPr>
          <w:p w14:paraId="0C7D7FB6" w14:textId="77777777" w:rsidR="009B657A" w:rsidRPr="00AD7B6B" w:rsidRDefault="009B657A" w:rsidP="006D0844">
            <w:pPr>
              <w:spacing w:line="360" w:lineRule="auto"/>
              <w:jc w:val="both"/>
              <w:rPr>
                <w:b/>
                <w:bCs/>
              </w:rPr>
            </w:pPr>
            <w:r w:rsidRPr="00AD7B6B">
              <w:rPr>
                <w:b/>
                <w:bCs/>
              </w:rPr>
              <w:t>County Government of XXXX</w:t>
            </w:r>
          </w:p>
          <w:p w14:paraId="4599218A" w14:textId="77777777" w:rsidR="009B657A" w:rsidRPr="00AD7B6B" w:rsidRDefault="009B657A" w:rsidP="006D0844">
            <w:pPr>
              <w:spacing w:line="360" w:lineRule="auto"/>
              <w:jc w:val="both"/>
              <w:rPr>
                <w:b/>
                <w:bCs/>
              </w:rPr>
            </w:pPr>
            <w:r w:rsidRPr="00AD7B6B">
              <w:rPr>
                <w:b/>
                <w:bCs/>
              </w:rPr>
              <w:t>and (Where applicable)</w:t>
            </w:r>
          </w:p>
          <w:p w14:paraId="1EA87C5C" w14:textId="77777777" w:rsidR="009B657A" w:rsidRPr="00AD7B6B" w:rsidRDefault="009B657A" w:rsidP="006D0844">
            <w:pPr>
              <w:spacing w:line="360" w:lineRule="auto"/>
              <w:jc w:val="both"/>
              <w:rPr>
                <w:b/>
                <w:bCs/>
              </w:rPr>
            </w:pPr>
            <w:proofErr w:type="spellStart"/>
            <w:r w:rsidRPr="00AD7B6B">
              <w:rPr>
                <w:b/>
                <w:bCs/>
              </w:rPr>
              <w:t>xxxxxxxxxxx</w:t>
            </w:r>
            <w:proofErr w:type="spellEnd"/>
          </w:p>
        </w:tc>
      </w:tr>
      <w:tr w:rsidR="009B657A" w:rsidRPr="00AD7B6B" w14:paraId="6EC84D8C" w14:textId="77777777" w:rsidTr="006D0844">
        <w:trPr>
          <w:jc w:val="center"/>
        </w:trPr>
        <w:tc>
          <w:tcPr>
            <w:tcW w:w="2830" w:type="dxa"/>
          </w:tcPr>
          <w:p w14:paraId="5B7637F3" w14:textId="77777777" w:rsidR="009B657A" w:rsidRPr="00AD7B6B" w:rsidRDefault="009B657A" w:rsidP="006D0844">
            <w:pPr>
              <w:spacing w:line="360" w:lineRule="auto"/>
            </w:pPr>
            <w:r w:rsidRPr="00AD7B6B">
              <w:t>COMMENCEMENT DATE:</w:t>
            </w:r>
          </w:p>
        </w:tc>
        <w:tc>
          <w:tcPr>
            <w:tcW w:w="7513" w:type="dxa"/>
          </w:tcPr>
          <w:p w14:paraId="614D5525" w14:textId="77777777" w:rsidR="009B657A" w:rsidRPr="00AD7B6B" w:rsidRDefault="009B657A" w:rsidP="006D0844">
            <w:pPr>
              <w:spacing w:line="360" w:lineRule="auto"/>
              <w:jc w:val="both"/>
              <w:rPr>
                <w:b/>
                <w:bCs/>
              </w:rPr>
            </w:pPr>
            <w:r w:rsidRPr="00AD7B6B">
              <w:rPr>
                <w:b/>
                <w:bCs/>
              </w:rPr>
              <w:t>DD/MM/YYYY</w:t>
            </w:r>
          </w:p>
        </w:tc>
      </w:tr>
      <w:tr w:rsidR="009B657A" w:rsidRPr="00AD7B6B" w14:paraId="04441E8D" w14:textId="77777777" w:rsidTr="006D0844">
        <w:trPr>
          <w:jc w:val="center"/>
        </w:trPr>
        <w:tc>
          <w:tcPr>
            <w:tcW w:w="2830" w:type="dxa"/>
          </w:tcPr>
          <w:p w14:paraId="1553DD49" w14:textId="77777777" w:rsidR="009B657A" w:rsidRPr="00AD7B6B" w:rsidRDefault="009B657A" w:rsidP="006D0844">
            <w:pPr>
              <w:spacing w:line="360" w:lineRule="auto"/>
            </w:pPr>
            <w:r w:rsidRPr="00AD7B6B">
              <w:t>COMPLETION DATE:</w:t>
            </w:r>
          </w:p>
        </w:tc>
        <w:tc>
          <w:tcPr>
            <w:tcW w:w="7513" w:type="dxa"/>
          </w:tcPr>
          <w:p w14:paraId="4D5D02E0" w14:textId="77777777" w:rsidR="009B657A" w:rsidRPr="00AD7B6B" w:rsidRDefault="009B657A" w:rsidP="006D0844">
            <w:pPr>
              <w:spacing w:line="360" w:lineRule="auto"/>
              <w:jc w:val="both"/>
              <w:rPr>
                <w:b/>
                <w:bCs/>
              </w:rPr>
            </w:pPr>
            <w:r w:rsidRPr="00AD7B6B">
              <w:rPr>
                <w:b/>
                <w:bCs/>
              </w:rPr>
              <w:t>DD/MM/YYYY</w:t>
            </w:r>
          </w:p>
        </w:tc>
      </w:tr>
      <w:tr w:rsidR="009B657A" w:rsidRPr="00AD7B6B" w14:paraId="43620BA1" w14:textId="77777777" w:rsidTr="006D0844">
        <w:trPr>
          <w:jc w:val="center"/>
        </w:trPr>
        <w:tc>
          <w:tcPr>
            <w:tcW w:w="2830" w:type="dxa"/>
          </w:tcPr>
          <w:p w14:paraId="4454AC2A" w14:textId="77777777" w:rsidR="009B657A" w:rsidRPr="00AD7B6B" w:rsidRDefault="009B657A" w:rsidP="006D0844">
            <w:pPr>
              <w:spacing w:line="360" w:lineRule="auto"/>
            </w:pPr>
            <w:r w:rsidRPr="00AD7B6B">
              <w:t>CONTRACT SUM (KSHS):</w:t>
            </w:r>
          </w:p>
        </w:tc>
        <w:tc>
          <w:tcPr>
            <w:tcW w:w="7513" w:type="dxa"/>
          </w:tcPr>
          <w:p w14:paraId="7F5D8FC9" w14:textId="77777777" w:rsidR="009B657A" w:rsidRPr="00AD7B6B" w:rsidRDefault="009B657A" w:rsidP="006D0844">
            <w:pPr>
              <w:spacing w:line="360" w:lineRule="auto"/>
              <w:jc w:val="both"/>
              <w:rPr>
                <w:b/>
                <w:bCs/>
              </w:rPr>
            </w:pPr>
            <w:proofErr w:type="spellStart"/>
            <w:r w:rsidRPr="00AD7B6B">
              <w:rPr>
                <w:b/>
              </w:rPr>
              <w:t>Ksh</w:t>
            </w:r>
            <w:proofErr w:type="spellEnd"/>
            <w:r w:rsidRPr="00AD7B6B">
              <w:rPr>
                <w:b/>
              </w:rPr>
              <w:t xml:space="preserve">. </w:t>
            </w:r>
          </w:p>
        </w:tc>
      </w:tr>
      <w:tr w:rsidR="009B657A" w:rsidRPr="00AD7B6B" w14:paraId="013AF161" w14:textId="77777777" w:rsidTr="006D0844">
        <w:trPr>
          <w:jc w:val="center"/>
        </w:trPr>
        <w:tc>
          <w:tcPr>
            <w:tcW w:w="2830" w:type="dxa"/>
          </w:tcPr>
          <w:p w14:paraId="2364F1D6" w14:textId="77777777" w:rsidR="009B657A" w:rsidRPr="00AD7B6B" w:rsidRDefault="009B657A" w:rsidP="006D0844">
            <w:pPr>
              <w:spacing w:line="360" w:lineRule="auto"/>
            </w:pPr>
            <w:r w:rsidRPr="00AD7B6B">
              <w:t>SCOPE OF WORKS:</w:t>
            </w:r>
          </w:p>
        </w:tc>
        <w:tc>
          <w:tcPr>
            <w:tcW w:w="7513" w:type="dxa"/>
          </w:tcPr>
          <w:p w14:paraId="729E6A1E" w14:textId="77777777" w:rsidR="009B657A" w:rsidRPr="00AD7B6B" w:rsidRDefault="009B657A" w:rsidP="006D0844">
            <w:pPr>
              <w:jc w:val="both"/>
              <w:rPr>
                <w:b/>
                <w:bCs/>
              </w:rPr>
            </w:pPr>
          </w:p>
          <w:p w14:paraId="4259F6C3" w14:textId="77777777" w:rsidR="009B657A" w:rsidRPr="00AD7B6B" w:rsidRDefault="009B657A" w:rsidP="009B657A">
            <w:pPr>
              <w:pStyle w:val="ListParagraph"/>
              <w:numPr>
                <w:ilvl w:val="0"/>
                <w:numId w:val="334"/>
              </w:numPr>
              <w:spacing w:after="0" w:line="240" w:lineRule="auto"/>
              <w:jc w:val="both"/>
              <w:rPr>
                <w:b/>
                <w:bCs/>
              </w:rPr>
            </w:pPr>
            <w:r w:rsidRPr="00AD7B6B">
              <w:rPr>
                <w:b/>
                <w:bCs/>
              </w:rPr>
              <w:t>XX</w:t>
            </w:r>
          </w:p>
          <w:p w14:paraId="105C660B" w14:textId="77777777" w:rsidR="009B657A" w:rsidRPr="00AD7B6B" w:rsidRDefault="009B657A" w:rsidP="009B657A">
            <w:pPr>
              <w:pStyle w:val="ListParagraph"/>
              <w:numPr>
                <w:ilvl w:val="0"/>
                <w:numId w:val="334"/>
              </w:numPr>
              <w:spacing w:after="0" w:line="240" w:lineRule="auto"/>
              <w:jc w:val="both"/>
              <w:rPr>
                <w:b/>
                <w:bCs/>
              </w:rPr>
            </w:pPr>
            <w:r w:rsidRPr="00AD7B6B">
              <w:rPr>
                <w:b/>
                <w:bCs/>
              </w:rPr>
              <w:t>XX</w:t>
            </w:r>
          </w:p>
          <w:p w14:paraId="43C3673F" w14:textId="77777777" w:rsidR="009B657A" w:rsidRPr="00AD7B6B" w:rsidRDefault="009B657A" w:rsidP="009B657A">
            <w:pPr>
              <w:pStyle w:val="ListParagraph"/>
              <w:numPr>
                <w:ilvl w:val="0"/>
                <w:numId w:val="334"/>
              </w:numPr>
              <w:spacing w:after="0" w:line="240" w:lineRule="auto"/>
              <w:jc w:val="both"/>
              <w:rPr>
                <w:b/>
                <w:bCs/>
              </w:rPr>
            </w:pPr>
            <w:r w:rsidRPr="00AD7B6B">
              <w:rPr>
                <w:b/>
                <w:bCs/>
              </w:rPr>
              <w:t>XX</w:t>
            </w:r>
          </w:p>
          <w:p w14:paraId="3A5CBF04" w14:textId="77777777" w:rsidR="009B657A" w:rsidRPr="00AD7B6B" w:rsidRDefault="009B657A" w:rsidP="009B657A">
            <w:pPr>
              <w:pStyle w:val="ListParagraph"/>
              <w:numPr>
                <w:ilvl w:val="0"/>
                <w:numId w:val="334"/>
              </w:numPr>
              <w:spacing w:after="0" w:line="240" w:lineRule="auto"/>
              <w:jc w:val="both"/>
              <w:rPr>
                <w:b/>
                <w:bCs/>
              </w:rPr>
            </w:pPr>
            <w:r w:rsidRPr="00AD7B6B">
              <w:rPr>
                <w:b/>
                <w:bCs/>
              </w:rPr>
              <w:t>XX</w:t>
            </w:r>
          </w:p>
          <w:p w14:paraId="1318E235" w14:textId="77777777" w:rsidR="009B657A" w:rsidRPr="00AD7B6B" w:rsidRDefault="009B657A" w:rsidP="009B657A">
            <w:pPr>
              <w:pStyle w:val="ListParagraph"/>
              <w:numPr>
                <w:ilvl w:val="0"/>
                <w:numId w:val="334"/>
              </w:numPr>
              <w:spacing w:after="0" w:line="240" w:lineRule="auto"/>
              <w:jc w:val="both"/>
              <w:rPr>
                <w:b/>
                <w:bCs/>
              </w:rPr>
            </w:pPr>
            <w:r w:rsidRPr="00AD7B6B">
              <w:rPr>
                <w:b/>
                <w:bCs/>
              </w:rPr>
              <w:t>XX</w:t>
            </w:r>
          </w:p>
          <w:p w14:paraId="3CAAD85B" w14:textId="77777777" w:rsidR="009B657A" w:rsidRPr="00AD7B6B" w:rsidRDefault="009B657A" w:rsidP="006D0844">
            <w:pPr>
              <w:jc w:val="both"/>
              <w:rPr>
                <w:b/>
                <w:bCs/>
              </w:rPr>
            </w:pPr>
          </w:p>
        </w:tc>
      </w:tr>
      <w:tr w:rsidR="009B657A" w:rsidRPr="00AD7B6B" w14:paraId="43EF0A57" w14:textId="77777777" w:rsidTr="006D0844">
        <w:trPr>
          <w:jc w:val="center"/>
        </w:trPr>
        <w:tc>
          <w:tcPr>
            <w:tcW w:w="10343" w:type="dxa"/>
            <w:gridSpan w:val="2"/>
          </w:tcPr>
          <w:p w14:paraId="4D4AD34E" w14:textId="77777777" w:rsidR="009B657A" w:rsidRPr="00AD7B6B" w:rsidRDefault="009B657A" w:rsidP="006D0844">
            <w:pPr>
              <w:spacing w:line="360" w:lineRule="auto"/>
              <w:jc w:val="both"/>
              <w:rPr>
                <w:color w:val="EE0000"/>
              </w:rPr>
            </w:pPr>
            <w:r w:rsidRPr="00AD7B6B">
              <w:t xml:space="preserve">COUNTY GOVERNEMENT REMARKS: </w:t>
            </w:r>
          </w:p>
          <w:p w14:paraId="4A993299" w14:textId="77777777" w:rsidR="009B657A" w:rsidRPr="00AD7B6B" w:rsidRDefault="009B657A" w:rsidP="006D0844">
            <w:pPr>
              <w:spacing w:line="360" w:lineRule="auto"/>
              <w:jc w:val="both"/>
              <w:rPr>
                <w:b/>
                <w:bCs/>
              </w:rPr>
            </w:pPr>
          </w:p>
          <w:p w14:paraId="72370606" w14:textId="77777777" w:rsidR="009B657A" w:rsidRPr="00AD7B6B" w:rsidRDefault="009B657A" w:rsidP="006D0844">
            <w:pPr>
              <w:spacing w:line="360" w:lineRule="auto"/>
              <w:jc w:val="both"/>
              <w:rPr>
                <w:b/>
                <w:bCs/>
              </w:rPr>
            </w:pPr>
          </w:p>
        </w:tc>
      </w:tr>
      <w:tr w:rsidR="009B657A" w:rsidRPr="00AD7B6B" w14:paraId="14DD5A58" w14:textId="77777777" w:rsidTr="006D0844">
        <w:trPr>
          <w:jc w:val="center"/>
        </w:trPr>
        <w:tc>
          <w:tcPr>
            <w:tcW w:w="10343" w:type="dxa"/>
            <w:gridSpan w:val="2"/>
          </w:tcPr>
          <w:p w14:paraId="446C96AE" w14:textId="77777777" w:rsidR="009B657A" w:rsidRPr="00AD7B6B" w:rsidRDefault="009B657A" w:rsidP="006D0844">
            <w:pPr>
              <w:spacing w:line="360" w:lineRule="auto"/>
              <w:jc w:val="both"/>
            </w:pPr>
            <w:r w:rsidRPr="00AD7B6B">
              <w:rPr>
                <w:b/>
                <w:bCs/>
              </w:rPr>
              <w:t xml:space="preserve">This is to certify that Project xxx implemented by XXXX Limited/County Dept of XXX has completed the Scope of the contract works detailed above to the satisfaction of the County Government of </w:t>
            </w:r>
            <w:proofErr w:type="spellStart"/>
            <w:r w:rsidRPr="00AD7B6B">
              <w:rPr>
                <w:b/>
                <w:bCs/>
              </w:rPr>
              <w:t>xxxxx</w:t>
            </w:r>
            <w:proofErr w:type="spellEnd"/>
            <w:r w:rsidRPr="00AD7B6B">
              <w:rPr>
                <w:b/>
                <w:bCs/>
              </w:rPr>
              <w:t xml:space="preserve">, Department of </w:t>
            </w:r>
            <w:proofErr w:type="spellStart"/>
            <w:r w:rsidRPr="00AD7B6B">
              <w:rPr>
                <w:b/>
                <w:bCs/>
              </w:rPr>
              <w:t>xxxxxx</w:t>
            </w:r>
            <w:proofErr w:type="spellEnd"/>
            <w:r w:rsidRPr="00AD7B6B">
              <w:rPr>
                <w:b/>
                <w:bCs/>
              </w:rPr>
              <w:t xml:space="preserve"> </w:t>
            </w:r>
          </w:p>
        </w:tc>
      </w:tr>
      <w:tr w:rsidR="009B657A" w:rsidRPr="00AD7B6B" w14:paraId="1CFB569F" w14:textId="77777777" w:rsidTr="006D0844">
        <w:trPr>
          <w:jc w:val="center"/>
        </w:trPr>
        <w:tc>
          <w:tcPr>
            <w:tcW w:w="10343" w:type="dxa"/>
            <w:gridSpan w:val="2"/>
          </w:tcPr>
          <w:p w14:paraId="0ADFA03D" w14:textId="77777777" w:rsidR="009B657A" w:rsidRPr="00AD7B6B" w:rsidRDefault="009B657A" w:rsidP="006D0844">
            <w:pPr>
              <w:spacing w:line="360" w:lineRule="auto"/>
              <w:jc w:val="both"/>
              <w:rPr>
                <w:u w:val="dotted"/>
              </w:rPr>
            </w:pPr>
          </w:p>
          <w:p w14:paraId="4012F577" w14:textId="77777777" w:rsidR="009B657A" w:rsidRPr="00AD7B6B" w:rsidRDefault="009B657A" w:rsidP="006D0844">
            <w:pPr>
              <w:spacing w:line="360" w:lineRule="auto"/>
              <w:jc w:val="both"/>
              <w:rPr>
                <w:u w:val="dotted"/>
              </w:rPr>
            </w:pPr>
            <w:r w:rsidRPr="00AD7B6B">
              <w:rPr>
                <w:u w:val="dotted"/>
              </w:rPr>
              <w:t xml:space="preserve">Signature……………….Date                                  Signature……………….Date   ………… …Signature…………….Date……….                                                                                           </w:t>
            </w:r>
          </w:p>
          <w:p w14:paraId="325F9DA3" w14:textId="77777777" w:rsidR="009B657A" w:rsidRPr="00AD7B6B" w:rsidRDefault="009B657A" w:rsidP="006D0844">
            <w:pPr>
              <w:spacing w:line="360" w:lineRule="auto"/>
              <w:jc w:val="both"/>
              <w:rPr>
                <w:b/>
                <w:bCs/>
              </w:rPr>
            </w:pPr>
            <w:proofErr w:type="spellStart"/>
            <w:r w:rsidRPr="00AD7B6B">
              <w:rPr>
                <w:b/>
                <w:bCs/>
                <w:color w:val="FF0000"/>
              </w:rPr>
              <w:t>xxxxxxxxxx</w:t>
            </w:r>
            <w:proofErr w:type="spellEnd"/>
            <w:r w:rsidRPr="00AD7B6B">
              <w:rPr>
                <w:b/>
                <w:bCs/>
                <w:color w:val="FF0000"/>
              </w:rPr>
              <w:t xml:space="preserve"> </w:t>
            </w:r>
            <w:r w:rsidRPr="00AD7B6B">
              <w:rPr>
                <w:b/>
                <w:bCs/>
              </w:rPr>
              <w:t xml:space="preserve">–                                                        </w:t>
            </w:r>
            <w:proofErr w:type="spellStart"/>
            <w:r w:rsidRPr="00AD7B6B">
              <w:rPr>
                <w:b/>
                <w:bCs/>
                <w:color w:val="FF0000"/>
              </w:rPr>
              <w:t>xxxxxxxxxx</w:t>
            </w:r>
            <w:proofErr w:type="spellEnd"/>
            <w:r w:rsidRPr="00AD7B6B">
              <w:rPr>
                <w:b/>
                <w:bCs/>
                <w:color w:val="FF0000"/>
              </w:rPr>
              <w:t xml:space="preserve"> </w:t>
            </w:r>
            <w:r w:rsidRPr="00AD7B6B">
              <w:rPr>
                <w:b/>
                <w:bCs/>
              </w:rPr>
              <w:t xml:space="preserve">–                                                </w:t>
            </w:r>
            <w:proofErr w:type="spellStart"/>
            <w:r w:rsidRPr="00AD7B6B">
              <w:rPr>
                <w:b/>
                <w:bCs/>
                <w:color w:val="FF0000"/>
              </w:rPr>
              <w:t>xxxxxxxxxx</w:t>
            </w:r>
            <w:proofErr w:type="spellEnd"/>
            <w:r w:rsidRPr="00AD7B6B">
              <w:rPr>
                <w:b/>
                <w:bCs/>
                <w:color w:val="FF0000"/>
              </w:rPr>
              <w:t xml:space="preserve"> </w:t>
            </w:r>
            <w:r w:rsidRPr="00AD7B6B">
              <w:rPr>
                <w:b/>
                <w:bCs/>
              </w:rPr>
              <w:t>–</w:t>
            </w:r>
          </w:p>
          <w:p w14:paraId="192F5407" w14:textId="31A0E523" w:rsidR="009B657A" w:rsidRPr="00AD7B6B" w:rsidRDefault="009B657A" w:rsidP="006D0844">
            <w:pPr>
              <w:spacing w:line="360" w:lineRule="auto"/>
              <w:jc w:val="both"/>
              <w:rPr>
                <w:b/>
              </w:rPr>
            </w:pPr>
            <w:r w:rsidRPr="00AD7B6B">
              <w:rPr>
                <w:b/>
              </w:rPr>
              <w:t xml:space="preserve">Project Coordinator                                              Director                                                       Chief Officer   </w:t>
            </w:r>
          </w:p>
          <w:p w14:paraId="47B753E7" w14:textId="77777777" w:rsidR="009B657A" w:rsidRPr="00AD7B6B" w:rsidRDefault="009B657A" w:rsidP="006D0844">
            <w:pPr>
              <w:spacing w:line="360" w:lineRule="auto"/>
              <w:jc w:val="both"/>
              <w:rPr>
                <w:b/>
              </w:rPr>
            </w:pPr>
            <w:r w:rsidRPr="00AD7B6B">
              <w:rPr>
                <w:b/>
              </w:rPr>
              <w:t>Department of XXXXXX                                        Department of XXXXXX                               Department of XXXXXX</w:t>
            </w:r>
          </w:p>
          <w:p w14:paraId="5F1AAA12" w14:textId="77777777" w:rsidR="009B657A" w:rsidRPr="00AD7B6B" w:rsidRDefault="009B657A" w:rsidP="006D0844">
            <w:pPr>
              <w:spacing w:line="360" w:lineRule="auto"/>
              <w:jc w:val="both"/>
              <w:rPr>
                <w:b/>
                <w:bCs/>
              </w:rPr>
            </w:pPr>
            <w:r w:rsidRPr="00AD7B6B">
              <w:rPr>
                <w:b/>
                <w:bCs/>
              </w:rPr>
              <w:t>County Government of XXXXX                            County Government of XXXXX                    County Government of XXXXX</w:t>
            </w:r>
          </w:p>
        </w:tc>
      </w:tr>
      <w:tr w:rsidR="009B657A" w:rsidRPr="00AD7B6B" w14:paraId="61A33401" w14:textId="77777777" w:rsidTr="006D0844">
        <w:trPr>
          <w:jc w:val="center"/>
        </w:trPr>
        <w:tc>
          <w:tcPr>
            <w:tcW w:w="10343" w:type="dxa"/>
            <w:gridSpan w:val="2"/>
          </w:tcPr>
          <w:p w14:paraId="7136E2AE" w14:textId="77777777" w:rsidR="009B657A" w:rsidRPr="00AD7B6B" w:rsidRDefault="009B657A" w:rsidP="006D0844">
            <w:pPr>
              <w:spacing w:line="360" w:lineRule="auto"/>
              <w:jc w:val="both"/>
              <w:rPr>
                <w:u w:val="dotted"/>
              </w:rPr>
            </w:pPr>
          </w:p>
        </w:tc>
      </w:tr>
    </w:tbl>
    <w:p w14:paraId="534DE410" w14:textId="77777777" w:rsidR="00BB6B3F" w:rsidRPr="00AD7B6B" w:rsidRDefault="00BB6B3F" w:rsidP="003054BC">
      <w:bookmarkStart w:id="635" w:name="bookmark7"/>
      <w:bookmarkEnd w:id="635"/>
    </w:p>
    <w:sectPr w:rsidR="00BB6B3F" w:rsidRPr="00AD7B6B" w:rsidSect="00D06194">
      <w:pgSz w:w="11907" w:h="16839"/>
      <w:pgMar w:top="1134" w:right="1418" w:bottom="1134" w:left="113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030B5" w14:textId="77777777" w:rsidR="00E54DA9" w:rsidRDefault="00E54DA9">
      <w:pPr>
        <w:spacing w:after="0" w:line="240" w:lineRule="auto"/>
      </w:pPr>
      <w:r>
        <w:separator/>
      </w:r>
    </w:p>
  </w:endnote>
  <w:endnote w:type="continuationSeparator" w:id="0">
    <w:p w14:paraId="7746C61C" w14:textId="77777777" w:rsidR="00E54DA9" w:rsidRDefault="00E54DA9">
      <w:pPr>
        <w:spacing w:after="0" w:line="240" w:lineRule="auto"/>
      </w:pPr>
      <w:r>
        <w:continuationSeparator/>
      </w:r>
    </w:p>
  </w:endnote>
  <w:endnote w:type="continuationNotice" w:id="1">
    <w:p w14:paraId="1B0D9CA9" w14:textId="77777777" w:rsidR="00E54DA9" w:rsidRDefault="00E54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oto Sans Symbols">
    <w:altName w:val="Calibri"/>
    <w:charset w:val="00"/>
    <w:family w:val="swiss"/>
    <w:pitch w:val="variable"/>
    <w:sig w:usb0="00000003" w:usb1="0200E0A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ngsanaUPC">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Cambria"/>
    <w:charset w:val="01"/>
    <w:family w:val="roman"/>
    <w:pitch w:val="variable"/>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5DB2" w14:textId="1912D969" w:rsidR="00D94688" w:rsidRDefault="00576ED5">
    <w:pPr>
      <w:pBdr>
        <w:top w:val="nil"/>
        <w:left w:val="nil"/>
        <w:bottom w:val="nil"/>
        <w:right w:val="nil"/>
        <w:between w:val="nil"/>
      </w:pBdr>
      <w:tabs>
        <w:tab w:val="center" w:pos="4680"/>
        <w:tab w:val="right" w:pos="9360"/>
      </w:tabs>
      <w:spacing w:before="120" w:after="120" w:line="276" w:lineRule="auto"/>
      <w:ind w:firstLine="397"/>
      <w:jc w:val="both"/>
      <w:rPr>
        <w:rFonts w:ascii="Calibri" w:eastAsia="Calibri" w:hAnsi="Calibri" w:cs="Calibri"/>
        <w:color w:val="000000"/>
      </w:rPr>
    </w:pPr>
    <w:r>
      <w:rPr>
        <w:rFonts w:ascii="Calibri" w:eastAsia="Calibri" w:hAnsi="Calibri" w:cs="Calibri"/>
        <w:noProof/>
        <w:color w:val="000000"/>
      </w:rPr>
      <mc:AlternateContent>
        <mc:Choice Requires="wps">
          <w:drawing>
            <wp:anchor distT="0" distB="0" distL="0" distR="0" simplePos="0" relativeHeight="251659264" behindDoc="0" locked="0" layoutInCell="1" allowOverlap="1" wp14:anchorId="032B49CB" wp14:editId="379399D0">
              <wp:simplePos x="635" y="635"/>
              <wp:positionH relativeFrom="page">
                <wp:align>right</wp:align>
              </wp:positionH>
              <wp:positionV relativeFrom="page">
                <wp:align>bottom</wp:align>
              </wp:positionV>
              <wp:extent cx="1106805" cy="357505"/>
              <wp:effectExtent l="0" t="0" r="0" b="0"/>
              <wp:wrapNone/>
              <wp:docPr id="1718594839"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1A407FB4" w14:textId="376FD244"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32B49CB" id="_x0000_t202" coordsize="21600,21600" o:spt="202" path="m,l,21600r21600,l21600,xe">
              <v:stroke joinstyle="miter"/>
              <v:path gradientshapeok="t" o:connecttype="rect"/>
            </v:shapetype>
            <v:shape id="Text Box 2" o:spid="_x0000_s1094" type="#_x0000_t202" alt="Official Use Only" style="position:absolute;left:0;text-align:left;margin-left:35.95pt;margin-top:0;width:87.15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" filled="f" stroked="f">
              <v:textbox style="mso-fit-shape-to-text:t" inset="0,0,20pt,15pt">
                <w:txbxContent>
                  <w:p w14:paraId="1A407FB4" w14:textId="376FD244"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F039" w14:textId="31DBE36A" w:rsidR="00576ED5" w:rsidRDefault="00576ED5">
    <w:pPr>
      <w:pStyle w:val="Footer"/>
    </w:pPr>
    <w:r>
      <w:rPr>
        <w:noProof/>
      </w:rPr>
      <mc:AlternateContent>
        <mc:Choice Requires="wps">
          <w:drawing>
            <wp:anchor distT="0" distB="0" distL="0" distR="0" simplePos="0" relativeHeight="251654656" behindDoc="0" locked="0" layoutInCell="1" allowOverlap="1" wp14:anchorId="5BB026C2" wp14:editId="280D1B0C">
              <wp:simplePos x="635" y="635"/>
              <wp:positionH relativeFrom="page">
                <wp:align>right</wp:align>
              </wp:positionH>
              <wp:positionV relativeFrom="page">
                <wp:align>bottom</wp:align>
              </wp:positionV>
              <wp:extent cx="1106805" cy="357505"/>
              <wp:effectExtent l="0" t="0" r="0" b="0"/>
              <wp:wrapNone/>
              <wp:docPr id="1032889182" name="Text Box 1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1D022247" w14:textId="75E9B35D"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BB026C2" id="_x0000_t202" coordsize="21600,21600" o:spt="202" path="m,l,21600r21600,l21600,xe">
              <v:stroke joinstyle="miter"/>
              <v:path gradientshapeok="t" o:connecttype="rect"/>
            </v:shapetype>
            <v:shape id="Text Box 11" o:spid="_x0000_s1103" type="#_x0000_t202" alt="Official Use Only" style="position:absolute;left:0;text-align:left;margin-left:35.95pt;margin-top:0;width:87.15pt;height:28.15pt;z-index:2516546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AyKgqNBAgAAawQAAA4A&#10;AAAAAAAAAAAAAAAALgIAAGRycy9lMm9Eb2MueG1sUEsBAi0AFAAGAAgAAAAhAOdfM0vcAAAABAEA&#10;AA8AAAAAAAAAAAAAAAAAmwQAAGRycy9kb3ducmV2LnhtbFBLBQYAAAAABAAEAPMAAACkBQAAAAA=&#10;" filled="f" stroked="f">
              <v:textbox style="mso-fit-shape-to-text:t" inset="0,0,20pt,15pt">
                <w:txbxContent>
                  <w:p w14:paraId="1D022247" w14:textId="75E9B35D"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AE64" w14:textId="5FE51B77" w:rsidR="00D94688" w:rsidRPr="00A05D25" w:rsidRDefault="00576ED5" w:rsidP="00A05D25">
    <w:pPr>
      <w:pBdr>
        <w:top w:val="nil"/>
        <w:left w:val="nil"/>
        <w:bottom w:val="nil"/>
        <w:right w:val="nil"/>
        <w:between w:val="nil"/>
      </w:pBdr>
      <w:tabs>
        <w:tab w:val="center" w:pos="4680"/>
        <w:tab w:val="right" w:pos="9360"/>
      </w:tabs>
      <w:spacing w:before="120" w:after="120" w:line="276" w:lineRule="auto"/>
      <w:ind w:firstLine="397"/>
      <w:jc w:val="center"/>
      <w:rPr>
        <w:rFonts w:eastAsia="Calibri"/>
        <w:color w:val="000000"/>
      </w:rPr>
    </w:pPr>
    <w:r>
      <w:rPr>
        <w:rFonts w:eastAsia="Calibri"/>
        <w:noProof/>
        <w:color w:val="000000"/>
      </w:rPr>
      <mc:AlternateContent>
        <mc:Choice Requires="wps">
          <w:drawing>
            <wp:anchor distT="0" distB="0" distL="0" distR="0" simplePos="0" relativeHeight="251655680" behindDoc="0" locked="0" layoutInCell="1" allowOverlap="1" wp14:anchorId="735B9286" wp14:editId="1ACD6701">
              <wp:simplePos x="635" y="635"/>
              <wp:positionH relativeFrom="page">
                <wp:align>right</wp:align>
              </wp:positionH>
              <wp:positionV relativeFrom="page">
                <wp:align>bottom</wp:align>
              </wp:positionV>
              <wp:extent cx="1106805" cy="357505"/>
              <wp:effectExtent l="0" t="0" r="0" b="0"/>
              <wp:wrapNone/>
              <wp:docPr id="1204527440" name="Text Box 1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56AF292D" w14:textId="18CB8F2C"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35B9286" id="_x0000_t202" coordsize="21600,21600" o:spt="202" path="m,l,21600r21600,l21600,xe">
              <v:stroke joinstyle="miter"/>
              <v:path gradientshapeok="t" o:connecttype="rect"/>
            </v:shapetype>
            <v:shape id="Text Box 12" o:spid="_x0000_s1104" type="#_x0000_t202" alt="Official Use Only" style="position:absolute;left:0;text-align:left;margin-left:35.95pt;margin-top:0;width:87.15pt;height:28.15pt;z-index:2516556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" filled="f" stroked="f">
              <v:textbox style="mso-fit-shape-to-text:t" inset="0,0,20pt,15pt">
                <w:txbxContent>
                  <w:p w14:paraId="56AF292D" w14:textId="18CB8F2C"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r w:rsidR="00D94688" w:rsidRPr="00A05D25">
      <w:rPr>
        <w:rFonts w:eastAsia="Calibri"/>
        <w:color w:val="000000"/>
      </w:rPr>
      <w:fldChar w:fldCharType="begin"/>
    </w:r>
    <w:r w:rsidR="00D94688" w:rsidRPr="00A05D25">
      <w:rPr>
        <w:rFonts w:eastAsia="Calibri"/>
        <w:color w:val="000000"/>
      </w:rPr>
      <w:instrText>PAGE</w:instrText>
    </w:r>
    <w:r w:rsidR="00D94688" w:rsidRPr="00A05D25">
      <w:rPr>
        <w:rFonts w:eastAsia="Calibri"/>
        <w:color w:val="000000"/>
      </w:rPr>
      <w:fldChar w:fldCharType="separate"/>
    </w:r>
    <w:r w:rsidR="00C82341">
      <w:rPr>
        <w:rFonts w:eastAsia="Calibri"/>
        <w:noProof/>
        <w:color w:val="000000"/>
      </w:rPr>
      <w:t>134</w:t>
    </w:r>
    <w:r w:rsidR="00D94688" w:rsidRPr="00A05D25">
      <w:rPr>
        <w:rFonts w:eastAsia="Calibri"/>
        <w:color w:val="000000"/>
      </w:rPr>
      <w:fldChar w:fldCharType="end"/>
    </w:r>
  </w:p>
  <w:p w14:paraId="1DFB1F5A" w14:textId="77777777" w:rsidR="00D94688" w:rsidRDefault="00D94688">
    <w:pPr>
      <w:pBdr>
        <w:top w:val="nil"/>
        <w:left w:val="nil"/>
        <w:bottom w:val="nil"/>
        <w:right w:val="nil"/>
        <w:between w:val="nil"/>
      </w:pBdr>
      <w:tabs>
        <w:tab w:val="center" w:pos="4680"/>
        <w:tab w:val="right" w:pos="9360"/>
      </w:tabs>
      <w:spacing w:before="120" w:after="120" w:line="276" w:lineRule="auto"/>
      <w:ind w:firstLine="397"/>
      <w:jc w:val="both"/>
      <w:rPr>
        <w:rFonts w:ascii="Calibri" w:eastAsia="Calibri" w:hAnsi="Calibri" w:cs="Calibri"/>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B769" w14:textId="0B43A887" w:rsidR="00576ED5" w:rsidRDefault="00576ED5">
    <w:pPr>
      <w:pStyle w:val="Footer"/>
    </w:pPr>
    <w:r>
      <w:rPr>
        <w:noProof/>
      </w:rPr>
      <mc:AlternateContent>
        <mc:Choice Requires="wps">
          <w:drawing>
            <wp:anchor distT="0" distB="0" distL="0" distR="0" simplePos="0" relativeHeight="251653632" behindDoc="0" locked="0" layoutInCell="1" allowOverlap="1" wp14:anchorId="3DA50295" wp14:editId="6AAEFA38">
              <wp:simplePos x="635" y="635"/>
              <wp:positionH relativeFrom="page">
                <wp:align>right</wp:align>
              </wp:positionH>
              <wp:positionV relativeFrom="page">
                <wp:align>bottom</wp:align>
              </wp:positionV>
              <wp:extent cx="1106805" cy="357505"/>
              <wp:effectExtent l="0" t="0" r="0" b="0"/>
              <wp:wrapNone/>
              <wp:docPr id="1624832934" name="Text Box 1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99B64FE" w14:textId="097E466F"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A50295" id="_x0000_t202" coordsize="21600,21600" o:spt="202" path="m,l,21600r21600,l21600,xe">
              <v:stroke joinstyle="miter"/>
              <v:path gradientshapeok="t" o:connecttype="rect"/>
            </v:shapetype>
            <v:shape id="Text Box 10" o:spid="_x0000_s1105" type="#_x0000_t202" alt="Official Use Only" style="position:absolute;left:0;text-align:left;margin-left:35.95pt;margin-top:0;width:87.15pt;height:28.15pt;z-index:2516536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IRd8glBAgAAbAQAAA4A&#10;AAAAAAAAAAAAAAAALgIAAGRycy9lMm9Eb2MueG1sUEsBAi0AFAAGAAgAAAAhAOdfM0vcAAAABAEA&#10;AA8AAAAAAAAAAAAAAAAAmwQAAGRycy9kb3ducmV2LnhtbFBLBQYAAAAABAAEAPMAAACkBQAAAAA=&#10;" filled="f" stroked="f">
              <v:textbox style="mso-fit-shape-to-text:t" inset="0,0,20pt,15pt">
                <w:txbxContent>
                  <w:p w14:paraId="699B64FE" w14:textId="097E466F"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2828" w14:textId="548E1BC3" w:rsidR="00576ED5" w:rsidRDefault="00576ED5">
    <w:pPr>
      <w:pStyle w:val="Footer"/>
    </w:pPr>
    <w:r>
      <w:rPr>
        <w:noProof/>
      </w:rPr>
      <mc:AlternateContent>
        <mc:Choice Requires="wps">
          <w:drawing>
            <wp:anchor distT="0" distB="0" distL="0" distR="0" simplePos="0" relativeHeight="251671552" behindDoc="0" locked="0" layoutInCell="1" allowOverlap="1" wp14:anchorId="6ACBEBF1" wp14:editId="1E561DD2">
              <wp:simplePos x="635" y="635"/>
              <wp:positionH relativeFrom="page">
                <wp:align>right</wp:align>
              </wp:positionH>
              <wp:positionV relativeFrom="page">
                <wp:align>bottom</wp:align>
              </wp:positionV>
              <wp:extent cx="1106805" cy="357505"/>
              <wp:effectExtent l="0" t="0" r="0" b="0"/>
              <wp:wrapNone/>
              <wp:docPr id="271143129" name="Text Box 1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2BC5FA6" w14:textId="2FAE3B33"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CBEBF1" id="_x0000_t202" coordsize="21600,21600" o:spt="202" path="m,l,21600r21600,l21600,xe">
              <v:stroke joinstyle="miter"/>
              <v:path gradientshapeok="t" o:connecttype="rect"/>
            </v:shapetype>
            <v:shape id="Text Box 14" o:spid="_x0000_s1106" type="#_x0000_t202" alt="Official Use Only" style="position:absolute;left:0;text-align:left;margin-left:35.95pt;margin-top:0;width:87.15pt;height:28.15pt;z-index:2516715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" filled="f" stroked="f">
              <v:textbox style="mso-fit-shape-to-text:t" inset="0,0,20pt,15pt">
                <w:txbxContent>
                  <w:p w14:paraId="22BC5FA6" w14:textId="2FAE3B33"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14DA" w14:textId="123B8241" w:rsidR="00D94688" w:rsidRDefault="00576ED5">
    <w:pPr>
      <w:pStyle w:val="Footer"/>
      <w:jc w:val="center"/>
    </w:pPr>
    <w:r>
      <w:rPr>
        <w:noProof/>
      </w:rPr>
      <mc:AlternateContent>
        <mc:Choice Requires="wps">
          <w:drawing>
            <wp:anchor distT="0" distB="0" distL="0" distR="0" simplePos="0" relativeHeight="251672576" behindDoc="0" locked="0" layoutInCell="1" allowOverlap="1" wp14:anchorId="1000BF06" wp14:editId="5152C7E7">
              <wp:simplePos x="635" y="635"/>
              <wp:positionH relativeFrom="page">
                <wp:align>right</wp:align>
              </wp:positionH>
              <wp:positionV relativeFrom="page">
                <wp:align>bottom</wp:align>
              </wp:positionV>
              <wp:extent cx="1106805" cy="357505"/>
              <wp:effectExtent l="0" t="0" r="0" b="0"/>
              <wp:wrapNone/>
              <wp:docPr id="818712217" name="Text Box 1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11AE0FD" w14:textId="6F3605A0"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000BF06" id="_x0000_t202" coordsize="21600,21600" o:spt="202" path="m,l,21600r21600,l21600,xe">
              <v:stroke joinstyle="miter"/>
              <v:path gradientshapeok="t" o:connecttype="rect"/>
            </v:shapetype>
            <v:shape id="Text Box 15" o:spid="_x0000_s1107" type="#_x0000_t202" alt="Official Use Only" style="position:absolute;left:0;text-align:left;margin-left:35.95pt;margin-top:0;width:87.15pt;height:28.15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" filled="f" stroked="f">
              <v:textbox style="mso-fit-shape-to-text:t" inset="0,0,20pt,15pt">
                <w:txbxContent>
                  <w:p w14:paraId="311AE0FD" w14:textId="6F3605A0"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sdt>
      <w:sdtPr>
        <w:id w:val="-1901121738"/>
        <w:docPartObj>
          <w:docPartGallery w:val="Page Numbers (Bottom of Page)"/>
          <w:docPartUnique/>
        </w:docPartObj>
      </w:sdtPr>
      <w:sdtEndPr>
        <w:rPr>
          <w:noProof/>
        </w:rPr>
      </w:sdtEndPr>
      <w:sdtContent>
        <w:r w:rsidR="00D94688">
          <w:fldChar w:fldCharType="begin"/>
        </w:r>
        <w:r w:rsidR="00D94688">
          <w:instrText xml:space="preserve"> PAGE   \* MERGEFORMAT </w:instrText>
        </w:r>
        <w:r w:rsidR="00D94688">
          <w:fldChar w:fldCharType="separate"/>
        </w:r>
        <w:r w:rsidR="00C82341">
          <w:rPr>
            <w:noProof/>
          </w:rPr>
          <w:t>174</w:t>
        </w:r>
        <w:r w:rsidR="00D94688">
          <w:rPr>
            <w:noProof/>
          </w:rPr>
          <w:fldChar w:fldCharType="end"/>
        </w:r>
      </w:sdtContent>
    </w:sdt>
  </w:p>
  <w:p w14:paraId="78AFF008" w14:textId="55E7796C" w:rsidR="00D94688" w:rsidRDefault="00D9468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6F17" w14:textId="1491A500" w:rsidR="00576ED5" w:rsidRDefault="00576ED5">
    <w:pPr>
      <w:pStyle w:val="Footer"/>
    </w:pPr>
    <w:r>
      <w:rPr>
        <w:noProof/>
      </w:rPr>
      <mc:AlternateContent>
        <mc:Choice Requires="wps">
          <w:drawing>
            <wp:anchor distT="0" distB="0" distL="0" distR="0" simplePos="0" relativeHeight="251670528" behindDoc="0" locked="0" layoutInCell="1" allowOverlap="1" wp14:anchorId="3273B76F" wp14:editId="6F60856D">
              <wp:simplePos x="635" y="635"/>
              <wp:positionH relativeFrom="page">
                <wp:align>right</wp:align>
              </wp:positionH>
              <wp:positionV relativeFrom="page">
                <wp:align>bottom</wp:align>
              </wp:positionV>
              <wp:extent cx="1106805" cy="357505"/>
              <wp:effectExtent l="0" t="0" r="0" b="0"/>
              <wp:wrapNone/>
              <wp:docPr id="1436095202" name="Text Box 1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5E80549" w14:textId="211F84A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273B76F" id="_x0000_t202" coordsize="21600,21600" o:spt="202" path="m,l,21600r21600,l21600,xe">
              <v:stroke joinstyle="miter"/>
              <v:path gradientshapeok="t" o:connecttype="rect"/>
            </v:shapetype>
            <v:shape id="Text Box 13" o:spid="_x0000_s1108" type="#_x0000_t202" alt="Official Use Only" style="position:absolute;left:0;text-align:left;margin-left:35.95pt;margin-top:0;width:87.15pt;height:28.15pt;z-index:2516705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G94IQZBAgAAbAQAAA4A&#10;AAAAAAAAAAAAAAAALgIAAGRycy9lMm9Eb2MueG1sUEsBAi0AFAAGAAgAAAAhAOdfM0vcAAAABAEA&#10;AA8AAAAAAAAAAAAAAAAAmwQAAGRycy9kb3ducmV2LnhtbFBLBQYAAAAABAAEAPMAAACkBQAAAAA=&#10;" filled="f" stroked="f">
              <v:textbox style="mso-fit-shape-to-text:t" inset="0,0,20pt,15pt">
                <w:txbxContent>
                  <w:p w14:paraId="35E80549" w14:textId="211F84A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9C37" w14:textId="2A5CE6E9" w:rsidR="00576ED5" w:rsidRDefault="00576ED5">
    <w:pPr>
      <w:pStyle w:val="Footer"/>
    </w:pPr>
    <w:r>
      <w:rPr>
        <w:noProof/>
      </w:rPr>
      <mc:AlternateContent>
        <mc:Choice Requires="wps">
          <w:drawing>
            <wp:anchor distT="0" distB="0" distL="0" distR="0" simplePos="0" relativeHeight="251674624" behindDoc="0" locked="0" layoutInCell="1" allowOverlap="1" wp14:anchorId="49134FC9" wp14:editId="47434FA0">
              <wp:simplePos x="635" y="635"/>
              <wp:positionH relativeFrom="page">
                <wp:align>right</wp:align>
              </wp:positionH>
              <wp:positionV relativeFrom="page">
                <wp:align>bottom</wp:align>
              </wp:positionV>
              <wp:extent cx="1106805" cy="357505"/>
              <wp:effectExtent l="0" t="0" r="0" b="0"/>
              <wp:wrapNone/>
              <wp:docPr id="351917476"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17770B9" w14:textId="4E2C40A6"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9134FC9" id="_x0000_t202" coordsize="21600,21600" o:spt="202" path="m,l,21600r21600,l21600,xe">
              <v:stroke joinstyle="miter"/>
              <v:path gradientshapeok="t" o:connecttype="rect"/>
            </v:shapetype>
            <v:shape id="Text Box 17" o:spid="_x0000_s1109" type="#_x0000_t202" alt="Official Use Only" style="position:absolute;left:0;text-align:left;margin-left:35.95pt;margin-top:0;width:87.15pt;height:28.15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" filled="f" stroked="f">
              <v:textbox style="mso-fit-shape-to-text:t" inset="0,0,20pt,15pt">
                <w:txbxContent>
                  <w:p w14:paraId="317770B9" w14:textId="4E2C40A6"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90" w14:textId="048F293A" w:rsidR="00C02266" w:rsidRDefault="00576ED5">
    <w:pPr>
      <w:pStyle w:val="Footer"/>
      <w:jc w:val="center"/>
    </w:pPr>
    <w:r>
      <w:rPr>
        <w:noProof/>
      </w:rPr>
      <mc:AlternateContent>
        <mc:Choice Requires="wps">
          <w:drawing>
            <wp:anchor distT="0" distB="0" distL="0" distR="0" simplePos="0" relativeHeight="251675648" behindDoc="0" locked="0" layoutInCell="1" allowOverlap="1" wp14:anchorId="032D42CE" wp14:editId="21E56E2D">
              <wp:simplePos x="635" y="635"/>
              <wp:positionH relativeFrom="page">
                <wp:align>right</wp:align>
              </wp:positionH>
              <wp:positionV relativeFrom="page">
                <wp:align>bottom</wp:align>
              </wp:positionV>
              <wp:extent cx="1106805" cy="357505"/>
              <wp:effectExtent l="0" t="0" r="0" b="0"/>
              <wp:wrapNone/>
              <wp:docPr id="1530771401"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4D14F017" w14:textId="374B6F15"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32D42CE" id="_x0000_t202" coordsize="21600,21600" o:spt="202" path="m,l,21600r21600,l21600,xe">
              <v:stroke joinstyle="miter"/>
              <v:path gradientshapeok="t" o:connecttype="rect"/>
            </v:shapetype>
            <v:shape id="Text Box 18" o:spid="_x0000_s1110" type="#_x0000_t202" alt="Official Use Only" style="position:absolute;left:0;text-align:left;margin-left:35.95pt;margin-top:0;width:87.15pt;height:28.15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KvEG3BBAgAAbAQAAA4A&#10;AAAAAAAAAAAAAAAALgIAAGRycy9lMm9Eb2MueG1sUEsBAi0AFAAGAAgAAAAhAOdfM0vcAAAABAEA&#10;AA8AAAAAAAAAAAAAAAAAmwQAAGRycy9kb3ducmV2LnhtbFBLBQYAAAAABAAEAPMAAACkBQAAAAA=&#10;" filled="f" stroked="f">
              <v:textbox style="mso-fit-shape-to-text:t" inset="0,0,20pt,15pt">
                <w:txbxContent>
                  <w:p w14:paraId="4D14F017" w14:textId="374B6F15"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sdt>
      <w:sdtPr>
        <w:id w:val="200519775"/>
        <w:docPartObj>
          <w:docPartGallery w:val="Page Numbers (Bottom of Page)"/>
          <w:docPartUnique/>
        </w:docPartObj>
      </w:sdtPr>
      <w:sdtEndPr>
        <w:rPr>
          <w:noProof/>
        </w:rPr>
      </w:sdtEndPr>
      <w:sdtContent>
        <w:r w:rsidR="00C02266">
          <w:fldChar w:fldCharType="begin"/>
        </w:r>
        <w:r w:rsidR="00C02266">
          <w:instrText xml:space="preserve"> PAGE   \* MERGEFORMAT </w:instrText>
        </w:r>
        <w:r w:rsidR="00C02266">
          <w:fldChar w:fldCharType="separate"/>
        </w:r>
        <w:r w:rsidR="00C02266">
          <w:rPr>
            <w:noProof/>
          </w:rPr>
          <w:t>2</w:t>
        </w:r>
        <w:r w:rsidR="00C02266">
          <w:rPr>
            <w:noProof/>
          </w:rPr>
          <w:fldChar w:fldCharType="end"/>
        </w:r>
      </w:sdtContent>
    </w:sdt>
  </w:p>
  <w:p w14:paraId="0B7F696F" w14:textId="4B8FC602" w:rsidR="00E1459E" w:rsidRDefault="00E1459E">
    <w:pPr>
      <w:spacing w:line="200"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34551" w14:textId="4C778023" w:rsidR="00576ED5" w:rsidRDefault="00576ED5">
    <w:pPr>
      <w:pStyle w:val="Footer"/>
    </w:pPr>
    <w:r>
      <w:rPr>
        <w:noProof/>
      </w:rPr>
      <mc:AlternateContent>
        <mc:Choice Requires="wps">
          <w:drawing>
            <wp:anchor distT="0" distB="0" distL="0" distR="0" simplePos="0" relativeHeight="251673600" behindDoc="0" locked="0" layoutInCell="1" allowOverlap="1" wp14:anchorId="1F7B9795" wp14:editId="30D82201">
              <wp:simplePos x="635" y="635"/>
              <wp:positionH relativeFrom="page">
                <wp:align>right</wp:align>
              </wp:positionH>
              <wp:positionV relativeFrom="page">
                <wp:align>bottom</wp:align>
              </wp:positionV>
              <wp:extent cx="1106805" cy="357505"/>
              <wp:effectExtent l="0" t="0" r="0" b="0"/>
              <wp:wrapNone/>
              <wp:docPr id="1279438525" name="Text Box 1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CF013BD" w14:textId="61320CD4"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F7B9795" id="_x0000_t202" coordsize="21600,21600" o:spt="202" path="m,l,21600r21600,l21600,xe">
              <v:stroke joinstyle="miter"/>
              <v:path gradientshapeok="t" o:connecttype="rect"/>
            </v:shapetype>
            <v:shape id="Text Box 16" o:spid="_x0000_s1111" type="#_x0000_t202" alt="Official Use Only" style="position:absolute;left:0;text-align:left;margin-left:35.95pt;margin-top:0;width:87.15pt;height:28.15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" filled="f" stroked="f">
              <v:textbox style="mso-fit-shape-to-text:t" inset="0,0,20pt,15pt">
                <w:txbxContent>
                  <w:p w14:paraId="3CF013BD" w14:textId="61320CD4"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D9BA" w14:textId="15458DD7" w:rsidR="00DD1413" w:rsidRDefault="00576ED5" w:rsidP="005426ED">
    <w:pPr>
      <w:pStyle w:val="Footer"/>
      <w:framePr w:wrap="around" w:vAnchor="text" w:hAnchor="margin" w:xAlign="center" w:y="1"/>
      <w:rPr>
        <w:rStyle w:val="PageNumber"/>
      </w:rPr>
    </w:pPr>
    <w:r>
      <w:rPr>
        <w:noProof/>
      </w:rPr>
      <mc:AlternateContent>
        <mc:Choice Requires="wps">
          <w:drawing>
            <wp:anchor distT="0" distB="0" distL="0" distR="0" simplePos="0" relativeHeight="251659776" behindDoc="0" locked="0" layoutInCell="1" allowOverlap="1" wp14:anchorId="285F2495" wp14:editId="76DABAF2">
              <wp:simplePos x="635" y="635"/>
              <wp:positionH relativeFrom="page">
                <wp:align>right</wp:align>
              </wp:positionH>
              <wp:positionV relativeFrom="page">
                <wp:align>bottom</wp:align>
              </wp:positionV>
              <wp:extent cx="1106805" cy="357505"/>
              <wp:effectExtent l="0" t="0" r="0" b="0"/>
              <wp:wrapNone/>
              <wp:docPr id="1916290162" name="Text Box 2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176C5A83" w14:textId="32D91F5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85F2495" id="_x0000_t202" coordsize="21600,21600" o:spt="202" path="m,l,21600r21600,l21600,xe">
              <v:stroke joinstyle="miter"/>
              <v:path gradientshapeok="t" o:connecttype="rect"/>
            </v:shapetype>
            <v:shape id="Text Box 20" o:spid="_x0000_s1112" type="#_x0000_t202" alt="Official Use Only" style="position:absolute;left:0;text-align:left;margin-left:35.95pt;margin-top:0;width:87.15pt;height:28.15pt;z-index:2516597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" filled="f" stroked="f">
              <v:textbox style="mso-fit-shape-to-text:t" inset="0,0,20pt,15pt">
                <w:txbxContent>
                  <w:p w14:paraId="176C5A83" w14:textId="32D91F5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r w:rsidR="00DD1413">
      <w:rPr>
        <w:rStyle w:val="PageNumber"/>
      </w:rPr>
      <w:fldChar w:fldCharType="begin"/>
    </w:r>
    <w:r w:rsidR="00DD1413">
      <w:rPr>
        <w:rStyle w:val="PageNumber"/>
      </w:rPr>
      <w:instrText xml:space="preserve">PAGE  </w:instrText>
    </w:r>
    <w:r w:rsidR="00DD1413">
      <w:rPr>
        <w:rStyle w:val="PageNumber"/>
      </w:rPr>
      <w:fldChar w:fldCharType="end"/>
    </w:r>
  </w:p>
  <w:p w14:paraId="2EDC8C3D" w14:textId="77777777" w:rsidR="00DD1413" w:rsidRDefault="00DD14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971F" w14:textId="461D510D" w:rsidR="00D94688" w:rsidRPr="00EF1529" w:rsidRDefault="00576ED5">
    <w:pPr>
      <w:pStyle w:val="Footer"/>
      <w:jc w:val="center"/>
      <w:rPr>
        <w:rFonts w:ascii="Times New Roman" w:hAnsi="Times New Roman"/>
      </w:rPr>
    </w:pPr>
    <w:r>
      <w:rPr>
        <w:noProof/>
      </w:rPr>
      <mc:AlternateContent>
        <mc:Choice Requires="wps">
          <w:drawing>
            <wp:anchor distT="0" distB="0" distL="0" distR="0" simplePos="0" relativeHeight="251660288" behindDoc="0" locked="0" layoutInCell="1" allowOverlap="1" wp14:anchorId="6DBB4207" wp14:editId="1998C665">
              <wp:simplePos x="635" y="635"/>
              <wp:positionH relativeFrom="page">
                <wp:align>right</wp:align>
              </wp:positionH>
              <wp:positionV relativeFrom="page">
                <wp:align>bottom</wp:align>
              </wp:positionV>
              <wp:extent cx="1106805" cy="357505"/>
              <wp:effectExtent l="0" t="0" r="0" b="0"/>
              <wp:wrapNone/>
              <wp:docPr id="526795212"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6302232" w14:textId="5F9CB7D9"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DBB4207" id="_x0000_t202" coordsize="21600,21600" o:spt="202" path="m,l,21600r21600,l21600,xe">
              <v:stroke joinstyle="miter"/>
              <v:path gradientshapeok="t" o:connecttype="rect"/>
            </v:shapetype>
            <v:shape id="Text Box 3" o:spid="_x0000_s1095" type="#_x0000_t202" alt="Official Use Only" style="position:absolute;left:0;text-align:left;margin-left:35.95pt;margin-top:0;width:87.15pt;height:28.1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C98/8BBAgAAaQQAAA4A&#10;AAAAAAAAAAAAAAAALgIAAGRycy9lMm9Eb2MueG1sUEsBAi0AFAAGAAgAAAAhAOdfM0vcAAAABAEA&#10;AA8AAAAAAAAAAAAAAAAAmwQAAGRycy9kb3ducmV2LnhtbFBLBQYAAAAABAAEAPMAAACkBQAAAAA=&#10;" filled="f" stroked="f">
              <v:textbox style="mso-fit-shape-to-text:t" inset="0,0,20pt,15pt">
                <w:txbxContent>
                  <w:p w14:paraId="66302232" w14:textId="5F9CB7D9"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sdt>
      <w:sdtPr>
        <w:id w:val="-1223445514"/>
        <w:docPartObj>
          <w:docPartGallery w:val="Page Numbers (Bottom of Page)"/>
          <w:docPartUnique/>
        </w:docPartObj>
      </w:sdtPr>
      <w:sdtEndPr>
        <w:rPr>
          <w:rFonts w:ascii="Times New Roman" w:hAnsi="Times New Roman"/>
          <w:noProof/>
        </w:rPr>
      </w:sdtEndPr>
      <w:sdtContent>
        <w:r w:rsidR="00D94688" w:rsidRPr="00EF1529">
          <w:rPr>
            <w:rFonts w:ascii="Times New Roman" w:hAnsi="Times New Roman"/>
          </w:rPr>
          <w:fldChar w:fldCharType="begin"/>
        </w:r>
        <w:r w:rsidR="00D94688" w:rsidRPr="00EF1529">
          <w:rPr>
            <w:rFonts w:ascii="Times New Roman" w:hAnsi="Times New Roman"/>
          </w:rPr>
          <w:instrText xml:space="preserve"> PAGE   \* MERGEFORMAT </w:instrText>
        </w:r>
        <w:r w:rsidR="00D94688" w:rsidRPr="00EF1529">
          <w:rPr>
            <w:rFonts w:ascii="Times New Roman" w:hAnsi="Times New Roman"/>
          </w:rPr>
          <w:fldChar w:fldCharType="separate"/>
        </w:r>
        <w:r w:rsidR="007A5CFF">
          <w:rPr>
            <w:rFonts w:ascii="Times New Roman" w:hAnsi="Times New Roman"/>
            <w:noProof/>
          </w:rPr>
          <w:t>x</w:t>
        </w:r>
        <w:r w:rsidR="00D94688" w:rsidRPr="00EF1529">
          <w:rPr>
            <w:rFonts w:ascii="Times New Roman" w:hAnsi="Times New Roman"/>
            <w:noProof/>
          </w:rPr>
          <w:fldChar w:fldCharType="end"/>
        </w:r>
      </w:sdtContent>
    </w:sdt>
  </w:p>
  <w:p w14:paraId="445233D1" w14:textId="77777777" w:rsidR="00D94688" w:rsidRDefault="00D94688">
    <w:pPr>
      <w:pBdr>
        <w:top w:val="nil"/>
        <w:left w:val="nil"/>
        <w:bottom w:val="nil"/>
        <w:right w:val="nil"/>
        <w:between w:val="nil"/>
      </w:pBdr>
      <w:tabs>
        <w:tab w:val="center" w:pos="4680"/>
        <w:tab w:val="right" w:pos="9360"/>
      </w:tabs>
      <w:spacing w:before="120" w:after="120" w:line="276" w:lineRule="auto"/>
      <w:ind w:firstLine="397"/>
      <w:jc w:val="both"/>
      <w:rPr>
        <w:rFonts w:ascii="Calibri" w:eastAsia="Calibri" w:hAnsi="Calibri" w:cs="Calibri"/>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5BC8" w14:textId="5FFA649C" w:rsidR="00DD1413" w:rsidRDefault="00576ED5" w:rsidP="005426ED">
    <w:pPr>
      <w:pStyle w:val="Footer"/>
      <w:framePr w:wrap="around" w:vAnchor="text" w:hAnchor="margin" w:xAlign="center" w:y="1"/>
      <w:rPr>
        <w:rStyle w:val="PageNumber"/>
      </w:rPr>
    </w:pPr>
    <w:r>
      <w:rPr>
        <w:noProof/>
      </w:rPr>
      <mc:AlternateContent>
        <mc:Choice Requires="wps">
          <w:drawing>
            <wp:anchor distT="0" distB="0" distL="0" distR="0" simplePos="0" relativeHeight="251661824" behindDoc="0" locked="0" layoutInCell="1" allowOverlap="1" wp14:anchorId="23F2AA03" wp14:editId="546E6822">
              <wp:simplePos x="635" y="635"/>
              <wp:positionH relativeFrom="page">
                <wp:align>right</wp:align>
              </wp:positionH>
              <wp:positionV relativeFrom="page">
                <wp:align>bottom</wp:align>
              </wp:positionV>
              <wp:extent cx="1106805" cy="357505"/>
              <wp:effectExtent l="0" t="0" r="0" b="0"/>
              <wp:wrapNone/>
              <wp:docPr id="999212079" name="Text Box 2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5DA05693" w14:textId="6B261D11"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3F2AA03" id="_x0000_t202" coordsize="21600,21600" o:spt="202" path="m,l,21600r21600,l21600,xe">
              <v:stroke joinstyle="miter"/>
              <v:path gradientshapeok="t" o:connecttype="rect"/>
            </v:shapetype>
            <v:shape id="Text Box 21" o:spid="_x0000_s1113" type="#_x0000_t202" alt="Official Use Only" style="position:absolute;left:0;text-align:left;margin-left:35.95pt;margin-top:0;width:87.15pt;height:28.15pt;z-index:2516618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" filled="f" stroked="f">
              <v:textbox style="mso-fit-shape-to-text:t" inset="0,0,20pt,15pt">
                <w:txbxContent>
                  <w:p w14:paraId="5DA05693" w14:textId="6B261D11"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r w:rsidR="00DD1413">
      <w:rPr>
        <w:rStyle w:val="PageNumber"/>
      </w:rPr>
      <w:fldChar w:fldCharType="begin"/>
    </w:r>
    <w:r w:rsidR="00DD1413">
      <w:rPr>
        <w:rStyle w:val="PageNumber"/>
      </w:rPr>
      <w:instrText xml:space="preserve">PAGE  </w:instrText>
    </w:r>
    <w:r w:rsidR="00DD1413">
      <w:rPr>
        <w:rStyle w:val="PageNumber"/>
      </w:rPr>
      <w:fldChar w:fldCharType="separate"/>
    </w:r>
    <w:r w:rsidR="00DD1413">
      <w:rPr>
        <w:rStyle w:val="PageNumber"/>
        <w:noProof/>
      </w:rPr>
      <w:t>19</w:t>
    </w:r>
    <w:r w:rsidR="00DD1413">
      <w:rPr>
        <w:rStyle w:val="PageNumber"/>
      </w:rPr>
      <w:fldChar w:fldCharType="end"/>
    </w:r>
  </w:p>
  <w:p w14:paraId="3B14F234" w14:textId="77777777" w:rsidR="00DD1413" w:rsidRDefault="00DD1413">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6323" w14:textId="67B69082" w:rsidR="00576ED5" w:rsidRDefault="00576ED5">
    <w:pPr>
      <w:pStyle w:val="Footer"/>
    </w:pPr>
    <w:r>
      <w:rPr>
        <w:noProof/>
      </w:rPr>
      <mc:AlternateContent>
        <mc:Choice Requires="wps">
          <w:drawing>
            <wp:anchor distT="0" distB="0" distL="0" distR="0" simplePos="0" relativeHeight="251657728" behindDoc="0" locked="0" layoutInCell="1" allowOverlap="1" wp14:anchorId="61D2B2DA" wp14:editId="0FC7C7F1">
              <wp:simplePos x="635" y="635"/>
              <wp:positionH relativeFrom="page">
                <wp:align>right</wp:align>
              </wp:positionH>
              <wp:positionV relativeFrom="page">
                <wp:align>bottom</wp:align>
              </wp:positionV>
              <wp:extent cx="1106805" cy="357505"/>
              <wp:effectExtent l="0" t="0" r="0" b="0"/>
              <wp:wrapNone/>
              <wp:docPr id="1768540703" name="Text Box 1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081C6252" w14:textId="43F4945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1D2B2DA" id="_x0000_t202" coordsize="21600,21600" o:spt="202" path="m,l,21600r21600,l21600,xe">
              <v:stroke joinstyle="miter"/>
              <v:path gradientshapeok="t" o:connecttype="rect"/>
            </v:shapetype>
            <v:shape id="Text Box 19" o:spid="_x0000_s1114" type="#_x0000_t202" alt="Official Use Only" style="position:absolute;left:0;text-align:left;margin-left:35.95pt;margin-top:0;width:87.15pt;height:28.15pt;z-index:2516577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HGtoPdBAgAAbAQAAA4A&#10;AAAAAAAAAAAAAAAALgIAAGRycy9lMm9Eb2MueG1sUEsBAi0AFAAGAAgAAAAhAOdfM0vcAAAABAEA&#10;AA8AAAAAAAAAAAAAAAAAmwQAAGRycy9kb3ducmV2LnhtbFBLBQYAAAAABAAEAPMAAACkBQAAAAA=&#10;" filled="f" stroked="f">
              <v:textbox style="mso-fit-shape-to-text:t" inset="0,0,20pt,15pt">
                <w:txbxContent>
                  <w:p w14:paraId="081C6252" w14:textId="43F4945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24CE" w14:textId="5F6DEF2E" w:rsidR="00D94688" w:rsidRDefault="00576ED5">
    <w:pPr>
      <w:pBdr>
        <w:top w:val="nil"/>
        <w:left w:val="nil"/>
        <w:bottom w:val="nil"/>
        <w:right w:val="nil"/>
        <w:between w:val="nil"/>
      </w:pBdr>
      <w:tabs>
        <w:tab w:val="center" w:pos="4680"/>
        <w:tab w:val="right" w:pos="9360"/>
      </w:tabs>
      <w:spacing w:before="120" w:after="120" w:line="276" w:lineRule="auto"/>
      <w:ind w:firstLine="397"/>
      <w:jc w:val="both"/>
      <w:rPr>
        <w:rFonts w:ascii="Calibri" w:eastAsia="Calibri" w:hAnsi="Calibri" w:cs="Calibri"/>
        <w:color w:val="000000"/>
      </w:rPr>
    </w:pPr>
    <w:r>
      <w:rPr>
        <w:rFonts w:ascii="Calibri" w:eastAsia="Calibri" w:hAnsi="Calibri" w:cs="Calibri"/>
        <w:noProof/>
        <w:color w:val="000000"/>
      </w:rPr>
      <mc:AlternateContent>
        <mc:Choice Requires="wps">
          <w:drawing>
            <wp:anchor distT="0" distB="0" distL="0" distR="0" simplePos="0" relativeHeight="251658240" behindDoc="0" locked="0" layoutInCell="1" allowOverlap="1" wp14:anchorId="177D9E97" wp14:editId="0BEB53BE">
              <wp:simplePos x="635" y="635"/>
              <wp:positionH relativeFrom="page">
                <wp:align>right</wp:align>
              </wp:positionH>
              <wp:positionV relativeFrom="page">
                <wp:align>bottom</wp:align>
              </wp:positionV>
              <wp:extent cx="1106805" cy="357505"/>
              <wp:effectExtent l="0" t="0" r="0" b="0"/>
              <wp:wrapNone/>
              <wp:docPr id="1926260785"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66CBEA3" w14:textId="04DA4005"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77D9E97" id="_x0000_t202" coordsize="21600,21600" o:spt="202" path="m,l,21600r21600,l21600,xe">
              <v:stroke joinstyle="miter"/>
              <v:path gradientshapeok="t" o:connecttype="rect"/>
            </v:shapetype>
            <v:shape id="_x0000_s1096" type="#_x0000_t202" alt="Official Use Only" style="position:absolute;left:0;text-align:left;margin-left:35.95pt;margin-top:0;width:87.1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" filled="f" stroked="f">
              <v:textbox style="mso-fit-shape-to-text:t" inset="0,0,20pt,15pt">
                <w:txbxContent>
                  <w:p w14:paraId="366CBEA3" w14:textId="04DA4005"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DA83" w14:textId="6404B23B" w:rsidR="00D94688" w:rsidRDefault="00576ED5">
    <w:pPr>
      <w:pStyle w:val="Footer"/>
    </w:pPr>
    <w:r>
      <w:rPr>
        <w:noProof/>
      </w:rPr>
      <mc:AlternateContent>
        <mc:Choice Requires="wps">
          <w:drawing>
            <wp:anchor distT="0" distB="0" distL="0" distR="0" simplePos="0" relativeHeight="251662336" behindDoc="0" locked="0" layoutInCell="1" allowOverlap="1" wp14:anchorId="233678F2" wp14:editId="109F87E8">
              <wp:simplePos x="635" y="635"/>
              <wp:positionH relativeFrom="page">
                <wp:align>right</wp:align>
              </wp:positionH>
              <wp:positionV relativeFrom="page">
                <wp:align>bottom</wp:align>
              </wp:positionV>
              <wp:extent cx="1106805" cy="357505"/>
              <wp:effectExtent l="0" t="0" r="0" b="0"/>
              <wp:wrapNone/>
              <wp:docPr id="891443759"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1A49C457" w14:textId="1AFE02D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33678F2" id="_x0000_t202" coordsize="21600,21600" o:spt="202" path="m,l,21600r21600,l21600,xe">
              <v:stroke joinstyle="miter"/>
              <v:path gradientshapeok="t" o:connecttype="rect"/>
            </v:shapetype>
            <v:shape id="Text Box 5" o:spid="_x0000_s1097" type="#_x0000_t202" alt="Official Use Only" style="position:absolute;left:0;text-align:left;margin-left:35.95pt;margin-top:0;width:87.15pt;height:28.1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A+IKI5BAgAAaQQAAA4A&#10;AAAAAAAAAAAAAAAALgIAAGRycy9lMm9Eb2MueG1sUEsBAi0AFAAGAAgAAAAhAOdfM0vcAAAABAEA&#10;AA8AAAAAAAAAAAAAAAAAmwQAAGRycy9kb3ducmV2LnhtbFBLBQYAAAAABAAEAPMAAACkBQAAAAA=&#10;" filled="f" stroked="f">
              <v:textbox style="mso-fit-shape-to-text:t" inset="0,0,20pt,15pt">
                <w:txbxContent>
                  <w:p w14:paraId="1A49C457" w14:textId="1AFE02D8"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p w14:paraId="44290D01" w14:textId="77777777" w:rsidR="00D94688" w:rsidRDefault="00D94688" w:rsidP="000A37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C8E2" w14:textId="1476D8B8" w:rsidR="00D94688" w:rsidRPr="00180DB1" w:rsidRDefault="00576ED5">
    <w:pPr>
      <w:pStyle w:val="Footer"/>
      <w:jc w:val="center"/>
      <w:rPr>
        <w:rFonts w:ascii="Times New Roman" w:hAnsi="Times New Roman"/>
      </w:rPr>
    </w:pPr>
    <w:r>
      <w:rPr>
        <w:noProof/>
      </w:rPr>
      <mc:AlternateContent>
        <mc:Choice Requires="wps">
          <w:drawing>
            <wp:anchor distT="0" distB="0" distL="0" distR="0" simplePos="0" relativeHeight="251663360" behindDoc="0" locked="0" layoutInCell="1" allowOverlap="1" wp14:anchorId="2E64D09A" wp14:editId="51EE8A42">
              <wp:simplePos x="635" y="635"/>
              <wp:positionH relativeFrom="page">
                <wp:align>right</wp:align>
              </wp:positionH>
              <wp:positionV relativeFrom="page">
                <wp:align>bottom</wp:align>
              </wp:positionV>
              <wp:extent cx="1106805" cy="357505"/>
              <wp:effectExtent l="0" t="0" r="0" b="0"/>
              <wp:wrapNone/>
              <wp:docPr id="1664323821"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4D2774C0" w14:textId="7DB6D38C"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E64D09A" id="_x0000_t202" coordsize="21600,21600" o:spt="202" path="m,l,21600r21600,l21600,xe">
              <v:stroke joinstyle="miter"/>
              <v:path gradientshapeok="t" o:connecttype="rect"/>
            </v:shapetype>
            <v:shape id="Text Box 6" o:spid="_x0000_s1098" type="#_x0000_t202" alt="Official Use Only" style="position:absolute;left:0;text-align:left;margin-left:35.95pt;margin-top:0;width:87.15pt;height:28.1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" filled="f" stroked="f">
              <v:textbox style="mso-fit-shape-to-text:t" inset="0,0,20pt,15pt">
                <w:txbxContent>
                  <w:p w14:paraId="4D2774C0" w14:textId="7DB6D38C"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sdt>
      <w:sdtPr>
        <w:id w:val="2078857266"/>
        <w:docPartObj>
          <w:docPartGallery w:val="Page Numbers (Bottom of Page)"/>
          <w:docPartUnique/>
        </w:docPartObj>
      </w:sdtPr>
      <w:sdtEndPr>
        <w:rPr>
          <w:rFonts w:ascii="Times New Roman" w:hAnsi="Times New Roman"/>
          <w:noProof/>
        </w:rPr>
      </w:sdtEndPr>
      <w:sdtContent>
        <w:r w:rsidR="00D94688" w:rsidRPr="00180DB1">
          <w:rPr>
            <w:rFonts w:ascii="Times New Roman" w:hAnsi="Times New Roman"/>
          </w:rPr>
          <w:fldChar w:fldCharType="begin"/>
        </w:r>
        <w:r w:rsidR="00D94688" w:rsidRPr="00180DB1">
          <w:rPr>
            <w:rFonts w:ascii="Times New Roman" w:hAnsi="Times New Roman"/>
          </w:rPr>
          <w:instrText xml:space="preserve"> PAGE   \* MERGEFORMAT </w:instrText>
        </w:r>
        <w:r w:rsidR="00D94688" w:rsidRPr="00180DB1">
          <w:rPr>
            <w:rFonts w:ascii="Times New Roman" w:hAnsi="Times New Roman"/>
          </w:rPr>
          <w:fldChar w:fldCharType="separate"/>
        </w:r>
        <w:r w:rsidR="007A5CFF">
          <w:rPr>
            <w:rFonts w:ascii="Times New Roman" w:hAnsi="Times New Roman"/>
            <w:noProof/>
          </w:rPr>
          <w:t>15</w:t>
        </w:r>
        <w:r w:rsidR="00D94688" w:rsidRPr="00180DB1">
          <w:rPr>
            <w:rFonts w:ascii="Times New Roman" w:hAnsi="Times New Roman"/>
            <w:noProof/>
          </w:rPr>
          <w:fldChar w:fldCharType="end"/>
        </w:r>
      </w:sdtContent>
    </w:sdt>
  </w:p>
  <w:p w14:paraId="28372CF1" w14:textId="77777777" w:rsidR="00D94688" w:rsidRDefault="00D94688" w:rsidP="000A373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8EBF" w14:textId="336E9349" w:rsidR="00D94688" w:rsidRDefault="00576ED5">
    <w:pPr>
      <w:pStyle w:val="Footer"/>
    </w:pPr>
    <w:r>
      <w:rPr>
        <w:noProof/>
      </w:rPr>
      <mc:AlternateContent>
        <mc:Choice Requires="wps">
          <w:drawing>
            <wp:anchor distT="0" distB="0" distL="0" distR="0" simplePos="0" relativeHeight="251661312" behindDoc="0" locked="0" layoutInCell="1" allowOverlap="1" wp14:anchorId="3415243F" wp14:editId="1DB50580">
              <wp:simplePos x="635" y="635"/>
              <wp:positionH relativeFrom="page">
                <wp:align>right</wp:align>
              </wp:positionH>
              <wp:positionV relativeFrom="page">
                <wp:align>bottom</wp:align>
              </wp:positionV>
              <wp:extent cx="1106805" cy="357505"/>
              <wp:effectExtent l="0" t="0" r="0" b="0"/>
              <wp:wrapNone/>
              <wp:docPr id="1969455124"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6D03EEA" w14:textId="1E0A653C"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415243F" id="_x0000_t202" coordsize="21600,21600" o:spt="202" path="m,l,21600r21600,l21600,xe">
              <v:stroke joinstyle="miter"/>
              <v:path gradientshapeok="t" o:connecttype="rect"/>
            </v:shapetype>
            <v:shape id="Text Box 4" o:spid="_x0000_s1099" type="#_x0000_t202" alt="Official Use Only" style="position:absolute;left:0;text-align:left;margin-left:35.95pt;margin-top:0;width:87.15pt;height:28.1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" filled="f" stroked="f">
              <v:textbox style="mso-fit-shape-to-text:t" inset="0,0,20pt,15pt">
                <w:txbxContent>
                  <w:p w14:paraId="26D03EEA" w14:textId="1E0A653C"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p w14:paraId="77EC073E" w14:textId="77777777" w:rsidR="00D94688" w:rsidRDefault="00D94688" w:rsidP="000A373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7236" w14:textId="1928DC22" w:rsidR="00576ED5" w:rsidRDefault="00576ED5">
    <w:pPr>
      <w:pStyle w:val="Footer"/>
    </w:pPr>
    <w:r>
      <w:rPr>
        <w:noProof/>
      </w:rPr>
      <mc:AlternateContent>
        <mc:Choice Requires="wps">
          <w:drawing>
            <wp:anchor distT="0" distB="0" distL="0" distR="0" simplePos="0" relativeHeight="251665408" behindDoc="0" locked="0" layoutInCell="1" allowOverlap="1" wp14:anchorId="4F91C3D1" wp14:editId="02DD8DC7">
              <wp:simplePos x="635" y="635"/>
              <wp:positionH relativeFrom="page">
                <wp:align>right</wp:align>
              </wp:positionH>
              <wp:positionV relativeFrom="page">
                <wp:align>bottom</wp:align>
              </wp:positionV>
              <wp:extent cx="1106805" cy="357505"/>
              <wp:effectExtent l="0" t="0" r="0" b="0"/>
              <wp:wrapNone/>
              <wp:docPr id="790450336"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F11932F" w14:textId="204849D1"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91C3D1" id="_x0000_t202" coordsize="21600,21600" o:spt="202" path="m,l,21600r21600,l21600,xe">
              <v:stroke joinstyle="miter"/>
              <v:path gradientshapeok="t" o:connecttype="rect"/>
            </v:shapetype>
            <v:shape id="_x0000_s1100" type="#_x0000_t202" alt="Official Use Only" style="position:absolute;left:0;text-align:left;margin-left:35.95pt;margin-top:0;width:87.15pt;height:28.15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LcmMhxBAgAAaQQAAA4A&#10;AAAAAAAAAAAAAAAALgIAAGRycy9lMm9Eb2MueG1sUEsBAi0AFAAGAAgAAAAhAOdfM0vcAAAABAEA&#10;AA8AAAAAAAAAAAAAAAAAmwQAAGRycy9kb3ducmV2LnhtbFBLBQYAAAAABAAEAPMAAACkBQAAAAA=&#10;" filled="f" stroked="f">
              <v:textbox style="mso-fit-shape-to-text:t" inset="0,0,20pt,15pt">
                <w:txbxContent>
                  <w:p w14:paraId="3F11932F" w14:textId="204849D1"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A20" w14:textId="4BC3B01F" w:rsidR="00D94688" w:rsidRPr="00257F84" w:rsidRDefault="00576ED5" w:rsidP="00365395">
    <w:pPr>
      <w:pBdr>
        <w:top w:val="nil"/>
        <w:left w:val="nil"/>
        <w:bottom w:val="nil"/>
        <w:right w:val="nil"/>
        <w:between w:val="nil"/>
      </w:pBdr>
      <w:tabs>
        <w:tab w:val="center" w:pos="4680"/>
        <w:tab w:val="left" w:pos="6317"/>
        <w:tab w:val="center" w:pos="7484"/>
        <w:tab w:val="right" w:pos="9360"/>
      </w:tabs>
      <w:spacing w:before="120" w:after="120" w:line="276" w:lineRule="auto"/>
      <w:ind w:firstLine="397"/>
      <w:jc w:val="center"/>
      <w:rPr>
        <w:rFonts w:eastAsia="Calibri"/>
        <w:color w:val="000000"/>
      </w:rPr>
    </w:pPr>
    <w:r>
      <w:rPr>
        <w:rFonts w:eastAsia="Calibri"/>
        <w:noProof/>
        <w:color w:val="000000"/>
      </w:rPr>
      <mc:AlternateContent>
        <mc:Choice Requires="wps">
          <w:drawing>
            <wp:anchor distT="0" distB="0" distL="0" distR="0" simplePos="0" relativeHeight="251666432" behindDoc="0" locked="0" layoutInCell="1" allowOverlap="1" wp14:anchorId="2D487982" wp14:editId="73105062">
              <wp:simplePos x="914400" y="6477000"/>
              <wp:positionH relativeFrom="page">
                <wp:align>right</wp:align>
              </wp:positionH>
              <wp:positionV relativeFrom="page">
                <wp:align>bottom</wp:align>
              </wp:positionV>
              <wp:extent cx="1106805" cy="357505"/>
              <wp:effectExtent l="0" t="0" r="0" b="0"/>
              <wp:wrapNone/>
              <wp:docPr id="85956214"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A7D518E" w14:textId="64AEB037"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D487982" id="_x0000_t202" coordsize="21600,21600" o:spt="202" path="m,l,21600r21600,l21600,xe">
              <v:stroke joinstyle="miter"/>
              <v:path gradientshapeok="t" o:connecttype="rect"/>
            </v:shapetype>
            <v:shape id="Text Box 9" o:spid="_x0000_s1101" type="#_x0000_t202" alt="Official Use Only" style="position:absolute;left:0;text-align:left;margin-left:35.95pt;margin-top:0;width:87.15pt;height:28.15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BciZ9hBAgAAaAQAAA4A&#10;AAAAAAAAAAAAAAAALgIAAGRycy9lMm9Eb2MueG1sUEsBAi0AFAAGAAgAAAAhAOdfM0vcAAAABAEA&#10;AA8AAAAAAAAAAAAAAAAAmwQAAGRycy9kb3ducmV2LnhtbFBLBQYAAAAABAAEAPMAAACkBQAAAAA=&#10;" filled="f" stroked="f">
              <v:textbox style="mso-fit-shape-to-text:t" inset="0,0,20pt,15pt">
                <w:txbxContent>
                  <w:p w14:paraId="6A7D518E" w14:textId="64AEB037"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r w:rsidR="00D94688" w:rsidRPr="00257F84">
      <w:rPr>
        <w:rFonts w:eastAsia="Calibri"/>
        <w:color w:val="000000"/>
      </w:rPr>
      <w:fldChar w:fldCharType="begin"/>
    </w:r>
    <w:r w:rsidR="00D94688" w:rsidRPr="00257F84">
      <w:rPr>
        <w:rFonts w:eastAsia="Calibri"/>
        <w:color w:val="000000"/>
      </w:rPr>
      <w:instrText>PAGE</w:instrText>
    </w:r>
    <w:r w:rsidR="00D94688" w:rsidRPr="00257F84">
      <w:rPr>
        <w:rFonts w:eastAsia="Calibri"/>
        <w:color w:val="000000"/>
      </w:rPr>
      <w:fldChar w:fldCharType="separate"/>
    </w:r>
    <w:r w:rsidR="00C82341">
      <w:rPr>
        <w:rFonts w:eastAsia="Calibri"/>
        <w:noProof/>
        <w:color w:val="000000"/>
      </w:rPr>
      <w:t>97</w:t>
    </w:r>
    <w:r w:rsidR="00D94688" w:rsidRPr="00257F84">
      <w:rPr>
        <w:rFonts w:eastAsia="Calibri"/>
        <w:color w:val="000000"/>
      </w:rPr>
      <w:fldChar w:fldCharType="end"/>
    </w:r>
  </w:p>
  <w:p w14:paraId="5C9E91FC" w14:textId="77777777" w:rsidR="00D94688" w:rsidRPr="000A373E" w:rsidRDefault="00D94688" w:rsidP="000A373E">
    <w:pPr>
      <w:pBdr>
        <w:top w:val="nil"/>
        <w:left w:val="nil"/>
        <w:bottom w:val="nil"/>
        <w:right w:val="nil"/>
        <w:between w:val="nil"/>
      </w:pBdr>
      <w:tabs>
        <w:tab w:val="center" w:pos="4680"/>
        <w:tab w:val="right" w:pos="9360"/>
      </w:tabs>
      <w:spacing w:before="120" w:after="120" w:line="276" w:lineRule="auto"/>
      <w:ind w:firstLine="397"/>
      <w:jc w:val="both"/>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015A" w14:textId="344C1D14" w:rsidR="00576ED5" w:rsidRDefault="00576ED5">
    <w:pPr>
      <w:pStyle w:val="Footer"/>
    </w:pPr>
    <w:r>
      <w:rPr>
        <w:noProof/>
      </w:rPr>
      <mc:AlternateContent>
        <mc:Choice Requires="wps">
          <w:drawing>
            <wp:anchor distT="0" distB="0" distL="0" distR="0" simplePos="0" relativeHeight="251664384" behindDoc="0" locked="0" layoutInCell="1" allowOverlap="1" wp14:anchorId="67046998" wp14:editId="30E79C44">
              <wp:simplePos x="635" y="635"/>
              <wp:positionH relativeFrom="page">
                <wp:align>right</wp:align>
              </wp:positionH>
              <wp:positionV relativeFrom="page">
                <wp:align>bottom</wp:align>
              </wp:positionV>
              <wp:extent cx="1106805" cy="357505"/>
              <wp:effectExtent l="0" t="0" r="0" b="0"/>
              <wp:wrapNone/>
              <wp:docPr id="2043400458"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FF89268" w14:textId="6E1564A3"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7046998" id="_x0000_t202" coordsize="21600,21600" o:spt="202" path="m,l,21600r21600,l21600,xe">
              <v:stroke joinstyle="miter"/>
              <v:path gradientshapeok="t" o:connecttype="rect"/>
            </v:shapetype>
            <v:shape id="Text Box 7" o:spid="_x0000_s1102" type="#_x0000_t202" alt="Official Use Only" style="position:absolute;left:0;text-align:left;margin-left:35.95pt;margin-top:0;width:87.15pt;height:28.1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" filled="f" stroked="f">
              <v:textbox style="mso-fit-shape-to-text:t" inset="0,0,20pt,15pt">
                <w:txbxContent>
                  <w:p w14:paraId="2FF89268" w14:textId="6E1564A3" w:rsidR="00576ED5" w:rsidRPr="00576ED5" w:rsidRDefault="00576ED5" w:rsidP="00576ED5">
                    <w:pPr>
                      <w:spacing w:after="0"/>
                      <w:rPr>
                        <w:rFonts w:ascii="Calibri" w:eastAsia="Calibri" w:hAnsi="Calibri" w:cs="Calibri"/>
                        <w:noProof/>
                        <w:color w:val="000000"/>
                        <w:sz w:val="20"/>
                        <w:szCs w:val="20"/>
                      </w:rPr>
                    </w:pPr>
                    <w:r w:rsidRPr="00576ED5">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2350A" w14:textId="77777777" w:rsidR="00E54DA9" w:rsidRDefault="00E54DA9">
      <w:pPr>
        <w:spacing w:after="0" w:line="240" w:lineRule="auto"/>
      </w:pPr>
      <w:r>
        <w:separator/>
      </w:r>
    </w:p>
  </w:footnote>
  <w:footnote w:type="continuationSeparator" w:id="0">
    <w:p w14:paraId="2AED650F" w14:textId="77777777" w:rsidR="00E54DA9" w:rsidRDefault="00E54DA9">
      <w:pPr>
        <w:spacing w:after="0" w:line="240" w:lineRule="auto"/>
      </w:pPr>
      <w:r>
        <w:continuationSeparator/>
      </w:r>
    </w:p>
  </w:footnote>
  <w:footnote w:type="continuationNotice" w:id="1">
    <w:p w14:paraId="7B06A6B0" w14:textId="77777777" w:rsidR="00E54DA9" w:rsidRDefault="00E54DA9">
      <w:pPr>
        <w:spacing w:after="0" w:line="240" w:lineRule="auto"/>
      </w:pPr>
    </w:p>
  </w:footnote>
  <w:footnote w:id="2">
    <w:p w14:paraId="0D681AAC" w14:textId="57DDDF71" w:rsidR="00D94688" w:rsidRPr="000A373E" w:rsidRDefault="00D94688">
      <w:pPr>
        <w:pStyle w:val="FootnoteText"/>
        <w:rPr>
          <w:lang w:val="en-US"/>
        </w:rPr>
      </w:pPr>
      <w:r w:rsidRPr="000A373E">
        <w:rPr>
          <w:rStyle w:val="FootnoteReference"/>
        </w:rPr>
        <w:footnoteRef/>
      </w:r>
      <w:r w:rsidRPr="000A373E">
        <w:t xml:space="preserve"> </w:t>
      </w:r>
      <w:r w:rsidRPr="000A373E">
        <w:rPr>
          <w:rFonts w:ascii="Calibri" w:hAnsi="Calibri"/>
          <w:color w:val="000000"/>
          <w:sz w:val="18"/>
        </w:rPr>
        <w:t>The Kenya Population and Housing Census 2019 defines rural areas as large and isolated parts of an open country with low population density</w:t>
      </w:r>
    </w:p>
  </w:footnote>
  <w:footnote w:id="3">
    <w:p w14:paraId="6F35251F" w14:textId="5E9A1920" w:rsidR="00D94688" w:rsidRPr="000A373E" w:rsidRDefault="00D94688">
      <w:pPr>
        <w:pStyle w:val="FootnoteText"/>
        <w:rPr>
          <w:lang w:val="en-US"/>
        </w:rPr>
      </w:pPr>
      <w:r w:rsidRPr="000A373E">
        <w:rPr>
          <w:rStyle w:val="FootnoteReference"/>
        </w:rPr>
        <w:footnoteRef/>
      </w:r>
      <w:r w:rsidRPr="000A373E">
        <w:t xml:space="preserve"> </w:t>
      </w:r>
      <w:r w:rsidRPr="000A373E">
        <w:rPr>
          <w:rFonts w:ascii="Calibri" w:hAnsi="Calibri"/>
          <w:color w:val="000000"/>
          <w:sz w:val="18"/>
        </w:rPr>
        <w:t>The Kenya Population and Housing Census 2019 defines an urban area as an area with an increased density of human-created structures in comparison to the areas surrounding it and with a population of 2,000 people or above.</w:t>
      </w:r>
    </w:p>
  </w:footnote>
  <w:footnote w:id="4">
    <w:p w14:paraId="49242E49" w14:textId="5EB92AF8" w:rsidR="00D94688" w:rsidRPr="000A373E" w:rsidRDefault="00D94688" w:rsidP="000A373E">
      <w:pPr>
        <w:pStyle w:val="FootnoteText"/>
        <w:rPr>
          <w:lang w:val="en-US"/>
        </w:rPr>
      </w:pPr>
      <w:r w:rsidRPr="00284C52">
        <w:rPr>
          <w:rStyle w:val="FootnoteReference"/>
        </w:rPr>
        <w:footnoteRef/>
      </w:r>
      <w:r>
        <w:t xml:space="preserve"> </w:t>
      </w:r>
      <w:r w:rsidRPr="000A373E">
        <w:rPr>
          <w:color w:val="000000"/>
        </w:rPr>
        <w:t xml:space="preserve">Disbursement of the World Bank funds to </w:t>
      </w:r>
      <w:proofErr w:type="spellStart"/>
      <w:r w:rsidRPr="000A373E">
        <w:rPr>
          <w:color w:val="000000"/>
        </w:rPr>
        <w:t>GoK</w:t>
      </w:r>
      <w:proofErr w:type="spellEnd"/>
      <w:r w:rsidRPr="000A373E">
        <w:rPr>
          <w:color w:val="000000"/>
        </w:rPr>
        <w:t xml:space="preserve"> is based on results achieved rather than on expenditures. Results are determined through specific and measurable indicators, referred to as Disbursement-Linked Indicators (DLIs).</w:t>
      </w:r>
    </w:p>
  </w:footnote>
  <w:footnote w:id="5">
    <w:p w14:paraId="13FCE5B1" w14:textId="5ACD64E2" w:rsidR="00D94688" w:rsidRPr="00716EE4" w:rsidRDefault="00D94688">
      <w:pPr>
        <w:pStyle w:val="FootnoteText"/>
        <w:rPr>
          <w:lang w:val="en-US"/>
        </w:rPr>
      </w:pPr>
      <w:r>
        <w:rPr>
          <w:rStyle w:val="FootnoteReference"/>
        </w:rPr>
        <w:footnoteRef/>
      </w:r>
      <w:r>
        <w:t xml:space="preserve"> </w:t>
      </w:r>
      <w:r w:rsidRPr="00814B2B">
        <w:rPr>
          <w:color w:val="000000"/>
        </w:rPr>
        <w:t>Under the IPF instrument, World Bank funds pay for ‘specific expenditures’ to fund a set of selected, discrete technical support and capacity building activities which are complementary to those undertaken directly by the Government under the Program, and which will support the achievement of the Program’s objectives.</w:t>
      </w:r>
    </w:p>
  </w:footnote>
  <w:footnote w:id="6">
    <w:p w14:paraId="71CFACEC" w14:textId="2103BDF7" w:rsidR="00D94688" w:rsidRPr="000A373E" w:rsidRDefault="00D94688">
      <w:pPr>
        <w:pStyle w:val="FootnoteText"/>
        <w:rPr>
          <w:lang w:val="en-US"/>
        </w:rPr>
      </w:pPr>
      <w:r>
        <w:rPr>
          <w:rStyle w:val="FootnoteReference"/>
        </w:rPr>
        <w:footnoteRef/>
      </w:r>
      <w:r>
        <w:t xml:space="preserve"> </w:t>
      </w:r>
      <w:r w:rsidRPr="000A373E">
        <w:rPr>
          <w:color w:val="000000"/>
        </w:rPr>
        <w:t xml:space="preserve">The preparation of the CWSS&amp;IP will be linked with the statutory </w:t>
      </w:r>
      <w:r>
        <w:rPr>
          <w:color w:val="000000"/>
        </w:rPr>
        <w:t>County</w:t>
      </w:r>
      <w:r w:rsidRPr="000A373E">
        <w:rPr>
          <w:color w:val="000000"/>
        </w:rPr>
        <w:t xml:space="preserve"> Integrated Development Plan (CIDP) and harmonized with other </w:t>
      </w:r>
      <w:r>
        <w:rPr>
          <w:color w:val="000000"/>
        </w:rPr>
        <w:t>County</w:t>
      </w:r>
      <w:r w:rsidRPr="000A373E">
        <w:rPr>
          <w:color w:val="000000"/>
        </w:rPr>
        <w:t xml:space="preserve"> level WSS or water resources management strategies/plans including climate change mitigation and adaptation strategies.</w:t>
      </w:r>
    </w:p>
  </w:footnote>
  <w:footnote w:id="7">
    <w:p w14:paraId="4F986776" w14:textId="279B7257" w:rsidR="00D94688" w:rsidRPr="000A373E" w:rsidRDefault="00D94688">
      <w:pPr>
        <w:pStyle w:val="FootnoteText"/>
        <w:rPr>
          <w:lang w:val="en-US"/>
        </w:rPr>
      </w:pPr>
      <w:r>
        <w:rPr>
          <w:rStyle w:val="FootnoteReference"/>
        </w:rPr>
        <w:footnoteRef/>
      </w:r>
      <w:r>
        <w:t xml:space="preserve"> </w:t>
      </w:r>
      <w:r w:rsidRPr="000A373E">
        <w:rPr>
          <w:color w:val="000000"/>
        </w:rPr>
        <w:t xml:space="preserve">As part of the PIR reforms embedded in the CWSS&amp;IP, the </w:t>
      </w:r>
      <w:r>
        <w:rPr>
          <w:color w:val="000000"/>
        </w:rPr>
        <w:t>County</w:t>
      </w:r>
      <w:r w:rsidRPr="000A373E">
        <w:rPr>
          <w:color w:val="000000"/>
        </w:rPr>
        <w:t xml:space="preserve"> will be incentivized to adopt a predictable model for the provision of professionalized O&amp;M service delivery.</w:t>
      </w:r>
    </w:p>
  </w:footnote>
  <w:footnote w:id="8">
    <w:p w14:paraId="0AE6FB25" w14:textId="77777777" w:rsidR="00D94688" w:rsidRPr="000A373E" w:rsidRDefault="00D94688" w:rsidP="000A373E">
      <w:pPr>
        <w:pBdr>
          <w:top w:val="nil"/>
          <w:left w:val="nil"/>
          <w:bottom w:val="nil"/>
          <w:right w:val="nil"/>
          <w:between w:val="nil"/>
        </w:pBdr>
        <w:jc w:val="both"/>
        <w:rPr>
          <w:color w:val="000000"/>
        </w:rPr>
      </w:pPr>
      <w:r>
        <w:rPr>
          <w:rStyle w:val="FootnoteReference"/>
        </w:rPr>
        <w:footnoteRef/>
      </w:r>
      <w:r w:rsidRPr="000A373E">
        <w:rPr>
          <w:color w:val="000000"/>
          <w:sz w:val="20"/>
        </w:rPr>
        <w:t xml:space="preserve"> Guidelines on Preventing and Combating F&amp;C in Program-for-Results Financing”, dated February 1, 2012 and revised on 10th July 2015</w:t>
      </w:r>
    </w:p>
  </w:footnote>
  <w:footnote w:id="9">
    <w:p w14:paraId="5A3D636D" w14:textId="77777777" w:rsidR="00D94688" w:rsidRPr="000A373E" w:rsidRDefault="00D94688" w:rsidP="000A373E">
      <w:pPr>
        <w:pBdr>
          <w:top w:val="nil"/>
          <w:left w:val="nil"/>
          <w:bottom w:val="nil"/>
          <w:right w:val="nil"/>
          <w:between w:val="nil"/>
        </w:pBdr>
        <w:jc w:val="both"/>
        <w:rPr>
          <w:color w:val="000000"/>
        </w:rPr>
      </w:pPr>
      <w:r>
        <w:rPr>
          <w:rStyle w:val="FootnoteReference"/>
        </w:rPr>
        <w:footnoteRef/>
      </w:r>
      <w:r w:rsidRPr="000A373E">
        <w:rPr>
          <w:color w:val="000000"/>
          <w:sz w:val="20"/>
        </w:rPr>
        <w:t xml:space="preserve"> Guidelines on Preventing and Combating F&amp;C in Projects</w:t>
      </w:r>
    </w:p>
  </w:footnote>
  <w:footnote w:id="10">
    <w:p w14:paraId="6002EFD7" w14:textId="75023D52" w:rsidR="00D94688" w:rsidRPr="00C460CE" w:rsidRDefault="00D94688">
      <w:pPr>
        <w:pStyle w:val="FootnoteText"/>
        <w:rPr>
          <w:lang w:val="en-US"/>
        </w:rPr>
      </w:pPr>
      <w:r>
        <w:rPr>
          <w:rStyle w:val="FootnoteReference"/>
        </w:rPr>
        <w:footnoteRef/>
      </w:r>
      <w:r>
        <w:t xml:space="preserve"> </w:t>
      </w:r>
      <w:r>
        <w:rPr>
          <w:lang w:val="en-US"/>
        </w:rPr>
        <w:t xml:space="preserve">The </w:t>
      </w:r>
      <w:proofErr w:type="spellStart"/>
      <w:r>
        <w:rPr>
          <w:lang w:val="en-US"/>
        </w:rPr>
        <w:t>GoK’s</w:t>
      </w:r>
      <w:proofErr w:type="spellEnd"/>
      <w:r>
        <w:rPr>
          <w:lang w:val="en-US"/>
        </w:rPr>
        <w:t xml:space="preserve"> pioneering innovative approach for the Refugee Management in Kenya and is aimed at transforming refugee camps into integrated settlements supporting the socioeconomic inclusion of refugees and host communities in Garissa and Turkana Counties</w:t>
      </w:r>
    </w:p>
  </w:footnote>
  <w:footnote w:id="11">
    <w:p w14:paraId="0D763931" w14:textId="33F55107" w:rsidR="00D94688" w:rsidRPr="000A373E" w:rsidRDefault="00D94688" w:rsidP="000A373E">
      <w:pPr>
        <w:pStyle w:val="FootnoteText"/>
        <w:rPr>
          <w:lang w:val="en-US"/>
        </w:rPr>
      </w:pPr>
      <w:r>
        <w:rPr>
          <w:rStyle w:val="FootnoteReference"/>
        </w:rPr>
        <w:footnoteRef/>
      </w:r>
      <w:r>
        <w:t xml:space="preserve"> </w:t>
      </w:r>
      <w:r w:rsidRPr="000A373E">
        <w:rPr>
          <w:color w:val="000000"/>
        </w:rPr>
        <w:t xml:space="preserve">WSP responsibilities required by </w:t>
      </w:r>
      <w:r>
        <w:rPr>
          <w:color w:val="000000"/>
        </w:rPr>
        <w:t>County</w:t>
      </w:r>
      <w:r w:rsidRPr="000A373E">
        <w:rPr>
          <w:color w:val="000000"/>
        </w:rPr>
        <w:t xml:space="preserve"> contracts are based on WASREB and national policy. They include standards for community engagement and client satisfaction monitoring and reporting through KPIs.</w:t>
      </w:r>
    </w:p>
  </w:footnote>
  <w:footnote w:id="12">
    <w:p w14:paraId="2451E600" w14:textId="067DED54" w:rsidR="00D94688" w:rsidRPr="000A373E" w:rsidRDefault="00D94688">
      <w:pPr>
        <w:pStyle w:val="FootnoteText"/>
        <w:rPr>
          <w:lang w:val="en-US"/>
        </w:rPr>
      </w:pPr>
      <w:r>
        <w:rPr>
          <w:rStyle w:val="FootnoteReference"/>
        </w:rPr>
        <w:footnoteRef/>
      </w:r>
      <w:r>
        <w:t xml:space="preserve"> </w:t>
      </w:r>
      <w:r w:rsidRPr="000A373E">
        <w:rPr>
          <w:color w:val="000000"/>
        </w:rPr>
        <w:t>Defined in Section 11</w:t>
      </w:r>
    </w:p>
  </w:footnote>
  <w:footnote w:id="13">
    <w:p w14:paraId="531833CC" w14:textId="71F760DB" w:rsidR="00D94688" w:rsidRPr="00C460CE" w:rsidRDefault="00D94688">
      <w:pPr>
        <w:pStyle w:val="FootnoteText"/>
        <w:rPr>
          <w:lang w:val="en-US"/>
        </w:rPr>
      </w:pPr>
      <w:r>
        <w:rPr>
          <w:rStyle w:val="FootnoteReference"/>
        </w:rPr>
        <w:footnoteRef/>
      </w:r>
      <w:r>
        <w:t xml:space="preserve"> </w:t>
      </w:r>
      <w:r>
        <w:rPr>
          <w:lang w:val="en-US"/>
        </w:rPr>
        <w:t>Defined in Section 11</w:t>
      </w:r>
    </w:p>
  </w:footnote>
  <w:footnote w:id="14">
    <w:p w14:paraId="4BBF8EB4" w14:textId="651171D4" w:rsidR="00D94688" w:rsidRPr="000A373E" w:rsidRDefault="00D94688">
      <w:pPr>
        <w:pStyle w:val="FootnoteText"/>
        <w:rPr>
          <w:lang w:val="en-US"/>
        </w:rPr>
      </w:pPr>
      <w:r>
        <w:rPr>
          <w:rStyle w:val="FootnoteReference"/>
        </w:rPr>
        <w:footnoteRef/>
      </w:r>
      <w:r>
        <w:t xml:space="preserve"> </w:t>
      </w:r>
      <w:r w:rsidRPr="000A373E">
        <w:rPr>
          <w:color w:val="000000"/>
        </w:rPr>
        <w:t>Defined in Section 11.</w:t>
      </w:r>
    </w:p>
  </w:footnote>
  <w:footnote w:id="15">
    <w:p w14:paraId="14C9DD6B" w14:textId="1167B9AE" w:rsidR="00D94688" w:rsidRPr="004E0A79" w:rsidRDefault="00D94688">
      <w:pPr>
        <w:pStyle w:val="FootnoteText"/>
        <w:rPr>
          <w:lang w:val="en-US"/>
        </w:rPr>
      </w:pPr>
      <w:r>
        <w:rPr>
          <w:rStyle w:val="FootnoteReference"/>
        </w:rPr>
        <w:footnoteRef/>
      </w:r>
      <w:r>
        <w:t xml:space="preserve"> </w:t>
      </w:r>
      <w:r w:rsidRPr="000A373E">
        <w:rPr>
          <w:color w:val="000000"/>
        </w:rPr>
        <w:t>Defined in Section 11</w:t>
      </w:r>
    </w:p>
  </w:footnote>
  <w:footnote w:id="16">
    <w:p w14:paraId="4FA68A8F" w14:textId="676F61B0" w:rsidR="00D94688" w:rsidRPr="004E0A79" w:rsidRDefault="00D94688">
      <w:pPr>
        <w:pStyle w:val="FootnoteText"/>
        <w:rPr>
          <w:lang w:val="en-US"/>
        </w:rPr>
      </w:pPr>
      <w:r>
        <w:rPr>
          <w:rStyle w:val="FootnoteReference"/>
        </w:rPr>
        <w:footnoteRef/>
      </w:r>
      <w:r>
        <w:t xml:space="preserve"> </w:t>
      </w:r>
      <w:r w:rsidRPr="000A373E">
        <w:rPr>
          <w:color w:val="000000"/>
        </w:rPr>
        <w:t>Defined in Section 11.</w:t>
      </w:r>
    </w:p>
  </w:footnote>
  <w:footnote w:id="17">
    <w:p w14:paraId="134D2C04" w14:textId="6FA79BD0" w:rsidR="00D94688" w:rsidRPr="004E0A79" w:rsidRDefault="00D94688">
      <w:pPr>
        <w:pStyle w:val="FootnoteText"/>
        <w:rPr>
          <w:lang w:val="en-US"/>
        </w:rPr>
      </w:pPr>
      <w:r>
        <w:rPr>
          <w:rStyle w:val="FootnoteReference"/>
        </w:rPr>
        <w:footnoteRef/>
      </w:r>
      <w:r>
        <w:t xml:space="preserve"> </w:t>
      </w:r>
      <w:r w:rsidRPr="000A373E">
        <w:rPr>
          <w:color w:val="000000"/>
        </w:rPr>
        <w:t>Defined in Section 11.</w:t>
      </w:r>
    </w:p>
  </w:footnote>
  <w:footnote w:id="18">
    <w:p w14:paraId="04C3812D" w14:textId="506F5F83" w:rsidR="00D94688" w:rsidRPr="004E0A79" w:rsidRDefault="00D94688">
      <w:pPr>
        <w:pStyle w:val="FootnoteText"/>
        <w:rPr>
          <w:lang w:val="en-US"/>
        </w:rPr>
      </w:pPr>
      <w:r>
        <w:rPr>
          <w:rStyle w:val="FootnoteReference"/>
        </w:rPr>
        <w:footnoteRef/>
      </w:r>
      <w:r>
        <w:t xml:space="preserve"> </w:t>
      </w:r>
      <w:r w:rsidRPr="000A373E">
        <w:rPr>
          <w:color w:val="000000"/>
        </w:rPr>
        <w:t>Defined in Section 11.</w:t>
      </w:r>
    </w:p>
  </w:footnote>
  <w:footnote w:id="19">
    <w:p w14:paraId="4D3D1B63" w14:textId="75A30577" w:rsidR="00D94688" w:rsidRPr="004E0A79" w:rsidRDefault="00D94688">
      <w:pPr>
        <w:pStyle w:val="FootnoteText"/>
        <w:rPr>
          <w:lang w:val="en-US"/>
        </w:rPr>
      </w:pPr>
      <w:r>
        <w:rPr>
          <w:rStyle w:val="FootnoteReference"/>
        </w:rPr>
        <w:footnoteRef/>
      </w:r>
      <w:r>
        <w:t xml:space="preserve"> </w:t>
      </w:r>
      <w:r w:rsidRPr="000A373E">
        <w:rPr>
          <w:color w:val="000000"/>
        </w:rPr>
        <w:t>Defined in Section 11.</w:t>
      </w:r>
    </w:p>
  </w:footnote>
  <w:footnote w:id="20">
    <w:p w14:paraId="45280CE2" w14:textId="77777777" w:rsidR="00D94688" w:rsidRPr="000A373E" w:rsidRDefault="00D94688" w:rsidP="005B4EA5">
      <w:pPr>
        <w:pStyle w:val="FootnoteText"/>
        <w:rPr>
          <w:lang w:val="en-US"/>
        </w:rPr>
      </w:pPr>
      <w:r>
        <w:rPr>
          <w:rStyle w:val="FootnoteReference"/>
        </w:rPr>
        <w:footnoteRef/>
      </w:r>
      <w:r>
        <w:t xml:space="preserve"> </w:t>
      </w:r>
      <w:r w:rsidRPr="000A373E">
        <w:rPr>
          <w:color w:val="000000"/>
        </w:rPr>
        <w:t>Defined in Section 11.</w:t>
      </w:r>
    </w:p>
  </w:footnote>
  <w:footnote w:id="21">
    <w:p w14:paraId="1277027D" w14:textId="72AD712C" w:rsidR="00D94688" w:rsidRPr="00C460CE" w:rsidRDefault="00D94688">
      <w:pPr>
        <w:pStyle w:val="FootnoteText"/>
        <w:rPr>
          <w:lang w:val="en-US"/>
        </w:rPr>
      </w:pPr>
      <w:r>
        <w:rPr>
          <w:rStyle w:val="FootnoteReference"/>
        </w:rPr>
        <w:footnoteRef/>
      </w:r>
      <w:r>
        <w:t xml:space="preserve"> In refugee camps a village is e</w:t>
      </w:r>
      <w:r w:rsidRPr="00885541">
        <w:t>quivalent</w:t>
      </w:r>
      <w:r>
        <w:rPr>
          <w:lang w:val="en-US"/>
        </w:rPr>
        <w:t xml:space="preserve"> to a block. Blocks are organized into sections</w:t>
      </w:r>
    </w:p>
  </w:footnote>
  <w:footnote w:id="22">
    <w:p w14:paraId="4483F048" w14:textId="5186D0EB" w:rsidR="00D94688" w:rsidRPr="00812C1A" w:rsidRDefault="00D94688">
      <w:pPr>
        <w:pStyle w:val="FootnoteText"/>
        <w:rPr>
          <w:sz w:val="16"/>
          <w:szCs w:val="16"/>
          <w:lang w:val="en-US"/>
        </w:rPr>
      </w:pPr>
      <w:r w:rsidRPr="00812C1A">
        <w:rPr>
          <w:rStyle w:val="FootnoteReference"/>
          <w:sz w:val="16"/>
          <w:szCs w:val="16"/>
        </w:rPr>
        <w:footnoteRef/>
      </w:r>
      <w:r w:rsidRPr="00812C1A">
        <w:rPr>
          <w:sz w:val="16"/>
          <w:szCs w:val="16"/>
        </w:rPr>
        <w:t xml:space="preserve"> As per </w:t>
      </w:r>
      <w:r w:rsidRPr="00812C1A">
        <w:rPr>
          <w:rStyle w:val="Hyperlink"/>
          <w:iCs/>
          <w:sz w:val="16"/>
          <w:szCs w:val="16"/>
        </w:rPr>
        <w:t>Article 59(4) of the Constitution and the Commission on Administrative Justice Act, 2011.</w:t>
      </w:r>
    </w:p>
  </w:footnote>
  <w:footnote w:id="23">
    <w:p w14:paraId="5FA63B44" w14:textId="570EC443" w:rsidR="00D94688" w:rsidRPr="00BE272C" w:rsidRDefault="00D94688">
      <w:pPr>
        <w:pStyle w:val="FootnoteText"/>
        <w:rPr>
          <w:sz w:val="16"/>
          <w:szCs w:val="16"/>
          <w:lang w:val="en-US"/>
        </w:rPr>
      </w:pPr>
      <w:r w:rsidRPr="00BE272C">
        <w:rPr>
          <w:rStyle w:val="FootnoteReference"/>
          <w:sz w:val="16"/>
          <w:szCs w:val="16"/>
        </w:rPr>
        <w:footnoteRef/>
      </w:r>
      <w:r w:rsidRPr="00BE272C">
        <w:rPr>
          <w:sz w:val="16"/>
          <w:szCs w:val="16"/>
        </w:rPr>
        <w:t xml:space="preserve"> In some </w:t>
      </w:r>
      <w:r>
        <w:rPr>
          <w:sz w:val="16"/>
          <w:szCs w:val="16"/>
        </w:rPr>
        <w:t>Counties</w:t>
      </w:r>
      <w:r w:rsidRPr="00BE272C">
        <w:rPr>
          <w:sz w:val="16"/>
          <w:szCs w:val="16"/>
        </w:rPr>
        <w:t xml:space="preserve">, GRMs are placed at </w:t>
      </w:r>
      <w:r>
        <w:rPr>
          <w:sz w:val="16"/>
          <w:szCs w:val="16"/>
        </w:rPr>
        <w:t>County</w:t>
      </w:r>
      <w:r w:rsidRPr="00BE272C">
        <w:rPr>
          <w:sz w:val="16"/>
          <w:szCs w:val="16"/>
        </w:rPr>
        <w:t xml:space="preserve"> Secretary level (Kiambu, Nakuru), or at Department of Public Administration (Taita Taveta, Bungoma), while in others, this falls within the Public Relations or Public Communications Office (</w:t>
      </w:r>
      <w:proofErr w:type="spellStart"/>
      <w:r w:rsidRPr="00BE272C">
        <w:rPr>
          <w:sz w:val="16"/>
          <w:szCs w:val="16"/>
        </w:rPr>
        <w:t>Elgeyo</w:t>
      </w:r>
      <w:proofErr w:type="spellEnd"/>
      <w:r w:rsidRPr="00BE272C">
        <w:rPr>
          <w:sz w:val="16"/>
          <w:szCs w:val="16"/>
        </w:rPr>
        <w:t xml:space="preserve"> Marakwet).</w:t>
      </w:r>
    </w:p>
  </w:footnote>
  <w:footnote w:id="24">
    <w:p w14:paraId="6D599E46" w14:textId="18B0E439" w:rsidR="00D94688" w:rsidRPr="00BE272C" w:rsidRDefault="00D94688">
      <w:pPr>
        <w:pStyle w:val="FootnoteText"/>
        <w:rPr>
          <w:sz w:val="16"/>
          <w:szCs w:val="16"/>
          <w:lang w:val="en-US"/>
        </w:rPr>
      </w:pPr>
      <w:r w:rsidRPr="00BE272C">
        <w:rPr>
          <w:rStyle w:val="FootnoteReference"/>
          <w:sz w:val="16"/>
          <w:szCs w:val="16"/>
        </w:rPr>
        <w:footnoteRef/>
      </w:r>
      <w:r w:rsidRPr="00BE272C">
        <w:rPr>
          <w:sz w:val="16"/>
          <w:szCs w:val="16"/>
        </w:rPr>
        <w:t xml:space="preserve"> At geographical level, complaints can be received at the sub-</w:t>
      </w:r>
      <w:r>
        <w:rPr>
          <w:sz w:val="16"/>
          <w:szCs w:val="16"/>
        </w:rPr>
        <w:t>County</w:t>
      </w:r>
      <w:r w:rsidRPr="00BE272C">
        <w:rPr>
          <w:sz w:val="16"/>
          <w:szCs w:val="16"/>
        </w:rPr>
        <w:t xml:space="preserve"> level (Taita Taveta, Kiambu, </w:t>
      </w:r>
      <w:proofErr w:type="spellStart"/>
      <w:r w:rsidRPr="00BE272C">
        <w:rPr>
          <w:sz w:val="16"/>
          <w:szCs w:val="16"/>
        </w:rPr>
        <w:t>Elgeyo</w:t>
      </w:r>
      <w:proofErr w:type="spellEnd"/>
      <w:r w:rsidRPr="00BE272C">
        <w:rPr>
          <w:sz w:val="16"/>
          <w:szCs w:val="16"/>
        </w:rPr>
        <w:t xml:space="preserve"> Marakwet, Bungoma) and at the ward level (Embu). At functional level, in many </w:t>
      </w:r>
      <w:r>
        <w:rPr>
          <w:sz w:val="16"/>
          <w:szCs w:val="16"/>
        </w:rPr>
        <w:t>Counties</w:t>
      </w:r>
      <w:r w:rsidRPr="00BE272C">
        <w:rPr>
          <w:sz w:val="16"/>
          <w:szCs w:val="16"/>
        </w:rPr>
        <w:t xml:space="preserve">, grievances are received directly in the relevant </w:t>
      </w:r>
      <w:r>
        <w:rPr>
          <w:sz w:val="16"/>
          <w:szCs w:val="16"/>
        </w:rPr>
        <w:t>County</w:t>
      </w:r>
      <w:r w:rsidRPr="00BE272C">
        <w:rPr>
          <w:sz w:val="16"/>
          <w:szCs w:val="16"/>
        </w:rPr>
        <w:t xml:space="preserve"> Departments rather than at a centralized place.</w:t>
      </w:r>
    </w:p>
  </w:footnote>
  <w:footnote w:id="25">
    <w:p w14:paraId="786AE531" w14:textId="31307B7F" w:rsidR="00D94688" w:rsidRPr="00716EE4" w:rsidRDefault="00D94688">
      <w:pPr>
        <w:pStyle w:val="FootnoteText"/>
        <w:rPr>
          <w:lang w:val="en-US"/>
        </w:rPr>
      </w:pPr>
      <w:r w:rsidRPr="00BE272C">
        <w:rPr>
          <w:rStyle w:val="FootnoteReference"/>
          <w:sz w:val="16"/>
          <w:szCs w:val="16"/>
        </w:rPr>
        <w:footnoteRef/>
      </w:r>
      <w:r w:rsidRPr="00BE272C">
        <w:rPr>
          <w:sz w:val="16"/>
          <w:szCs w:val="16"/>
        </w:rPr>
        <w:t xml:space="preserve"> While only a few </w:t>
      </w:r>
      <w:r>
        <w:rPr>
          <w:sz w:val="16"/>
          <w:szCs w:val="16"/>
        </w:rPr>
        <w:t>Counties</w:t>
      </w:r>
      <w:r w:rsidRPr="00BE272C">
        <w:rPr>
          <w:sz w:val="16"/>
          <w:szCs w:val="16"/>
        </w:rPr>
        <w:t xml:space="preserve"> have a dedicated budget line for the GRM, most </w:t>
      </w:r>
      <w:r>
        <w:rPr>
          <w:sz w:val="16"/>
          <w:szCs w:val="16"/>
        </w:rPr>
        <w:t>Counties</w:t>
      </w:r>
      <w:r w:rsidRPr="00BE272C">
        <w:rPr>
          <w:sz w:val="16"/>
          <w:szCs w:val="16"/>
        </w:rPr>
        <w:t xml:space="preserve"> have been able to demonstrate that resources for grievance redress are successfully drawn from the budget lines of the unit or department from which the grievance relates.</w:t>
      </w:r>
    </w:p>
  </w:footnote>
  <w:footnote w:id="26">
    <w:p w14:paraId="774ACCC5" w14:textId="193854D0" w:rsidR="00D94688" w:rsidRPr="008F3E95" w:rsidRDefault="00D94688">
      <w:pPr>
        <w:pStyle w:val="FootnoteText"/>
        <w:rPr>
          <w:sz w:val="16"/>
          <w:szCs w:val="16"/>
          <w:lang w:val="en-US"/>
        </w:rPr>
      </w:pPr>
      <w:r w:rsidRPr="008F3E95">
        <w:rPr>
          <w:rStyle w:val="FootnoteReference"/>
          <w:sz w:val="16"/>
          <w:szCs w:val="16"/>
        </w:rPr>
        <w:footnoteRef/>
      </w:r>
      <w:r w:rsidRPr="008F3E95">
        <w:rPr>
          <w:sz w:val="16"/>
          <w:szCs w:val="16"/>
        </w:rPr>
        <w:t xml:space="preserve"> Template for reporting F&amp;C will be included in the POM.</w:t>
      </w:r>
    </w:p>
  </w:footnote>
  <w:footnote w:id="27">
    <w:p w14:paraId="7DAFA85C" w14:textId="3A4BAB51" w:rsidR="00D94688" w:rsidRPr="000A373E" w:rsidRDefault="00D94688" w:rsidP="000A373E">
      <w:pPr>
        <w:pBdr>
          <w:top w:val="nil"/>
          <w:left w:val="nil"/>
          <w:bottom w:val="nil"/>
          <w:right w:val="nil"/>
          <w:between w:val="nil"/>
        </w:pBdr>
        <w:jc w:val="both"/>
        <w:rPr>
          <w:color w:val="000000"/>
        </w:rPr>
      </w:pPr>
      <w:r>
        <w:rPr>
          <w:rStyle w:val="FootnoteReference"/>
        </w:rPr>
        <w:footnoteRef/>
      </w:r>
      <w:r w:rsidRPr="000A373E">
        <w:rPr>
          <w:color w:val="000000"/>
          <w:sz w:val="20"/>
        </w:rPr>
        <w:t xml:space="preserve"> The Annual Water Sector Performance Report is the report prepared annually by the Recipient detailing its progress towards achieving the goals and objectives described in the National Water and Sanitation Investment Program.</w:t>
      </w:r>
    </w:p>
  </w:footnote>
  <w:footnote w:id="28">
    <w:p w14:paraId="292337BC" w14:textId="77777777" w:rsidR="009821CD" w:rsidRPr="000A373E" w:rsidDel="004426D3" w:rsidRDefault="009821CD" w:rsidP="008B549A">
      <w:pPr>
        <w:pStyle w:val="FootnoteText"/>
        <w:rPr>
          <w:lang w:val="en-US"/>
        </w:rPr>
      </w:pPr>
      <w:r>
        <w:rPr>
          <w:rStyle w:val="FootnoteReference"/>
        </w:rPr>
        <w:footnoteRef/>
      </w:r>
      <w:r>
        <w:t xml:space="preserve"> </w:t>
      </w:r>
      <w:r w:rsidRPr="000A373E">
        <w:rPr>
          <w:color w:val="000000"/>
        </w:rPr>
        <w:t>Once the WSS Design Manual is completed, this definition will be updated to refer to the criteria in the manual.</w:t>
      </w:r>
    </w:p>
  </w:footnote>
  <w:footnote w:id="29">
    <w:p w14:paraId="6075D451" w14:textId="77777777" w:rsidR="00126EEC" w:rsidRDefault="00126EEC"/>
  </w:footnote>
  <w:footnote w:id="30">
    <w:p w14:paraId="7D7BD316" w14:textId="77777777" w:rsidR="004426D3" w:rsidRPr="00C81E2D" w:rsidRDefault="004426D3" w:rsidP="004426D3">
      <w:pPr>
        <w:pStyle w:val="FootnoteText"/>
        <w:rPr>
          <w:lang w:val="en-US"/>
        </w:rPr>
      </w:pPr>
      <w:r>
        <w:rPr>
          <w:rStyle w:val="FootnoteReference"/>
        </w:rPr>
        <w:footnoteRef/>
      </w:r>
      <w:r>
        <w:t xml:space="preserve"> </w:t>
      </w:r>
      <w:r>
        <w:rPr>
          <w:lang w:val="en-US"/>
        </w:rPr>
        <w:t xml:space="preserve">Newly built or upgraded during the K-WASH Program period i.e. between February 29, 2024, to June 30, 2030. </w:t>
      </w:r>
    </w:p>
  </w:footnote>
  <w:footnote w:id="31">
    <w:p w14:paraId="125DF525" w14:textId="77777777" w:rsidR="004426D3" w:rsidRPr="00381588" w:rsidRDefault="004426D3" w:rsidP="004426D3">
      <w:pPr>
        <w:pStyle w:val="FootnoteText"/>
        <w:spacing w:after="0" w:line="240" w:lineRule="auto"/>
        <w:rPr>
          <w:lang w:val="en-US"/>
        </w:rPr>
      </w:pPr>
      <w:r>
        <w:rPr>
          <w:rStyle w:val="FootnoteReference"/>
        </w:rPr>
        <w:footnoteRef/>
      </w:r>
      <w:r>
        <w:t xml:space="preserve"> </w:t>
      </w:r>
      <w:r w:rsidRPr="00381588">
        <w:rPr>
          <w:rFonts w:ascii="Maiandra GD" w:hAnsi="Maiandra GD"/>
          <w:sz w:val="16"/>
          <w:szCs w:val="18"/>
        </w:rPr>
        <w:t xml:space="preserve">If a licensed WSP does not achieve DLI-6 by the third year of the Program period, they will be ineligible for </w:t>
      </w:r>
      <w:r>
        <w:rPr>
          <w:rFonts w:ascii="Maiandra GD" w:hAnsi="Maiandra GD"/>
          <w:sz w:val="16"/>
          <w:szCs w:val="18"/>
        </w:rPr>
        <w:t xml:space="preserve">a </w:t>
      </w:r>
      <w:r w:rsidRPr="00381588">
        <w:rPr>
          <w:rFonts w:ascii="Maiandra GD" w:hAnsi="Maiandra GD"/>
          <w:sz w:val="16"/>
          <w:szCs w:val="18"/>
        </w:rPr>
        <w:t>disbursement under this DLI.</w:t>
      </w:r>
    </w:p>
  </w:footnote>
  <w:footnote w:id="32">
    <w:p w14:paraId="3992538D" w14:textId="77777777" w:rsidR="004426D3" w:rsidRPr="00381588" w:rsidRDefault="004426D3" w:rsidP="004426D3">
      <w:pPr>
        <w:pStyle w:val="FootnoteText"/>
        <w:spacing w:after="0" w:line="240" w:lineRule="auto"/>
        <w:rPr>
          <w:lang w:val="en-US"/>
        </w:rPr>
      </w:pPr>
      <w:r>
        <w:rPr>
          <w:rStyle w:val="FootnoteReference"/>
        </w:rPr>
        <w:footnoteRef/>
      </w:r>
      <w:r>
        <w:t xml:space="preserve"> </w:t>
      </w:r>
      <w:r>
        <w:rPr>
          <w:rFonts w:ascii="Maiandra GD" w:hAnsi="Maiandra GD"/>
          <w:sz w:val="16"/>
          <w:szCs w:val="18"/>
        </w:rPr>
        <w:t>Audited financial statements older than 3 years will not be admissible</w:t>
      </w:r>
      <w:r w:rsidRPr="00381588">
        <w:rPr>
          <w:rFonts w:ascii="Maiandra GD" w:hAnsi="Maiandra GD"/>
          <w:sz w:val="16"/>
          <w:szCs w:val="18"/>
        </w:rPr>
        <w:t>.</w:t>
      </w:r>
    </w:p>
  </w:footnote>
  <w:footnote w:id="33">
    <w:p w14:paraId="716C9DFE" w14:textId="77777777" w:rsidR="00B111FF" w:rsidRDefault="00B111FF" w:rsidP="00B111FF">
      <w:pPr>
        <w:pStyle w:val="FootnoteText"/>
      </w:pPr>
      <w:r>
        <w:rPr>
          <w:rStyle w:val="FootnoteReference"/>
          <w:rFonts w:eastAsiaTheme="majorEastAsia"/>
        </w:rPr>
        <w:footnoteRef/>
      </w:r>
      <w:r>
        <w:t xml:space="preserve"> </w:t>
      </w:r>
      <w:r w:rsidRPr="00034CAF">
        <w:rPr>
          <w:sz w:val="18"/>
          <w:szCs w:val="18"/>
        </w:rPr>
        <w:t xml:space="preserve">The World Bank’s Personal Data Privacy Policy may be reviewed here: </w:t>
      </w:r>
      <w:hyperlink r:id="rId1" w:history="1">
        <w:r w:rsidRPr="00034CAF">
          <w:rPr>
            <w:rStyle w:val="Hyperlink"/>
            <w:sz w:val="18"/>
            <w:szCs w:val="18"/>
          </w:rPr>
          <w:t>https://ppfdocuments.azureedge.net/0298ff3b-8893-4894-91af-1ffb7c0d59e1.pdf</w:t>
        </w:r>
      </w:hyperlink>
      <w:r w:rsidRPr="00034CAF">
        <w:rPr>
          <w:sz w:val="18"/>
          <w:szCs w:val="18"/>
        </w:rPr>
        <w:t xml:space="preserve">  and here </w:t>
      </w:r>
      <w:hyperlink r:id="rId2" w:anchor=":~:text=The%20core%20of%20the%20Policy,data%3B%20and%20accountability%20and%20review" w:history="1">
        <w:r w:rsidRPr="00034CAF">
          <w:rPr>
            <w:rStyle w:val="Hyperlink"/>
            <w:sz w:val="18"/>
            <w:szCs w:val="18"/>
          </w:rPr>
          <w:t>https://documents.worldbank.org/en/publication/documents-reports/documentdetail/466121527794054484/managing-personal-data-responsibly-the-world-bank-group-personal-data-privacy-policy#:~:text=The%20core%20of%20the%20Policy,data%3B%20and%20accountability%20and%20review</w:t>
        </w:r>
      </w:hyperlink>
      <w:r w:rsidRPr="00034CAF">
        <w:rPr>
          <w:sz w:val="18"/>
          <w:szCs w:val="18"/>
        </w:rPr>
        <w:t>.</w:t>
      </w:r>
      <w:r>
        <w:t xml:space="preserve"> </w:t>
      </w:r>
    </w:p>
  </w:footnote>
  <w:footnote w:id="34">
    <w:p w14:paraId="4F95EC6C" w14:textId="77777777" w:rsidR="00D94688" w:rsidRDefault="00D94688" w:rsidP="003B5827">
      <w:pPr>
        <w:pStyle w:val="FootnoteText"/>
      </w:pPr>
    </w:p>
  </w:footnote>
  <w:footnote w:id="35">
    <w:p w14:paraId="459BBB42" w14:textId="77777777" w:rsidR="00D94688" w:rsidRDefault="00D94688" w:rsidP="003B5827"/>
  </w:footnote>
  <w:footnote w:id="36">
    <w:p w14:paraId="0341ED27"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References in these Guidelines to “Loan Agreement” include any Loan Agreement providing for an IBRD loan; Financing Agreement providing for an IDA credit or IDA grant; Trust Fund Grant Agreement or Loan Agreement providing for a recipient-executed trust fund grant or loan in cases where these Guidelines are made applicable to such agreement; and the Program Agreement with a Program Implementing Entity related to any of the above.</w:t>
      </w:r>
    </w:p>
  </w:footnote>
  <w:footnote w:id="37">
    <w:p w14:paraId="13339C7B"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References to “Loan” or “Loans” include IBRD loans as well as IDA credits and grants, project preparation advances, and recipient-executed trust fund grants or loans for programs to which these Guidelines are made applicable under the agreement providing for such grant and/or loan. These Guidelines do not apply to investment project financing (to which separate guidelines apply) or to development policy financing.</w:t>
      </w:r>
    </w:p>
  </w:footnote>
  <w:footnote w:id="38">
    <w:p w14:paraId="3E06CDB6"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References in these Guidelines to “Borrower” include the recipient of an IDA credit or grant or of a trust fund grant or loan.</w:t>
      </w:r>
    </w:p>
  </w:footnote>
  <w:footnote w:id="39">
    <w:p w14:paraId="260EA459"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References in these Guidelines to the “Bank” include both IBRD and IDA.</w:t>
      </w:r>
    </w:p>
  </w:footnote>
  <w:footnote w:id="40">
    <w:p w14:paraId="1AC3AD05"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Reference in these Guidelines to the “Program” means the Program as defined in the Loan Agreement.</w:t>
      </w:r>
    </w:p>
  </w:footnote>
  <w:footnote w:id="41">
    <w:p w14:paraId="5FD1659E"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IBRD Articles of Agreement, Article III, Section 5(b); IDA Articles of Agreement, Article V, Section 1(g).</w:t>
      </w:r>
    </w:p>
  </w:footnote>
  <w:footnote w:id="42">
    <w:p w14:paraId="7F343F34"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Unless otherwise specified in the Loan Agreement, whenever these terms are used in the Loan Agreement, including in the applicable General Conditions, they have the meanings set out in paragraph 4 of these Guidelines.</w:t>
      </w:r>
    </w:p>
  </w:footnote>
  <w:footnote w:id="43">
    <w:p w14:paraId="1269A1CF"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Typical examples of corrupt practice include bribery and “kickbacks.”</w:t>
      </w:r>
    </w:p>
  </w:footnote>
  <w:footnote w:id="44">
    <w:p w14:paraId="797135AC"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To act “knowingly or recklessly,” the fraudulent actor must either know that the information or impression being conveyed is false, or be recklessly indifferent as to whether it is true or false. Mere inaccuracy in such information or impression, committed through simple negligence, is not enough to constitute fraudulent practice.</w:t>
      </w:r>
    </w:p>
  </w:footnote>
  <w:footnote w:id="45">
    <w:p w14:paraId="0724FF86" w14:textId="77777777" w:rsidR="00D94688" w:rsidRPr="000A373E" w:rsidRDefault="00D94688" w:rsidP="000A373E">
      <w:pPr>
        <w:pBdr>
          <w:top w:val="nil"/>
          <w:left w:val="nil"/>
          <w:bottom w:val="nil"/>
          <w:right w:val="nil"/>
          <w:between w:val="nil"/>
        </w:pBdr>
        <w:spacing w:after="0"/>
        <w:jc w:val="both"/>
        <w:rPr>
          <w:color w:val="000000"/>
        </w:rPr>
      </w:pPr>
      <w:r w:rsidRPr="000A373E">
        <w:rPr>
          <w:rStyle w:val="FootnoteReference"/>
        </w:rPr>
        <w:footnoteRef/>
      </w:r>
      <w:r w:rsidRPr="000A373E">
        <w:rPr>
          <w:color w:val="000000"/>
          <w:sz w:val="20"/>
        </w:rPr>
        <w:t xml:space="preserve"> As used in the definition of “obstructive practice”, the term “investigation” includes any inquiry undertaken under these Guidelines. </w:t>
      </w:r>
    </w:p>
  </w:footnote>
  <w:footnote w:id="46">
    <w:p w14:paraId="316B6ADB"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For purposes of paragraph 6(g), participation does not include the performance under contracts entered into or other engagements began prior to the date of the Loan Agreement</w:t>
      </w:r>
    </w:p>
  </w:footnote>
  <w:footnote w:id="47">
    <w:p w14:paraId="00EF2FB9"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Sanctions include (but are not limited to) publicly declaring such individual or entity ineligible, either indefinitely or for a stated period of time, to: (</w:t>
      </w:r>
      <w:proofErr w:type="spellStart"/>
      <w:r w:rsidRPr="000A373E">
        <w:rPr>
          <w:color w:val="000000"/>
          <w:sz w:val="20"/>
        </w:rPr>
        <w:t>i</w:t>
      </w:r>
      <w:proofErr w:type="spellEnd"/>
      <w:r w:rsidRPr="000A373E">
        <w:rPr>
          <w:color w:val="000000"/>
          <w:sz w:val="20"/>
        </w:rPr>
        <w:t>) be awarded a Bank-financed contract; (ii) benefit from a Bank-financed contract, financially or otherwise, for example as a subcontractor; and (iii) otherwise participate in the preparation or implementation of the Program or any other project or program financed, in whole or in part, by the Bank. The Bank may publish the identity of any individual or entity sanctioned under subparagraph 7(d).</w:t>
      </w:r>
    </w:p>
  </w:footnote>
  <w:footnote w:id="48">
    <w:p w14:paraId="73068FB7"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For purposes of these Guidelines, “Member Country” includes (</w:t>
      </w:r>
      <w:proofErr w:type="spellStart"/>
      <w:r w:rsidRPr="000A373E">
        <w:rPr>
          <w:color w:val="000000"/>
          <w:sz w:val="20"/>
        </w:rPr>
        <w:t>i</w:t>
      </w:r>
      <w:proofErr w:type="spellEnd"/>
      <w:r w:rsidRPr="000A373E">
        <w:rPr>
          <w:color w:val="000000"/>
          <w:sz w:val="20"/>
        </w:rPr>
        <w:t>) officials and employees of the national government or of any of its political or administrative subdivisions, and (ii) non-autonomous government-owned enterprises.</w:t>
      </w:r>
    </w:p>
  </w:footnote>
  <w:footnote w:id="49">
    <w:p w14:paraId="5DC45292" w14:textId="77777777" w:rsidR="00D94688" w:rsidRPr="000A373E" w:rsidRDefault="00D94688" w:rsidP="000A373E">
      <w:pPr>
        <w:pBdr>
          <w:top w:val="nil"/>
          <w:left w:val="nil"/>
          <w:bottom w:val="nil"/>
          <w:right w:val="nil"/>
          <w:between w:val="nil"/>
        </w:pBdr>
        <w:spacing w:after="0"/>
        <w:jc w:val="both"/>
        <w:rPr>
          <w:color w:val="000000"/>
        </w:rPr>
      </w:pPr>
      <w:r>
        <w:rPr>
          <w:rStyle w:val="FootnoteReference"/>
          <w:rFonts w:eastAsia="Calibri"/>
        </w:rPr>
        <w:footnoteRef/>
      </w:r>
      <w:r w:rsidRPr="000A373E">
        <w:rPr>
          <w:color w:val="000000"/>
          <w:sz w:val="20"/>
        </w:rPr>
        <w:t xml:space="preserve"> The Loan Agreement provides the Bank with certain rights and remedies that it may exercise with respect to the Loan in the event of Fraud and Corruption in connection with the Program, in the circumstances described therein.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AC45" w14:textId="77777777" w:rsidR="00D94688" w:rsidRDefault="00D94688">
    <w:pPr>
      <w:pBdr>
        <w:top w:val="nil"/>
        <w:left w:val="nil"/>
        <w:bottom w:val="nil"/>
        <w:right w:val="nil"/>
        <w:between w:val="nil"/>
      </w:pBdr>
      <w:tabs>
        <w:tab w:val="center" w:pos="4680"/>
        <w:tab w:val="right" w:pos="9360"/>
      </w:tabs>
      <w:spacing w:before="120" w:after="120" w:line="276" w:lineRule="auto"/>
      <w:ind w:firstLine="397"/>
      <w:jc w:val="both"/>
      <w:rPr>
        <w:rFonts w:ascii="Cambria" w:eastAsia="Cambria" w:hAnsi="Cambria" w:cs="Cambria"/>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D4F" w14:textId="77777777" w:rsidR="00D94688" w:rsidRDefault="00D946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A436" w14:textId="77777777" w:rsidR="00D94688" w:rsidRDefault="00D946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BDA5" w14:textId="77777777" w:rsidR="00D94688" w:rsidRDefault="00D946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4C23" w14:textId="77777777" w:rsidR="00E1459E" w:rsidRDefault="00E1459E">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46C7" w14:textId="07A8A898" w:rsidR="00D94688" w:rsidRPr="003B486C" w:rsidRDefault="00D94688">
    <w:pPr>
      <w:pBdr>
        <w:top w:val="nil"/>
        <w:left w:val="nil"/>
        <w:bottom w:val="nil"/>
        <w:right w:val="nil"/>
        <w:between w:val="nil"/>
      </w:pBdr>
      <w:tabs>
        <w:tab w:val="center" w:pos="4680"/>
        <w:tab w:val="right" w:pos="9360"/>
      </w:tabs>
      <w:spacing w:before="120" w:after="120" w:line="276" w:lineRule="auto"/>
      <w:jc w:val="center"/>
      <w:rPr>
        <w:rFonts w:eastAsia="Cambria"/>
        <w:i/>
        <w:color w:val="000000"/>
        <w:sz w:val="20"/>
      </w:rPr>
    </w:pPr>
    <w:r w:rsidRPr="003B486C">
      <w:rPr>
        <w:rFonts w:eastAsia="Cambria"/>
        <w:i/>
        <w:color w:val="000000"/>
        <w:sz w:val="20"/>
      </w:rPr>
      <w:t>Kenya Water, Sanitation, and Hygiene Program Operations Manual (POM)</w:t>
    </w:r>
  </w:p>
  <w:p w14:paraId="2376FEA3" w14:textId="77777777" w:rsidR="00D94688" w:rsidRDefault="00D94688">
    <w:pPr>
      <w:pBdr>
        <w:top w:val="nil"/>
        <w:left w:val="nil"/>
        <w:bottom w:val="nil"/>
        <w:right w:val="nil"/>
        <w:between w:val="nil"/>
      </w:pBdr>
      <w:tabs>
        <w:tab w:val="center" w:pos="4680"/>
        <w:tab w:val="right" w:pos="9360"/>
      </w:tabs>
      <w:spacing w:before="120" w:after="120" w:line="276" w:lineRule="auto"/>
      <w:ind w:firstLine="397"/>
      <w:jc w:val="both"/>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E96A" w14:textId="77777777" w:rsidR="00D94688" w:rsidRDefault="00D94688">
    <w:pPr>
      <w:pBdr>
        <w:top w:val="nil"/>
        <w:left w:val="nil"/>
        <w:bottom w:val="nil"/>
        <w:right w:val="nil"/>
        <w:between w:val="nil"/>
      </w:pBdr>
      <w:tabs>
        <w:tab w:val="center" w:pos="4680"/>
        <w:tab w:val="right" w:pos="9360"/>
      </w:tabs>
      <w:spacing w:before="120" w:after="120" w:line="276" w:lineRule="auto"/>
      <w:ind w:firstLine="397"/>
      <w:jc w:val="both"/>
      <w:rPr>
        <w:rFonts w:ascii="Cambria" w:eastAsia="Cambria" w:hAnsi="Cambria" w:cs="Cambria"/>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2A18" w14:textId="77777777" w:rsidR="00D94688" w:rsidRDefault="00D94688">
    <w:pPr>
      <w:pStyle w:val="Header"/>
    </w:pPr>
  </w:p>
  <w:p w14:paraId="02C9D772" w14:textId="77777777" w:rsidR="00D94688" w:rsidRDefault="00D94688" w:rsidP="000A37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8455" w14:textId="77777777" w:rsidR="00D94688" w:rsidRPr="003B486C" w:rsidRDefault="00D94688" w:rsidP="003B486C">
    <w:pPr>
      <w:pBdr>
        <w:top w:val="nil"/>
        <w:left w:val="nil"/>
        <w:bottom w:val="nil"/>
        <w:right w:val="nil"/>
        <w:between w:val="nil"/>
      </w:pBdr>
      <w:tabs>
        <w:tab w:val="center" w:pos="4680"/>
        <w:tab w:val="right" w:pos="9360"/>
      </w:tabs>
      <w:spacing w:before="120" w:after="120" w:line="276" w:lineRule="auto"/>
      <w:jc w:val="center"/>
      <w:rPr>
        <w:i/>
        <w:color w:val="000000"/>
        <w:sz w:val="20"/>
      </w:rPr>
    </w:pPr>
    <w:r w:rsidRPr="008B4806">
      <w:rPr>
        <w:rFonts w:eastAsia="Cambria"/>
        <w:i/>
        <w:color w:val="000000"/>
        <w:sz w:val="20"/>
        <w:szCs w:val="20"/>
      </w:rPr>
      <w:t>Kenya Water, Sanitation, and Hygiene Program Operations Manual (POM)</w:t>
    </w:r>
  </w:p>
  <w:p w14:paraId="14BADF48" w14:textId="77777777" w:rsidR="00D94688" w:rsidRDefault="00D94688" w:rsidP="000A373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DEF3" w14:textId="77777777" w:rsidR="00D94688" w:rsidRDefault="00D94688">
    <w:pPr>
      <w:pStyle w:val="Header"/>
    </w:pPr>
  </w:p>
  <w:p w14:paraId="6449330E" w14:textId="77777777" w:rsidR="00D94688" w:rsidRDefault="00D94688" w:rsidP="000A373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CC92" w14:textId="77777777" w:rsidR="00D94688" w:rsidRDefault="00D946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8AA1" w14:textId="77777777" w:rsidR="00D94688" w:rsidRPr="00A85752" w:rsidRDefault="00D94688" w:rsidP="00A85752">
    <w:pPr>
      <w:pBdr>
        <w:top w:val="nil"/>
        <w:left w:val="nil"/>
        <w:bottom w:val="nil"/>
        <w:right w:val="nil"/>
        <w:between w:val="nil"/>
      </w:pBdr>
      <w:tabs>
        <w:tab w:val="center" w:pos="4680"/>
        <w:tab w:val="right" w:pos="9360"/>
      </w:tabs>
      <w:spacing w:before="120" w:after="120" w:line="276" w:lineRule="auto"/>
      <w:jc w:val="center"/>
      <w:rPr>
        <w:i/>
        <w:color w:val="000000"/>
        <w:sz w:val="20"/>
      </w:rPr>
    </w:pPr>
    <w:r w:rsidRPr="008B4806">
      <w:rPr>
        <w:rFonts w:eastAsia="Cambria"/>
        <w:i/>
        <w:color w:val="000000"/>
        <w:sz w:val="20"/>
        <w:szCs w:val="20"/>
      </w:rPr>
      <w:t>Kenya Water, Sanitation, and Hygiene Program Operations Manual (POM)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0B99" w14:textId="77777777" w:rsidR="00D94688" w:rsidRDefault="00D946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28C47E"/>
    <w:lvl w:ilvl="0">
      <w:start w:val="1"/>
      <w:numFmt w:val="bullet"/>
      <w:pStyle w:val="ListBullet"/>
      <w:lvlText w:val="-"/>
      <w:lvlJc w:val="left"/>
      <w:pPr>
        <w:tabs>
          <w:tab w:val="num" w:pos="360"/>
        </w:tabs>
        <w:ind w:left="360" w:hanging="360"/>
      </w:pPr>
      <w:rPr>
        <w:rFonts w:ascii="Times New Roman" w:hAnsi="Times New Roman" w:cs="Times New Roman" w:hint="default"/>
        <w:color w:val="auto"/>
      </w:rPr>
    </w:lvl>
  </w:abstractNum>
  <w:abstractNum w:abstractNumId="1" w15:restartNumberingAfterBreak="0">
    <w:nsid w:val="0000002C"/>
    <w:multiLevelType w:val="hybridMultilevel"/>
    <w:tmpl w:val="894EE89E"/>
    <w:styleLink w:val="ImportedStyle22"/>
    <w:lvl w:ilvl="0" w:tplc="FFFFFFFF">
      <w:start w:val="1"/>
      <w:numFmt w:val="lowerRoman"/>
      <w:lvlText w:val="(%1)"/>
      <w:lvlJc w:val="left"/>
      <w:pPr>
        <w:tabs>
          <w:tab w:val="num" w:pos="1080"/>
        </w:tabs>
        <w:ind w:left="1080" w:hanging="3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800"/>
        </w:tabs>
        <w:ind w:left="1800" w:hanging="3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left"/>
      <w:pPr>
        <w:tabs>
          <w:tab w:val="num" w:pos="2520"/>
        </w:tabs>
        <w:ind w:left="2520" w:hanging="30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pPr>
        <w:tabs>
          <w:tab w:val="num" w:pos="3240"/>
        </w:tabs>
        <w:ind w:left="3240" w:hanging="3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lowerLetter"/>
      <w:lvlText w:val="%5."/>
      <w:lvlJc w:val="left"/>
      <w:pPr>
        <w:tabs>
          <w:tab w:val="num" w:pos="3960"/>
        </w:tabs>
        <w:ind w:left="3960" w:hanging="3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lowerRoman"/>
      <w:lvlText w:val="%6."/>
      <w:lvlJc w:val="left"/>
      <w:pPr>
        <w:tabs>
          <w:tab w:val="num" w:pos="4680"/>
        </w:tabs>
        <w:ind w:left="4680" w:hanging="30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pPr>
        <w:tabs>
          <w:tab w:val="num" w:pos="5400"/>
        </w:tabs>
        <w:ind w:left="5400" w:hanging="3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lowerLetter"/>
      <w:lvlText w:val="%8."/>
      <w:lvlJc w:val="left"/>
      <w:pPr>
        <w:tabs>
          <w:tab w:val="num" w:pos="6120"/>
        </w:tabs>
        <w:ind w:left="6120" w:hanging="3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lowerRoman"/>
      <w:lvlText w:val="%9."/>
      <w:lvlJc w:val="left"/>
      <w:pPr>
        <w:tabs>
          <w:tab w:val="num" w:pos="6840"/>
        </w:tabs>
        <w:ind w:left="6840" w:hanging="30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4C"/>
    <w:multiLevelType w:val="hybridMultilevel"/>
    <w:tmpl w:val="894EE8BE"/>
    <w:styleLink w:val="ImportedStyle10"/>
    <w:lvl w:ilvl="0" w:tplc="FFFFFFFF">
      <w:start w:val="1"/>
      <w:numFmt w:val="lowerRoman"/>
      <w:suff w:val="nothing"/>
      <w:lvlText w:val="%1."/>
      <w:lvlJc w:val="left"/>
      <w:pPr>
        <w:tabs>
          <w:tab w:val="left" w:pos="567"/>
          <w:tab w:val="left" w:pos="851"/>
          <w:tab w:val="left" w:pos="1702"/>
          <w:tab w:val="left" w:pos="2553"/>
          <w:tab w:val="left" w:pos="3404"/>
          <w:tab w:val="left" w:pos="4255"/>
          <w:tab w:val="left" w:pos="5106"/>
          <w:tab w:val="left" w:pos="5957"/>
          <w:tab w:val="left" w:pos="6808"/>
          <w:tab w:val="left" w:pos="7659"/>
          <w:tab w:val="left" w:pos="8510"/>
          <w:tab w:val="left" w:pos="9361"/>
        </w:tabs>
        <w:ind w:left="1211" w:hanging="48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suff w:val="nothing"/>
      <w:lvlText w:val="%2."/>
      <w:lvlJc w:val="left"/>
      <w:pPr>
        <w:tabs>
          <w:tab w:val="left" w:pos="567"/>
          <w:tab w:val="left" w:pos="851"/>
          <w:tab w:val="left" w:pos="1702"/>
          <w:tab w:val="left" w:pos="2553"/>
          <w:tab w:val="left" w:pos="3404"/>
          <w:tab w:val="left" w:pos="4255"/>
          <w:tab w:val="left" w:pos="5106"/>
          <w:tab w:val="left" w:pos="5957"/>
          <w:tab w:val="left" w:pos="6808"/>
          <w:tab w:val="left" w:pos="7659"/>
          <w:tab w:val="left" w:pos="8510"/>
          <w:tab w:val="left" w:pos="9361"/>
        </w:tabs>
        <w:ind w:left="2062" w:hanging="491"/>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left"/>
      <w:pPr>
        <w:tabs>
          <w:tab w:val="left" w:pos="567"/>
          <w:tab w:val="left" w:pos="851"/>
          <w:tab w:val="left" w:pos="1702"/>
          <w:tab w:val="num" w:pos="2553"/>
          <w:tab w:val="left" w:pos="3404"/>
          <w:tab w:val="left" w:pos="4255"/>
          <w:tab w:val="left" w:pos="5106"/>
          <w:tab w:val="left" w:pos="5957"/>
          <w:tab w:val="left" w:pos="6808"/>
          <w:tab w:val="left" w:pos="7659"/>
          <w:tab w:val="left" w:pos="8510"/>
          <w:tab w:val="left" w:pos="9361"/>
        </w:tabs>
        <w:ind w:left="2913" w:hanging="562"/>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pPr>
        <w:tabs>
          <w:tab w:val="left" w:pos="567"/>
          <w:tab w:val="left" w:pos="851"/>
          <w:tab w:val="left" w:pos="1702"/>
          <w:tab w:val="left" w:pos="2553"/>
          <w:tab w:val="num" w:pos="3371"/>
          <w:tab w:val="left" w:pos="3404"/>
          <w:tab w:val="left" w:pos="4255"/>
          <w:tab w:val="left" w:pos="5106"/>
          <w:tab w:val="left" w:pos="5957"/>
          <w:tab w:val="left" w:pos="6808"/>
          <w:tab w:val="left" w:pos="7659"/>
          <w:tab w:val="left" w:pos="8510"/>
          <w:tab w:val="left" w:pos="9361"/>
        </w:tabs>
        <w:ind w:left="3731" w:hanging="72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lowerLetter"/>
      <w:lvlText w:val="%5."/>
      <w:lvlJc w:val="left"/>
      <w:pPr>
        <w:tabs>
          <w:tab w:val="left" w:pos="567"/>
          <w:tab w:val="left" w:pos="851"/>
          <w:tab w:val="left" w:pos="1702"/>
          <w:tab w:val="left" w:pos="2553"/>
          <w:tab w:val="left" w:pos="3404"/>
          <w:tab w:val="num" w:pos="4091"/>
          <w:tab w:val="left" w:pos="4255"/>
          <w:tab w:val="left" w:pos="5106"/>
          <w:tab w:val="left" w:pos="5957"/>
          <w:tab w:val="left" w:pos="6808"/>
          <w:tab w:val="left" w:pos="7659"/>
          <w:tab w:val="left" w:pos="8510"/>
          <w:tab w:val="left" w:pos="9361"/>
        </w:tabs>
        <w:ind w:left="4451" w:hanging="72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lowerRoman"/>
      <w:lvlText w:val="%6."/>
      <w:lvlJc w:val="left"/>
      <w:pPr>
        <w:tabs>
          <w:tab w:val="left" w:pos="567"/>
          <w:tab w:val="left" w:pos="851"/>
          <w:tab w:val="left" w:pos="1702"/>
          <w:tab w:val="left" w:pos="2553"/>
          <w:tab w:val="left" w:pos="3404"/>
          <w:tab w:val="left" w:pos="4255"/>
          <w:tab w:val="num" w:pos="4811"/>
          <w:tab w:val="left" w:pos="5106"/>
          <w:tab w:val="left" w:pos="5957"/>
          <w:tab w:val="left" w:pos="6808"/>
          <w:tab w:val="left" w:pos="7659"/>
          <w:tab w:val="left" w:pos="8510"/>
          <w:tab w:val="left" w:pos="9361"/>
        </w:tabs>
        <w:ind w:left="5171" w:hanging="66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pPr>
        <w:tabs>
          <w:tab w:val="left" w:pos="567"/>
          <w:tab w:val="left" w:pos="851"/>
          <w:tab w:val="left" w:pos="1702"/>
          <w:tab w:val="left" w:pos="2553"/>
          <w:tab w:val="left" w:pos="3404"/>
          <w:tab w:val="left" w:pos="4255"/>
          <w:tab w:val="left" w:pos="5106"/>
          <w:tab w:val="num" w:pos="5531"/>
          <w:tab w:val="left" w:pos="5957"/>
          <w:tab w:val="left" w:pos="6808"/>
          <w:tab w:val="left" w:pos="7659"/>
          <w:tab w:val="left" w:pos="8510"/>
          <w:tab w:val="left" w:pos="9361"/>
        </w:tabs>
        <w:ind w:left="5891" w:hanging="72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lowerLetter"/>
      <w:lvlText w:val="%8."/>
      <w:lvlJc w:val="left"/>
      <w:pPr>
        <w:tabs>
          <w:tab w:val="left" w:pos="567"/>
          <w:tab w:val="left" w:pos="851"/>
          <w:tab w:val="left" w:pos="1702"/>
          <w:tab w:val="left" w:pos="2553"/>
          <w:tab w:val="left" w:pos="3404"/>
          <w:tab w:val="left" w:pos="4255"/>
          <w:tab w:val="left" w:pos="5106"/>
          <w:tab w:val="left" w:pos="5957"/>
          <w:tab w:val="num" w:pos="6251"/>
          <w:tab w:val="left" w:pos="6808"/>
          <w:tab w:val="left" w:pos="7659"/>
          <w:tab w:val="left" w:pos="8510"/>
          <w:tab w:val="left" w:pos="9361"/>
        </w:tabs>
        <w:ind w:left="6611" w:hanging="720"/>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lowerRoman"/>
      <w:suff w:val="nothing"/>
      <w:lvlText w:val="%9."/>
      <w:lvlJc w:val="left"/>
      <w:pPr>
        <w:tabs>
          <w:tab w:val="left" w:pos="567"/>
          <w:tab w:val="left" w:pos="851"/>
          <w:tab w:val="left" w:pos="1702"/>
          <w:tab w:val="left" w:pos="2553"/>
          <w:tab w:val="left" w:pos="3404"/>
          <w:tab w:val="left" w:pos="4255"/>
          <w:tab w:val="left" w:pos="5106"/>
          <w:tab w:val="left" w:pos="5957"/>
          <w:tab w:val="left" w:pos="6808"/>
          <w:tab w:val="left" w:pos="7659"/>
          <w:tab w:val="left" w:pos="8510"/>
          <w:tab w:val="left" w:pos="9361"/>
        </w:tabs>
        <w:ind w:left="7168" w:hanging="497"/>
      </w:pPr>
      <w:rPr>
        <w:rFonts w:hAnsi="Arial Unicode MS" w:hint="default"/>
        <w:caps w:val="0"/>
        <w:smallCaps w:val="0"/>
        <w:strike w:val="0"/>
        <w:dstrike w:val="0"/>
        <w:color w:val="000000"/>
        <w:spacing w:val="0"/>
        <w:w w:val="100"/>
        <w:kern w:val="0"/>
        <w:position w:val="0"/>
        <w:highligh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2A0BEC"/>
    <w:multiLevelType w:val="multilevel"/>
    <w:tmpl w:val="0EF063C2"/>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sz w:val="18"/>
        <w:szCs w:val="1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07B1899"/>
    <w:multiLevelType w:val="hybridMultilevel"/>
    <w:tmpl w:val="A62A088E"/>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 w15:restartNumberingAfterBreak="0">
    <w:nsid w:val="015A05E9"/>
    <w:multiLevelType w:val="hybridMultilevel"/>
    <w:tmpl w:val="B4B8870C"/>
    <w:lvl w:ilvl="0" w:tplc="08090017">
      <w:start w:val="1"/>
      <w:numFmt w:val="lowerLetter"/>
      <w:lvlText w:val="%1)"/>
      <w:lvlJc w:val="left"/>
      <w:pPr>
        <w:ind w:left="1020" w:hanging="360"/>
      </w:pPr>
    </w:lvl>
    <w:lvl w:ilvl="1" w:tplc="20000019" w:tentative="1">
      <w:start w:val="1"/>
      <w:numFmt w:val="lowerLetter"/>
      <w:lvlText w:val="%2."/>
      <w:lvlJc w:val="left"/>
      <w:pPr>
        <w:ind w:left="1740" w:hanging="360"/>
      </w:pPr>
    </w:lvl>
    <w:lvl w:ilvl="2" w:tplc="2000001B" w:tentative="1">
      <w:start w:val="1"/>
      <w:numFmt w:val="lowerRoman"/>
      <w:lvlText w:val="%3."/>
      <w:lvlJc w:val="right"/>
      <w:pPr>
        <w:ind w:left="2460" w:hanging="180"/>
      </w:pPr>
    </w:lvl>
    <w:lvl w:ilvl="3" w:tplc="2000000F" w:tentative="1">
      <w:start w:val="1"/>
      <w:numFmt w:val="decimal"/>
      <w:lvlText w:val="%4."/>
      <w:lvlJc w:val="left"/>
      <w:pPr>
        <w:ind w:left="3180" w:hanging="360"/>
      </w:pPr>
    </w:lvl>
    <w:lvl w:ilvl="4" w:tplc="20000019" w:tentative="1">
      <w:start w:val="1"/>
      <w:numFmt w:val="lowerLetter"/>
      <w:lvlText w:val="%5."/>
      <w:lvlJc w:val="left"/>
      <w:pPr>
        <w:ind w:left="3900" w:hanging="360"/>
      </w:pPr>
    </w:lvl>
    <w:lvl w:ilvl="5" w:tplc="2000001B" w:tentative="1">
      <w:start w:val="1"/>
      <w:numFmt w:val="lowerRoman"/>
      <w:lvlText w:val="%6."/>
      <w:lvlJc w:val="right"/>
      <w:pPr>
        <w:ind w:left="4620" w:hanging="180"/>
      </w:pPr>
    </w:lvl>
    <w:lvl w:ilvl="6" w:tplc="2000000F" w:tentative="1">
      <w:start w:val="1"/>
      <w:numFmt w:val="decimal"/>
      <w:lvlText w:val="%7."/>
      <w:lvlJc w:val="left"/>
      <w:pPr>
        <w:ind w:left="5340" w:hanging="360"/>
      </w:pPr>
    </w:lvl>
    <w:lvl w:ilvl="7" w:tplc="20000019" w:tentative="1">
      <w:start w:val="1"/>
      <w:numFmt w:val="lowerLetter"/>
      <w:lvlText w:val="%8."/>
      <w:lvlJc w:val="left"/>
      <w:pPr>
        <w:ind w:left="6060" w:hanging="360"/>
      </w:pPr>
    </w:lvl>
    <w:lvl w:ilvl="8" w:tplc="2000001B" w:tentative="1">
      <w:start w:val="1"/>
      <w:numFmt w:val="lowerRoman"/>
      <w:lvlText w:val="%9."/>
      <w:lvlJc w:val="right"/>
      <w:pPr>
        <w:ind w:left="6780" w:hanging="180"/>
      </w:pPr>
    </w:lvl>
  </w:abstractNum>
  <w:abstractNum w:abstractNumId="6" w15:restartNumberingAfterBreak="0">
    <w:nsid w:val="015E158E"/>
    <w:multiLevelType w:val="multilevel"/>
    <w:tmpl w:val="35EACC56"/>
    <w:lvl w:ilvl="0">
      <w:start w:val="7"/>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7" w15:restartNumberingAfterBreak="0">
    <w:nsid w:val="025B1AEB"/>
    <w:multiLevelType w:val="multilevel"/>
    <w:tmpl w:val="B0345DDA"/>
    <w:lvl w:ilvl="0">
      <w:start w:val="11"/>
      <w:numFmt w:val="decimal"/>
      <w:lvlText w:val="%1"/>
      <w:lvlJc w:val="left"/>
      <w:pPr>
        <w:ind w:left="468" w:hanging="468"/>
      </w:pPr>
      <w:rPr>
        <w:rFonts w:hint="default"/>
      </w:rPr>
    </w:lvl>
    <w:lvl w:ilvl="1">
      <w:start w:val="1"/>
      <w:numFmt w:val="decimal"/>
      <w:lvlText w:val="10.%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25F2541"/>
    <w:multiLevelType w:val="hybridMultilevel"/>
    <w:tmpl w:val="F30CB538"/>
    <w:lvl w:ilvl="0" w:tplc="69043A2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3975FEB"/>
    <w:multiLevelType w:val="hybridMultilevel"/>
    <w:tmpl w:val="17CC5C7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03A469F3"/>
    <w:multiLevelType w:val="multilevel"/>
    <w:tmpl w:val="3A36AED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1D42AD"/>
    <w:multiLevelType w:val="multilevel"/>
    <w:tmpl w:val="061D42AD"/>
    <w:lvl w:ilvl="0">
      <w:start w:val="1"/>
      <w:numFmt w:val="decimal"/>
      <w:pStyle w:val="Style3"/>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06842B64"/>
    <w:multiLevelType w:val="hybridMultilevel"/>
    <w:tmpl w:val="741CEF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EA6CBE"/>
    <w:multiLevelType w:val="hybridMultilevel"/>
    <w:tmpl w:val="F3468EC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06EC4E76"/>
    <w:multiLevelType w:val="multilevel"/>
    <w:tmpl w:val="06EC4E76"/>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15:restartNumberingAfterBreak="0">
    <w:nsid w:val="075D34F9"/>
    <w:multiLevelType w:val="multilevel"/>
    <w:tmpl w:val="075D34F9"/>
    <w:lvl w:ilvl="0">
      <w:start w:val="1"/>
      <w:numFmt w:val="bullet"/>
      <w:pStyle w:val="Bullet1"/>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8474499"/>
    <w:multiLevelType w:val="hybridMultilevel"/>
    <w:tmpl w:val="776A97B0"/>
    <w:lvl w:ilvl="0" w:tplc="B3569B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9268DB"/>
    <w:multiLevelType w:val="hybridMultilevel"/>
    <w:tmpl w:val="188AD0BC"/>
    <w:lvl w:ilvl="0" w:tplc="41D4D28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8" w15:restartNumberingAfterBreak="0">
    <w:nsid w:val="08E84A98"/>
    <w:multiLevelType w:val="multilevel"/>
    <w:tmpl w:val="817CDEE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9D31F62"/>
    <w:multiLevelType w:val="hybridMultilevel"/>
    <w:tmpl w:val="8B0A7BC6"/>
    <w:lvl w:ilvl="0" w:tplc="9B84ACE6">
      <w:start w:val="1"/>
      <w:numFmt w:val="decimal"/>
      <w:lvlText w:val="%1."/>
      <w:lvlJc w:val="left"/>
      <w:pPr>
        <w:ind w:left="660" w:hanging="360"/>
      </w:pPr>
      <w:rPr>
        <w:b w:val="0"/>
        <w:i w:val="0"/>
        <w:color w:val="auto"/>
      </w:rPr>
    </w:lvl>
    <w:lvl w:ilvl="1" w:tplc="04090001">
      <w:start w:val="1"/>
      <w:numFmt w:val="bullet"/>
      <w:lvlText w:val=""/>
      <w:lvlJc w:val="left"/>
      <w:pPr>
        <w:ind w:left="720" w:hanging="360"/>
      </w:pPr>
      <w:rPr>
        <w:rFonts w:ascii="Symbol" w:hAnsi="Symbol" w:hint="default"/>
      </w:rPr>
    </w:lvl>
    <w:lvl w:ilvl="2" w:tplc="2EE0B3A6">
      <w:start w:val="1"/>
      <w:numFmt w:val="lowerRoman"/>
      <w:lvlText w:val="%3."/>
      <w:lvlJc w:val="right"/>
      <w:pPr>
        <w:ind w:left="2160" w:hanging="180"/>
      </w:pPr>
    </w:lvl>
    <w:lvl w:ilvl="3" w:tplc="53903216">
      <w:start w:val="1"/>
      <w:numFmt w:val="decimal"/>
      <w:lvlText w:val="%4."/>
      <w:lvlJc w:val="left"/>
      <w:pPr>
        <w:ind w:left="2880" w:hanging="360"/>
      </w:pPr>
    </w:lvl>
    <w:lvl w:ilvl="4" w:tplc="E086EF5E">
      <w:start w:val="1"/>
      <w:numFmt w:val="lowerLetter"/>
      <w:lvlText w:val="%5."/>
      <w:lvlJc w:val="left"/>
      <w:pPr>
        <w:ind w:left="3600" w:hanging="360"/>
      </w:pPr>
    </w:lvl>
    <w:lvl w:ilvl="5" w:tplc="A89852DA">
      <w:start w:val="1"/>
      <w:numFmt w:val="lowerRoman"/>
      <w:lvlText w:val="%6."/>
      <w:lvlJc w:val="right"/>
      <w:pPr>
        <w:ind w:left="4320" w:hanging="180"/>
      </w:pPr>
    </w:lvl>
    <w:lvl w:ilvl="6" w:tplc="C7C8D564">
      <w:start w:val="1"/>
      <w:numFmt w:val="decimal"/>
      <w:lvlText w:val="%7."/>
      <w:lvlJc w:val="left"/>
      <w:pPr>
        <w:ind w:left="5040" w:hanging="360"/>
      </w:pPr>
    </w:lvl>
    <w:lvl w:ilvl="7" w:tplc="EF4CC0E0">
      <w:start w:val="1"/>
      <w:numFmt w:val="lowerLetter"/>
      <w:lvlText w:val="%8."/>
      <w:lvlJc w:val="left"/>
      <w:pPr>
        <w:ind w:left="5760" w:hanging="360"/>
      </w:pPr>
    </w:lvl>
    <w:lvl w:ilvl="8" w:tplc="DD0EE800">
      <w:start w:val="1"/>
      <w:numFmt w:val="lowerRoman"/>
      <w:lvlText w:val="%9."/>
      <w:lvlJc w:val="right"/>
      <w:pPr>
        <w:ind w:left="6480" w:hanging="180"/>
      </w:pPr>
    </w:lvl>
  </w:abstractNum>
  <w:abstractNum w:abstractNumId="20" w15:restartNumberingAfterBreak="0">
    <w:nsid w:val="09E7067D"/>
    <w:multiLevelType w:val="multilevel"/>
    <w:tmpl w:val="2A6E2130"/>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9EF5881"/>
    <w:multiLevelType w:val="hybridMultilevel"/>
    <w:tmpl w:val="050AC9D8"/>
    <w:lvl w:ilvl="0" w:tplc="B59C8F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A4538FD"/>
    <w:multiLevelType w:val="hybridMultilevel"/>
    <w:tmpl w:val="E26CC9EE"/>
    <w:lvl w:ilvl="0" w:tplc="69AC5C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FD4177"/>
    <w:multiLevelType w:val="hybridMultilevel"/>
    <w:tmpl w:val="8DCAF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0321B9"/>
    <w:multiLevelType w:val="multilevel"/>
    <w:tmpl w:val="EBA831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0B4E625C"/>
    <w:multiLevelType w:val="multilevel"/>
    <w:tmpl w:val="0B4E625C"/>
    <w:lvl w:ilvl="0">
      <w:start w:val="1"/>
      <w:numFmt w:val="decimal"/>
      <w:lvlText w:val="%1."/>
      <w:lvlJc w:val="left"/>
      <w:pPr>
        <w:tabs>
          <w:tab w:val="left" w:pos="567"/>
        </w:tabs>
        <w:ind w:left="567" w:hanging="567"/>
      </w:pPr>
      <w:rPr>
        <w:rFonts w:cs="Times New Roman" w:hint="default"/>
      </w:rPr>
    </w:lvl>
    <w:lvl w:ilvl="1">
      <w:start w:val="1"/>
      <w:numFmt w:val="lowerLetter"/>
      <w:lvlText w:val="%2)"/>
      <w:lvlJc w:val="left"/>
      <w:pPr>
        <w:tabs>
          <w:tab w:val="left" w:pos="567"/>
        </w:tabs>
        <w:ind w:left="1134" w:hanging="567"/>
      </w:pPr>
      <w:rPr>
        <w:rFonts w:cs="Times New Roman" w:hint="default"/>
      </w:rPr>
    </w:lvl>
    <w:lvl w:ilvl="2">
      <w:start w:val="1"/>
      <w:numFmt w:val="bullet"/>
      <w:lvlText w:val=""/>
      <w:lvlJc w:val="left"/>
      <w:pPr>
        <w:tabs>
          <w:tab w:val="left" w:pos="1701"/>
        </w:tabs>
        <w:ind w:left="1701" w:hanging="567"/>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0BDE7047"/>
    <w:multiLevelType w:val="hybridMultilevel"/>
    <w:tmpl w:val="FDE60806"/>
    <w:lvl w:ilvl="0" w:tplc="41D4D28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7" w15:restartNumberingAfterBreak="0">
    <w:nsid w:val="0C252185"/>
    <w:multiLevelType w:val="multilevel"/>
    <w:tmpl w:val="40124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CD4512E"/>
    <w:multiLevelType w:val="hybridMultilevel"/>
    <w:tmpl w:val="A2E01EB4"/>
    <w:lvl w:ilvl="0" w:tplc="FFFFFFFF">
      <w:start w:val="1"/>
      <w:numFmt w:val="lowerLetter"/>
      <w:lvlText w:val="(%1)"/>
      <w:lvlJc w:val="left"/>
      <w:pPr>
        <w:ind w:left="1440" w:hanging="360"/>
      </w:pPr>
      <w:rPr>
        <w:rFonts w:eastAsiaTheme="minorHAns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0DAB078E"/>
    <w:multiLevelType w:val="hybridMultilevel"/>
    <w:tmpl w:val="FE907D4C"/>
    <w:lvl w:ilvl="0" w:tplc="04090017">
      <w:start w:val="1"/>
      <w:numFmt w:val="lowerLetter"/>
      <w:lvlText w:val="%1)"/>
      <w:lvlJc w:val="left"/>
      <w:pPr>
        <w:tabs>
          <w:tab w:val="num" w:pos="1800"/>
        </w:tabs>
        <w:ind w:left="180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0DAF2B17"/>
    <w:multiLevelType w:val="hybridMultilevel"/>
    <w:tmpl w:val="AD787FBE"/>
    <w:lvl w:ilvl="0" w:tplc="08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0DC31625"/>
    <w:multiLevelType w:val="multilevel"/>
    <w:tmpl w:val="3A54FCB4"/>
    <w:lvl w:ilvl="0">
      <w:start w:val="1"/>
      <w:numFmt w:val="lowerRoman"/>
      <w:lvlText w:val="(%1)"/>
      <w:lvlJc w:val="left"/>
      <w:pPr>
        <w:ind w:left="2160" w:hanging="360"/>
      </w:pPr>
      <w:rPr>
        <w:rFonts w:cs="Times New Roman" w:hint="default"/>
        <w:b w:val="0"/>
        <w:bCs w:val="0"/>
        <w:color w:val="auto"/>
        <w:sz w:val="24"/>
        <w:szCs w:val="24"/>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Noto Sans Symbols" w:eastAsia="Noto Sans Symbols" w:hAnsi="Noto Sans Symbols" w:cs="Noto Sans Symbols" w:hint="default"/>
      </w:rPr>
    </w:lvl>
    <w:lvl w:ilvl="3">
      <w:start w:val="1"/>
      <w:numFmt w:val="bullet"/>
      <w:lvlText w:val="●"/>
      <w:lvlJc w:val="left"/>
      <w:pPr>
        <w:ind w:left="4320" w:hanging="360"/>
      </w:pPr>
      <w:rPr>
        <w:rFonts w:ascii="Noto Sans Symbols" w:eastAsia="Noto Sans Symbols" w:hAnsi="Noto Sans Symbols" w:cs="Noto Sans Symbols"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Noto Sans Symbols" w:eastAsia="Noto Sans Symbols" w:hAnsi="Noto Sans Symbols" w:cs="Noto Sans Symbols" w:hint="default"/>
      </w:rPr>
    </w:lvl>
    <w:lvl w:ilvl="6">
      <w:start w:val="1"/>
      <w:numFmt w:val="bullet"/>
      <w:lvlText w:val="●"/>
      <w:lvlJc w:val="left"/>
      <w:pPr>
        <w:ind w:left="6480" w:hanging="360"/>
      </w:pPr>
      <w:rPr>
        <w:rFonts w:ascii="Noto Sans Symbols" w:eastAsia="Noto Sans Symbols" w:hAnsi="Noto Sans Symbols" w:cs="Noto Sans Symbols"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Noto Sans Symbols" w:eastAsia="Noto Sans Symbols" w:hAnsi="Noto Sans Symbols" w:cs="Noto Sans Symbols" w:hint="default"/>
      </w:rPr>
    </w:lvl>
  </w:abstractNum>
  <w:abstractNum w:abstractNumId="32" w15:restartNumberingAfterBreak="0">
    <w:nsid w:val="0E4361A7"/>
    <w:multiLevelType w:val="multilevel"/>
    <w:tmpl w:val="DEF61C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E4D6543"/>
    <w:multiLevelType w:val="hybridMultilevel"/>
    <w:tmpl w:val="2DCC362C"/>
    <w:lvl w:ilvl="0" w:tplc="D61A6366">
      <w:start w:val="1"/>
      <w:numFmt w:val="decimal"/>
      <w:lvlText w:val="1.%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0E883789"/>
    <w:multiLevelType w:val="hybridMultilevel"/>
    <w:tmpl w:val="30E87EA8"/>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571"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F875AB9"/>
    <w:multiLevelType w:val="hybridMultilevel"/>
    <w:tmpl w:val="92F2C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FDA4547"/>
    <w:multiLevelType w:val="multilevel"/>
    <w:tmpl w:val="0FDA4547"/>
    <w:lvl w:ilvl="0">
      <w:start w:val="1"/>
      <w:numFmt w:val="bullet"/>
      <w:pStyle w:val="Table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0FE45AEB"/>
    <w:multiLevelType w:val="hybridMultilevel"/>
    <w:tmpl w:val="87D0BDDA"/>
    <w:lvl w:ilvl="0" w:tplc="0409000F">
      <w:start w:val="1"/>
      <w:numFmt w:val="decimal"/>
      <w:lvlText w:val="%1."/>
      <w:lvlJc w:val="left"/>
      <w:pPr>
        <w:ind w:left="574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0FEC146F"/>
    <w:multiLevelType w:val="hybridMultilevel"/>
    <w:tmpl w:val="E0CC84D0"/>
    <w:lvl w:ilvl="0" w:tplc="04090017">
      <w:start w:val="1"/>
      <w:numFmt w:val="lowerLetter"/>
      <w:lvlText w:val="%1)"/>
      <w:lvlJc w:val="left"/>
      <w:pPr>
        <w:tabs>
          <w:tab w:val="num" w:pos="1800"/>
        </w:tabs>
        <w:ind w:left="180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15:restartNumberingAfterBreak="0">
    <w:nsid w:val="110358FF"/>
    <w:multiLevelType w:val="hybridMultilevel"/>
    <w:tmpl w:val="14A4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11D3BF9"/>
    <w:multiLevelType w:val="hybridMultilevel"/>
    <w:tmpl w:val="D994A908"/>
    <w:lvl w:ilvl="0" w:tplc="43EAC2D0">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14C34A4"/>
    <w:multiLevelType w:val="hybridMultilevel"/>
    <w:tmpl w:val="E22A0872"/>
    <w:lvl w:ilvl="0" w:tplc="0809001B">
      <w:start w:val="1"/>
      <w:numFmt w:val="lowerRoman"/>
      <w:lvlText w:val="%1."/>
      <w:lvlJc w:val="right"/>
      <w:pPr>
        <w:ind w:left="1211" w:hanging="360"/>
      </w:p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2" w15:restartNumberingAfterBreak="0">
    <w:nsid w:val="11B87421"/>
    <w:multiLevelType w:val="multilevel"/>
    <w:tmpl w:val="11B87421"/>
    <w:lvl w:ilvl="0">
      <w:start w:val="1"/>
      <w:numFmt w:val="decimal"/>
      <w:pStyle w:val="Annex3-ParaChapterno"/>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1C96D7D"/>
    <w:multiLevelType w:val="multilevel"/>
    <w:tmpl w:val="0B4E625C"/>
    <w:lvl w:ilvl="0">
      <w:start w:val="1"/>
      <w:numFmt w:val="decimal"/>
      <w:lvlText w:val="%1."/>
      <w:lvlJc w:val="left"/>
      <w:pPr>
        <w:tabs>
          <w:tab w:val="left" w:pos="567"/>
        </w:tabs>
        <w:ind w:left="567" w:hanging="567"/>
      </w:pPr>
      <w:rPr>
        <w:rFonts w:cs="Times New Roman" w:hint="default"/>
      </w:rPr>
    </w:lvl>
    <w:lvl w:ilvl="1">
      <w:start w:val="1"/>
      <w:numFmt w:val="lowerLetter"/>
      <w:lvlText w:val="%2)"/>
      <w:lvlJc w:val="left"/>
      <w:pPr>
        <w:tabs>
          <w:tab w:val="left" w:pos="567"/>
        </w:tabs>
        <w:ind w:left="1134" w:hanging="567"/>
      </w:pPr>
      <w:rPr>
        <w:rFonts w:cs="Times New Roman" w:hint="default"/>
      </w:rPr>
    </w:lvl>
    <w:lvl w:ilvl="2">
      <w:start w:val="1"/>
      <w:numFmt w:val="bullet"/>
      <w:lvlText w:val=""/>
      <w:lvlJc w:val="left"/>
      <w:pPr>
        <w:tabs>
          <w:tab w:val="left" w:pos="1701"/>
        </w:tabs>
        <w:ind w:left="1701" w:hanging="567"/>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4" w15:restartNumberingAfterBreak="0">
    <w:nsid w:val="11F4743C"/>
    <w:multiLevelType w:val="multilevel"/>
    <w:tmpl w:val="4C2CB8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12365829"/>
    <w:multiLevelType w:val="hybridMultilevel"/>
    <w:tmpl w:val="EB56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F0439B"/>
    <w:multiLevelType w:val="multilevel"/>
    <w:tmpl w:val="D78008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33B7B40"/>
    <w:multiLevelType w:val="multilevel"/>
    <w:tmpl w:val="1AF4528C"/>
    <w:lvl w:ilvl="0">
      <w:start w:val="1"/>
      <w:numFmt w:val="lowerRoman"/>
      <w:lvlText w:val="%1."/>
      <w:lvlJc w:val="right"/>
      <w:pPr>
        <w:ind w:left="720" w:hanging="360"/>
      </w:pPr>
      <w:rPr>
        <w:rFonts w:hint="default"/>
        <w:sz w:val="12"/>
        <w:szCs w:val="12"/>
      </w:rPr>
    </w:lvl>
    <w:lvl w:ilvl="1">
      <w:start w:val="1"/>
      <w:numFmt w:val="bullet"/>
      <w:lvlText w:val=""/>
      <w:lvlJc w:val="left"/>
      <w:pPr>
        <w:ind w:left="1440" w:hanging="360"/>
      </w:pPr>
      <w:rPr>
        <w:rFonts w:ascii="Symbol" w:hAnsi="Symbol" w:hint="default"/>
      </w:rPr>
    </w:lvl>
    <w:lvl w:ilvl="2">
      <w:start w:val="1"/>
      <w:numFmt w:val="lowerLetter"/>
      <w:lvlText w:val="%3)"/>
      <w:lvlJc w:val="left"/>
      <w:pPr>
        <w:ind w:left="102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48F5764"/>
    <w:multiLevelType w:val="hybridMultilevel"/>
    <w:tmpl w:val="BEC05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4E67CD5"/>
    <w:multiLevelType w:val="hybridMultilevel"/>
    <w:tmpl w:val="CE74F35C"/>
    <w:lvl w:ilvl="0" w:tplc="41D4D288">
      <w:start w:val="1"/>
      <w:numFmt w:val="lowerRoman"/>
      <w:lvlText w:val="(%1)"/>
      <w:lvlJc w:val="right"/>
      <w:pPr>
        <w:ind w:left="1571" w:hanging="360"/>
      </w:pPr>
      <w:rPr>
        <w:rFonts w:hint="default"/>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0" w15:restartNumberingAfterBreak="0">
    <w:nsid w:val="14F0776A"/>
    <w:multiLevelType w:val="hybridMultilevel"/>
    <w:tmpl w:val="D42AD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2B216D"/>
    <w:multiLevelType w:val="multilevel"/>
    <w:tmpl w:val="0BB4496E"/>
    <w:lvl w:ilvl="0">
      <w:start w:val="2"/>
      <w:numFmt w:val="decimal"/>
      <w:lvlText w:val="%1."/>
      <w:lvlJc w:val="left"/>
      <w:pPr>
        <w:tabs>
          <w:tab w:val="num" w:pos="720"/>
        </w:tabs>
        <w:ind w:left="720" w:hanging="360"/>
      </w:pPr>
    </w:lvl>
    <w:lvl w:ilvl="1">
      <w:start w:val="1"/>
      <w:numFmt w:val="lowerRoman"/>
      <w:lvlText w:val="%2."/>
      <w:lvlJc w:val="right"/>
      <w:pPr>
        <w:tabs>
          <w:tab w:val="num" w:pos="720"/>
        </w:tabs>
        <w:ind w:left="72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6964B6"/>
    <w:multiLevelType w:val="multilevel"/>
    <w:tmpl w:val="DB32B03E"/>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Letter"/>
      <w:lvlText w:val="%3)"/>
      <w:lvlJc w:val="left"/>
      <w:pPr>
        <w:ind w:left="10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72470D3"/>
    <w:multiLevelType w:val="hybridMultilevel"/>
    <w:tmpl w:val="BB3A2006"/>
    <w:lvl w:ilvl="0" w:tplc="69AC5C86">
      <w:start w:val="1"/>
      <w:numFmt w:val="lowerRoman"/>
      <w:lvlText w:val="(%1)"/>
      <w:lvlJc w:val="left"/>
      <w:pPr>
        <w:tabs>
          <w:tab w:val="num" w:pos="720"/>
        </w:tabs>
        <w:ind w:left="720" w:hanging="360"/>
      </w:pPr>
      <w:rPr>
        <w:rFonts w:hint="default"/>
      </w:rPr>
    </w:lvl>
    <w:lvl w:ilvl="1" w:tplc="387448EA" w:tentative="1">
      <w:start w:val="1"/>
      <w:numFmt w:val="bullet"/>
      <w:lvlText w:val="•"/>
      <w:lvlJc w:val="left"/>
      <w:pPr>
        <w:tabs>
          <w:tab w:val="num" w:pos="1440"/>
        </w:tabs>
        <w:ind w:left="1440" w:hanging="360"/>
      </w:pPr>
      <w:rPr>
        <w:rFonts w:ascii="Times New Roman" w:hAnsi="Times New Roman" w:hint="default"/>
      </w:rPr>
    </w:lvl>
    <w:lvl w:ilvl="2" w:tplc="A23074B4" w:tentative="1">
      <w:start w:val="1"/>
      <w:numFmt w:val="bullet"/>
      <w:lvlText w:val="•"/>
      <w:lvlJc w:val="left"/>
      <w:pPr>
        <w:tabs>
          <w:tab w:val="num" w:pos="2160"/>
        </w:tabs>
        <w:ind w:left="2160" w:hanging="360"/>
      </w:pPr>
      <w:rPr>
        <w:rFonts w:ascii="Times New Roman" w:hAnsi="Times New Roman" w:hint="default"/>
      </w:rPr>
    </w:lvl>
    <w:lvl w:ilvl="3" w:tplc="8F4A778C" w:tentative="1">
      <w:start w:val="1"/>
      <w:numFmt w:val="bullet"/>
      <w:lvlText w:val="•"/>
      <w:lvlJc w:val="left"/>
      <w:pPr>
        <w:tabs>
          <w:tab w:val="num" w:pos="2880"/>
        </w:tabs>
        <w:ind w:left="2880" w:hanging="360"/>
      </w:pPr>
      <w:rPr>
        <w:rFonts w:ascii="Times New Roman" w:hAnsi="Times New Roman" w:hint="default"/>
      </w:rPr>
    </w:lvl>
    <w:lvl w:ilvl="4" w:tplc="C988E7A0" w:tentative="1">
      <w:start w:val="1"/>
      <w:numFmt w:val="bullet"/>
      <w:lvlText w:val="•"/>
      <w:lvlJc w:val="left"/>
      <w:pPr>
        <w:tabs>
          <w:tab w:val="num" w:pos="3600"/>
        </w:tabs>
        <w:ind w:left="3600" w:hanging="360"/>
      </w:pPr>
      <w:rPr>
        <w:rFonts w:ascii="Times New Roman" w:hAnsi="Times New Roman" w:hint="default"/>
      </w:rPr>
    </w:lvl>
    <w:lvl w:ilvl="5" w:tplc="6BF04DAA" w:tentative="1">
      <w:start w:val="1"/>
      <w:numFmt w:val="bullet"/>
      <w:lvlText w:val="•"/>
      <w:lvlJc w:val="left"/>
      <w:pPr>
        <w:tabs>
          <w:tab w:val="num" w:pos="4320"/>
        </w:tabs>
        <w:ind w:left="4320" w:hanging="360"/>
      </w:pPr>
      <w:rPr>
        <w:rFonts w:ascii="Times New Roman" w:hAnsi="Times New Roman" w:hint="default"/>
      </w:rPr>
    </w:lvl>
    <w:lvl w:ilvl="6" w:tplc="F65849A0" w:tentative="1">
      <w:start w:val="1"/>
      <w:numFmt w:val="bullet"/>
      <w:lvlText w:val="•"/>
      <w:lvlJc w:val="left"/>
      <w:pPr>
        <w:tabs>
          <w:tab w:val="num" w:pos="5040"/>
        </w:tabs>
        <w:ind w:left="5040" w:hanging="360"/>
      </w:pPr>
      <w:rPr>
        <w:rFonts w:ascii="Times New Roman" w:hAnsi="Times New Roman" w:hint="default"/>
      </w:rPr>
    </w:lvl>
    <w:lvl w:ilvl="7" w:tplc="F3824A94" w:tentative="1">
      <w:start w:val="1"/>
      <w:numFmt w:val="bullet"/>
      <w:lvlText w:val="•"/>
      <w:lvlJc w:val="left"/>
      <w:pPr>
        <w:tabs>
          <w:tab w:val="num" w:pos="5760"/>
        </w:tabs>
        <w:ind w:left="5760" w:hanging="360"/>
      </w:pPr>
      <w:rPr>
        <w:rFonts w:ascii="Times New Roman" w:hAnsi="Times New Roman" w:hint="default"/>
      </w:rPr>
    </w:lvl>
    <w:lvl w:ilvl="8" w:tplc="62DCF2BE"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1742635C"/>
    <w:multiLevelType w:val="hybridMultilevel"/>
    <w:tmpl w:val="1BBC79B8"/>
    <w:lvl w:ilvl="0" w:tplc="B3569B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78462F2"/>
    <w:multiLevelType w:val="hybridMultilevel"/>
    <w:tmpl w:val="47EA5A48"/>
    <w:lvl w:ilvl="0" w:tplc="DDC67F98">
      <w:start w:val="1"/>
      <w:numFmt w:val="lowerRoman"/>
      <w:lvlText w:val="%1)"/>
      <w:lvlJc w:val="left"/>
      <w:pPr>
        <w:ind w:left="360" w:hanging="360"/>
      </w:pPr>
      <w:rPr>
        <w:rFonts w:ascii="Garamond" w:eastAsia="Georgia" w:hAnsi="Garamond" w:cs="Times New Roman" w:hint="default"/>
        <w:b/>
        <w:color w:val="auto"/>
        <w:sz w:val="20"/>
        <w:szCs w:val="20"/>
        <w14:shadow w14:blurRad="0" w14:dist="0" w14:dir="0" w14:sx="0" w14:sy="0" w14:kx="0" w14:ky="0" w14:algn="none">
          <w14:srgbClr w14:val="000000"/>
        </w14:shad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187A4850"/>
    <w:multiLevelType w:val="multilevel"/>
    <w:tmpl w:val="BF8A9C92"/>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18C4408F"/>
    <w:multiLevelType w:val="multilevel"/>
    <w:tmpl w:val="A448E2FE"/>
    <w:lvl w:ilvl="0">
      <w:start w:val="8"/>
      <w:numFmt w:val="decimal"/>
      <w:lvlText w:val="%1"/>
      <w:lvlJc w:val="left"/>
      <w:pPr>
        <w:ind w:left="360" w:hanging="36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195761D3"/>
    <w:multiLevelType w:val="hybridMultilevel"/>
    <w:tmpl w:val="7C0EA778"/>
    <w:lvl w:ilvl="0" w:tplc="40C68168">
      <w:start w:val="1"/>
      <w:numFmt w:val="lowerLetter"/>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A3D5AA7"/>
    <w:multiLevelType w:val="hybridMultilevel"/>
    <w:tmpl w:val="B8122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B2F1781"/>
    <w:multiLevelType w:val="multilevel"/>
    <w:tmpl w:val="D280F2BC"/>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B862AD0"/>
    <w:multiLevelType w:val="multilevel"/>
    <w:tmpl w:val="1B862AD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2" w15:restartNumberingAfterBreak="0">
    <w:nsid w:val="1CA46702"/>
    <w:multiLevelType w:val="hybridMultilevel"/>
    <w:tmpl w:val="95D236BA"/>
    <w:lvl w:ilvl="0" w:tplc="4FF00E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CC60CCA"/>
    <w:multiLevelType w:val="hybridMultilevel"/>
    <w:tmpl w:val="1EBC830C"/>
    <w:lvl w:ilvl="0" w:tplc="0809001B">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4" w15:restartNumberingAfterBreak="0">
    <w:nsid w:val="1D045505"/>
    <w:multiLevelType w:val="hybridMultilevel"/>
    <w:tmpl w:val="C7D827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917DB4"/>
    <w:multiLevelType w:val="hybridMultilevel"/>
    <w:tmpl w:val="03B8F528"/>
    <w:lvl w:ilvl="0" w:tplc="47562316">
      <w:start w:val="1"/>
      <w:numFmt w:val="lowerLetter"/>
      <w:lvlText w:val="%1)"/>
      <w:lvlJc w:val="left"/>
      <w:pPr>
        <w:tabs>
          <w:tab w:val="num" w:pos="1080"/>
        </w:tabs>
        <w:ind w:left="1080" w:hanging="360"/>
      </w:pPr>
      <w:rPr>
        <w:rFonts w:hint="default"/>
      </w:rPr>
    </w:lvl>
    <w:lvl w:ilvl="1" w:tplc="3466B170">
      <w:start w:val="1"/>
      <w:numFmt w:val="upp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E7E06EE"/>
    <w:multiLevelType w:val="hybridMultilevel"/>
    <w:tmpl w:val="05EED84C"/>
    <w:lvl w:ilvl="0" w:tplc="41D4D288">
      <w:start w:val="1"/>
      <w:numFmt w:val="lowerRoman"/>
      <w:lvlText w:val="(%1)"/>
      <w:lvlJc w:val="right"/>
      <w:pPr>
        <w:ind w:left="1400" w:hanging="360"/>
      </w:pPr>
      <w:rPr>
        <w:rFonts w:hint="default"/>
        <w:color w:val="000000" w:themeColor="text1"/>
      </w:r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67" w15:restartNumberingAfterBreak="0">
    <w:nsid w:val="1EE26EE7"/>
    <w:multiLevelType w:val="multilevel"/>
    <w:tmpl w:val="49607EB0"/>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right"/>
      <w:pPr>
        <w:ind w:left="14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F1D5940"/>
    <w:multiLevelType w:val="multilevel"/>
    <w:tmpl w:val="19A8ACA6"/>
    <w:lvl w:ilvl="0">
      <w:start w:val="1"/>
      <w:numFmt w:val="lowerRoman"/>
      <w:lvlText w:val="%1."/>
      <w:lvlJc w:val="right"/>
      <w:pPr>
        <w:ind w:left="1400" w:hanging="360"/>
      </w:pPr>
    </w:lvl>
    <w:lvl w:ilvl="1">
      <w:start w:val="1"/>
      <w:numFmt w:val="bullet"/>
      <w:lvlText w:val=""/>
      <w:lvlJc w:val="left"/>
      <w:pPr>
        <w:ind w:left="2120" w:hanging="360"/>
      </w:pPr>
      <w:rPr>
        <w:rFonts w:ascii="Symbol" w:hAnsi="Symbol" w:hint="default"/>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69" w15:restartNumberingAfterBreak="0">
    <w:nsid w:val="1F3A2B1D"/>
    <w:multiLevelType w:val="multilevel"/>
    <w:tmpl w:val="4C2CB8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F4B25FC"/>
    <w:multiLevelType w:val="hybridMultilevel"/>
    <w:tmpl w:val="FF480364"/>
    <w:lvl w:ilvl="0" w:tplc="08090017">
      <w:start w:val="1"/>
      <w:numFmt w:val="lowerLetter"/>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71" w15:restartNumberingAfterBreak="0">
    <w:nsid w:val="1F5E0ADD"/>
    <w:multiLevelType w:val="multilevel"/>
    <w:tmpl w:val="1F5E0ADD"/>
    <w:lvl w:ilvl="0">
      <w:start w:val="1"/>
      <w:numFmt w:val="upperLetter"/>
      <w:pStyle w:val="Style2"/>
      <w:lvlText w:val="%1."/>
      <w:lvlJc w:val="left"/>
      <w:pPr>
        <w:ind w:left="720" w:hanging="360"/>
      </w:pPr>
      <w:rPr>
        <w:rFonts w:cs="Times New Roman" w:hint="default"/>
        <w:b/>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15:restartNumberingAfterBreak="0">
    <w:nsid w:val="1F787F40"/>
    <w:multiLevelType w:val="multilevel"/>
    <w:tmpl w:val="F67812AA"/>
    <w:lvl w:ilvl="0">
      <w:start w:val="1"/>
      <w:numFmt w:val="lowerRoman"/>
      <w:lvlText w:val="(%1)"/>
      <w:lvlJc w:val="left"/>
      <w:pPr>
        <w:ind w:left="567" w:hanging="567"/>
      </w:pPr>
      <w:rPr>
        <w:rFonts w:hint="default"/>
      </w:r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sz w:val="18"/>
        <w:szCs w:val="1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1F7C17DF"/>
    <w:multiLevelType w:val="hybridMultilevel"/>
    <w:tmpl w:val="FBB8484A"/>
    <w:lvl w:ilvl="0" w:tplc="43EAC2D0">
      <w:start w:val="1"/>
      <w:numFmt w:val="lowerRoman"/>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4" w15:restartNumberingAfterBreak="0">
    <w:nsid w:val="1FD859B9"/>
    <w:multiLevelType w:val="hybridMultilevel"/>
    <w:tmpl w:val="C2A0E7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0081CD5"/>
    <w:multiLevelType w:val="hybridMultilevel"/>
    <w:tmpl w:val="990E1D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00F1E45"/>
    <w:multiLevelType w:val="hybridMultilevel"/>
    <w:tmpl w:val="F8E64550"/>
    <w:lvl w:ilvl="0" w:tplc="18C488D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019140F"/>
    <w:multiLevelType w:val="multilevel"/>
    <w:tmpl w:val="699E594C"/>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Letter"/>
      <w:lvlText w:val="%3)"/>
      <w:lvlJc w:val="left"/>
      <w:pPr>
        <w:ind w:left="10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20453A2B"/>
    <w:multiLevelType w:val="hybridMultilevel"/>
    <w:tmpl w:val="F0103030"/>
    <w:lvl w:ilvl="0" w:tplc="2000000F">
      <w:start w:val="1"/>
      <w:numFmt w:val="decimal"/>
      <w:lvlText w:val="%1."/>
      <w:lvlJc w:val="left"/>
      <w:pPr>
        <w:ind w:left="720" w:hanging="360"/>
      </w:pPr>
    </w:lvl>
    <w:lvl w:ilvl="1" w:tplc="0809001B">
      <w:start w:val="1"/>
      <w:numFmt w:val="lowerRoman"/>
      <w:lvlText w:val="%2."/>
      <w:lvlJc w:val="righ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206275F7"/>
    <w:multiLevelType w:val="hybridMultilevel"/>
    <w:tmpl w:val="E9609A1A"/>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216D01BD"/>
    <w:multiLevelType w:val="hybridMultilevel"/>
    <w:tmpl w:val="8DCAE83C"/>
    <w:lvl w:ilvl="0" w:tplc="08090017">
      <w:start w:val="1"/>
      <w:numFmt w:val="lowerLetter"/>
      <w:lvlText w:val="%1)"/>
      <w:lvlJc w:val="left"/>
      <w:pPr>
        <w:ind w:left="1211" w:hanging="360"/>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1" w15:restartNumberingAfterBreak="0">
    <w:nsid w:val="21932EE3"/>
    <w:multiLevelType w:val="multilevel"/>
    <w:tmpl w:val="F2D468B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2154344"/>
    <w:multiLevelType w:val="multilevel"/>
    <w:tmpl w:val="7B04D076"/>
    <w:lvl w:ilvl="0">
      <w:start w:val="1"/>
      <w:numFmt w:val="upperLetter"/>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2BC2C86"/>
    <w:multiLevelType w:val="hybridMultilevel"/>
    <w:tmpl w:val="76BCA6F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22D33144"/>
    <w:multiLevelType w:val="multilevel"/>
    <w:tmpl w:val="683080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230C3190"/>
    <w:multiLevelType w:val="multilevel"/>
    <w:tmpl w:val="3566D768"/>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left"/>
      <w:pPr>
        <w:ind w:left="1440" w:hanging="360"/>
      </w:pPr>
      <w:rPr>
        <w:rFonts w:hint="default"/>
      </w:r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3163CAA"/>
    <w:multiLevelType w:val="hybridMultilevel"/>
    <w:tmpl w:val="579C7F88"/>
    <w:lvl w:ilvl="0" w:tplc="41D4D288">
      <w:start w:val="1"/>
      <w:numFmt w:val="lowerRoman"/>
      <w:lvlText w:val="(%1)"/>
      <w:lvlJc w:val="right"/>
      <w:pPr>
        <w:ind w:left="1571" w:hanging="360"/>
      </w:pPr>
      <w:rPr>
        <w:rFonts w:hint="default"/>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7" w15:restartNumberingAfterBreak="0">
    <w:nsid w:val="23D9730E"/>
    <w:multiLevelType w:val="hybridMultilevel"/>
    <w:tmpl w:val="76CA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4D11DFE"/>
    <w:multiLevelType w:val="hybridMultilevel"/>
    <w:tmpl w:val="BA02801E"/>
    <w:lvl w:ilvl="0" w:tplc="A6A0DB48">
      <w:start w:val="1"/>
      <w:numFmt w:val="lowerLetter"/>
      <w:lvlText w:val="(%1)"/>
      <w:lvlJc w:val="left"/>
      <w:pPr>
        <w:tabs>
          <w:tab w:val="num" w:pos="1800"/>
        </w:tabs>
        <w:ind w:left="180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254D3131"/>
    <w:multiLevelType w:val="hybridMultilevel"/>
    <w:tmpl w:val="D05266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5544548"/>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5697459"/>
    <w:multiLevelType w:val="multilevel"/>
    <w:tmpl w:val="42701D32"/>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left"/>
      <w:pPr>
        <w:ind w:left="1440" w:hanging="360"/>
      </w:pPr>
      <w:rPr>
        <w:rFonts w:hint="default"/>
      </w:r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65A716E"/>
    <w:multiLevelType w:val="hybridMultilevel"/>
    <w:tmpl w:val="C71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68B68FA"/>
    <w:multiLevelType w:val="hybridMultilevel"/>
    <w:tmpl w:val="246EF526"/>
    <w:lvl w:ilvl="0" w:tplc="FFFFFFFF">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75F2D86"/>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7DD1271"/>
    <w:multiLevelType w:val="multilevel"/>
    <w:tmpl w:val="38EC2A48"/>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2844743A"/>
    <w:multiLevelType w:val="hybridMultilevel"/>
    <w:tmpl w:val="B06CD556"/>
    <w:lvl w:ilvl="0" w:tplc="41D4D28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7" w15:restartNumberingAfterBreak="0">
    <w:nsid w:val="28631D6A"/>
    <w:multiLevelType w:val="multilevel"/>
    <w:tmpl w:val="B8AAD3F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9E27E8E"/>
    <w:multiLevelType w:val="hybridMultilevel"/>
    <w:tmpl w:val="4836BCF2"/>
    <w:lvl w:ilvl="0" w:tplc="41D4D288">
      <w:start w:val="1"/>
      <w:numFmt w:val="lowerRoman"/>
      <w:lvlText w:val="(%1)"/>
      <w:lvlJc w:val="right"/>
      <w:pPr>
        <w:ind w:left="1211" w:hanging="360"/>
      </w:pPr>
      <w:rPr>
        <w:rFonts w:hint="default"/>
        <w:color w:val="000000" w:themeColor="text1"/>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9" w15:restartNumberingAfterBreak="0">
    <w:nsid w:val="2B86772B"/>
    <w:multiLevelType w:val="multilevel"/>
    <w:tmpl w:val="0DDC0E66"/>
    <w:lvl w:ilvl="0">
      <w:start w:val="1"/>
      <w:numFmt w:val="lowerLetter"/>
      <w:lvlText w:val="(%1)"/>
      <w:lvlJc w:val="left"/>
      <w:pPr>
        <w:ind w:left="720" w:hanging="360"/>
      </w:pPr>
    </w:lvl>
    <w:lvl w:ilvl="1">
      <w:start w:val="1"/>
      <w:numFmt w:val="lowerLetter"/>
      <w:lvlText w:val="%2)"/>
      <w:lvlJc w:val="left"/>
      <w:pPr>
        <w:ind w:left="2440" w:hanging="100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0" w15:restartNumberingAfterBreak="0">
    <w:nsid w:val="2B9066BE"/>
    <w:multiLevelType w:val="hybridMultilevel"/>
    <w:tmpl w:val="7D4C5C70"/>
    <w:lvl w:ilvl="0" w:tplc="A0FC6D12">
      <w:start w:val="1"/>
      <w:numFmt w:val="lowerLetter"/>
      <w:lvlText w:val="(%1)"/>
      <w:lvlJc w:val="left"/>
      <w:pPr>
        <w:ind w:left="720" w:hanging="720"/>
      </w:pPr>
      <w:rPr>
        <w:rFonts w:hint="default"/>
        <w:b w:val="0"/>
        <w:i w:val="0"/>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1" w15:restartNumberingAfterBreak="0">
    <w:nsid w:val="2C405DD0"/>
    <w:multiLevelType w:val="multilevel"/>
    <w:tmpl w:val="951CDA32"/>
    <w:lvl w:ilvl="0">
      <w:start w:val="9"/>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2D3D3EC5"/>
    <w:multiLevelType w:val="hybridMultilevel"/>
    <w:tmpl w:val="D50EF1AE"/>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03" w15:restartNumberingAfterBreak="0">
    <w:nsid w:val="2D7F14CD"/>
    <w:multiLevelType w:val="multilevel"/>
    <w:tmpl w:val="0B4E625C"/>
    <w:lvl w:ilvl="0">
      <w:start w:val="1"/>
      <w:numFmt w:val="decimal"/>
      <w:lvlText w:val="%1."/>
      <w:lvlJc w:val="left"/>
      <w:pPr>
        <w:tabs>
          <w:tab w:val="left" w:pos="567"/>
        </w:tabs>
        <w:ind w:left="567" w:hanging="567"/>
      </w:pPr>
      <w:rPr>
        <w:rFonts w:cs="Times New Roman" w:hint="default"/>
      </w:rPr>
    </w:lvl>
    <w:lvl w:ilvl="1">
      <w:start w:val="1"/>
      <w:numFmt w:val="lowerLetter"/>
      <w:lvlText w:val="%2)"/>
      <w:lvlJc w:val="left"/>
      <w:pPr>
        <w:tabs>
          <w:tab w:val="left" w:pos="567"/>
        </w:tabs>
        <w:ind w:left="1134" w:hanging="567"/>
      </w:pPr>
      <w:rPr>
        <w:rFonts w:cs="Times New Roman" w:hint="default"/>
      </w:rPr>
    </w:lvl>
    <w:lvl w:ilvl="2">
      <w:start w:val="1"/>
      <w:numFmt w:val="bullet"/>
      <w:lvlText w:val=""/>
      <w:lvlJc w:val="left"/>
      <w:pPr>
        <w:tabs>
          <w:tab w:val="left" w:pos="1701"/>
        </w:tabs>
        <w:ind w:left="1701" w:hanging="567"/>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4" w15:restartNumberingAfterBreak="0">
    <w:nsid w:val="2D9B4C56"/>
    <w:multiLevelType w:val="hybridMultilevel"/>
    <w:tmpl w:val="63425FB4"/>
    <w:lvl w:ilvl="0" w:tplc="FEC22680">
      <w:start w:val="1"/>
      <w:numFmt w:val="lowerLetter"/>
      <w:lvlText w:val="(%1)"/>
      <w:lvlJc w:val="left"/>
      <w:pPr>
        <w:ind w:left="1080" w:hanging="360"/>
      </w:pPr>
      <w:rPr>
        <w:rFonts w:eastAsiaTheme="minorHAnsi" w:hint="default"/>
        <w:color w:val="auto"/>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5" w15:restartNumberingAfterBreak="0">
    <w:nsid w:val="2EEC5401"/>
    <w:multiLevelType w:val="multilevel"/>
    <w:tmpl w:val="98662F5E"/>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right"/>
      <w:pPr>
        <w:ind w:left="14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FB8698F"/>
    <w:multiLevelType w:val="hybridMultilevel"/>
    <w:tmpl w:val="2E3AB020"/>
    <w:lvl w:ilvl="0" w:tplc="F8543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2FCA13CB"/>
    <w:multiLevelType w:val="hybridMultilevel"/>
    <w:tmpl w:val="DDDE1426"/>
    <w:lvl w:ilvl="0" w:tplc="41D4D288">
      <w:start w:val="1"/>
      <w:numFmt w:val="lowerRoman"/>
      <w:lvlText w:val="(%1)"/>
      <w:lvlJc w:val="right"/>
      <w:pPr>
        <w:ind w:left="1440" w:hanging="360"/>
      </w:pPr>
      <w:rPr>
        <w:rFonts w:hint="default"/>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2FDD69A6"/>
    <w:multiLevelType w:val="multilevel"/>
    <w:tmpl w:val="91F26D54"/>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9" w15:restartNumberingAfterBreak="0">
    <w:nsid w:val="300208A4"/>
    <w:multiLevelType w:val="hybridMultilevel"/>
    <w:tmpl w:val="5784C426"/>
    <w:lvl w:ilvl="0" w:tplc="0409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0" w15:restartNumberingAfterBreak="0">
    <w:nsid w:val="308764C5"/>
    <w:multiLevelType w:val="hybridMultilevel"/>
    <w:tmpl w:val="49B410AA"/>
    <w:lvl w:ilvl="0" w:tplc="0409001B">
      <w:start w:val="1"/>
      <w:numFmt w:val="lowerRoman"/>
      <w:lvlText w:val="%1."/>
      <w:lvlJc w:val="right"/>
      <w:pPr>
        <w:ind w:left="157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30AA270F"/>
    <w:multiLevelType w:val="multilevel"/>
    <w:tmpl w:val="BF8A9C92"/>
    <w:lvl w:ilvl="0">
      <w:start w:val="6"/>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30F0114C"/>
    <w:multiLevelType w:val="hybridMultilevel"/>
    <w:tmpl w:val="4A40F012"/>
    <w:lvl w:ilvl="0" w:tplc="41D4D288">
      <w:start w:val="1"/>
      <w:numFmt w:val="lowerRoman"/>
      <w:lvlText w:val="(%1)"/>
      <w:lvlJc w:val="right"/>
      <w:pPr>
        <w:ind w:left="1571" w:hanging="360"/>
      </w:pPr>
      <w:rPr>
        <w:rFonts w:hint="default"/>
        <w:color w:val="000000" w:themeColor="text1"/>
      </w:rPr>
    </w:lvl>
    <w:lvl w:ilvl="1" w:tplc="FFFFFFFF">
      <w:numFmt w:val="bullet"/>
      <w:lvlText w:val="•"/>
      <w:lvlJc w:val="left"/>
      <w:pPr>
        <w:ind w:left="2441" w:hanging="510"/>
      </w:pPr>
      <w:rPr>
        <w:rFonts w:ascii="Times New Roman" w:eastAsia="Times New Roman" w:hAnsi="Times New Roman" w:cs="Times New Roman"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13" w15:restartNumberingAfterBreak="0">
    <w:nsid w:val="30FD1E7F"/>
    <w:multiLevelType w:val="hybridMultilevel"/>
    <w:tmpl w:val="62246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19131C5"/>
    <w:multiLevelType w:val="hybridMultilevel"/>
    <w:tmpl w:val="0B1A2582"/>
    <w:lvl w:ilvl="0" w:tplc="04060001">
      <w:start w:val="1"/>
      <w:numFmt w:val="bullet"/>
      <w:lvlText w:val=""/>
      <w:lvlJc w:val="left"/>
      <w:pPr>
        <w:ind w:left="766" w:hanging="360"/>
      </w:pPr>
      <w:rPr>
        <w:rFonts w:ascii="Symbol" w:hAnsi="Symbol" w:hint="default"/>
      </w:rPr>
    </w:lvl>
    <w:lvl w:ilvl="1" w:tplc="04060003" w:tentative="1">
      <w:start w:val="1"/>
      <w:numFmt w:val="bullet"/>
      <w:lvlText w:val="o"/>
      <w:lvlJc w:val="left"/>
      <w:pPr>
        <w:ind w:left="1486" w:hanging="360"/>
      </w:pPr>
      <w:rPr>
        <w:rFonts w:ascii="Courier New" w:hAnsi="Courier New" w:cs="Courier New" w:hint="default"/>
      </w:rPr>
    </w:lvl>
    <w:lvl w:ilvl="2" w:tplc="04060005" w:tentative="1">
      <w:start w:val="1"/>
      <w:numFmt w:val="bullet"/>
      <w:lvlText w:val=""/>
      <w:lvlJc w:val="left"/>
      <w:pPr>
        <w:ind w:left="2206" w:hanging="360"/>
      </w:pPr>
      <w:rPr>
        <w:rFonts w:ascii="Wingdings" w:hAnsi="Wingdings" w:hint="default"/>
      </w:rPr>
    </w:lvl>
    <w:lvl w:ilvl="3" w:tplc="04060001" w:tentative="1">
      <w:start w:val="1"/>
      <w:numFmt w:val="bullet"/>
      <w:lvlText w:val=""/>
      <w:lvlJc w:val="left"/>
      <w:pPr>
        <w:ind w:left="2926" w:hanging="360"/>
      </w:pPr>
      <w:rPr>
        <w:rFonts w:ascii="Symbol" w:hAnsi="Symbol" w:hint="default"/>
      </w:rPr>
    </w:lvl>
    <w:lvl w:ilvl="4" w:tplc="04060003" w:tentative="1">
      <w:start w:val="1"/>
      <w:numFmt w:val="bullet"/>
      <w:lvlText w:val="o"/>
      <w:lvlJc w:val="left"/>
      <w:pPr>
        <w:ind w:left="3646" w:hanging="360"/>
      </w:pPr>
      <w:rPr>
        <w:rFonts w:ascii="Courier New" w:hAnsi="Courier New" w:cs="Courier New" w:hint="default"/>
      </w:rPr>
    </w:lvl>
    <w:lvl w:ilvl="5" w:tplc="04060005" w:tentative="1">
      <w:start w:val="1"/>
      <w:numFmt w:val="bullet"/>
      <w:lvlText w:val=""/>
      <w:lvlJc w:val="left"/>
      <w:pPr>
        <w:ind w:left="4366" w:hanging="360"/>
      </w:pPr>
      <w:rPr>
        <w:rFonts w:ascii="Wingdings" w:hAnsi="Wingdings" w:hint="default"/>
      </w:rPr>
    </w:lvl>
    <w:lvl w:ilvl="6" w:tplc="04060001" w:tentative="1">
      <w:start w:val="1"/>
      <w:numFmt w:val="bullet"/>
      <w:lvlText w:val=""/>
      <w:lvlJc w:val="left"/>
      <w:pPr>
        <w:ind w:left="5086" w:hanging="360"/>
      </w:pPr>
      <w:rPr>
        <w:rFonts w:ascii="Symbol" w:hAnsi="Symbol" w:hint="default"/>
      </w:rPr>
    </w:lvl>
    <w:lvl w:ilvl="7" w:tplc="04060003" w:tentative="1">
      <w:start w:val="1"/>
      <w:numFmt w:val="bullet"/>
      <w:lvlText w:val="o"/>
      <w:lvlJc w:val="left"/>
      <w:pPr>
        <w:ind w:left="5806" w:hanging="360"/>
      </w:pPr>
      <w:rPr>
        <w:rFonts w:ascii="Courier New" w:hAnsi="Courier New" w:cs="Courier New" w:hint="default"/>
      </w:rPr>
    </w:lvl>
    <w:lvl w:ilvl="8" w:tplc="04060005" w:tentative="1">
      <w:start w:val="1"/>
      <w:numFmt w:val="bullet"/>
      <w:lvlText w:val=""/>
      <w:lvlJc w:val="left"/>
      <w:pPr>
        <w:ind w:left="6526" w:hanging="360"/>
      </w:pPr>
      <w:rPr>
        <w:rFonts w:ascii="Wingdings" w:hAnsi="Wingdings" w:hint="default"/>
      </w:rPr>
    </w:lvl>
  </w:abstractNum>
  <w:abstractNum w:abstractNumId="115" w15:restartNumberingAfterBreak="0">
    <w:nsid w:val="31A01440"/>
    <w:multiLevelType w:val="multilevel"/>
    <w:tmpl w:val="10B430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32A94215"/>
    <w:multiLevelType w:val="multilevel"/>
    <w:tmpl w:val="A058F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3225FE4"/>
    <w:multiLevelType w:val="multilevel"/>
    <w:tmpl w:val="8F6E09B0"/>
    <w:lvl w:ilvl="0">
      <w:start w:val="9"/>
      <w:numFmt w:val="decimal"/>
      <w:lvlText w:val="%1"/>
      <w:lvlJc w:val="left"/>
      <w:pPr>
        <w:ind w:left="360" w:hanging="360"/>
      </w:pPr>
      <w:rPr>
        <w:rFonts w:hint="default"/>
      </w:rPr>
    </w:lvl>
    <w:lvl w:ilvl="1">
      <w:start w:val="1"/>
      <w:numFmt w:val="decimal"/>
      <w:lvlText w:val="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33301CD7"/>
    <w:multiLevelType w:val="hybridMultilevel"/>
    <w:tmpl w:val="4296E5C4"/>
    <w:lvl w:ilvl="0" w:tplc="31BA09A0">
      <w:start w:val="1"/>
      <w:numFmt w:val="decimal"/>
      <w:lvlText w:val="%1."/>
      <w:lvlJc w:val="left"/>
      <w:pPr>
        <w:ind w:left="720" w:hanging="360"/>
      </w:pPr>
    </w:lvl>
    <w:lvl w:ilvl="1" w:tplc="BC4C683C">
      <w:start w:val="1"/>
      <w:numFmt w:val="lowerLetter"/>
      <w:lvlText w:val="%2."/>
      <w:lvlJc w:val="left"/>
      <w:pPr>
        <w:ind w:left="1440" w:hanging="360"/>
      </w:pPr>
    </w:lvl>
    <w:lvl w:ilvl="2" w:tplc="1C4AC05C">
      <w:start w:val="1"/>
      <w:numFmt w:val="lowerRoman"/>
      <w:lvlText w:val="%3."/>
      <w:lvlJc w:val="right"/>
      <w:pPr>
        <w:ind w:left="2160" w:hanging="180"/>
      </w:pPr>
    </w:lvl>
    <w:lvl w:ilvl="3" w:tplc="05002278">
      <w:start w:val="1"/>
      <w:numFmt w:val="decimal"/>
      <w:lvlText w:val="%4."/>
      <w:lvlJc w:val="left"/>
      <w:pPr>
        <w:ind w:left="2880" w:hanging="360"/>
      </w:pPr>
    </w:lvl>
    <w:lvl w:ilvl="4" w:tplc="A638638A">
      <w:start w:val="1"/>
      <w:numFmt w:val="lowerLetter"/>
      <w:lvlText w:val="%5."/>
      <w:lvlJc w:val="left"/>
      <w:pPr>
        <w:ind w:left="3600" w:hanging="360"/>
      </w:pPr>
    </w:lvl>
    <w:lvl w:ilvl="5" w:tplc="05C6FFA4">
      <w:start w:val="1"/>
      <w:numFmt w:val="lowerRoman"/>
      <w:lvlText w:val="%6."/>
      <w:lvlJc w:val="right"/>
      <w:pPr>
        <w:ind w:left="4320" w:hanging="180"/>
      </w:pPr>
    </w:lvl>
    <w:lvl w:ilvl="6" w:tplc="C0AC2EC2">
      <w:start w:val="1"/>
      <w:numFmt w:val="decimal"/>
      <w:lvlText w:val="%7."/>
      <w:lvlJc w:val="left"/>
      <w:pPr>
        <w:ind w:left="5040" w:hanging="360"/>
      </w:pPr>
    </w:lvl>
    <w:lvl w:ilvl="7" w:tplc="48205110">
      <w:start w:val="1"/>
      <w:numFmt w:val="lowerLetter"/>
      <w:lvlText w:val="%8."/>
      <w:lvlJc w:val="left"/>
      <w:pPr>
        <w:ind w:left="5760" w:hanging="360"/>
      </w:pPr>
    </w:lvl>
    <w:lvl w:ilvl="8" w:tplc="5BFEBD82">
      <w:start w:val="1"/>
      <w:numFmt w:val="lowerRoman"/>
      <w:lvlText w:val="%9."/>
      <w:lvlJc w:val="right"/>
      <w:pPr>
        <w:ind w:left="6480" w:hanging="180"/>
      </w:pPr>
    </w:lvl>
  </w:abstractNum>
  <w:abstractNum w:abstractNumId="119" w15:restartNumberingAfterBreak="0">
    <w:nsid w:val="337A1B96"/>
    <w:multiLevelType w:val="hybridMultilevel"/>
    <w:tmpl w:val="EF6EF382"/>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0" w15:restartNumberingAfterBreak="0">
    <w:nsid w:val="33947EB8"/>
    <w:multiLevelType w:val="multilevel"/>
    <w:tmpl w:val="498600C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3542540A"/>
    <w:multiLevelType w:val="multilevel"/>
    <w:tmpl w:val="784A2922"/>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35694C83"/>
    <w:multiLevelType w:val="multilevel"/>
    <w:tmpl w:val="0FA69B68"/>
    <w:lvl w:ilvl="0">
      <w:start w:val="1"/>
      <w:numFmt w:val="decimal"/>
      <w:lvlText w:val="%1."/>
      <w:lvlJc w:val="left"/>
      <w:pPr>
        <w:ind w:left="567" w:hanging="567"/>
      </w:pPr>
    </w:lvl>
    <w:lvl w:ilvl="1">
      <w:start w:val="1"/>
      <w:numFmt w:val="lowerLetter"/>
      <w:lvlText w:val="%2)"/>
      <w:lvlJc w:val="left"/>
      <w:pPr>
        <w:ind w:left="1134" w:hanging="567"/>
      </w:pPr>
      <w:rPr>
        <w:b w:val="0"/>
        <w:strike w:val="0"/>
      </w:r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35CB5CC9"/>
    <w:multiLevelType w:val="hybridMultilevel"/>
    <w:tmpl w:val="516E3A7E"/>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4" w15:restartNumberingAfterBreak="0">
    <w:nsid w:val="3659396F"/>
    <w:multiLevelType w:val="hybridMultilevel"/>
    <w:tmpl w:val="48D68E48"/>
    <w:lvl w:ilvl="0" w:tplc="A0FC6D1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65A6B91"/>
    <w:multiLevelType w:val="multilevel"/>
    <w:tmpl w:val="73BEDEBE"/>
    <w:lvl w:ilvl="0">
      <w:start w:val="1"/>
      <w:numFmt w:val="lowerRoman"/>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left"/>
      <w:pPr>
        <w:ind w:left="144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366454B7"/>
    <w:multiLevelType w:val="hybridMultilevel"/>
    <w:tmpl w:val="74B0263C"/>
    <w:lvl w:ilvl="0" w:tplc="0409001B">
      <w:start w:val="1"/>
      <w:numFmt w:val="lowerRoman"/>
      <w:lvlText w:val="%1."/>
      <w:lvlJc w:val="righ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7" w15:restartNumberingAfterBreak="0">
    <w:nsid w:val="36687BCD"/>
    <w:multiLevelType w:val="multilevel"/>
    <w:tmpl w:val="995263E0"/>
    <w:lvl w:ilvl="0">
      <w:start w:val="1"/>
      <w:numFmt w:val="lowerRoman"/>
      <w:lvlText w:val="%1."/>
      <w:lvlJc w:val="right"/>
      <w:pPr>
        <w:ind w:left="720" w:hanging="360"/>
      </w:pPr>
      <w:rPr>
        <w:rFonts w:hint="default"/>
        <w:sz w:val="12"/>
        <w:szCs w:val="12"/>
      </w:rPr>
    </w:lvl>
    <w:lvl w:ilvl="1">
      <w:start w:val="1"/>
      <w:numFmt w:val="bullet"/>
      <w:lvlText w:val=""/>
      <w:lvlJc w:val="left"/>
      <w:pPr>
        <w:ind w:left="1440" w:hanging="360"/>
      </w:pPr>
      <w:rPr>
        <w:rFonts w:ascii="Symbol" w:hAnsi="Symbol" w:hint="default"/>
      </w:rPr>
    </w:lvl>
    <w:lvl w:ilvl="2">
      <w:start w:val="1"/>
      <w:numFmt w:val="lowerLetter"/>
      <w:lvlText w:val="%3)"/>
      <w:lvlJc w:val="left"/>
      <w:pPr>
        <w:ind w:left="1020" w:hanging="360"/>
      </w:p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36882B0C"/>
    <w:multiLevelType w:val="hybridMultilevel"/>
    <w:tmpl w:val="61A8D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6CC74CA"/>
    <w:multiLevelType w:val="multilevel"/>
    <w:tmpl w:val="36CC74CA"/>
    <w:lvl w:ilvl="0">
      <w:start w:val="1"/>
      <w:numFmt w:val="bullet"/>
      <w:lvlText w:val=""/>
      <w:lvlJc w:val="left"/>
      <w:pPr>
        <w:ind w:left="720" w:hanging="360"/>
      </w:pPr>
      <w:rPr>
        <w:rFonts w:ascii="Symbol" w:hAnsi="Symbol" w:hint="default"/>
        <w:sz w:val="12"/>
        <w:szCs w:val="1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36F17DEC"/>
    <w:multiLevelType w:val="hybridMultilevel"/>
    <w:tmpl w:val="5FD877F8"/>
    <w:lvl w:ilvl="0" w:tplc="E43C8784">
      <w:start w:val="1"/>
      <w:numFmt w:val="lowerLetter"/>
      <w:lvlText w:val="%1."/>
      <w:lvlJc w:val="left"/>
      <w:pPr>
        <w:ind w:left="1080" w:hanging="360"/>
      </w:pPr>
      <w:rPr>
        <w:b w:val="0"/>
      </w:rPr>
    </w:lvl>
    <w:lvl w:ilvl="1" w:tplc="FFFFFFFF">
      <w:start w:val="1"/>
      <w:numFmt w:val="lowerLetter"/>
      <w:lvlText w:val="%2."/>
      <w:lvlJc w:val="left"/>
      <w:pPr>
        <w:ind w:left="1800" w:hanging="360"/>
      </w:pPr>
    </w:lvl>
    <w:lvl w:ilvl="2" w:tplc="96EA3E06">
      <w:start w:val="1"/>
      <w:numFmt w:val="lowerRoman"/>
      <w:lvlText w:val="(%3)"/>
      <w:lvlJc w:val="left"/>
      <w:pPr>
        <w:ind w:left="2700" w:hanging="360"/>
      </w:pPr>
      <w:rPr>
        <w:rFonts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 w15:restartNumberingAfterBreak="0">
    <w:nsid w:val="377E2D2E"/>
    <w:multiLevelType w:val="hybridMultilevel"/>
    <w:tmpl w:val="CF42B2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78B11C6"/>
    <w:multiLevelType w:val="multilevel"/>
    <w:tmpl w:val="DEF61C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37AC7DC9"/>
    <w:multiLevelType w:val="multilevel"/>
    <w:tmpl w:val="DBE21BD0"/>
    <w:lvl w:ilvl="0">
      <w:start w:val="1"/>
      <w:numFmt w:val="lowerLetter"/>
      <w:lvlText w:val="(%1)"/>
      <w:lvlJc w:val="left"/>
      <w:pPr>
        <w:ind w:left="720" w:hanging="360"/>
      </w:pPr>
    </w:lvl>
    <w:lvl w:ilvl="1">
      <w:start w:val="1"/>
      <w:numFmt w:val="lowerLetter"/>
      <w:lvlText w:val="%2)"/>
      <w:lvlJc w:val="left"/>
      <w:pPr>
        <w:ind w:left="2440" w:hanging="100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4" w15:restartNumberingAfterBreak="0">
    <w:nsid w:val="37EB6A7B"/>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845747D"/>
    <w:multiLevelType w:val="hybridMultilevel"/>
    <w:tmpl w:val="3BF6D09A"/>
    <w:lvl w:ilvl="0" w:tplc="BA723AD8">
      <w:start w:val="1"/>
      <w:numFmt w:val="lowerRoman"/>
      <w:lvlText w:val="%1."/>
      <w:lvlJc w:val="righ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9C615CB"/>
    <w:multiLevelType w:val="hybridMultilevel"/>
    <w:tmpl w:val="8DCAE83C"/>
    <w:lvl w:ilvl="0" w:tplc="FFFFFFFF">
      <w:start w:val="1"/>
      <w:numFmt w:val="lowerLetter"/>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7" w15:restartNumberingAfterBreak="0">
    <w:nsid w:val="3A0F0E46"/>
    <w:multiLevelType w:val="multilevel"/>
    <w:tmpl w:val="650CFBF2"/>
    <w:lvl w:ilvl="0">
      <w:start w:val="16"/>
      <w:numFmt w:val="decimal"/>
      <w:lvlText w:val="%1"/>
      <w:lvlJc w:val="left"/>
      <w:pPr>
        <w:ind w:left="468" w:hanging="468"/>
      </w:pPr>
      <w:rPr>
        <w:rFonts w:hint="default"/>
      </w:rPr>
    </w:lvl>
    <w:lvl w:ilvl="1">
      <w:start w:val="1"/>
      <w:numFmt w:val="none"/>
      <w:lvlText w:val="17.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3A2E2F8A"/>
    <w:multiLevelType w:val="hybridMultilevel"/>
    <w:tmpl w:val="7AD48504"/>
    <w:lvl w:ilvl="0" w:tplc="476436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AC72577"/>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B172046"/>
    <w:multiLevelType w:val="multilevel"/>
    <w:tmpl w:val="C6FC62B8"/>
    <w:lvl w:ilvl="0">
      <w:start w:val="1"/>
      <w:numFmt w:val="lowerRoman"/>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15:restartNumberingAfterBreak="0">
    <w:nsid w:val="3B2A063D"/>
    <w:multiLevelType w:val="hybridMultilevel"/>
    <w:tmpl w:val="DEFC17E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2" w15:restartNumberingAfterBreak="0">
    <w:nsid w:val="3B2A7BF3"/>
    <w:multiLevelType w:val="hybridMultilevel"/>
    <w:tmpl w:val="155A7B64"/>
    <w:lvl w:ilvl="0" w:tplc="41D4D288">
      <w:start w:val="1"/>
      <w:numFmt w:val="lowerRoman"/>
      <w:lvlText w:val="(%1)"/>
      <w:lvlJc w:val="right"/>
      <w:pPr>
        <w:ind w:left="1571" w:hanging="360"/>
      </w:pPr>
      <w:rPr>
        <w:rFonts w:hint="default"/>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3" w15:restartNumberingAfterBreak="0">
    <w:nsid w:val="3B2E1ADA"/>
    <w:multiLevelType w:val="hybridMultilevel"/>
    <w:tmpl w:val="76BA3A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15:restartNumberingAfterBreak="0">
    <w:nsid w:val="3B9F7252"/>
    <w:multiLevelType w:val="hybridMultilevel"/>
    <w:tmpl w:val="70E21B50"/>
    <w:lvl w:ilvl="0" w:tplc="2000000F">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5" w15:restartNumberingAfterBreak="0">
    <w:nsid w:val="3BD2FB65"/>
    <w:multiLevelType w:val="hybridMultilevel"/>
    <w:tmpl w:val="D9C053A2"/>
    <w:lvl w:ilvl="0" w:tplc="F5705598">
      <w:start w:val="1"/>
      <w:numFmt w:val="decimal"/>
      <w:lvlText w:val="%1."/>
      <w:lvlJc w:val="left"/>
      <w:pPr>
        <w:ind w:left="720" w:hanging="360"/>
      </w:pPr>
    </w:lvl>
    <w:lvl w:ilvl="1" w:tplc="08A04C68">
      <w:start w:val="1"/>
      <w:numFmt w:val="lowerLetter"/>
      <w:lvlText w:val="%2."/>
      <w:lvlJc w:val="left"/>
      <w:pPr>
        <w:ind w:left="1440" w:hanging="360"/>
      </w:pPr>
    </w:lvl>
    <w:lvl w:ilvl="2" w:tplc="9B9E6476">
      <w:start w:val="1"/>
      <w:numFmt w:val="lowerRoman"/>
      <w:lvlText w:val="%3."/>
      <w:lvlJc w:val="right"/>
      <w:pPr>
        <w:ind w:left="2160" w:hanging="180"/>
      </w:pPr>
    </w:lvl>
    <w:lvl w:ilvl="3" w:tplc="94DE72F4">
      <w:start w:val="1"/>
      <w:numFmt w:val="decimal"/>
      <w:lvlText w:val="%4."/>
      <w:lvlJc w:val="left"/>
      <w:pPr>
        <w:ind w:left="2880" w:hanging="360"/>
      </w:pPr>
    </w:lvl>
    <w:lvl w:ilvl="4" w:tplc="5B5C68EC">
      <w:start w:val="1"/>
      <w:numFmt w:val="lowerLetter"/>
      <w:lvlText w:val="%5."/>
      <w:lvlJc w:val="left"/>
      <w:pPr>
        <w:ind w:left="3600" w:hanging="360"/>
      </w:pPr>
    </w:lvl>
    <w:lvl w:ilvl="5" w:tplc="AA74920C">
      <w:start w:val="1"/>
      <w:numFmt w:val="lowerRoman"/>
      <w:lvlText w:val="%6."/>
      <w:lvlJc w:val="right"/>
      <w:pPr>
        <w:ind w:left="4320" w:hanging="180"/>
      </w:pPr>
    </w:lvl>
    <w:lvl w:ilvl="6" w:tplc="65F4BFDC">
      <w:start w:val="1"/>
      <w:numFmt w:val="decimal"/>
      <w:lvlText w:val="%7."/>
      <w:lvlJc w:val="left"/>
      <w:pPr>
        <w:ind w:left="5040" w:hanging="360"/>
      </w:pPr>
    </w:lvl>
    <w:lvl w:ilvl="7" w:tplc="DAFC84BC">
      <w:start w:val="1"/>
      <w:numFmt w:val="lowerLetter"/>
      <w:lvlText w:val="%8."/>
      <w:lvlJc w:val="left"/>
      <w:pPr>
        <w:ind w:left="5760" w:hanging="360"/>
      </w:pPr>
    </w:lvl>
    <w:lvl w:ilvl="8" w:tplc="854883D2">
      <w:start w:val="1"/>
      <w:numFmt w:val="lowerRoman"/>
      <w:lvlText w:val="%9."/>
      <w:lvlJc w:val="right"/>
      <w:pPr>
        <w:ind w:left="6480" w:hanging="180"/>
      </w:pPr>
    </w:lvl>
  </w:abstractNum>
  <w:abstractNum w:abstractNumId="146" w15:restartNumberingAfterBreak="0">
    <w:nsid w:val="3BE927E1"/>
    <w:multiLevelType w:val="hybridMultilevel"/>
    <w:tmpl w:val="AE66322C"/>
    <w:lvl w:ilvl="0" w:tplc="FFFFFFFF">
      <w:start w:val="1"/>
      <w:numFmt w:val="lowerRoman"/>
      <w:lvlText w:val="%1."/>
      <w:lvlJc w:val="right"/>
      <w:pPr>
        <w:ind w:left="1571" w:hanging="360"/>
      </w:pPr>
    </w:lvl>
    <w:lvl w:ilvl="1" w:tplc="4CD4E9EC">
      <w:numFmt w:val="bullet"/>
      <w:lvlText w:val="•"/>
      <w:lvlJc w:val="left"/>
      <w:pPr>
        <w:ind w:left="2441" w:hanging="510"/>
      </w:pPr>
      <w:rPr>
        <w:rFonts w:ascii="Times New Roman" w:eastAsia="Times New Roman" w:hAnsi="Times New Roman" w:cs="Times New Roman"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7" w15:restartNumberingAfterBreak="0">
    <w:nsid w:val="3C1943A0"/>
    <w:multiLevelType w:val="multilevel"/>
    <w:tmpl w:val="1C9281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3C530941"/>
    <w:multiLevelType w:val="multilevel"/>
    <w:tmpl w:val="7FEAB414"/>
    <w:lvl w:ilvl="0">
      <w:start w:val="5"/>
      <w:numFmt w:val="decimal"/>
      <w:lvlText w:val="%1"/>
      <w:lvlJc w:val="left"/>
      <w:pPr>
        <w:ind w:left="360" w:hanging="360"/>
      </w:pPr>
      <w:rPr>
        <w:rFonts w:hint="default"/>
      </w:rPr>
    </w:lvl>
    <w:lvl w:ilvl="1">
      <w:start w:val="1"/>
      <w:numFmt w:val="decimal"/>
      <w:lvlText w:val="3.%2"/>
      <w:lvlJc w:val="left"/>
      <w:pPr>
        <w:ind w:left="720" w:hanging="720"/>
      </w:pPr>
      <w:rPr>
        <w:rFonts w:hint="default"/>
      </w:rPr>
    </w:lvl>
    <w:lvl w:ilvl="2">
      <w:start w:val="1"/>
      <w:numFmt w:val="decimal"/>
      <w:lvlText w:val="3.%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3CCD5151"/>
    <w:multiLevelType w:val="multilevel"/>
    <w:tmpl w:val="3CCD5151"/>
    <w:lvl w:ilvl="0">
      <w:start w:val="1"/>
      <w:numFmt w:val="decimal"/>
      <w:pStyle w:val="ParaChapternoAnnex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3CDF65E3"/>
    <w:multiLevelType w:val="hybridMultilevel"/>
    <w:tmpl w:val="2152B0B8"/>
    <w:lvl w:ilvl="0" w:tplc="22A4789E">
      <w:start w:val="1"/>
      <w:numFmt w:val="bullet"/>
      <w:lvlText w:val=""/>
      <w:lvlJc w:val="left"/>
      <w:pPr>
        <w:tabs>
          <w:tab w:val="num" w:pos="360"/>
        </w:tabs>
        <w:ind w:left="360" w:hanging="360"/>
      </w:pPr>
      <w:rPr>
        <w:rFonts w:ascii="Wingdings" w:hAnsi="Wingdings" w:hint="default"/>
      </w:rPr>
    </w:lvl>
    <w:lvl w:ilvl="1" w:tplc="C542E906">
      <w:start w:val="1"/>
      <w:numFmt w:val="bullet"/>
      <w:lvlText w:val=""/>
      <w:lvlJc w:val="left"/>
      <w:pPr>
        <w:tabs>
          <w:tab w:val="num" w:pos="1080"/>
        </w:tabs>
        <w:ind w:left="1080" w:hanging="360"/>
      </w:pPr>
      <w:rPr>
        <w:rFonts w:ascii="Wingdings" w:hAnsi="Wingdings" w:hint="default"/>
      </w:rPr>
    </w:lvl>
    <w:lvl w:ilvl="2" w:tplc="157A6688">
      <w:start w:val="1"/>
      <w:numFmt w:val="bullet"/>
      <w:lvlText w:val=""/>
      <w:lvlJc w:val="left"/>
      <w:pPr>
        <w:tabs>
          <w:tab w:val="num" w:pos="1800"/>
        </w:tabs>
        <w:ind w:left="1800" w:hanging="360"/>
      </w:pPr>
      <w:rPr>
        <w:rFonts w:ascii="Wingdings" w:hAnsi="Wingdings" w:hint="default"/>
      </w:rPr>
    </w:lvl>
    <w:lvl w:ilvl="3" w:tplc="DC1E1DA8">
      <w:start w:val="1"/>
      <w:numFmt w:val="bullet"/>
      <w:lvlText w:val=""/>
      <w:lvlJc w:val="left"/>
      <w:pPr>
        <w:tabs>
          <w:tab w:val="num" w:pos="2520"/>
        </w:tabs>
        <w:ind w:left="2520" w:hanging="360"/>
      </w:pPr>
      <w:rPr>
        <w:rFonts w:ascii="Wingdings" w:hAnsi="Wingdings" w:hint="default"/>
      </w:rPr>
    </w:lvl>
    <w:lvl w:ilvl="4" w:tplc="3708ACA6">
      <w:start w:val="1"/>
      <w:numFmt w:val="bullet"/>
      <w:lvlText w:val=""/>
      <w:lvlJc w:val="left"/>
      <w:pPr>
        <w:tabs>
          <w:tab w:val="num" w:pos="3240"/>
        </w:tabs>
        <w:ind w:left="3240" w:hanging="360"/>
      </w:pPr>
      <w:rPr>
        <w:rFonts w:ascii="Wingdings" w:hAnsi="Wingdings" w:hint="default"/>
      </w:rPr>
    </w:lvl>
    <w:lvl w:ilvl="5" w:tplc="FADC5328">
      <w:start w:val="1"/>
      <w:numFmt w:val="bullet"/>
      <w:lvlText w:val=""/>
      <w:lvlJc w:val="left"/>
      <w:pPr>
        <w:tabs>
          <w:tab w:val="num" w:pos="3960"/>
        </w:tabs>
        <w:ind w:left="3960" w:hanging="360"/>
      </w:pPr>
      <w:rPr>
        <w:rFonts w:ascii="Wingdings" w:hAnsi="Wingdings" w:hint="default"/>
      </w:rPr>
    </w:lvl>
    <w:lvl w:ilvl="6" w:tplc="7D06F240">
      <w:start w:val="1"/>
      <w:numFmt w:val="bullet"/>
      <w:lvlText w:val=""/>
      <w:lvlJc w:val="left"/>
      <w:pPr>
        <w:tabs>
          <w:tab w:val="num" w:pos="4680"/>
        </w:tabs>
        <w:ind w:left="4680" w:hanging="360"/>
      </w:pPr>
      <w:rPr>
        <w:rFonts w:ascii="Wingdings" w:hAnsi="Wingdings" w:hint="default"/>
      </w:rPr>
    </w:lvl>
    <w:lvl w:ilvl="7" w:tplc="17D24D48">
      <w:start w:val="1"/>
      <w:numFmt w:val="bullet"/>
      <w:lvlText w:val=""/>
      <w:lvlJc w:val="left"/>
      <w:pPr>
        <w:tabs>
          <w:tab w:val="num" w:pos="5400"/>
        </w:tabs>
        <w:ind w:left="5400" w:hanging="360"/>
      </w:pPr>
      <w:rPr>
        <w:rFonts w:ascii="Wingdings" w:hAnsi="Wingdings" w:hint="default"/>
      </w:rPr>
    </w:lvl>
    <w:lvl w:ilvl="8" w:tplc="58D2E4D0">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3CE84BE7"/>
    <w:multiLevelType w:val="hybridMultilevel"/>
    <w:tmpl w:val="B1907BB6"/>
    <w:lvl w:ilvl="0" w:tplc="7286F2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3CEC6D13"/>
    <w:multiLevelType w:val="multilevel"/>
    <w:tmpl w:val="3CEC6D13"/>
    <w:lvl w:ilvl="0">
      <w:start w:val="1"/>
      <w:numFmt w:val="lowerLetter"/>
      <w:pStyle w:val="pl2"/>
      <w:lvlText w:val="(%1)"/>
      <w:lvlJc w:val="left"/>
      <w:pPr>
        <w:ind w:left="720" w:hanging="360"/>
      </w:pPr>
      <w:rPr>
        <w:rFonts w:cs="Times New Roman" w:hint="default"/>
      </w:rPr>
    </w:lvl>
    <w:lvl w:ilvl="1">
      <w:start w:val="1"/>
      <w:numFmt w:val="lowerLetter"/>
      <w:lvlText w:val="%2)"/>
      <w:lvlJc w:val="left"/>
      <w:pPr>
        <w:ind w:left="2440" w:hanging="1000"/>
      </w:pPr>
      <w:rPr>
        <w:rFonts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3" w15:restartNumberingAfterBreak="0">
    <w:nsid w:val="3D180D57"/>
    <w:multiLevelType w:val="hybridMultilevel"/>
    <w:tmpl w:val="7C066AF8"/>
    <w:lvl w:ilvl="0" w:tplc="0809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4" w15:restartNumberingAfterBreak="0">
    <w:nsid w:val="3D6C2276"/>
    <w:multiLevelType w:val="multilevel"/>
    <w:tmpl w:val="7CA89B90"/>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5" w15:restartNumberingAfterBreak="0">
    <w:nsid w:val="3E08707B"/>
    <w:multiLevelType w:val="hybridMultilevel"/>
    <w:tmpl w:val="03B8F528"/>
    <w:lvl w:ilvl="0" w:tplc="FFFFFFFF">
      <w:start w:val="1"/>
      <w:numFmt w:val="lowerLetter"/>
      <w:lvlText w:val="%1)"/>
      <w:lvlJc w:val="left"/>
      <w:pPr>
        <w:tabs>
          <w:tab w:val="num" w:pos="1080"/>
        </w:tabs>
        <w:ind w:left="1080" w:hanging="360"/>
      </w:pPr>
      <w:rPr>
        <w:rFonts w:hint="default"/>
      </w:rPr>
    </w:lvl>
    <w:lvl w:ilvl="1" w:tplc="FFFFFFFF">
      <w:start w:val="1"/>
      <w:numFmt w:val="upperRoman"/>
      <w:lvlText w:val="%2."/>
      <w:lvlJc w:val="right"/>
      <w:pPr>
        <w:tabs>
          <w:tab w:val="num" w:pos="1260"/>
        </w:tabs>
        <w:ind w:left="1260" w:hanging="18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15:restartNumberingAfterBreak="0">
    <w:nsid w:val="3E132809"/>
    <w:multiLevelType w:val="hybridMultilevel"/>
    <w:tmpl w:val="314ED1D8"/>
    <w:lvl w:ilvl="0" w:tplc="08090001">
      <w:start w:val="1"/>
      <w:numFmt w:val="bullet"/>
      <w:lvlText w:val=""/>
      <w:lvlJc w:val="left"/>
      <w:pPr>
        <w:ind w:left="1073" w:hanging="360"/>
      </w:pPr>
      <w:rPr>
        <w:rFonts w:ascii="Symbol" w:hAnsi="Symbol" w:hint="default"/>
      </w:rPr>
    </w:lvl>
    <w:lvl w:ilvl="1" w:tplc="08090003" w:tentative="1">
      <w:start w:val="1"/>
      <w:numFmt w:val="bullet"/>
      <w:lvlText w:val="o"/>
      <w:lvlJc w:val="left"/>
      <w:pPr>
        <w:ind w:left="1793" w:hanging="360"/>
      </w:pPr>
      <w:rPr>
        <w:rFonts w:ascii="Courier New" w:hAnsi="Courier New" w:cs="Courier New" w:hint="default"/>
      </w:rPr>
    </w:lvl>
    <w:lvl w:ilvl="2" w:tplc="08090005" w:tentative="1">
      <w:start w:val="1"/>
      <w:numFmt w:val="bullet"/>
      <w:lvlText w:val=""/>
      <w:lvlJc w:val="left"/>
      <w:pPr>
        <w:ind w:left="2513" w:hanging="360"/>
      </w:pPr>
      <w:rPr>
        <w:rFonts w:ascii="Wingdings" w:hAnsi="Wingdings" w:hint="default"/>
      </w:rPr>
    </w:lvl>
    <w:lvl w:ilvl="3" w:tplc="08090001" w:tentative="1">
      <w:start w:val="1"/>
      <w:numFmt w:val="bullet"/>
      <w:lvlText w:val=""/>
      <w:lvlJc w:val="left"/>
      <w:pPr>
        <w:ind w:left="3233" w:hanging="360"/>
      </w:pPr>
      <w:rPr>
        <w:rFonts w:ascii="Symbol" w:hAnsi="Symbol" w:hint="default"/>
      </w:rPr>
    </w:lvl>
    <w:lvl w:ilvl="4" w:tplc="08090003" w:tentative="1">
      <w:start w:val="1"/>
      <w:numFmt w:val="bullet"/>
      <w:lvlText w:val="o"/>
      <w:lvlJc w:val="left"/>
      <w:pPr>
        <w:ind w:left="3953" w:hanging="360"/>
      </w:pPr>
      <w:rPr>
        <w:rFonts w:ascii="Courier New" w:hAnsi="Courier New" w:cs="Courier New" w:hint="default"/>
      </w:rPr>
    </w:lvl>
    <w:lvl w:ilvl="5" w:tplc="08090005" w:tentative="1">
      <w:start w:val="1"/>
      <w:numFmt w:val="bullet"/>
      <w:lvlText w:val=""/>
      <w:lvlJc w:val="left"/>
      <w:pPr>
        <w:ind w:left="4673" w:hanging="360"/>
      </w:pPr>
      <w:rPr>
        <w:rFonts w:ascii="Wingdings" w:hAnsi="Wingdings" w:hint="default"/>
      </w:rPr>
    </w:lvl>
    <w:lvl w:ilvl="6" w:tplc="08090001" w:tentative="1">
      <w:start w:val="1"/>
      <w:numFmt w:val="bullet"/>
      <w:lvlText w:val=""/>
      <w:lvlJc w:val="left"/>
      <w:pPr>
        <w:ind w:left="5393" w:hanging="360"/>
      </w:pPr>
      <w:rPr>
        <w:rFonts w:ascii="Symbol" w:hAnsi="Symbol" w:hint="default"/>
      </w:rPr>
    </w:lvl>
    <w:lvl w:ilvl="7" w:tplc="08090003" w:tentative="1">
      <w:start w:val="1"/>
      <w:numFmt w:val="bullet"/>
      <w:lvlText w:val="o"/>
      <w:lvlJc w:val="left"/>
      <w:pPr>
        <w:ind w:left="6113" w:hanging="360"/>
      </w:pPr>
      <w:rPr>
        <w:rFonts w:ascii="Courier New" w:hAnsi="Courier New" w:cs="Courier New" w:hint="default"/>
      </w:rPr>
    </w:lvl>
    <w:lvl w:ilvl="8" w:tplc="08090005" w:tentative="1">
      <w:start w:val="1"/>
      <w:numFmt w:val="bullet"/>
      <w:lvlText w:val=""/>
      <w:lvlJc w:val="left"/>
      <w:pPr>
        <w:ind w:left="6833" w:hanging="360"/>
      </w:pPr>
      <w:rPr>
        <w:rFonts w:ascii="Wingdings" w:hAnsi="Wingdings" w:hint="default"/>
      </w:rPr>
    </w:lvl>
  </w:abstractNum>
  <w:abstractNum w:abstractNumId="157" w15:restartNumberingAfterBreak="0">
    <w:nsid w:val="3E272BD8"/>
    <w:multiLevelType w:val="hybridMultilevel"/>
    <w:tmpl w:val="7C10E0D4"/>
    <w:lvl w:ilvl="0" w:tplc="3326B092">
      <w:start w:val="1"/>
      <w:numFmt w:val="decimal"/>
      <w:lvlText w:val="%1."/>
      <w:lvlJc w:val="left"/>
      <w:pPr>
        <w:ind w:left="757" w:hanging="360"/>
      </w:pPr>
      <w:rPr>
        <w:rFonts w:hint="default"/>
      </w:rPr>
    </w:lvl>
    <w:lvl w:ilvl="1" w:tplc="20000019" w:tentative="1">
      <w:start w:val="1"/>
      <w:numFmt w:val="lowerLetter"/>
      <w:lvlText w:val="%2."/>
      <w:lvlJc w:val="left"/>
      <w:pPr>
        <w:ind w:left="1477" w:hanging="360"/>
      </w:pPr>
    </w:lvl>
    <w:lvl w:ilvl="2" w:tplc="2000001B" w:tentative="1">
      <w:start w:val="1"/>
      <w:numFmt w:val="lowerRoman"/>
      <w:lvlText w:val="%3."/>
      <w:lvlJc w:val="right"/>
      <w:pPr>
        <w:ind w:left="2197" w:hanging="180"/>
      </w:pPr>
    </w:lvl>
    <w:lvl w:ilvl="3" w:tplc="2000000F" w:tentative="1">
      <w:start w:val="1"/>
      <w:numFmt w:val="decimal"/>
      <w:lvlText w:val="%4."/>
      <w:lvlJc w:val="left"/>
      <w:pPr>
        <w:ind w:left="2917" w:hanging="360"/>
      </w:pPr>
    </w:lvl>
    <w:lvl w:ilvl="4" w:tplc="20000019" w:tentative="1">
      <w:start w:val="1"/>
      <w:numFmt w:val="lowerLetter"/>
      <w:lvlText w:val="%5."/>
      <w:lvlJc w:val="left"/>
      <w:pPr>
        <w:ind w:left="3637" w:hanging="360"/>
      </w:pPr>
    </w:lvl>
    <w:lvl w:ilvl="5" w:tplc="2000001B" w:tentative="1">
      <w:start w:val="1"/>
      <w:numFmt w:val="lowerRoman"/>
      <w:lvlText w:val="%6."/>
      <w:lvlJc w:val="right"/>
      <w:pPr>
        <w:ind w:left="4357" w:hanging="180"/>
      </w:pPr>
    </w:lvl>
    <w:lvl w:ilvl="6" w:tplc="2000000F" w:tentative="1">
      <w:start w:val="1"/>
      <w:numFmt w:val="decimal"/>
      <w:lvlText w:val="%7."/>
      <w:lvlJc w:val="left"/>
      <w:pPr>
        <w:ind w:left="5077" w:hanging="360"/>
      </w:pPr>
    </w:lvl>
    <w:lvl w:ilvl="7" w:tplc="20000019" w:tentative="1">
      <w:start w:val="1"/>
      <w:numFmt w:val="lowerLetter"/>
      <w:lvlText w:val="%8."/>
      <w:lvlJc w:val="left"/>
      <w:pPr>
        <w:ind w:left="5797" w:hanging="360"/>
      </w:pPr>
    </w:lvl>
    <w:lvl w:ilvl="8" w:tplc="2000001B" w:tentative="1">
      <w:start w:val="1"/>
      <w:numFmt w:val="lowerRoman"/>
      <w:lvlText w:val="%9."/>
      <w:lvlJc w:val="right"/>
      <w:pPr>
        <w:ind w:left="6517" w:hanging="180"/>
      </w:pPr>
    </w:lvl>
  </w:abstractNum>
  <w:abstractNum w:abstractNumId="158" w15:restartNumberingAfterBreak="0">
    <w:nsid w:val="3E532912"/>
    <w:multiLevelType w:val="multilevel"/>
    <w:tmpl w:val="B2D6679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9" w15:restartNumberingAfterBreak="0">
    <w:nsid w:val="3ED001C5"/>
    <w:multiLevelType w:val="multilevel"/>
    <w:tmpl w:val="3ED001C5"/>
    <w:lvl w:ilvl="0">
      <w:start w:val="1"/>
      <w:numFmt w:val="bullet"/>
      <w:pStyle w:val="Box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3F4D28F2"/>
    <w:multiLevelType w:val="multilevel"/>
    <w:tmpl w:val="0554AB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3F9D2A45"/>
    <w:multiLevelType w:val="hybridMultilevel"/>
    <w:tmpl w:val="DE3669DC"/>
    <w:lvl w:ilvl="0" w:tplc="41D4D288">
      <w:start w:val="1"/>
      <w:numFmt w:val="lowerRoman"/>
      <w:lvlText w:val="(%1)"/>
      <w:lvlJc w:val="right"/>
      <w:pPr>
        <w:ind w:left="1571" w:hanging="360"/>
      </w:pPr>
      <w:rPr>
        <w:rFonts w:hint="default"/>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62" w15:restartNumberingAfterBreak="0">
    <w:nsid w:val="3FBA00AE"/>
    <w:multiLevelType w:val="hybridMultilevel"/>
    <w:tmpl w:val="A4668F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FF30B46"/>
    <w:multiLevelType w:val="hybridMultilevel"/>
    <w:tmpl w:val="4DA29612"/>
    <w:lvl w:ilvl="0" w:tplc="0809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4" w15:restartNumberingAfterBreak="0">
    <w:nsid w:val="401405C2"/>
    <w:multiLevelType w:val="hybridMultilevel"/>
    <w:tmpl w:val="A2E01EB4"/>
    <w:lvl w:ilvl="0" w:tplc="FFFFFFFF">
      <w:start w:val="1"/>
      <w:numFmt w:val="lowerLetter"/>
      <w:lvlText w:val="(%1)"/>
      <w:lvlJc w:val="left"/>
      <w:pPr>
        <w:ind w:left="1080" w:hanging="360"/>
      </w:pPr>
      <w:rPr>
        <w:rFonts w:eastAsiaTheme="minorHAns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5" w15:restartNumberingAfterBreak="0">
    <w:nsid w:val="402D4A9C"/>
    <w:multiLevelType w:val="multilevel"/>
    <w:tmpl w:val="8DE064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409E23AE"/>
    <w:multiLevelType w:val="hybridMultilevel"/>
    <w:tmpl w:val="7100967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0C87BF5"/>
    <w:multiLevelType w:val="hybridMultilevel"/>
    <w:tmpl w:val="73643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0CA58E4"/>
    <w:multiLevelType w:val="multilevel"/>
    <w:tmpl w:val="0A885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9" w15:restartNumberingAfterBreak="0">
    <w:nsid w:val="41761A81"/>
    <w:multiLevelType w:val="multilevel"/>
    <w:tmpl w:val="7D8A77C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0" w15:restartNumberingAfterBreak="0">
    <w:nsid w:val="41D24C6B"/>
    <w:multiLevelType w:val="multilevel"/>
    <w:tmpl w:val="C9DA4DD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41F75458"/>
    <w:multiLevelType w:val="hybridMultilevel"/>
    <w:tmpl w:val="B58E9F4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571"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22016B5"/>
    <w:multiLevelType w:val="hybridMultilevel"/>
    <w:tmpl w:val="9B3A9C8A"/>
    <w:lvl w:ilvl="0" w:tplc="99421AAA">
      <w:start w:val="1"/>
      <w:numFmt w:val="lowerLetter"/>
      <w:lvlText w:val="%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422E1857"/>
    <w:multiLevelType w:val="hybridMultilevel"/>
    <w:tmpl w:val="0116F4B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2794FF4"/>
    <w:multiLevelType w:val="hybridMultilevel"/>
    <w:tmpl w:val="D50EF1AE"/>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75" w15:restartNumberingAfterBreak="0">
    <w:nsid w:val="430977DD"/>
    <w:multiLevelType w:val="multilevel"/>
    <w:tmpl w:val="0E2E3FC0"/>
    <w:lvl w:ilvl="0">
      <w:start w:val="14"/>
      <w:numFmt w:val="decimal"/>
      <w:lvlText w:val="%1"/>
      <w:lvlJc w:val="left"/>
      <w:pPr>
        <w:ind w:left="468" w:hanging="468"/>
      </w:pPr>
      <w:rPr>
        <w:rFonts w:hint="default"/>
      </w:rPr>
    </w:lvl>
    <w:lvl w:ilvl="1">
      <w:start w:val="1"/>
      <w:numFmt w:val="none"/>
      <w:lvlText w:val="17.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6" w15:restartNumberingAfterBreak="0">
    <w:nsid w:val="4313035B"/>
    <w:multiLevelType w:val="hybridMultilevel"/>
    <w:tmpl w:val="B5C26628"/>
    <w:lvl w:ilvl="0" w:tplc="04410017">
      <w:start w:val="1"/>
      <w:numFmt w:val="lowerLetter"/>
      <w:lvlText w:val="%1)"/>
      <w:lvlJc w:val="left"/>
      <w:pPr>
        <w:ind w:left="1080" w:hanging="360"/>
      </w:pPr>
    </w:lvl>
    <w:lvl w:ilvl="1" w:tplc="04410019" w:tentative="1">
      <w:start w:val="1"/>
      <w:numFmt w:val="lowerLetter"/>
      <w:lvlText w:val="%2."/>
      <w:lvlJc w:val="left"/>
      <w:pPr>
        <w:ind w:left="1800" w:hanging="360"/>
      </w:pPr>
    </w:lvl>
    <w:lvl w:ilvl="2" w:tplc="0441001B" w:tentative="1">
      <w:start w:val="1"/>
      <w:numFmt w:val="lowerRoman"/>
      <w:lvlText w:val="%3."/>
      <w:lvlJc w:val="right"/>
      <w:pPr>
        <w:ind w:left="2520" w:hanging="180"/>
      </w:pPr>
    </w:lvl>
    <w:lvl w:ilvl="3" w:tplc="0441000F" w:tentative="1">
      <w:start w:val="1"/>
      <w:numFmt w:val="decimal"/>
      <w:lvlText w:val="%4."/>
      <w:lvlJc w:val="left"/>
      <w:pPr>
        <w:ind w:left="3240" w:hanging="360"/>
      </w:pPr>
    </w:lvl>
    <w:lvl w:ilvl="4" w:tplc="04410019" w:tentative="1">
      <w:start w:val="1"/>
      <w:numFmt w:val="lowerLetter"/>
      <w:lvlText w:val="%5."/>
      <w:lvlJc w:val="left"/>
      <w:pPr>
        <w:ind w:left="3960" w:hanging="360"/>
      </w:pPr>
    </w:lvl>
    <w:lvl w:ilvl="5" w:tplc="0441001B" w:tentative="1">
      <w:start w:val="1"/>
      <w:numFmt w:val="lowerRoman"/>
      <w:lvlText w:val="%6."/>
      <w:lvlJc w:val="right"/>
      <w:pPr>
        <w:ind w:left="4680" w:hanging="180"/>
      </w:pPr>
    </w:lvl>
    <w:lvl w:ilvl="6" w:tplc="0441000F" w:tentative="1">
      <w:start w:val="1"/>
      <w:numFmt w:val="decimal"/>
      <w:lvlText w:val="%7."/>
      <w:lvlJc w:val="left"/>
      <w:pPr>
        <w:ind w:left="5400" w:hanging="360"/>
      </w:pPr>
    </w:lvl>
    <w:lvl w:ilvl="7" w:tplc="04410019" w:tentative="1">
      <w:start w:val="1"/>
      <w:numFmt w:val="lowerLetter"/>
      <w:lvlText w:val="%8."/>
      <w:lvlJc w:val="left"/>
      <w:pPr>
        <w:ind w:left="6120" w:hanging="360"/>
      </w:pPr>
    </w:lvl>
    <w:lvl w:ilvl="8" w:tplc="0441001B" w:tentative="1">
      <w:start w:val="1"/>
      <w:numFmt w:val="lowerRoman"/>
      <w:lvlText w:val="%9."/>
      <w:lvlJc w:val="right"/>
      <w:pPr>
        <w:ind w:left="6840" w:hanging="180"/>
      </w:pPr>
    </w:lvl>
  </w:abstractNum>
  <w:abstractNum w:abstractNumId="177" w15:restartNumberingAfterBreak="0">
    <w:nsid w:val="434026D1"/>
    <w:multiLevelType w:val="multilevel"/>
    <w:tmpl w:val="BD52934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436C5BD0"/>
    <w:multiLevelType w:val="hybridMultilevel"/>
    <w:tmpl w:val="E0CC84D0"/>
    <w:lvl w:ilvl="0" w:tplc="04090017">
      <w:start w:val="1"/>
      <w:numFmt w:val="lowerLetter"/>
      <w:lvlText w:val="%1)"/>
      <w:lvlJc w:val="left"/>
      <w:pPr>
        <w:tabs>
          <w:tab w:val="num" w:pos="1800"/>
        </w:tabs>
        <w:ind w:left="180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9" w15:restartNumberingAfterBreak="0">
    <w:nsid w:val="438B6489"/>
    <w:multiLevelType w:val="hybridMultilevel"/>
    <w:tmpl w:val="003A1542"/>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43B54BEF"/>
    <w:multiLevelType w:val="multilevel"/>
    <w:tmpl w:val="B2666B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43F85210"/>
    <w:multiLevelType w:val="hybridMultilevel"/>
    <w:tmpl w:val="DE4CB7EA"/>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82" w15:restartNumberingAfterBreak="0">
    <w:nsid w:val="4492571F"/>
    <w:multiLevelType w:val="hybridMultilevel"/>
    <w:tmpl w:val="EF6EF382"/>
    <w:lvl w:ilvl="0" w:tplc="0409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83" w15:restartNumberingAfterBreak="0">
    <w:nsid w:val="47357AE7"/>
    <w:multiLevelType w:val="multilevel"/>
    <w:tmpl w:val="D29E86FA"/>
    <w:lvl w:ilvl="0">
      <w:start w:val="1"/>
      <w:numFmt w:val="lowerRoman"/>
      <w:lvlText w:val="(%1)"/>
      <w:lvlJc w:val="left"/>
      <w:pPr>
        <w:ind w:left="2160" w:hanging="360"/>
      </w:pPr>
      <w:rPr>
        <w:rFonts w:cs="Times New Roman" w:hint="default"/>
        <w:b w:val="0"/>
        <w:bCs w:val="0"/>
        <w:color w:val="auto"/>
        <w:sz w:val="24"/>
        <w:szCs w:val="24"/>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4" w15:restartNumberingAfterBreak="0">
    <w:nsid w:val="47414113"/>
    <w:multiLevelType w:val="multilevel"/>
    <w:tmpl w:val="2AEC2C92"/>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47BE17A2"/>
    <w:multiLevelType w:val="hybridMultilevel"/>
    <w:tmpl w:val="A9801E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47CF25F0"/>
    <w:multiLevelType w:val="multilevel"/>
    <w:tmpl w:val="4CACD658"/>
    <w:lvl w:ilvl="0">
      <w:start w:val="7"/>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7" w15:restartNumberingAfterBreak="0">
    <w:nsid w:val="48564D69"/>
    <w:multiLevelType w:val="multilevel"/>
    <w:tmpl w:val="0B8676B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8B47181"/>
    <w:multiLevelType w:val="hybridMultilevel"/>
    <w:tmpl w:val="5336C5C8"/>
    <w:lvl w:ilvl="0" w:tplc="1A104016">
      <w:start w:val="1"/>
      <w:numFmt w:val="decimal"/>
      <w:lvlText w:val="%1."/>
      <w:lvlJc w:val="left"/>
      <w:pPr>
        <w:ind w:left="580" w:hanging="360"/>
      </w:pPr>
      <w:rPr>
        <w:rFonts w:ascii="Times New Roman" w:eastAsia="Times New Roman" w:hAnsi="Times New Roman" w:cs="Times New Roman" w:hint="default"/>
        <w:b/>
        <w:bCs/>
        <w:i w:val="0"/>
        <w:iCs w:val="0"/>
        <w:w w:val="100"/>
        <w:sz w:val="24"/>
        <w:szCs w:val="24"/>
      </w:rPr>
    </w:lvl>
    <w:lvl w:ilvl="1" w:tplc="DB5AB13C">
      <w:numFmt w:val="bullet"/>
      <w:lvlText w:val="•"/>
      <w:lvlJc w:val="left"/>
      <w:pPr>
        <w:ind w:left="1430" w:hanging="360"/>
      </w:pPr>
      <w:rPr>
        <w:rFonts w:hint="default"/>
      </w:rPr>
    </w:lvl>
    <w:lvl w:ilvl="2" w:tplc="E78C788A">
      <w:numFmt w:val="bullet"/>
      <w:lvlText w:val="•"/>
      <w:lvlJc w:val="left"/>
      <w:pPr>
        <w:ind w:left="2280" w:hanging="360"/>
      </w:pPr>
      <w:rPr>
        <w:rFonts w:hint="default"/>
      </w:rPr>
    </w:lvl>
    <w:lvl w:ilvl="3" w:tplc="B03A25C0">
      <w:numFmt w:val="bullet"/>
      <w:lvlText w:val="•"/>
      <w:lvlJc w:val="left"/>
      <w:pPr>
        <w:ind w:left="3130" w:hanging="360"/>
      </w:pPr>
      <w:rPr>
        <w:rFonts w:hint="default"/>
      </w:rPr>
    </w:lvl>
    <w:lvl w:ilvl="4" w:tplc="ADC6185A">
      <w:numFmt w:val="bullet"/>
      <w:lvlText w:val="•"/>
      <w:lvlJc w:val="left"/>
      <w:pPr>
        <w:ind w:left="3980" w:hanging="360"/>
      </w:pPr>
      <w:rPr>
        <w:rFonts w:hint="default"/>
      </w:rPr>
    </w:lvl>
    <w:lvl w:ilvl="5" w:tplc="A3C08E56">
      <w:numFmt w:val="bullet"/>
      <w:lvlText w:val="•"/>
      <w:lvlJc w:val="left"/>
      <w:pPr>
        <w:ind w:left="4830" w:hanging="360"/>
      </w:pPr>
      <w:rPr>
        <w:rFonts w:hint="default"/>
      </w:rPr>
    </w:lvl>
    <w:lvl w:ilvl="6" w:tplc="FFD0531A">
      <w:numFmt w:val="bullet"/>
      <w:lvlText w:val="•"/>
      <w:lvlJc w:val="left"/>
      <w:pPr>
        <w:ind w:left="5680" w:hanging="360"/>
      </w:pPr>
      <w:rPr>
        <w:rFonts w:hint="default"/>
      </w:rPr>
    </w:lvl>
    <w:lvl w:ilvl="7" w:tplc="837ED7D4">
      <w:numFmt w:val="bullet"/>
      <w:lvlText w:val="•"/>
      <w:lvlJc w:val="left"/>
      <w:pPr>
        <w:ind w:left="6530" w:hanging="360"/>
      </w:pPr>
      <w:rPr>
        <w:rFonts w:hint="default"/>
      </w:rPr>
    </w:lvl>
    <w:lvl w:ilvl="8" w:tplc="6240CF80">
      <w:numFmt w:val="bullet"/>
      <w:lvlText w:val="•"/>
      <w:lvlJc w:val="left"/>
      <w:pPr>
        <w:ind w:left="7380" w:hanging="360"/>
      </w:pPr>
      <w:rPr>
        <w:rFonts w:hint="default"/>
      </w:rPr>
    </w:lvl>
  </w:abstractNum>
  <w:abstractNum w:abstractNumId="189" w15:restartNumberingAfterBreak="0">
    <w:nsid w:val="49C67A21"/>
    <w:multiLevelType w:val="multilevel"/>
    <w:tmpl w:val="2AEC2C92"/>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A6F4A81"/>
    <w:multiLevelType w:val="multilevel"/>
    <w:tmpl w:val="B86A4B34"/>
    <w:lvl w:ilvl="0">
      <w:start w:val="1"/>
      <w:numFmt w:val="bullet"/>
      <w:lvlText w:val="●"/>
      <w:lvlJc w:val="left"/>
      <w:pPr>
        <w:ind w:left="720" w:hanging="360"/>
      </w:pPr>
      <w:rPr>
        <w:rFonts w:ascii="Noto Sans Symbols" w:eastAsia="Noto Sans Symbols" w:hAnsi="Noto Sans Symbols" w:cs="Noto Sans Symbols" w:hint="default"/>
        <w:sz w:val="12"/>
        <w:szCs w:val="12"/>
      </w:rPr>
    </w:lvl>
    <w:lvl w:ilvl="1">
      <w:start w:val="1"/>
      <w:numFmt w:val="lowerRoman"/>
      <w:lvlText w:val="%2."/>
      <w:lvlJc w:val="right"/>
      <w:pPr>
        <w:ind w:left="1400" w:hanging="360"/>
      </w:pPr>
      <w:rPr>
        <w:rFonts w:hint="default"/>
      </w:rPr>
    </w:lvl>
    <w:lvl w:ilvl="2">
      <w:start w:val="1"/>
      <w:numFmt w:val="lowerRoman"/>
      <w:lvlText w:val="(%3)"/>
      <w:lvlJc w:val="left"/>
      <w:pPr>
        <w:ind w:left="1440" w:hanging="360"/>
      </w:pPr>
      <w:rPr>
        <w:rFonts w:hint="default"/>
      </w:rPr>
    </w:lvl>
    <w:lvl w:ilvl="3">
      <w:start w:val="1"/>
      <w:numFmt w:val="lowerRoman"/>
      <w:lvlText w:val="%4."/>
      <w:lvlJc w:val="right"/>
      <w:pPr>
        <w:ind w:left="2880" w:hanging="360"/>
      </w:pPr>
      <w:rPr>
        <w:rFont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91" w15:restartNumberingAfterBreak="0">
    <w:nsid w:val="4B042F43"/>
    <w:multiLevelType w:val="multilevel"/>
    <w:tmpl w:val="9B2690AE"/>
    <w:lvl w:ilvl="0">
      <w:start w:val="8"/>
      <w:numFmt w:val="decimal"/>
      <w:lvlText w:val="%1."/>
      <w:lvlJc w:val="left"/>
      <w:pPr>
        <w:ind w:left="380" w:hanging="380"/>
      </w:pPr>
      <w:rPr>
        <w:rFonts w:hint="default"/>
      </w:rPr>
    </w:lvl>
    <w:lvl w:ilvl="1">
      <w:start w:val="1"/>
      <w:numFmt w:val="decimal"/>
      <w:lvlText w:val="%1.%2."/>
      <w:lvlJc w:val="left"/>
      <w:pPr>
        <w:ind w:left="720" w:hanging="720"/>
      </w:pPr>
      <w:rPr>
        <w:rFonts w:hint="default"/>
        <w:b w:val="0"/>
        <w:bCs/>
        <w:sz w:val="24"/>
        <w:szCs w:val="24"/>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2" w15:restartNumberingAfterBreak="0">
    <w:nsid w:val="4BAF3364"/>
    <w:multiLevelType w:val="hybridMultilevel"/>
    <w:tmpl w:val="7EDA1714"/>
    <w:lvl w:ilvl="0" w:tplc="FFFFFFFF">
      <w:start w:val="1"/>
      <w:numFmt w:val="lowerRoman"/>
      <w:lvlText w:val="%1)"/>
      <w:lvlJc w:val="right"/>
      <w:pPr>
        <w:ind w:left="1582" w:hanging="360"/>
      </w:pPr>
    </w:lvl>
    <w:lvl w:ilvl="1" w:tplc="08090019" w:tentative="1">
      <w:start w:val="1"/>
      <w:numFmt w:val="lowerLetter"/>
      <w:lvlText w:val="%2."/>
      <w:lvlJc w:val="left"/>
      <w:pPr>
        <w:ind w:left="2302" w:hanging="360"/>
      </w:pPr>
    </w:lvl>
    <w:lvl w:ilvl="2" w:tplc="0809001B" w:tentative="1">
      <w:start w:val="1"/>
      <w:numFmt w:val="lowerRoman"/>
      <w:lvlText w:val="%3."/>
      <w:lvlJc w:val="right"/>
      <w:pPr>
        <w:ind w:left="3022" w:hanging="180"/>
      </w:pPr>
    </w:lvl>
    <w:lvl w:ilvl="3" w:tplc="0809000F" w:tentative="1">
      <w:start w:val="1"/>
      <w:numFmt w:val="decimal"/>
      <w:lvlText w:val="%4."/>
      <w:lvlJc w:val="left"/>
      <w:pPr>
        <w:ind w:left="3742" w:hanging="360"/>
      </w:pPr>
    </w:lvl>
    <w:lvl w:ilvl="4" w:tplc="08090019" w:tentative="1">
      <w:start w:val="1"/>
      <w:numFmt w:val="lowerLetter"/>
      <w:lvlText w:val="%5."/>
      <w:lvlJc w:val="left"/>
      <w:pPr>
        <w:ind w:left="4462" w:hanging="360"/>
      </w:pPr>
    </w:lvl>
    <w:lvl w:ilvl="5" w:tplc="0809001B" w:tentative="1">
      <w:start w:val="1"/>
      <w:numFmt w:val="lowerRoman"/>
      <w:lvlText w:val="%6."/>
      <w:lvlJc w:val="right"/>
      <w:pPr>
        <w:ind w:left="5182" w:hanging="180"/>
      </w:pPr>
    </w:lvl>
    <w:lvl w:ilvl="6" w:tplc="0809000F" w:tentative="1">
      <w:start w:val="1"/>
      <w:numFmt w:val="decimal"/>
      <w:lvlText w:val="%7."/>
      <w:lvlJc w:val="left"/>
      <w:pPr>
        <w:ind w:left="5902" w:hanging="360"/>
      </w:pPr>
    </w:lvl>
    <w:lvl w:ilvl="7" w:tplc="08090019" w:tentative="1">
      <w:start w:val="1"/>
      <w:numFmt w:val="lowerLetter"/>
      <w:lvlText w:val="%8."/>
      <w:lvlJc w:val="left"/>
      <w:pPr>
        <w:ind w:left="6622" w:hanging="360"/>
      </w:pPr>
    </w:lvl>
    <w:lvl w:ilvl="8" w:tplc="0809001B" w:tentative="1">
      <w:start w:val="1"/>
      <w:numFmt w:val="lowerRoman"/>
      <w:lvlText w:val="%9."/>
      <w:lvlJc w:val="right"/>
      <w:pPr>
        <w:ind w:left="7342" w:hanging="180"/>
      </w:pPr>
    </w:lvl>
  </w:abstractNum>
  <w:abstractNum w:abstractNumId="193" w15:restartNumberingAfterBreak="0">
    <w:nsid w:val="4C4B2AEA"/>
    <w:multiLevelType w:val="multilevel"/>
    <w:tmpl w:val="A18C1B94"/>
    <w:lvl w:ilvl="0">
      <w:start w:val="1"/>
      <w:numFmt w:val="lowerLetter"/>
      <w:pStyle w:val="Tablesdesmatires"/>
      <w:lvlText w:val="(%1)"/>
      <w:lvlJc w:val="left"/>
      <w:pPr>
        <w:tabs>
          <w:tab w:val="num" w:pos="624"/>
        </w:tabs>
        <w:ind w:left="624" w:hanging="624"/>
      </w:pPr>
      <w:rPr>
        <w:rFonts w:ascii="CG Times" w:hAnsi="CG Times"/>
        <w:b w:val="0"/>
        <w:i w:val="0"/>
        <w:sz w:val="20"/>
      </w:rPr>
    </w:lvl>
    <w:lvl w:ilvl="1">
      <w:start w:val="1"/>
      <w:numFmt w:val="lowerLetter"/>
      <w:pStyle w:val="ListAlpha1"/>
      <w:lvlText w:val="(%2)"/>
      <w:lvlJc w:val="left"/>
      <w:pPr>
        <w:tabs>
          <w:tab w:val="num" w:pos="1237"/>
        </w:tabs>
        <w:ind w:left="1237" w:hanging="793"/>
      </w:pPr>
      <w:rPr>
        <w:rFonts w:ascii="CG Times" w:eastAsia="Times New Roman" w:hAnsi="CG Times" w:cs="Times New Roman"/>
        <w:b w:val="0"/>
        <w:i w:val="0"/>
        <w:sz w:val="20"/>
      </w:rPr>
    </w:lvl>
    <w:lvl w:ilvl="2">
      <w:start w:val="1"/>
      <w:numFmt w:val="lowerLetter"/>
      <w:pStyle w:val="ListAlpha2"/>
      <w:lvlText w:val="(%3)"/>
      <w:lvlJc w:val="left"/>
      <w:pPr>
        <w:tabs>
          <w:tab w:val="num" w:pos="1748"/>
        </w:tabs>
        <w:ind w:left="1748" w:hanging="511"/>
      </w:pPr>
      <w:rPr>
        <w:b w:val="0"/>
        <w:i w:val="0"/>
        <w:sz w:val="20"/>
      </w:rPr>
    </w:lvl>
    <w:lvl w:ilvl="3">
      <w:start w:val="1"/>
      <w:numFmt w:val="lowerLetter"/>
      <w:lvlText w:val="(%4)"/>
      <w:lvlJc w:val="left"/>
      <w:pPr>
        <w:tabs>
          <w:tab w:val="num" w:pos="1748"/>
        </w:tabs>
        <w:ind w:left="1748" w:hanging="511"/>
      </w:pPr>
      <w:rPr>
        <w:b w:val="0"/>
        <w:i w:val="0"/>
        <w:sz w:val="20"/>
      </w:rPr>
    </w:lvl>
    <w:lvl w:ilvl="4">
      <w:start w:val="1"/>
      <w:numFmt w:val="lowerRoman"/>
      <w:lvlText w:val="(%5)"/>
      <w:lvlJc w:val="left"/>
      <w:pPr>
        <w:tabs>
          <w:tab w:val="num" w:pos="2258"/>
        </w:tabs>
        <w:ind w:left="2258" w:hanging="510"/>
      </w:pPr>
      <w:rPr>
        <w:b w:val="0"/>
        <w:i w:val="0"/>
        <w:sz w:val="18"/>
      </w:rPr>
    </w:lvl>
    <w:lvl w:ilvl="5">
      <w:start w:val="1"/>
      <w:numFmt w:val="decimal"/>
      <w:lvlText w:val="(%6)"/>
      <w:lvlJc w:val="left"/>
      <w:pPr>
        <w:tabs>
          <w:tab w:val="num" w:pos="2768"/>
        </w:tabs>
        <w:ind w:left="2768" w:hanging="510"/>
      </w:pPr>
      <w:rPr>
        <w:b w:val="0"/>
        <w:i w:val="0"/>
        <w:sz w:val="20"/>
      </w:rPr>
    </w:lvl>
    <w:lvl w:ilvl="6">
      <w:start w:val="1"/>
      <w:numFmt w:val="none"/>
      <w:suff w:val="nothing"/>
      <w:lvlText w:val=""/>
      <w:lvlJc w:val="left"/>
      <w:pPr>
        <w:ind w:left="-180" w:firstLine="0"/>
      </w:pPr>
    </w:lvl>
    <w:lvl w:ilvl="7">
      <w:start w:val="1"/>
      <w:numFmt w:val="none"/>
      <w:suff w:val="nothing"/>
      <w:lvlText w:val=""/>
      <w:lvlJc w:val="left"/>
      <w:pPr>
        <w:ind w:left="-180" w:firstLine="0"/>
      </w:pPr>
    </w:lvl>
    <w:lvl w:ilvl="8">
      <w:start w:val="1"/>
      <w:numFmt w:val="decimal"/>
      <w:lvlRestart w:val="0"/>
      <w:lvlText w:val="SCHEDULE %9"/>
      <w:lvlJc w:val="left"/>
      <w:pPr>
        <w:tabs>
          <w:tab w:val="num" w:pos="-180"/>
        </w:tabs>
        <w:ind w:left="-180" w:firstLine="0"/>
      </w:pPr>
      <w:rPr>
        <w:b/>
        <w:i w:val="0"/>
        <w:caps/>
        <w:smallCaps w:val="0"/>
        <w:sz w:val="22"/>
      </w:rPr>
    </w:lvl>
  </w:abstractNum>
  <w:abstractNum w:abstractNumId="194" w15:restartNumberingAfterBreak="0">
    <w:nsid w:val="4C56353C"/>
    <w:multiLevelType w:val="hybridMultilevel"/>
    <w:tmpl w:val="13A641A6"/>
    <w:lvl w:ilvl="0" w:tplc="20000001">
      <w:start w:val="1"/>
      <w:numFmt w:val="bullet"/>
      <w:lvlText w:val=""/>
      <w:lvlJc w:val="left"/>
      <w:pPr>
        <w:ind w:left="1524" w:hanging="360"/>
      </w:pPr>
      <w:rPr>
        <w:rFonts w:ascii="Symbol" w:hAnsi="Symbol" w:hint="default"/>
      </w:rPr>
    </w:lvl>
    <w:lvl w:ilvl="1" w:tplc="20000003" w:tentative="1">
      <w:start w:val="1"/>
      <w:numFmt w:val="bullet"/>
      <w:lvlText w:val="o"/>
      <w:lvlJc w:val="left"/>
      <w:pPr>
        <w:ind w:left="2244" w:hanging="360"/>
      </w:pPr>
      <w:rPr>
        <w:rFonts w:ascii="Courier New" w:hAnsi="Courier New" w:cs="Courier New" w:hint="default"/>
      </w:rPr>
    </w:lvl>
    <w:lvl w:ilvl="2" w:tplc="20000005" w:tentative="1">
      <w:start w:val="1"/>
      <w:numFmt w:val="bullet"/>
      <w:lvlText w:val=""/>
      <w:lvlJc w:val="left"/>
      <w:pPr>
        <w:ind w:left="2964" w:hanging="360"/>
      </w:pPr>
      <w:rPr>
        <w:rFonts w:ascii="Wingdings" w:hAnsi="Wingdings" w:hint="default"/>
      </w:rPr>
    </w:lvl>
    <w:lvl w:ilvl="3" w:tplc="20000001" w:tentative="1">
      <w:start w:val="1"/>
      <w:numFmt w:val="bullet"/>
      <w:lvlText w:val=""/>
      <w:lvlJc w:val="left"/>
      <w:pPr>
        <w:ind w:left="3684" w:hanging="360"/>
      </w:pPr>
      <w:rPr>
        <w:rFonts w:ascii="Symbol" w:hAnsi="Symbol" w:hint="default"/>
      </w:rPr>
    </w:lvl>
    <w:lvl w:ilvl="4" w:tplc="20000003" w:tentative="1">
      <w:start w:val="1"/>
      <w:numFmt w:val="bullet"/>
      <w:lvlText w:val="o"/>
      <w:lvlJc w:val="left"/>
      <w:pPr>
        <w:ind w:left="4404" w:hanging="360"/>
      </w:pPr>
      <w:rPr>
        <w:rFonts w:ascii="Courier New" w:hAnsi="Courier New" w:cs="Courier New" w:hint="default"/>
      </w:rPr>
    </w:lvl>
    <w:lvl w:ilvl="5" w:tplc="20000005" w:tentative="1">
      <w:start w:val="1"/>
      <w:numFmt w:val="bullet"/>
      <w:lvlText w:val=""/>
      <w:lvlJc w:val="left"/>
      <w:pPr>
        <w:ind w:left="5124" w:hanging="360"/>
      </w:pPr>
      <w:rPr>
        <w:rFonts w:ascii="Wingdings" w:hAnsi="Wingdings" w:hint="default"/>
      </w:rPr>
    </w:lvl>
    <w:lvl w:ilvl="6" w:tplc="20000001" w:tentative="1">
      <w:start w:val="1"/>
      <w:numFmt w:val="bullet"/>
      <w:lvlText w:val=""/>
      <w:lvlJc w:val="left"/>
      <w:pPr>
        <w:ind w:left="5844" w:hanging="360"/>
      </w:pPr>
      <w:rPr>
        <w:rFonts w:ascii="Symbol" w:hAnsi="Symbol" w:hint="default"/>
      </w:rPr>
    </w:lvl>
    <w:lvl w:ilvl="7" w:tplc="20000003" w:tentative="1">
      <w:start w:val="1"/>
      <w:numFmt w:val="bullet"/>
      <w:lvlText w:val="o"/>
      <w:lvlJc w:val="left"/>
      <w:pPr>
        <w:ind w:left="6564" w:hanging="360"/>
      </w:pPr>
      <w:rPr>
        <w:rFonts w:ascii="Courier New" w:hAnsi="Courier New" w:cs="Courier New" w:hint="default"/>
      </w:rPr>
    </w:lvl>
    <w:lvl w:ilvl="8" w:tplc="20000005" w:tentative="1">
      <w:start w:val="1"/>
      <w:numFmt w:val="bullet"/>
      <w:lvlText w:val=""/>
      <w:lvlJc w:val="left"/>
      <w:pPr>
        <w:ind w:left="7284" w:hanging="360"/>
      </w:pPr>
      <w:rPr>
        <w:rFonts w:ascii="Wingdings" w:hAnsi="Wingdings" w:hint="default"/>
      </w:rPr>
    </w:lvl>
  </w:abstractNum>
  <w:abstractNum w:abstractNumId="195" w15:restartNumberingAfterBreak="0">
    <w:nsid w:val="4D7246F8"/>
    <w:multiLevelType w:val="hybridMultilevel"/>
    <w:tmpl w:val="9F249EFE"/>
    <w:lvl w:ilvl="0" w:tplc="E45426A2">
      <w:start w:val="1"/>
      <w:numFmt w:val="lowerLetter"/>
      <w:lvlText w:val="(%1)"/>
      <w:lvlJc w:val="left"/>
      <w:pPr>
        <w:ind w:left="1440" w:hanging="360"/>
      </w:pPr>
      <w:rPr>
        <w:rFonts w:ascii="Times New Roman" w:eastAsiaTheme="minorHAnsi"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6" w15:restartNumberingAfterBreak="0">
    <w:nsid w:val="4D8A63EE"/>
    <w:multiLevelType w:val="multilevel"/>
    <w:tmpl w:val="4D8A63EE"/>
    <w:lvl w:ilvl="0">
      <w:start w:val="1"/>
      <w:numFmt w:val="decimal"/>
      <w:pStyle w:val="Mainparano-ExecSum"/>
      <w:lvlText w:val="%1."/>
      <w:lvlJc w:val="left"/>
      <w:pPr>
        <w:ind w:left="360" w:hanging="360"/>
      </w:pPr>
      <w:rPr>
        <w:rFonts w:ascii="Times New Roman" w:hAnsi="Times New Roman" w:cs="Times New Roman" w:hint="default"/>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4DA339EC"/>
    <w:multiLevelType w:val="hybridMultilevel"/>
    <w:tmpl w:val="1DF21F68"/>
    <w:lvl w:ilvl="0" w:tplc="FC3E6C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4E47335F"/>
    <w:multiLevelType w:val="hybridMultilevel"/>
    <w:tmpl w:val="FA2060AA"/>
    <w:lvl w:ilvl="0" w:tplc="08090001">
      <w:start w:val="1"/>
      <w:numFmt w:val="bullet"/>
      <w:lvlText w:val=""/>
      <w:lvlJc w:val="left"/>
      <w:pPr>
        <w:ind w:left="392" w:hanging="360"/>
      </w:pPr>
      <w:rPr>
        <w:rFonts w:ascii="Symbol" w:hAnsi="Symbo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199" w15:restartNumberingAfterBreak="0">
    <w:nsid w:val="4EA13965"/>
    <w:multiLevelType w:val="multilevel"/>
    <w:tmpl w:val="98046008"/>
    <w:lvl w:ilvl="0">
      <w:start w:val="12"/>
      <w:numFmt w:val="decimal"/>
      <w:lvlText w:val="%1"/>
      <w:lvlJc w:val="left"/>
      <w:pPr>
        <w:ind w:left="468" w:hanging="468"/>
      </w:pPr>
      <w:rPr>
        <w:rFonts w:hint="default"/>
      </w:rPr>
    </w:lvl>
    <w:lvl w:ilvl="1">
      <w:start w:val="1"/>
      <w:numFmt w:val="decimal"/>
      <w:lvlText w:val="1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0" w15:restartNumberingAfterBreak="0">
    <w:nsid w:val="4EDB77AD"/>
    <w:multiLevelType w:val="multilevel"/>
    <w:tmpl w:val="0CF69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4F3A32E6"/>
    <w:multiLevelType w:val="hybridMultilevel"/>
    <w:tmpl w:val="D50EF1AE"/>
    <w:lvl w:ilvl="0" w:tplc="0409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02" w15:restartNumberingAfterBreak="0">
    <w:nsid w:val="4F8609AB"/>
    <w:multiLevelType w:val="multilevel"/>
    <w:tmpl w:val="F7E80030"/>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Letter"/>
      <w:lvlText w:val="%3)"/>
      <w:lvlJc w:val="left"/>
      <w:pPr>
        <w:ind w:left="102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4FA52D83"/>
    <w:multiLevelType w:val="multilevel"/>
    <w:tmpl w:val="6E30A16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15:restartNumberingAfterBreak="0">
    <w:nsid w:val="4FD609F3"/>
    <w:multiLevelType w:val="multilevel"/>
    <w:tmpl w:val="A588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4FFC3CC8"/>
    <w:multiLevelType w:val="multilevel"/>
    <w:tmpl w:val="4FFC3CC8"/>
    <w:lvl w:ilvl="0">
      <w:start w:val="1"/>
      <w:numFmt w:val="bullet"/>
      <w:pStyle w:val="Bullet2"/>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6" w15:restartNumberingAfterBreak="0">
    <w:nsid w:val="500B0CA9"/>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501749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505636FF"/>
    <w:multiLevelType w:val="hybridMultilevel"/>
    <w:tmpl w:val="CCF69B92"/>
    <w:lvl w:ilvl="0" w:tplc="74BE05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0B15B51"/>
    <w:multiLevelType w:val="multilevel"/>
    <w:tmpl w:val="E8440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50E64802"/>
    <w:multiLevelType w:val="hybridMultilevel"/>
    <w:tmpl w:val="EF6EF382"/>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11" w15:restartNumberingAfterBreak="0">
    <w:nsid w:val="514B5E40"/>
    <w:multiLevelType w:val="hybridMultilevel"/>
    <w:tmpl w:val="1578E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516564FC"/>
    <w:multiLevelType w:val="hybridMultilevel"/>
    <w:tmpl w:val="CDD897BC"/>
    <w:lvl w:ilvl="0" w:tplc="43EAC2D0">
      <w:start w:val="1"/>
      <w:numFmt w:val="lowerRoman"/>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51AE5737"/>
    <w:multiLevelType w:val="multilevel"/>
    <w:tmpl w:val="57748254"/>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Letter"/>
      <w:lvlText w:val="%3)"/>
      <w:lvlJc w:val="left"/>
      <w:pPr>
        <w:ind w:left="10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51BA19A3"/>
    <w:multiLevelType w:val="multilevel"/>
    <w:tmpl w:val="4AA6180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524862D1"/>
    <w:multiLevelType w:val="multilevel"/>
    <w:tmpl w:val="524862D1"/>
    <w:lvl w:ilvl="0">
      <w:start w:val="1"/>
      <w:numFmt w:val="lowerLetter"/>
      <w:lvlText w:val="%1)"/>
      <w:lvlJc w:val="left"/>
      <w:pPr>
        <w:ind w:left="720" w:hanging="360"/>
      </w:pPr>
      <w:rPr>
        <w:rFonts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16" w15:restartNumberingAfterBreak="0">
    <w:nsid w:val="52514690"/>
    <w:multiLevelType w:val="multilevel"/>
    <w:tmpl w:val="6C743606"/>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sz w:val="18"/>
        <w:szCs w:val="1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7" w15:restartNumberingAfterBreak="0">
    <w:nsid w:val="52944E07"/>
    <w:multiLevelType w:val="multilevel"/>
    <w:tmpl w:val="2FF2DA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52FA0858"/>
    <w:multiLevelType w:val="multilevel"/>
    <w:tmpl w:val="52FA0858"/>
    <w:lvl w:ilvl="0">
      <w:start w:val="1"/>
      <w:numFmt w:val="decimal"/>
      <w:lvlText w:val="%1."/>
      <w:lvlJc w:val="left"/>
      <w:pPr>
        <w:tabs>
          <w:tab w:val="left" w:pos="567"/>
        </w:tabs>
        <w:ind w:left="567" w:hanging="567"/>
      </w:pPr>
      <w:rPr>
        <w:rFonts w:cs="Times New Roman" w:hint="default"/>
      </w:rPr>
    </w:lvl>
    <w:lvl w:ilvl="1">
      <w:start w:val="1"/>
      <w:numFmt w:val="lowerLetter"/>
      <w:lvlText w:val="%2)"/>
      <w:lvlJc w:val="left"/>
      <w:pPr>
        <w:tabs>
          <w:tab w:val="left" w:pos="567"/>
        </w:tabs>
        <w:ind w:left="1134" w:hanging="567"/>
      </w:pPr>
      <w:rPr>
        <w:rFonts w:cs="Times New Roman" w:hint="default"/>
      </w:rPr>
    </w:lvl>
    <w:lvl w:ilvl="2">
      <w:start w:val="1"/>
      <w:numFmt w:val="bullet"/>
      <w:lvlText w:val=""/>
      <w:lvlJc w:val="left"/>
      <w:pPr>
        <w:tabs>
          <w:tab w:val="left" w:pos="1701"/>
        </w:tabs>
        <w:ind w:left="1701" w:hanging="567"/>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9" w15:restartNumberingAfterBreak="0">
    <w:nsid w:val="53164366"/>
    <w:multiLevelType w:val="multilevel"/>
    <w:tmpl w:val="BD3E9E38"/>
    <w:lvl w:ilvl="0">
      <w:start w:val="17"/>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0" w15:restartNumberingAfterBreak="0">
    <w:nsid w:val="532325BA"/>
    <w:multiLevelType w:val="multilevel"/>
    <w:tmpl w:val="0C323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53C867CA"/>
    <w:multiLevelType w:val="hybridMultilevel"/>
    <w:tmpl w:val="07140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54050726"/>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45F101D"/>
    <w:multiLevelType w:val="hybridMultilevel"/>
    <w:tmpl w:val="5784C426"/>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24" w15:restartNumberingAfterBreak="0">
    <w:nsid w:val="549651B9"/>
    <w:multiLevelType w:val="multilevel"/>
    <w:tmpl w:val="070A4638"/>
    <w:lvl w:ilvl="0">
      <w:start w:val="1"/>
      <w:numFmt w:val="lowerRoman"/>
      <w:lvlText w:val="%1."/>
      <w:lvlJc w:val="right"/>
      <w:pPr>
        <w:ind w:left="720" w:hanging="360"/>
      </w:pPr>
      <w:rPr>
        <w:rFonts w:hint="default"/>
        <w:sz w:val="12"/>
        <w:szCs w:val="12"/>
      </w:rPr>
    </w:lvl>
    <w:lvl w:ilvl="1">
      <w:start w:val="1"/>
      <w:numFmt w:val="bullet"/>
      <w:lvlText w:val=""/>
      <w:lvlJc w:val="left"/>
      <w:pPr>
        <w:ind w:left="1440" w:hanging="360"/>
      </w:pPr>
      <w:rPr>
        <w:rFonts w:ascii="Symbol" w:hAnsi="Symbol" w:hint="default"/>
      </w:rPr>
    </w:lvl>
    <w:lvl w:ilvl="2">
      <w:start w:val="1"/>
      <w:numFmt w:val="lowerLetter"/>
      <w:lvlText w:val="%3)"/>
      <w:lvlJc w:val="left"/>
      <w:pPr>
        <w:ind w:left="102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15:restartNumberingAfterBreak="0">
    <w:nsid w:val="562A47C6"/>
    <w:multiLevelType w:val="multilevel"/>
    <w:tmpl w:val="98A45BF0"/>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Letter"/>
      <w:lvlText w:val="%3)"/>
      <w:lvlJc w:val="left"/>
      <w:pPr>
        <w:ind w:left="10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568733DB"/>
    <w:multiLevelType w:val="hybridMultilevel"/>
    <w:tmpl w:val="9E56D03C"/>
    <w:lvl w:ilvl="0" w:tplc="9EE658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6926089"/>
    <w:multiLevelType w:val="hybridMultilevel"/>
    <w:tmpl w:val="6A0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1440" w:hanging="360"/>
      </w:p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6E84FA8"/>
    <w:multiLevelType w:val="hybridMultilevel"/>
    <w:tmpl w:val="BCA81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57A04B8A"/>
    <w:multiLevelType w:val="multilevel"/>
    <w:tmpl w:val="812A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8446DA6"/>
    <w:multiLevelType w:val="hybridMultilevel"/>
    <w:tmpl w:val="003A1542"/>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59334E9B"/>
    <w:multiLevelType w:val="hybridMultilevel"/>
    <w:tmpl w:val="C6CE5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9586036"/>
    <w:multiLevelType w:val="multilevel"/>
    <w:tmpl w:val="92F2C67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59C10648"/>
    <w:multiLevelType w:val="hybridMultilevel"/>
    <w:tmpl w:val="37E0EBC8"/>
    <w:lvl w:ilvl="0" w:tplc="0809001B">
      <w:start w:val="1"/>
      <w:numFmt w:val="lowerRoman"/>
      <w:lvlText w:val="%1."/>
      <w:lvlJc w:val="right"/>
      <w:pPr>
        <w:ind w:left="1380" w:hanging="360"/>
      </w:pPr>
    </w:lvl>
    <w:lvl w:ilvl="1" w:tplc="20000019" w:tentative="1">
      <w:start w:val="1"/>
      <w:numFmt w:val="lowerLetter"/>
      <w:lvlText w:val="%2."/>
      <w:lvlJc w:val="left"/>
      <w:pPr>
        <w:ind w:left="2100" w:hanging="360"/>
      </w:pPr>
    </w:lvl>
    <w:lvl w:ilvl="2" w:tplc="2000001B" w:tentative="1">
      <w:start w:val="1"/>
      <w:numFmt w:val="lowerRoman"/>
      <w:lvlText w:val="%3."/>
      <w:lvlJc w:val="right"/>
      <w:pPr>
        <w:ind w:left="2820" w:hanging="180"/>
      </w:pPr>
    </w:lvl>
    <w:lvl w:ilvl="3" w:tplc="2000000F" w:tentative="1">
      <w:start w:val="1"/>
      <w:numFmt w:val="decimal"/>
      <w:lvlText w:val="%4."/>
      <w:lvlJc w:val="left"/>
      <w:pPr>
        <w:ind w:left="3540" w:hanging="360"/>
      </w:pPr>
    </w:lvl>
    <w:lvl w:ilvl="4" w:tplc="20000019" w:tentative="1">
      <w:start w:val="1"/>
      <w:numFmt w:val="lowerLetter"/>
      <w:lvlText w:val="%5."/>
      <w:lvlJc w:val="left"/>
      <w:pPr>
        <w:ind w:left="4260" w:hanging="360"/>
      </w:pPr>
    </w:lvl>
    <w:lvl w:ilvl="5" w:tplc="2000001B" w:tentative="1">
      <w:start w:val="1"/>
      <w:numFmt w:val="lowerRoman"/>
      <w:lvlText w:val="%6."/>
      <w:lvlJc w:val="right"/>
      <w:pPr>
        <w:ind w:left="4980" w:hanging="180"/>
      </w:pPr>
    </w:lvl>
    <w:lvl w:ilvl="6" w:tplc="2000000F" w:tentative="1">
      <w:start w:val="1"/>
      <w:numFmt w:val="decimal"/>
      <w:lvlText w:val="%7."/>
      <w:lvlJc w:val="left"/>
      <w:pPr>
        <w:ind w:left="5700" w:hanging="360"/>
      </w:pPr>
    </w:lvl>
    <w:lvl w:ilvl="7" w:tplc="20000019" w:tentative="1">
      <w:start w:val="1"/>
      <w:numFmt w:val="lowerLetter"/>
      <w:lvlText w:val="%8."/>
      <w:lvlJc w:val="left"/>
      <w:pPr>
        <w:ind w:left="6420" w:hanging="360"/>
      </w:pPr>
    </w:lvl>
    <w:lvl w:ilvl="8" w:tplc="2000001B" w:tentative="1">
      <w:start w:val="1"/>
      <w:numFmt w:val="lowerRoman"/>
      <w:lvlText w:val="%9."/>
      <w:lvlJc w:val="right"/>
      <w:pPr>
        <w:ind w:left="7140" w:hanging="180"/>
      </w:pPr>
    </w:lvl>
  </w:abstractNum>
  <w:abstractNum w:abstractNumId="234" w15:restartNumberingAfterBreak="0">
    <w:nsid w:val="59CC2158"/>
    <w:multiLevelType w:val="multilevel"/>
    <w:tmpl w:val="AC885E66"/>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5" w15:restartNumberingAfterBreak="0">
    <w:nsid w:val="5A780732"/>
    <w:multiLevelType w:val="hybridMultilevel"/>
    <w:tmpl w:val="67E40560"/>
    <w:lvl w:ilvl="0" w:tplc="0809001B">
      <w:start w:val="1"/>
      <w:numFmt w:val="lowerRoman"/>
      <w:lvlText w:val="%1."/>
      <w:lvlJc w:val="right"/>
      <w:pPr>
        <w:ind w:left="1211" w:hanging="360"/>
      </w:pPr>
    </w:lvl>
    <w:lvl w:ilvl="1" w:tplc="20000019">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36" w15:restartNumberingAfterBreak="0">
    <w:nsid w:val="5AA248DC"/>
    <w:multiLevelType w:val="hybridMultilevel"/>
    <w:tmpl w:val="C30A0CFE"/>
    <w:lvl w:ilvl="0" w:tplc="41D4D28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37" w15:restartNumberingAfterBreak="0">
    <w:nsid w:val="5ADF67F0"/>
    <w:multiLevelType w:val="hybridMultilevel"/>
    <w:tmpl w:val="3B7A41F6"/>
    <w:lvl w:ilvl="0" w:tplc="08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8" w15:restartNumberingAfterBreak="0">
    <w:nsid w:val="5D1E011B"/>
    <w:multiLevelType w:val="multilevel"/>
    <w:tmpl w:val="639484CE"/>
    <w:lvl w:ilvl="0">
      <w:start w:val="1"/>
      <w:numFmt w:val="bullet"/>
      <w:lvlText w:val="▪"/>
      <w:lvlJc w:val="left"/>
      <w:pPr>
        <w:tabs>
          <w:tab w:val="num" w:pos="680"/>
        </w:tabs>
        <w:ind w:left="680" w:hanging="226"/>
      </w:pPr>
      <w:rPr>
        <w:rFonts w:ascii="Calibri" w:hAnsi="Calibri" w:hint="default"/>
        <w:color w:val="53575A"/>
        <w:sz w:val="22"/>
        <w:u w:color="FFFFFF" w:themeColor="background1"/>
        <w:vertAlign w:val="baseline"/>
      </w:rPr>
    </w:lvl>
    <w:lvl w:ilvl="1">
      <w:start w:val="1"/>
      <w:numFmt w:val="bullet"/>
      <w:lvlText w:val="–"/>
      <w:lvlJc w:val="left"/>
      <w:pPr>
        <w:tabs>
          <w:tab w:val="num" w:pos="907"/>
        </w:tabs>
        <w:ind w:left="907" w:hanging="227"/>
      </w:pPr>
      <w:rPr>
        <w:rFonts w:ascii="Calibri" w:hAnsi="Calibri" w:hint="default"/>
        <w:color w:val="53575A"/>
      </w:rPr>
    </w:lvl>
    <w:lvl w:ilvl="2">
      <w:start w:val="1"/>
      <w:numFmt w:val="bullet"/>
      <w:lvlText w:val="◦"/>
      <w:lvlJc w:val="left"/>
      <w:pPr>
        <w:tabs>
          <w:tab w:val="num" w:pos="1134"/>
        </w:tabs>
        <w:ind w:left="1134" w:hanging="227"/>
      </w:pPr>
      <w:rPr>
        <w:rFonts w:ascii="Calibri" w:hAnsi="Calibri" w:hint="default"/>
        <w:color w:val="53575A"/>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39" w15:restartNumberingAfterBreak="0">
    <w:nsid w:val="5D346803"/>
    <w:multiLevelType w:val="hybridMultilevel"/>
    <w:tmpl w:val="003A1542"/>
    <w:lvl w:ilvl="0" w:tplc="0809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0" w15:restartNumberingAfterBreak="0">
    <w:nsid w:val="5D3A33CB"/>
    <w:multiLevelType w:val="hybridMultilevel"/>
    <w:tmpl w:val="50A65896"/>
    <w:lvl w:ilvl="0" w:tplc="080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1" w15:restartNumberingAfterBreak="0">
    <w:nsid w:val="5DA71FAA"/>
    <w:multiLevelType w:val="hybridMultilevel"/>
    <w:tmpl w:val="72DA7CB0"/>
    <w:lvl w:ilvl="0" w:tplc="04090017">
      <w:start w:val="1"/>
      <w:numFmt w:val="lowerLetter"/>
      <w:lvlText w:val="%1)"/>
      <w:lvlJc w:val="left"/>
      <w:pPr>
        <w:tabs>
          <w:tab w:val="num" w:pos="1800"/>
        </w:tabs>
        <w:ind w:left="180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2" w15:restartNumberingAfterBreak="0">
    <w:nsid w:val="5DD620F6"/>
    <w:multiLevelType w:val="multilevel"/>
    <w:tmpl w:val="D29E86FA"/>
    <w:lvl w:ilvl="0">
      <w:start w:val="1"/>
      <w:numFmt w:val="lowerRoman"/>
      <w:lvlText w:val="(%1)"/>
      <w:lvlJc w:val="left"/>
      <w:pPr>
        <w:ind w:left="2160" w:hanging="360"/>
      </w:pPr>
      <w:rPr>
        <w:rFonts w:cs="Times New Roman" w:hint="default"/>
        <w:b w:val="0"/>
        <w:bCs w:val="0"/>
        <w:color w:val="auto"/>
        <w:sz w:val="24"/>
        <w:szCs w:val="24"/>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3" w15:restartNumberingAfterBreak="0">
    <w:nsid w:val="5E7A27A0"/>
    <w:multiLevelType w:val="hybridMultilevel"/>
    <w:tmpl w:val="CD1A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E7C01A2"/>
    <w:multiLevelType w:val="hybridMultilevel"/>
    <w:tmpl w:val="97E84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5" w15:restartNumberingAfterBreak="0">
    <w:nsid w:val="5EC60D53"/>
    <w:multiLevelType w:val="multilevel"/>
    <w:tmpl w:val="200A930A"/>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left"/>
      <w:pPr>
        <w:ind w:left="1440" w:hanging="360"/>
      </w:pPr>
      <w:rPr>
        <w:rFonts w:hint="default"/>
      </w:r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5EC621E4"/>
    <w:multiLevelType w:val="multilevel"/>
    <w:tmpl w:val="4C2CB8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7" w15:restartNumberingAfterBreak="0">
    <w:nsid w:val="5F5C12E4"/>
    <w:multiLevelType w:val="multilevel"/>
    <w:tmpl w:val="5F5C12E4"/>
    <w:lvl w:ilvl="0">
      <w:start w:val="1"/>
      <w:numFmt w:val="bullet"/>
      <w:pStyle w:val="pl5"/>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8" w15:restartNumberingAfterBreak="0">
    <w:nsid w:val="5F5C1551"/>
    <w:multiLevelType w:val="hybridMultilevel"/>
    <w:tmpl w:val="F9CED7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9" w15:restartNumberingAfterBreak="0">
    <w:nsid w:val="600B4C2E"/>
    <w:multiLevelType w:val="hybridMultilevel"/>
    <w:tmpl w:val="9A96FE30"/>
    <w:lvl w:ilvl="0" w:tplc="38243A34">
      <w:start w:val="1"/>
      <w:numFmt w:val="decimal"/>
      <w:lvlText w:val="%1."/>
      <w:lvlJc w:val="left"/>
      <w:pPr>
        <w:ind w:left="940" w:hanging="360"/>
      </w:pPr>
      <w:rPr>
        <w:rFonts w:ascii="Times New Roman" w:eastAsia="Times New Roman" w:hAnsi="Times New Roman" w:cs="Times New Roman" w:hint="default"/>
        <w:b w:val="0"/>
        <w:bCs w:val="0"/>
        <w:i w:val="0"/>
        <w:iCs w:val="0"/>
        <w:w w:val="100"/>
        <w:sz w:val="24"/>
        <w:szCs w:val="24"/>
      </w:rPr>
    </w:lvl>
    <w:lvl w:ilvl="1" w:tplc="4D2036B2">
      <w:numFmt w:val="bullet"/>
      <w:lvlText w:val="•"/>
      <w:lvlJc w:val="left"/>
      <w:pPr>
        <w:ind w:left="1754" w:hanging="360"/>
      </w:pPr>
      <w:rPr>
        <w:rFonts w:hint="default"/>
      </w:rPr>
    </w:lvl>
    <w:lvl w:ilvl="2" w:tplc="94888F86">
      <w:numFmt w:val="bullet"/>
      <w:lvlText w:val="•"/>
      <w:lvlJc w:val="left"/>
      <w:pPr>
        <w:ind w:left="2568" w:hanging="360"/>
      </w:pPr>
      <w:rPr>
        <w:rFonts w:hint="default"/>
      </w:rPr>
    </w:lvl>
    <w:lvl w:ilvl="3" w:tplc="B4A6DB38">
      <w:numFmt w:val="bullet"/>
      <w:lvlText w:val="•"/>
      <w:lvlJc w:val="left"/>
      <w:pPr>
        <w:ind w:left="3382" w:hanging="360"/>
      </w:pPr>
      <w:rPr>
        <w:rFonts w:hint="default"/>
      </w:rPr>
    </w:lvl>
    <w:lvl w:ilvl="4" w:tplc="7952C40E">
      <w:numFmt w:val="bullet"/>
      <w:lvlText w:val="•"/>
      <w:lvlJc w:val="left"/>
      <w:pPr>
        <w:ind w:left="4196" w:hanging="360"/>
      </w:pPr>
      <w:rPr>
        <w:rFonts w:hint="default"/>
      </w:rPr>
    </w:lvl>
    <w:lvl w:ilvl="5" w:tplc="004CD626">
      <w:numFmt w:val="bullet"/>
      <w:lvlText w:val="•"/>
      <w:lvlJc w:val="left"/>
      <w:pPr>
        <w:ind w:left="5010" w:hanging="360"/>
      </w:pPr>
      <w:rPr>
        <w:rFonts w:hint="default"/>
      </w:rPr>
    </w:lvl>
    <w:lvl w:ilvl="6" w:tplc="08D0639A">
      <w:numFmt w:val="bullet"/>
      <w:lvlText w:val="•"/>
      <w:lvlJc w:val="left"/>
      <w:pPr>
        <w:ind w:left="5824" w:hanging="360"/>
      </w:pPr>
      <w:rPr>
        <w:rFonts w:hint="default"/>
      </w:rPr>
    </w:lvl>
    <w:lvl w:ilvl="7" w:tplc="83025914">
      <w:numFmt w:val="bullet"/>
      <w:lvlText w:val="•"/>
      <w:lvlJc w:val="left"/>
      <w:pPr>
        <w:ind w:left="6638" w:hanging="360"/>
      </w:pPr>
      <w:rPr>
        <w:rFonts w:hint="default"/>
      </w:rPr>
    </w:lvl>
    <w:lvl w:ilvl="8" w:tplc="E938B7F6">
      <w:numFmt w:val="bullet"/>
      <w:lvlText w:val="•"/>
      <w:lvlJc w:val="left"/>
      <w:pPr>
        <w:ind w:left="7452" w:hanging="360"/>
      </w:pPr>
      <w:rPr>
        <w:rFonts w:hint="default"/>
      </w:rPr>
    </w:lvl>
  </w:abstractNum>
  <w:abstractNum w:abstractNumId="250" w15:restartNumberingAfterBreak="0">
    <w:nsid w:val="602D63DF"/>
    <w:multiLevelType w:val="hybridMultilevel"/>
    <w:tmpl w:val="92289980"/>
    <w:lvl w:ilvl="0" w:tplc="F9446FBA">
      <w:start w:val="1"/>
      <w:numFmt w:val="decimal"/>
      <w:lvlText w:val="(%1)"/>
      <w:lvlJc w:val="left"/>
      <w:pPr>
        <w:ind w:left="862"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1" w15:restartNumberingAfterBreak="0">
    <w:nsid w:val="61F40702"/>
    <w:multiLevelType w:val="multilevel"/>
    <w:tmpl w:val="038A20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2" w15:restartNumberingAfterBreak="0">
    <w:nsid w:val="62092BFA"/>
    <w:multiLevelType w:val="multilevel"/>
    <w:tmpl w:val="94089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62116C10"/>
    <w:multiLevelType w:val="hybridMultilevel"/>
    <w:tmpl w:val="D42ADC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62343A3A"/>
    <w:multiLevelType w:val="hybridMultilevel"/>
    <w:tmpl w:val="0EAC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2C56228"/>
    <w:multiLevelType w:val="hybridMultilevel"/>
    <w:tmpl w:val="9990A092"/>
    <w:lvl w:ilvl="0" w:tplc="804A39A4">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63335B80"/>
    <w:multiLevelType w:val="hybridMultilevel"/>
    <w:tmpl w:val="1E26FA5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4112546"/>
    <w:multiLevelType w:val="multilevel"/>
    <w:tmpl w:val="32AC6FD8"/>
    <w:lvl w:ilvl="0">
      <w:start w:val="13"/>
      <w:numFmt w:val="decimal"/>
      <w:lvlText w:val="%1"/>
      <w:lvlJc w:val="left"/>
      <w:pPr>
        <w:ind w:left="468" w:hanging="468"/>
      </w:pPr>
      <w:rPr>
        <w:rFonts w:hint="default"/>
      </w:rPr>
    </w:lvl>
    <w:lvl w:ilvl="1">
      <w:start w:val="1"/>
      <w:numFmt w:val="decimal"/>
      <w:lvlText w:val="1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8" w15:restartNumberingAfterBreak="0">
    <w:nsid w:val="64734B5D"/>
    <w:multiLevelType w:val="hybridMultilevel"/>
    <w:tmpl w:val="FEE67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5245AF1"/>
    <w:multiLevelType w:val="hybridMultilevel"/>
    <w:tmpl w:val="AE14E198"/>
    <w:lvl w:ilvl="0" w:tplc="9B5A42A6">
      <w:start w:val="1"/>
      <w:numFmt w:val="lowerRoman"/>
      <w:lvlText w:val="(%1)"/>
      <w:lvlJc w:val="right"/>
      <w:pPr>
        <w:ind w:left="1211"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65B80788"/>
    <w:multiLevelType w:val="hybridMultilevel"/>
    <w:tmpl w:val="F63A9434"/>
    <w:lvl w:ilvl="0" w:tplc="43EAC2D0">
      <w:start w:val="1"/>
      <w:numFmt w:val="lowerRoman"/>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66786143"/>
    <w:multiLevelType w:val="hybridMultilevel"/>
    <w:tmpl w:val="FA8EC91E"/>
    <w:lvl w:ilvl="0" w:tplc="0809001B">
      <w:start w:val="1"/>
      <w:numFmt w:val="lowerRoman"/>
      <w:lvlText w:val="%1."/>
      <w:lvlJc w:val="right"/>
      <w:pPr>
        <w:ind w:left="1211" w:hanging="360"/>
      </w:p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62" w15:restartNumberingAfterBreak="0">
    <w:nsid w:val="66936AA9"/>
    <w:multiLevelType w:val="hybridMultilevel"/>
    <w:tmpl w:val="A2E01EB4"/>
    <w:lvl w:ilvl="0" w:tplc="FFFFFFFF">
      <w:start w:val="1"/>
      <w:numFmt w:val="lowerLetter"/>
      <w:lvlText w:val="(%1)"/>
      <w:lvlJc w:val="left"/>
      <w:pPr>
        <w:ind w:left="1440" w:hanging="360"/>
      </w:pPr>
      <w:rPr>
        <w:rFonts w:eastAsiaTheme="minorHAns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3" w15:restartNumberingAfterBreak="0">
    <w:nsid w:val="66F771FD"/>
    <w:multiLevelType w:val="multilevel"/>
    <w:tmpl w:val="A3EC3FC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4" w15:restartNumberingAfterBreak="0">
    <w:nsid w:val="67306250"/>
    <w:multiLevelType w:val="multilevel"/>
    <w:tmpl w:val="DCA8D51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15:restartNumberingAfterBreak="0">
    <w:nsid w:val="67445BA5"/>
    <w:multiLevelType w:val="hybridMultilevel"/>
    <w:tmpl w:val="045CA700"/>
    <w:lvl w:ilvl="0" w:tplc="55DAE13C">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6" w15:restartNumberingAfterBreak="0">
    <w:nsid w:val="67882347"/>
    <w:multiLevelType w:val="hybridMultilevel"/>
    <w:tmpl w:val="0CDA61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7" w15:restartNumberingAfterBreak="0">
    <w:nsid w:val="6867749E"/>
    <w:multiLevelType w:val="hybridMultilevel"/>
    <w:tmpl w:val="62BE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8B41724"/>
    <w:multiLevelType w:val="multilevel"/>
    <w:tmpl w:val="B23C56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68B5276C"/>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690940B9"/>
    <w:multiLevelType w:val="multilevel"/>
    <w:tmpl w:val="AA3688C6"/>
    <w:lvl w:ilvl="0">
      <w:start w:val="10"/>
      <w:numFmt w:val="decimal"/>
      <w:lvlText w:val="%1"/>
      <w:lvlJc w:val="left"/>
      <w:pPr>
        <w:ind w:left="468" w:hanging="468"/>
      </w:pPr>
      <w:rPr>
        <w:rFonts w:hint="default"/>
      </w:rPr>
    </w:lvl>
    <w:lvl w:ilvl="1">
      <w:start w:val="1"/>
      <w:numFmt w:val="decimal"/>
      <w:lvlText w:val="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1" w15:restartNumberingAfterBreak="0">
    <w:nsid w:val="69693011"/>
    <w:multiLevelType w:val="hybridMultilevel"/>
    <w:tmpl w:val="B9C43926"/>
    <w:lvl w:ilvl="0" w:tplc="DBCCA840">
      <w:start w:val="1"/>
      <w:numFmt w:val="decimal"/>
      <w:lvlText w:val="%1."/>
      <w:lvlJc w:val="left"/>
      <w:pPr>
        <w:ind w:left="502" w:hanging="360"/>
      </w:pPr>
      <w:rPr>
        <w:rFonts w:ascii="Calibri" w:hAnsi="Calibri" w:cs="Calibri" w:hint="default"/>
        <w:b w:val="0"/>
        <w:bCs w:val="0"/>
        <w:color w:val="auto"/>
        <w:sz w:val="22"/>
        <w:szCs w:val="22"/>
      </w:rPr>
    </w:lvl>
    <w:lvl w:ilvl="1" w:tplc="4FDAE94A">
      <w:start w:val="1"/>
      <w:numFmt w:val="lowerLetter"/>
      <w:lvlText w:val="%2."/>
      <w:lvlJc w:val="left"/>
      <w:pPr>
        <w:ind w:left="1824" w:hanging="360"/>
      </w:pPr>
    </w:lvl>
    <w:lvl w:ilvl="2" w:tplc="6C4ACCC2">
      <w:start w:val="1"/>
      <w:numFmt w:val="lowerRoman"/>
      <w:lvlText w:val="%3."/>
      <w:lvlJc w:val="right"/>
      <w:pPr>
        <w:ind w:left="2544" w:hanging="180"/>
      </w:pPr>
    </w:lvl>
    <w:lvl w:ilvl="3" w:tplc="A83A2EF8">
      <w:start w:val="1"/>
      <w:numFmt w:val="decimal"/>
      <w:lvlText w:val="%4."/>
      <w:lvlJc w:val="left"/>
      <w:pPr>
        <w:ind w:left="3264" w:hanging="360"/>
      </w:pPr>
    </w:lvl>
    <w:lvl w:ilvl="4" w:tplc="6F208568">
      <w:start w:val="1"/>
      <w:numFmt w:val="lowerLetter"/>
      <w:lvlText w:val="%5."/>
      <w:lvlJc w:val="left"/>
      <w:pPr>
        <w:ind w:left="3984" w:hanging="360"/>
      </w:pPr>
    </w:lvl>
    <w:lvl w:ilvl="5" w:tplc="4DD44758">
      <w:start w:val="1"/>
      <w:numFmt w:val="lowerRoman"/>
      <w:lvlText w:val="%6."/>
      <w:lvlJc w:val="right"/>
      <w:pPr>
        <w:ind w:left="4704" w:hanging="180"/>
      </w:pPr>
    </w:lvl>
    <w:lvl w:ilvl="6" w:tplc="91563336">
      <w:start w:val="1"/>
      <w:numFmt w:val="decimal"/>
      <w:lvlText w:val="%7."/>
      <w:lvlJc w:val="left"/>
      <w:pPr>
        <w:ind w:left="5424" w:hanging="360"/>
      </w:pPr>
    </w:lvl>
    <w:lvl w:ilvl="7" w:tplc="27264D80">
      <w:start w:val="1"/>
      <w:numFmt w:val="lowerRoman"/>
      <w:lvlText w:val="(%8)"/>
      <w:lvlJc w:val="left"/>
      <w:pPr>
        <w:ind w:left="6504" w:hanging="720"/>
      </w:pPr>
      <w:rPr>
        <w:rFonts w:hint="default"/>
        <w:color w:val="000000"/>
      </w:rPr>
    </w:lvl>
    <w:lvl w:ilvl="8" w:tplc="92C6350C" w:tentative="1">
      <w:start w:val="1"/>
      <w:numFmt w:val="lowerRoman"/>
      <w:lvlText w:val="%9."/>
      <w:lvlJc w:val="right"/>
      <w:pPr>
        <w:ind w:left="6864" w:hanging="180"/>
      </w:pPr>
    </w:lvl>
  </w:abstractNum>
  <w:abstractNum w:abstractNumId="272" w15:restartNumberingAfterBreak="0">
    <w:nsid w:val="69BC1687"/>
    <w:multiLevelType w:val="hybridMultilevel"/>
    <w:tmpl w:val="E8F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69CA33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15:restartNumberingAfterBreak="0">
    <w:nsid w:val="69DA1519"/>
    <w:multiLevelType w:val="hybridMultilevel"/>
    <w:tmpl w:val="B6BE159A"/>
    <w:lvl w:ilvl="0" w:tplc="41D4D28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75" w15:restartNumberingAfterBreak="0">
    <w:nsid w:val="6A5645F2"/>
    <w:multiLevelType w:val="hybridMultilevel"/>
    <w:tmpl w:val="440606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A905DC2"/>
    <w:multiLevelType w:val="multilevel"/>
    <w:tmpl w:val="29B8FF5C"/>
    <w:lvl w:ilvl="0">
      <w:start w:val="1"/>
      <w:numFmt w:val="upperLetter"/>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2160" w:hanging="180"/>
      </w:pPr>
    </w:lvl>
    <w:lvl w:ilvl="3">
      <w:start w:val="4"/>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6A9659A2"/>
    <w:multiLevelType w:val="multilevel"/>
    <w:tmpl w:val="D046CC4E"/>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78" w15:restartNumberingAfterBreak="0">
    <w:nsid w:val="6AA7518D"/>
    <w:multiLevelType w:val="hybridMultilevel"/>
    <w:tmpl w:val="B14A1294"/>
    <w:lvl w:ilvl="0" w:tplc="41D4D288">
      <w:start w:val="1"/>
      <w:numFmt w:val="lowerRoman"/>
      <w:lvlText w:val="(%1)"/>
      <w:lvlJc w:val="right"/>
      <w:pPr>
        <w:ind w:left="1571" w:hanging="360"/>
      </w:pPr>
      <w:rPr>
        <w:rFonts w:hint="default"/>
        <w:color w:val="000000" w:themeColor="text1"/>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79" w15:restartNumberingAfterBreak="0">
    <w:nsid w:val="6C862D19"/>
    <w:multiLevelType w:val="multilevel"/>
    <w:tmpl w:val="40F67D44"/>
    <w:lvl w:ilvl="0">
      <w:start w:val="11"/>
      <w:numFmt w:val="decimal"/>
      <w:lvlText w:val="%1"/>
      <w:lvlJc w:val="left"/>
      <w:pPr>
        <w:ind w:left="468" w:hanging="468"/>
      </w:pPr>
      <w:rPr>
        <w:rFonts w:hint="default"/>
      </w:rPr>
    </w:lvl>
    <w:lvl w:ilvl="1">
      <w:start w:val="1"/>
      <w:numFmt w:val="decimal"/>
      <w:lvlText w:val="1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0" w15:restartNumberingAfterBreak="0">
    <w:nsid w:val="6CB5C12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15:restartNumberingAfterBreak="0">
    <w:nsid w:val="6CC63471"/>
    <w:multiLevelType w:val="multilevel"/>
    <w:tmpl w:val="06BCB5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2" w15:restartNumberingAfterBreak="0">
    <w:nsid w:val="6D08224E"/>
    <w:multiLevelType w:val="hybridMultilevel"/>
    <w:tmpl w:val="D50EF1AE"/>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83" w15:restartNumberingAfterBreak="0">
    <w:nsid w:val="6D120F7A"/>
    <w:multiLevelType w:val="multilevel"/>
    <w:tmpl w:val="9912EFA6"/>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right"/>
      <w:pPr>
        <w:ind w:left="14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6D356C1F"/>
    <w:multiLevelType w:val="hybridMultilevel"/>
    <w:tmpl w:val="86ECA3E0"/>
    <w:lvl w:ilvl="0" w:tplc="D1DA3A1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6DE00945"/>
    <w:multiLevelType w:val="multilevel"/>
    <w:tmpl w:val="6DE00945"/>
    <w:lvl w:ilvl="0">
      <w:start w:val="1"/>
      <w:numFmt w:val="lowerLetter"/>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6" w15:restartNumberingAfterBreak="0">
    <w:nsid w:val="6E4B771F"/>
    <w:multiLevelType w:val="hybridMultilevel"/>
    <w:tmpl w:val="AADC5ABA"/>
    <w:lvl w:ilvl="0" w:tplc="56D6B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EA90771"/>
    <w:multiLevelType w:val="multilevel"/>
    <w:tmpl w:val="6EA90771"/>
    <w:lvl w:ilvl="0">
      <w:start w:val="1"/>
      <w:numFmt w:val="decimal"/>
      <w:pStyle w:val="MainParanoChapter"/>
      <w:lvlText w:val="%1."/>
      <w:lvlJc w:val="left"/>
      <w:pPr>
        <w:ind w:left="9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15:restartNumberingAfterBreak="0">
    <w:nsid w:val="6F252D1F"/>
    <w:multiLevelType w:val="hybridMultilevel"/>
    <w:tmpl w:val="9982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F276C99"/>
    <w:multiLevelType w:val="hybridMultilevel"/>
    <w:tmpl w:val="FF6EB8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70CB6E4F"/>
    <w:multiLevelType w:val="hybridMultilevel"/>
    <w:tmpl w:val="7F820A10"/>
    <w:lvl w:ilvl="0" w:tplc="0809001B">
      <w:start w:val="1"/>
      <w:numFmt w:val="lowerRoman"/>
      <w:lvlText w:val="%1."/>
      <w:lvlJc w:val="righ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91" w15:restartNumberingAfterBreak="0">
    <w:nsid w:val="710E0339"/>
    <w:multiLevelType w:val="hybridMultilevel"/>
    <w:tmpl w:val="CE7A9EFA"/>
    <w:lvl w:ilvl="0" w:tplc="6AB06BAC">
      <w:start w:val="1"/>
      <w:numFmt w:val="decimal"/>
      <w:lvlText w:val="%1."/>
      <w:lvlJc w:val="left"/>
      <w:pPr>
        <w:ind w:left="360" w:hanging="360"/>
      </w:pPr>
      <w:rPr>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72323427"/>
    <w:multiLevelType w:val="hybridMultilevel"/>
    <w:tmpl w:val="EA044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23C4B38"/>
    <w:multiLevelType w:val="multilevel"/>
    <w:tmpl w:val="BA8ABFC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72BB3EDF"/>
    <w:multiLevelType w:val="hybridMultilevel"/>
    <w:tmpl w:val="AD787FB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72E9313F"/>
    <w:multiLevelType w:val="multilevel"/>
    <w:tmpl w:val="995263E0"/>
    <w:lvl w:ilvl="0">
      <w:start w:val="1"/>
      <w:numFmt w:val="lowerRoman"/>
      <w:lvlText w:val="%1."/>
      <w:lvlJc w:val="right"/>
      <w:pPr>
        <w:ind w:left="720" w:hanging="360"/>
      </w:pPr>
      <w:rPr>
        <w:rFonts w:hint="default"/>
        <w:sz w:val="12"/>
        <w:szCs w:val="12"/>
      </w:rPr>
    </w:lvl>
    <w:lvl w:ilvl="1">
      <w:start w:val="1"/>
      <w:numFmt w:val="bullet"/>
      <w:lvlText w:val=""/>
      <w:lvlJc w:val="left"/>
      <w:pPr>
        <w:ind w:left="1440" w:hanging="360"/>
      </w:pPr>
      <w:rPr>
        <w:rFonts w:ascii="Symbol" w:hAnsi="Symbol" w:hint="default"/>
      </w:rPr>
    </w:lvl>
    <w:lvl w:ilvl="2">
      <w:start w:val="1"/>
      <w:numFmt w:val="lowerLetter"/>
      <w:lvlText w:val="%3)"/>
      <w:lvlJc w:val="left"/>
      <w:pPr>
        <w:ind w:left="1020" w:hanging="360"/>
      </w:p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6" w15:restartNumberingAfterBreak="0">
    <w:nsid w:val="733452EE"/>
    <w:multiLevelType w:val="multilevel"/>
    <w:tmpl w:val="7BD06E5A"/>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Letter"/>
      <w:lvlText w:val="%3)"/>
      <w:lvlJc w:val="left"/>
      <w:pPr>
        <w:ind w:left="10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739748BB"/>
    <w:multiLevelType w:val="hybridMultilevel"/>
    <w:tmpl w:val="92F2CF38"/>
    <w:lvl w:ilvl="0" w:tplc="0CB26F68">
      <w:start w:val="1"/>
      <w:numFmt w:val="lowerLetter"/>
      <w:lvlText w:val="(%1)"/>
      <w:lvlJc w:val="left"/>
      <w:pPr>
        <w:ind w:left="1080" w:hanging="360"/>
      </w:pPr>
      <w:rPr>
        <w:rFonts w:ascii="Times New Roman" w:eastAsiaTheme="minorHAnsi" w:hAnsi="Times New Roman" w:cs="Times New Roman"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8" w15:restartNumberingAfterBreak="0">
    <w:nsid w:val="73AA11BA"/>
    <w:multiLevelType w:val="hybridMultilevel"/>
    <w:tmpl w:val="8ED618DA"/>
    <w:lvl w:ilvl="0" w:tplc="CDBA0AA0">
      <w:start w:val="1"/>
      <w:numFmt w:val="bullet"/>
      <w:lvlText w:val="•"/>
      <w:lvlJc w:val="left"/>
      <w:pPr>
        <w:tabs>
          <w:tab w:val="num" w:pos="630"/>
        </w:tabs>
        <w:ind w:left="630" w:hanging="360"/>
      </w:pPr>
      <w:rPr>
        <w:rFonts w:ascii="Arial" w:hAnsi="Arial" w:hint="default"/>
      </w:rPr>
    </w:lvl>
    <w:lvl w:ilvl="1" w:tplc="F26E1878" w:tentative="1">
      <w:start w:val="1"/>
      <w:numFmt w:val="bullet"/>
      <w:lvlText w:val="•"/>
      <w:lvlJc w:val="left"/>
      <w:pPr>
        <w:tabs>
          <w:tab w:val="num" w:pos="1350"/>
        </w:tabs>
        <w:ind w:left="1350" w:hanging="360"/>
      </w:pPr>
      <w:rPr>
        <w:rFonts w:ascii="Arial" w:hAnsi="Arial" w:hint="default"/>
      </w:rPr>
    </w:lvl>
    <w:lvl w:ilvl="2" w:tplc="241EFCC2" w:tentative="1">
      <w:start w:val="1"/>
      <w:numFmt w:val="bullet"/>
      <w:lvlText w:val="•"/>
      <w:lvlJc w:val="left"/>
      <w:pPr>
        <w:tabs>
          <w:tab w:val="num" w:pos="2070"/>
        </w:tabs>
        <w:ind w:left="2070" w:hanging="360"/>
      </w:pPr>
      <w:rPr>
        <w:rFonts w:ascii="Arial" w:hAnsi="Arial" w:hint="default"/>
      </w:rPr>
    </w:lvl>
    <w:lvl w:ilvl="3" w:tplc="443C3528" w:tentative="1">
      <w:start w:val="1"/>
      <w:numFmt w:val="bullet"/>
      <w:lvlText w:val="•"/>
      <w:lvlJc w:val="left"/>
      <w:pPr>
        <w:tabs>
          <w:tab w:val="num" w:pos="2790"/>
        </w:tabs>
        <w:ind w:left="2790" w:hanging="360"/>
      </w:pPr>
      <w:rPr>
        <w:rFonts w:ascii="Arial" w:hAnsi="Arial" w:hint="default"/>
      </w:rPr>
    </w:lvl>
    <w:lvl w:ilvl="4" w:tplc="AB569B14" w:tentative="1">
      <w:start w:val="1"/>
      <w:numFmt w:val="bullet"/>
      <w:lvlText w:val="•"/>
      <w:lvlJc w:val="left"/>
      <w:pPr>
        <w:tabs>
          <w:tab w:val="num" w:pos="3510"/>
        </w:tabs>
        <w:ind w:left="3510" w:hanging="360"/>
      </w:pPr>
      <w:rPr>
        <w:rFonts w:ascii="Arial" w:hAnsi="Arial" w:hint="default"/>
      </w:rPr>
    </w:lvl>
    <w:lvl w:ilvl="5" w:tplc="BFD01CA4" w:tentative="1">
      <w:start w:val="1"/>
      <w:numFmt w:val="bullet"/>
      <w:lvlText w:val="•"/>
      <w:lvlJc w:val="left"/>
      <w:pPr>
        <w:tabs>
          <w:tab w:val="num" w:pos="4230"/>
        </w:tabs>
        <w:ind w:left="4230" w:hanging="360"/>
      </w:pPr>
      <w:rPr>
        <w:rFonts w:ascii="Arial" w:hAnsi="Arial" w:hint="default"/>
      </w:rPr>
    </w:lvl>
    <w:lvl w:ilvl="6" w:tplc="01FC88B8" w:tentative="1">
      <w:start w:val="1"/>
      <w:numFmt w:val="bullet"/>
      <w:lvlText w:val="•"/>
      <w:lvlJc w:val="left"/>
      <w:pPr>
        <w:tabs>
          <w:tab w:val="num" w:pos="4950"/>
        </w:tabs>
        <w:ind w:left="4950" w:hanging="360"/>
      </w:pPr>
      <w:rPr>
        <w:rFonts w:ascii="Arial" w:hAnsi="Arial" w:hint="default"/>
      </w:rPr>
    </w:lvl>
    <w:lvl w:ilvl="7" w:tplc="9DCABED0" w:tentative="1">
      <w:start w:val="1"/>
      <w:numFmt w:val="bullet"/>
      <w:lvlText w:val="•"/>
      <w:lvlJc w:val="left"/>
      <w:pPr>
        <w:tabs>
          <w:tab w:val="num" w:pos="5670"/>
        </w:tabs>
        <w:ind w:left="5670" w:hanging="360"/>
      </w:pPr>
      <w:rPr>
        <w:rFonts w:ascii="Arial" w:hAnsi="Arial" w:hint="default"/>
      </w:rPr>
    </w:lvl>
    <w:lvl w:ilvl="8" w:tplc="ACFE0734" w:tentative="1">
      <w:start w:val="1"/>
      <w:numFmt w:val="bullet"/>
      <w:lvlText w:val="•"/>
      <w:lvlJc w:val="left"/>
      <w:pPr>
        <w:tabs>
          <w:tab w:val="num" w:pos="6390"/>
        </w:tabs>
        <w:ind w:left="6390" w:hanging="360"/>
      </w:pPr>
      <w:rPr>
        <w:rFonts w:ascii="Arial" w:hAnsi="Arial" w:hint="default"/>
      </w:rPr>
    </w:lvl>
  </w:abstractNum>
  <w:abstractNum w:abstractNumId="299" w15:restartNumberingAfterBreak="0">
    <w:nsid w:val="74EE28DD"/>
    <w:multiLevelType w:val="multilevel"/>
    <w:tmpl w:val="52FA0858"/>
    <w:lvl w:ilvl="0">
      <w:start w:val="1"/>
      <w:numFmt w:val="decimal"/>
      <w:lvlText w:val="%1."/>
      <w:lvlJc w:val="left"/>
      <w:pPr>
        <w:tabs>
          <w:tab w:val="left" w:pos="567"/>
        </w:tabs>
        <w:ind w:left="567" w:hanging="567"/>
      </w:pPr>
      <w:rPr>
        <w:rFonts w:cs="Times New Roman" w:hint="default"/>
      </w:rPr>
    </w:lvl>
    <w:lvl w:ilvl="1">
      <w:start w:val="1"/>
      <w:numFmt w:val="lowerLetter"/>
      <w:lvlText w:val="%2)"/>
      <w:lvlJc w:val="left"/>
      <w:pPr>
        <w:tabs>
          <w:tab w:val="left" w:pos="567"/>
        </w:tabs>
        <w:ind w:left="1134" w:hanging="567"/>
      </w:pPr>
      <w:rPr>
        <w:rFonts w:cs="Times New Roman" w:hint="default"/>
      </w:rPr>
    </w:lvl>
    <w:lvl w:ilvl="2">
      <w:start w:val="1"/>
      <w:numFmt w:val="bullet"/>
      <w:lvlText w:val=""/>
      <w:lvlJc w:val="left"/>
      <w:pPr>
        <w:tabs>
          <w:tab w:val="left" w:pos="1701"/>
        </w:tabs>
        <w:ind w:left="1701" w:hanging="567"/>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0" w15:restartNumberingAfterBreak="0">
    <w:nsid w:val="754D622A"/>
    <w:multiLevelType w:val="hybridMultilevel"/>
    <w:tmpl w:val="F094DF0A"/>
    <w:lvl w:ilvl="0" w:tplc="69043A2E">
      <w:start w:val="1"/>
      <w:numFmt w:val="decimal"/>
      <w:lvlText w:val="%1."/>
      <w:lvlJc w:val="left"/>
      <w:pPr>
        <w:ind w:left="804" w:hanging="360"/>
      </w:pPr>
      <w:rPr>
        <w:rFonts w:hint="default"/>
        <w:b/>
      </w:rPr>
    </w:lvl>
    <w:lvl w:ilvl="1" w:tplc="08090019">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301" w15:restartNumberingAfterBreak="0">
    <w:nsid w:val="75807137"/>
    <w:multiLevelType w:val="multilevel"/>
    <w:tmpl w:val="57AE2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75B903EA"/>
    <w:multiLevelType w:val="multilevel"/>
    <w:tmpl w:val="8D8CA60A"/>
    <w:lvl w:ilvl="0">
      <w:start w:val="1"/>
      <w:numFmt w:val="bullet"/>
      <w:lvlText w:val="●"/>
      <w:lvlJc w:val="left"/>
      <w:pPr>
        <w:ind w:left="567" w:hanging="567"/>
      </w:pPr>
      <w:rPr>
        <w:rFonts w:ascii="Noto Sans Symbols" w:eastAsia="Noto Sans Symbols" w:hAnsi="Noto Sans Symbols" w:cs="Noto Sans Symbols"/>
      </w:rPr>
    </w:lvl>
    <w:lvl w:ilvl="1">
      <w:numFmt w:val="bullet"/>
      <w:lvlText w:val="-"/>
      <w:lvlJc w:val="left"/>
      <w:pPr>
        <w:ind w:left="644" w:hanging="359"/>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75C554CF"/>
    <w:multiLevelType w:val="multilevel"/>
    <w:tmpl w:val="75C554CF"/>
    <w:lvl w:ilvl="0">
      <w:start w:val="3"/>
      <w:numFmt w:val="bullet"/>
      <w:pStyle w:val="pl4"/>
      <w:lvlText w:val="-"/>
      <w:lvlJc w:val="left"/>
      <w:pPr>
        <w:ind w:left="1040" w:hanging="360"/>
      </w:pPr>
      <w:rPr>
        <w:rFonts w:ascii="Times New Roman" w:eastAsia="Times New Roman" w:hAnsi="Times New Roman" w:hint="default"/>
      </w:rPr>
    </w:lvl>
    <w:lvl w:ilvl="1">
      <w:start w:val="1"/>
      <w:numFmt w:val="bullet"/>
      <w:lvlText w:val="o"/>
      <w:lvlJc w:val="left"/>
      <w:pPr>
        <w:ind w:left="1553" w:hanging="360"/>
      </w:pPr>
      <w:rPr>
        <w:rFonts w:ascii="Courier New" w:hAnsi="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hint="default"/>
      </w:rPr>
    </w:lvl>
    <w:lvl w:ilvl="8">
      <w:start w:val="1"/>
      <w:numFmt w:val="bullet"/>
      <w:lvlText w:val=""/>
      <w:lvlJc w:val="left"/>
      <w:pPr>
        <w:ind w:left="6593" w:hanging="360"/>
      </w:pPr>
      <w:rPr>
        <w:rFonts w:ascii="Wingdings" w:hAnsi="Wingdings" w:hint="default"/>
      </w:rPr>
    </w:lvl>
  </w:abstractNum>
  <w:abstractNum w:abstractNumId="304" w15:restartNumberingAfterBreak="0">
    <w:nsid w:val="75EA5D84"/>
    <w:multiLevelType w:val="hybridMultilevel"/>
    <w:tmpl w:val="D1A417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764B68CA"/>
    <w:multiLevelType w:val="hybridMultilevel"/>
    <w:tmpl w:val="C0A86C7A"/>
    <w:lvl w:ilvl="0" w:tplc="475623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15:restartNumberingAfterBreak="0">
    <w:nsid w:val="769F7B86"/>
    <w:multiLevelType w:val="hybridMultilevel"/>
    <w:tmpl w:val="717E4858"/>
    <w:lvl w:ilvl="0" w:tplc="395C045A">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7" w15:restartNumberingAfterBreak="0">
    <w:nsid w:val="77456E76"/>
    <w:multiLevelType w:val="hybridMultilevel"/>
    <w:tmpl w:val="88B4DDBE"/>
    <w:lvl w:ilvl="0" w:tplc="0809001B">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08" w15:restartNumberingAfterBreak="0">
    <w:nsid w:val="782045F4"/>
    <w:multiLevelType w:val="hybridMultilevel"/>
    <w:tmpl w:val="EF6EF382"/>
    <w:lvl w:ilvl="0" w:tplc="FFFFFFFF">
      <w:start w:val="1"/>
      <w:numFmt w:val="low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09" w15:restartNumberingAfterBreak="0">
    <w:nsid w:val="78A400F6"/>
    <w:multiLevelType w:val="hybridMultilevel"/>
    <w:tmpl w:val="0610E9E6"/>
    <w:lvl w:ilvl="0" w:tplc="0809001B">
      <w:start w:val="1"/>
      <w:numFmt w:val="lowerRoman"/>
      <w:lvlText w:val="%1."/>
      <w:lvlJc w:val="right"/>
      <w:pPr>
        <w:ind w:left="1211" w:hanging="360"/>
      </w:p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10" w15:restartNumberingAfterBreak="0">
    <w:nsid w:val="791203C3"/>
    <w:multiLevelType w:val="multilevel"/>
    <w:tmpl w:val="E4EA92E4"/>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11" w15:restartNumberingAfterBreak="0">
    <w:nsid w:val="793B286E"/>
    <w:multiLevelType w:val="multilevel"/>
    <w:tmpl w:val="BEDECE6E"/>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ascii="Segoe UI" w:hAnsi="Segoe UI" w:cs="Segoe UI" w:hint="default"/>
        <w:b/>
        <w:bCs/>
        <w:color w:val="4472C4" w:themeColor="accent1"/>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2" w15:restartNumberingAfterBreak="0">
    <w:nsid w:val="79A91AA6"/>
    <w:multiLevelType w:val="multilevel"/>
    <w:tmpl w:val="79A91AA6"/>
    <w:lvl w:ilvl="0">
      <w:start w:val="1"/>
      <w:numFmt w:val="decimal"/>
      <w:pStyle w:val="ParaChapternoAnnex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79F16187"/>
    <w:multiLevelType w:val="multilevel"/>
    <w:tmpl w:val="121E4762"/>
    <w:lvl w:ilvl="0">
      <w:start w:val="1"/>
      <w:numFmt w:val="bullet"/>
      <w:lvlText w:val="●"/>
      <w:lvlJc w:val="left"/>
      <w:pPr>
        <w:ind w:left="720" w:hanging="360"/>
      </w:pPr>
      <w:rPr>
        <w:rFonts w:ascii="Noto Sans Symbols" w:eastAsia="Noto Sans Symbols" w:hAnsi="Noto Sans Symbols" w:cs="Noto Sans Symbols"/>
        <w:sz w:val="12"/>
        <w:szCs w:val="12"/>
      </w:rPr>
    </w:lvl>
    <w:lvl w:ilvl="1">
      <w:start w:val="1"/>
      <w:numFmt w:val="lowerRoman"/>
      <w:lvlText w:val="%2."/>
      <w:lvlJc w:val="right"/>
      <w:pPr>
        <w:ind w:left="1400" w:hanging="360"/>
      </w:pPr>
    </w:lvl>
    <w:lvl w:ilvl="2">
      <w:start w:val="1"/>
      <w:numFmt w:val="lowerRoman"/>
      <w:lvlText w:val="%3."/>
      <w:lvlJc w:val="right"/>
      <w:pPr>
        <w:ind w:left="1440" w:hanging="360"/>
      </w:pPr>
    </w:lvl>
    <w:lvl w:ilvl="3">
      <w:start w:val="1"/>
      <w:numFmt w:val="lowerRoman"/>
      <w:lvlText w:val="%4."/>
      <w:lvlJc w:val="righ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4" w15:restartNumberingAfterBreak="0">
    <w:nsid w:val="7A392D18"/>
    <w:multiLevelType w:val="hybridMultilevel"/>
    <w:tmpl w:val="7228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A6537CD"/>
    <w:multiLevelType w:val="hybridMultilevel"/>
    <w:tmpl w:val="4DA296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7AAD1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7" w15:restartNumberingAfterBreak="0">
    <w:nsid w:val="7AAE36B7"/>
    <w:multiLevelType w:val="hybridMultilevel"/>
    <w:tmpl w:val="645C73B8"/>
    <w:lvl w:ilvl="0" w:tplc="0809001B">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18" w15:restartNumberingAfterBreak="0">
    <w:nsid w:val="7B025622"/>
    <w:multiLevelType w:val="hybridMultilevel"/>
    <w:tmpl w:val="D42ADC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7B1A6E3E"/>
    <w:multiLevelType w:val="hybridMultilevel"/>
    <w:tmpl w:val="BFFCBD56"/>
    <w:lvl w:ilvl="0" w:tplc="0809001B">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20" w15:restartNumberingAfterBreak="0">
    <w:nsid w:val="7B6054B7"/>
    <w:multiLevelType w:val="multilevel"/>
    <w:tmpl w:val="50228BC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B7173BE"/>
    <w:multiLevelType w:val="multilevel"/>
    <w:tmpl w:val="D7CE8BC6"/>
    <w:lvl w:ilvl="0">
      <w:start w:val="1"/>
      <w:numFmt w:val="lowerRoman"/>
      <w:lvlText w:val="(%1)"/>
      <w:lvlJc w:val="left"/>
      <w:pPr>
        <w:ind w:left="2080" w:hanging="360"/>
      </w:pPr>
      <w:rPr>
        <w:rFonts w:cs="Times New Roman" w:hint="default"/>
        <w:b w:val="0"/>
        <w:bCs w:val="0"/>
        <w:color w:val="auto"/>
        <w:sz w:val="24"/>
        <w:szCs w:val="24"/>
      </w:rPr>
    </w:lvl>
    <w:lvl w:ilvl="1">
      <w:start w:val="1"/>
      <w:numFmt w:val="lowerRoman"/>
      <w:lvlText w:val="%2"/>
      <w:lvlJc w:val="left"/>
      <w:pPr>
        <w:ind w:left="2800" w:hanging="360"/>
      </w:pPr>
    </w:lvl>
    <w:lvl w:ilvl="2">
      <w:start w:val="1"/>
      <w:numFmt w:val="bullet"/>
      <w:lvlText w:val="▪"/>
      <w:lvlJc w:val="left"/>
      <w:pPr>
        <w:ind w:left="3520" w:hanging="360"/>
      </w:pPr>
      <w:rPr>
        <w:rFonts w:ascii="Noto Sans Symbols" w:eastAsia="Noto Sans Symbols" w:hAnsi="Noto Sans Symbols" w:cs="Noto Sans Symbols"/>
      </w:rPr>
    </w:lvl>
    <w:lvl w:ilvl="3">
      <w:start w:val="1"/>
      <w:numFmt w:val="bullet"/>
      <w:lvlText w:val="●"/>
      <w:lvlJc w:val="left"/>
      <w:pPr>
        <w:ind w:left="4240" w:hanging="360"/>
      </w:pPr>
      <w:rPr>
        <w:rFonts w:ascii="Noto Sans Symbols" w:eastAsia="Noto Sans Symbols" w:hAnsi="Noto Sans Symbols" w:cs="Noto Sans Symbols"/>
      </w:rPr>
    </w:lvl>
    <w:lvl w:ilvl="4">
      <w:start w:val="1"/>
      <w:numFmt w:val="bullet"/>
      <w:lvlText w:val="o"/>
      <w:lvlJc w:val="left"/>
      <w:pPr>
        <w:ind w:left="4960" w:hanging="360"/>
      </w:pPr>
      <w:rPr>
        <w:rFonts w:ascii="Courier New" w:eastAsia="Courier New" w:hAnsi="Courier New" w:cs="Courier New"/>
      </w:rPr>
    </w:lvl>
    <w:lvl w:ilvl="5">
      <w:start w:val="1"/>
      <w:numFmt w:val="bullet"/>
      <w:lvlText w:val="▪"/>
      <w:lvlJc w:val="left"/>
      <w:pPr>
        <w:ind w:left="5680" w:hanging="360"/>
      </w:pPr>
      <w:rPr>
        <w:rFonts w:ascii="Noto Sans Symbols" w:eastAsia="Noto Sans Symbols" w:hAnsi="Noto Sans Symbols" w:cs="Noto Sans Symbols"/>
      </w:rPr>
    </w:lvl>
    <w:lvl w:ilvl="6">
      <w:start w:val="1"/>
      <w:numFmt w:val="bullet"/>
      <w:lvlText w:val="●"/>
      <w:lvlJc w:val="left"/>
      <w:pPr>
        <w:ind w:left="6400" w:hanging="360"/>
      </w:pPr>
      <w:rPr>
        <w:rFonts w:ascii="Noto Sans Symbols" w:eastAsia="Noto Sans Symbols" w:hAnsi="Noto Sans Symbols" w:cs="Noto Sans Symbols"/>
      </w:rPr>
    </w:lvl>
    <w:lvl w:ilvl="7">
      <w:start w:val="1"/>
      <w:numFmt w:val="bullet"/>
      <w:lvlText w:val="o"/>
      <w:lvlJc w:val="left"/>
      <w:pPr>
        <w:ind w:left="7120" w:hanging="360"/>
      </w:pPr>
      <w:rPr>
        <w:rFonts w:ascii="Courier New" w:eastAsia="Courier New" w:hAnsi="Courier New" w:cs="Courier New"/>
      </w:rPr>
    </w:lvl>
    <w:lvl w:ilvl="8">
      <w:start w:val="1"/>
      <w:numFmt w:val="bullet"/>
      <w:lvlText w:val="▪"/>
      <w:lvlJc w:val="left"/>
      <w:pPr>
        <w:ind w:left="7840" w:hanging="360"/>
      </w:pPr>
      <w:rPr>
        <w:rFonts w:ascii="Noto Sans Symbols" w:eastAsia="Noto Sans Symbols" w:hAnsi="Noto Sans Symbols" w:cs="Noto Sans Symbols"/>
      </w:rPr>
    </w:lvl>
  </w:abstractNum>
  <w:abstractNum w:abstractNumId="322" w15:restartNumberingAfterBreak="0">
    <w:nsid w:val="7CB624EB"/>
    <w:multiLevelType w:val="multilevel"/>
    <w:tmpl w:val="52423A16"/>
    <w:lvl w:ilvl="0">
      <w:start w:val="6"/>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3" w15:restartNumberingAfterBreak="0">
    <w:nsid w:val="7CBD29CF"/>
    <w:multiLevelType w:val="hybridMultilevel"/>
    <w:tmpl w:val="37C6F8D2"/>
    <w:lvl w:ilvl="0" w:tplc="52C236A8">
      <w:start w:val="2"/>
      <w:numFmt w:val="decimal"/>
      <w:lvlText w:val="%1."/>
      <w:lvlJc w:val="left"/>
      <w:pPr>
        <w:ind w:left="940" w:hanging="360"/>
      </w:pPr>
      <w:rPr>
        <w:rFonts w:hint="default"/>
      </w:rPr>
    </w:lvl>
    <w:lvl w:ilvl="1" w:tplc="20000019" w:tentative="1">
      <w:start w:val="1"/>
      <w:numFmt w:val="lowerLetter"/>
      <w:lvlText w:val="%2."/>
      <w:lvlJc w:val="left"/>
      <w:pPr>
        <w:ind w:left="1660" w:hanging="360"/>
      </w:pPr>
    </w:lvl>
    <w:lvl w:ilvl="2" w:tplc="2000001B" w:tentative="1">
      <w:start w:val="1"/>
      <w:numFmt w:val="lowerRoman"/>
      <w:lvlText w:val="%3."/>
      <w:lvlJc w:val="right"/>
      <w:pPr>
        <w:ind w:left="2380" w:hanging="180"/>
      </w:pPr>
    </w:lvl>
    <w:lvl w:ilvl="3" w:tplc="2000000F" w:tentative="1">
      <w:start w:val="1"/>
      <w:numFmt w:val="decimal"/>
      <w:lvlText w:val="%4."/>
      <w:lvlJc w:val="left"/>
      <w:pPr>
        <w:ind w:left="3100" w:hanging="360"/>
      </w:pPr>
    </w:lvl>
    <w:lvl w:ilvl="4" w:tplc="20000019" w:tentative="1">
      <w:start w:val="1"/>
      <w:numFmt w:val="lowerLetter"/>
      <w:lvlText w:val="%5."/>
      <w:lvlJc w:val="left"/>
      <w:pPr>
        <w:ind w:left="3820" w:hanging="360"/>
      </w:pPr>
    </w:lvl>
    <w:lvl w:ilvl="5" w:tplc="2000001B" w:tentative="1">
      <w:start w:val="1"/>
      <w:numFmt w:val="lowerRoman"/>
      <w:lvlText w:val="%6."/>
      <w:lvlJc w:val="right"/>
      <w:pPr>
        <w:ind w:left="4540" w:hanging="180"/>
      </w:pPr>
    </w:lvl>
    <w:lvl w:ilvl="6" w:tplc="2000000F" w:tentative="1">
      <w:start w:val="1"/>
      <w:numFmt w:val="decimal"/>
      <w:lvlText w:val="%7."/>
      <w:lvlJc w:val="left"/>
      <w:pPr>
        <w:ind w:left="5260" w:hanging="360"/>
      </w:pPr>
    </w:lvl>
    <w:lvl w:ilvl="7" w:tplc="20000019" w:tentative="1">
      <w:start w:val="1"/>
      <w:numFmt w:val="lowerLetter"/>
      <w:lvlText w:val="%8."/>
      <w:lvlJc w:val="left"/>
      <w:pPr>
        <w:ind w:left="5980" w:hanging="360"/>
      </w:pPr>
    </w:lvl>
    <w:lvl w:ilvl="8" w:tplc="2000001B" w:tentative="1">
      <w:start w:val="1"/>
      <w:numFmt w:val="lowerRoman"/>
      <w:lvlText w:val="%9."/>
      <w:lvlJc w:val="right"/>
      <w:pPr>
        <w:ind w:left="6700" w:hanging="180"/>
      </w:pPr>
    </w:lvl>
  </w:abstractNum>
  <w:abstractNum w:abstractNumId="324" w15:restartNumberingAfterBreak="0">
    <w:nsid w:val="7CE649D1"/>
    <w:multiLevelType w:val="multilevel"/>
    <w:tmpl w:val="5354121C"/>
    <w:lvl w:ilvl="0">
      <w:start w:val="1"/>
      <w:numFmt w:val="decimal"/>
      <w:lvlText w:val="%1."/>
      <w:lvlJc w:val="left"/>
      <w:pPr>
        <w:ind w:left="567" w:hanging="567"/>
      </w:pPr>
    </w:lvl>
    <w:lvl w:ilvl="1">
      <w:start w:val="1"/>
      <w:numFmt w:val="lowerLetter"/>
      <w:lvlText w:val="%2)"/>
      <w:lvlJc w:val="left"/>
      <w:pPr>
        <w:ind w:left="1134" w:hanging="567"/>
      </w:pPr>
    </w:lvl>
    <w:lvl w:ilvl="2">
      <w:start w:val="1"/>
      <w:numFmt w:val="bullet"/>
      <w:lvlText w:val="●"/>
      <w:lvlJc w:val="left"/>
      <w:pPr>
        <w:ind w:left="1701"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sz w:val="18"/>
        <w:szCs w:val="1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5" w15:restartNumberingAfterBreak="0">
    <w:nsid w:val="7D114BAD"/>
    <w:multiLevelType w:val="hybridMultilevel"/>
    <w:tmpl w:val="5C14F70A"/>
    <w:lvl w:ilvl="0" w:tplc="41D4D288">
      <w:start w:val="1"/>
      <w:numFmt w:val="lowerRoman"/>
      <w:lvlText w:val="(%1)"/>
      <w:lvlJc w:val="right"/>
      <w:pPr>
        <w:ind w:left="1211" w:hanging="360"/>
      </w:pPr>
      <w:rPr>
        <w:rFonts w:hint="default"/>
        <w:color w:val="000000" w:themeColor="text1"/>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26" w15:restartNumberingAfterBreak="0">
    <w:nsid w:val="7D160CA9"/>
    <w:multiLevelType w:val="multilevel"/>
    <w:tmpl w:val="0B4E625C"/>
    <w:lvl w:ilvl="0">
      <w:start w:val="1"/>
      <w:numFmt w:val="decimal"/>
      <w:lvlText w:val="%1."/>
      <w:lvlJc w:val="left"/>
      <w:pPr>
        <w:tabs>
          <w:tab w:val="left" w:pos="567"/>
        </w:tabs>
        <w:ind w:left="567" w:hanging="567"/>
      </w:pPr>
      <w:rPr>
        <w:rFonts w:cs="Times New Roman" w:hint="default"/>
      </w:rPr>
    </w:lvl>
    <w:lvl w:ilvl="1">
      <w:start w:val="1"/>
      <w:numFmt w:val="lowerLetter"/>
      <w:lvlText w:val="%2)"/>
      <w:lvlJc w:val="left"/>
      <w:pPr>
        <w:tabs>
          <w:tab w:val="left" w:pos="567"/>
        </w:tabs>
        <w:ind w:left="1134" w:hanging="567"/>
      </w:pPr>
      <w:rPr>
        <w:rFonts w:cs="Times New Roman" w:hint="default"/>
      </w:rPr>
    </w:lvl>
    <w:lvl w:ilvl="2">
      <w:start w:val="1"/>
      <w:numFmt w:val="bullet"/>
      <w:lvlText w:val=""/>
      <w:lvlJc w:val="left"/>
      <w:pPr>
        <w:tabs>
          <w:tab w:val="left" w:pos="1701"/>
        </w:tabs>
        <w:ind w:left="1701" w:hanging="567"/>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7" w15:restartNumberingAfterBreak="0">
    <w:nsid w:val="7D224610"/>
    <w:multiLevelType w:val="hybridMultilevel"/>
    <w:tmpl w:val="44C6D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7E043F66"/>
    <w:multiLevelType w:val="hybridMultilevel"/>
    <w:tmpl w:val="FF2A7A58"/>
    <w:lvl w:ilvl="0" w:tplc="B78C0FB6">
      <w:start w:val="2"/>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9" w15:restartNumberingAfterBreak="0">
    <w:nsid w:val="7E985498"/>
    <w:multiLevelType w:val="multilevel"/>
    <w:tmpl w:val="0016A5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0" w15:restartNumberingAfterBreak="0">
    <w:nsid w:val="7F4D032A"/>
    <w:multiLevelType w:val="multilevel"/>
    <w:tmpl w:val="7F4D032A"/>
    <w:lvl w:ilvl="0">
      <w:start w:val="1"/>
      <w:numFmt w:val="lowerLetter"/>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1" w15:restartNumberingAfterBreak="0">
    <w:nsid w:val="7F6761F3"/>
    <w:multiLevelType w:val="multilevel"/>
    <w:tmpl w:val="CCD83932"/>
    <w:lvl w:ilvl="0">
      <w:start w:val="1"/>
      <w:numFmt w:val="lowerRoman"/>
      <w:lvlText w:val="(%1)"/>
      <w:lvlJc w:val="left"/>
      <w:pPr>
        <w:ind w:left="2160" w:hanging="360"/>
      </w:pPr>
      <w:rPr>
        <w:rFonts w:cs="Times New Roman" w:hint="default"/>
        <w:b w:val="0"/>
        <w:bCs w:val="0"/>
        <w:color w:val="auto"/>
        <w:sz w:val="24"/>
        <w:szCs w:val="24"/>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Noto Sans Symbols" w:eastAsia="Noto Sans Symbols" w:hAnsi="Noto Sans Symbols" w:cs="Noto Sans Symbols" w:hint="default"/>
      </w:rPr>
    </w:lvl>
    <w:lvl w:ilvl="3">
      <w:start w:val="1"/>
      <w:numFmt w:val="bullet"/>
      <w:lvlText w:val="●"/>
      <w:lvlJc w:val="left"/>
      <w:pPr>
        <w:ind w:left="4320" w:hanging="360"/>
      </w:pPr>
      <w:rPr>
        <w:rFonts w:ascii="Noto Sans Symbols" w:eastAsia="Noto Sans Symbols" w:hAnsi="Noto Sans Symbols" w:cs="Noto Sans Symbols"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Noto Sans Symbols" w:eastAsia="Noto Sans Symbols" w:hAnsi="Noto Sans Symbols" w:cs="Noto Sans Symbols" w:hint="default"/>
      </w:rPr>
    </w:lvl>
    <w:lvl w:ilvl="6">
      <w:start w:val="1"/>
      <w:numFmt w:val="bullet"/>
      <w:lvlText w:val="●"/>
      <w:lvlJc w:val="left"/>
      <w:pPr>
        <w:ind w:left="6480" w:hanging="360"/>
      </w:pPr>
      <w:rPr>
        <w:rFonts w:ascii="Noto Sans Symbols" w:eastAsia="Noto Sans Symbols" w:hAnsi="Noto Sans Symbols" w:cs="Noto Sans Symbols"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Noto Sans Symbols" w:eastAsia="Noto Sans Symbols" w:hAnsi="Noto Sans Symbols" w:cs="Noto Sans Symbols" w:hint="default"/>
      </w:rPr>
    </w:lvl>
  </w:abstractNum>
  <w:abstractNum w:abstractNumId="332" w15:restartNumberingAfterBreak="0">
    <w:nsid w:val="7F68015F"/>
    <w:multiLevelType w:val="multilevel"/>
    <w:tmpl w:val="6C0ED9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3" w15:restartNumberingAfterBreak="0">
    <w:nsid w:val="7FA7049F"/>
    <w:multiLevelType w:val="multilevel"/>
    <w:tmpl w:val="D29E86FA"/>
    <w:lvl w:ilvl="0">
      <w:start w:val="1"/>
      <w:numFmt w:val="lowerRoman"/>
      <w:lvlText w:val="(%1)"/>
      <w:lvlJc w:val="left"/>
      <w:pPr>
        <w:ind w:left="2160" w:hanging="360"/>
      </w:pPr>
      <w:rPr>
        <w:rFonts w:cs="Times New Roman" w:hint="default"/>
        <w:b w:val="0"/>
        <w:bCs w:val="0"/>
        <w:color w:val="auto"/>
        <w:sz w:val="24"/>
        <w:szCs w:val="24"/>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71"/>
  </w:num>
  <w:num w:numId="2">
    <w:abstractNumId w:val="11"/>
  </w:num>
  <w:num w:numId="3">
    <w:abstractNumId w:val="15"/>
  </w:num>
  <w:num w:numId="4">
    <w:abstractNumId w:val="152"/>
  </w:num>
  <w:num w:numId="5">
    <w:abstractNumId w:val="303"/>
  </w:num>
  <w:num w:numId="6">
    <w:abstractNumId w:val="247"/>
  </w:num>
  <w:num w:numId="7">
    <w:abstractNumId w:val="295"/>
  </w:num>
  <w:num w:numId="8">
    <w:abstractNumId w:val="196"/>
  </w:num>
  <w:num w:numId="9">
    <w:abstractNumId w:val="287"/>
  </w:num>
  <w:num w:numId="10">
    <w:abstractNumId w:val="36"/>
  </w:num>
  <w:num w:numId="11">
    <w:abstractNumId w:val="159"/>
  </w:num>
  <w:num w:numId="12">
    <w:abstractNumId w:val="149"/>
  </w:num>
  <w:num w:numId="13">
    <w:abstractNumId w:val="42"/>
  </w:num>
  <w:num w:numId="14">
    <w:abstractNumId w:val="312"/>
  </w:num>
  <w:num w:numId="15">
    <w:abstractNumId w:val="205"/>
  </w:num>
  <w:num w:numId="1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61"/>
  </w:num>
  <w:num w:numId="19">
    <w:abstractNumId w:val="129"/>
  </w:num>
  <w:num w:numId="20">
    <w:abstractNumId w:val="14"/>
  </w:num>
  <w:num w:numId="21">
    <w:abstractNumId w:val="215"/>
  </w:num>
  <w:num w:numId="22">
    <w:abstractNumId w:val="330"/>
  </w:num>
  <w:num w:numId="23">
    <w:abstractNumId w:val="285"/>
  </w:num>
  <w:num w:numId="24">
    <w:abstractNumId w:val="80"/>
  </w:num>
  <w:num w:numId="25">
    <w:abstractNumId w:val="1"/>
  </w:num>
  <w:num w:numId="26">
    <w:abstractNumId w:val="2"/>
  </w:num>
  <w:num w:numId="27">
    <w:abstractNumId w:val="227"/>
  </w:num>
  <w:num w:numId="28">
    <w:abstractNumId w:val="212"/>
  </w:num>
  <w:num w:numId="29">
    <w:abstractNumId w:val="260"/>
  </w:num>
  <w:num w:numId="30">
    <w:abstractNumId w:val="140"/>
  </w:num>
  <w:num w:numId="31">
    <w:abstractNumId w:val="326"/>
  </w:num>
  <w:num w:numId="32">
    <w:abstractNumId w:val="103"/>
  </w:num>
  <w:num w:numId="33">
    <w:abstractNumId w:val="43"/>
  </w:num>
  <w:num w:numId="34">
    <w:abstractNumId w:val="299"/>
  </w:num>
  <w:num w:numId="35">
    <w:abstractNumId w:val="39"/>
  </w:num>
  <w:num w:numId="36">
    <w:abstractNumId w:val="20"/>
  </w:num>
  <w:num w:numId="37">
    <w:abstractNumId w:val="84"/>
  </w:num>
  <w:num w:numId="38">
    <w:abstractNumId w:val="77"/>
  </w:num>
  <w:num w:numId="39">
    <w:abstractNumId w:val="200"/>
  </w:num>
  <w:num w:numId="40">
    <w:abstractNumId w:val="24"/>
  </w:num>
  <w:num w:numId="41">
    <w:abstractNumId w:val="302"/>
  </w:num>
  <w:num w:numId="42">
    <w:abstractNumId w:val="121"/>
  </w:num>
  <w:num w:numId="43">
    <w:abstractNumId w:val="115"/>
  </w:num>
  <w:num w:numId="44">
    <w:abstractNumId w:val="189"/>
  </w:num>
  <w:num w:numId="45">
    <w:abstractNumId w:val="120"/>
  </w:num>
  <w:num w:numId="46">
    <w:abstractNumId w:val="214"/>
  </w:num>
  <w:num w:numId="47">
    <w:abstractNumId w:val="293"/>
  </w:num>
  <w:num w:numId="48">
    <w:abstractNumId w:val="3"/>
  </w:num>
  <w:num w:numId="49">
    <w:abstractNumId w:val="216"/>
  </w:num>
  <w:num w:numId="50">
    <w:abstractNumId w:val="324"/>
  </w:num>
  <w:num w:numId="51">
    <w:abstractNumId w:val="60"/>
  </w:num>
  <w:num w:numId="52">
    <w:abstractNumId w:val="225"/>
  </w:num>
  <w:num w:numId="53">
    <w:abstractNumId w:val="177"/>
  </w:num>
  <w:num w:numId="54">
    <w:abstractNumId w:val="105"/>
  </w:num>
  <w:num w:numId="55">
    <w:abstractNumId w:val="281"/>
  </w:num>
  <w:num w:numId="56">
    <w:abstractNumId w:val="283"/>
  </w:num>
  <w:num w:numId="57">
    <w:abstractNumId w:val="217"/>
  </w:num>
  <w:num w:numId="58">
    <w:abstractNumId w:val="213"/>
  </w:num>
  <w:num w:numId="59">
    <w:abstractNumId w:val="19"/>
  </w:num>
  <w:num w:numId="60">
    <w:abstractNumId w:val="82"/>
  </w:num>
  <w:num w:numId="61">
    <w:abstractNumId w:val="333"/>
  </w:num>
  <w:num w:numId="62">
    <w:abstractNumId w:val="332"/>
  </w:num>
  <w:num w:numId="63">
    <w:abstractNumId w:val="95"/>
  </w:num>
  <w:num w:numId="64">
    <w:abstractNumId w:val="147"/>
  </w:num>
  <w:num w:numId="65">
    <w:abstractNumId w:val="158"/>
  </w:num>
  <w:num w:numId="66">
    <w:abstractNumId w:val="122"/>
  </w:num>
  <w:num w:numId="67">
    <w:abstractNumId w:val="187"/>
  </w:num>
  <w:num w:numId="68">
    <w:abstractNumId w:val="232"/>
  </w:num>
  <w:num w:numId="69">
    <w:abstractNumId w:val="277"/>
  </w:num>
  <w:num w:numId="70">
    <w:abstractNumId w:val="108"/>
  </w:num>
  <w:num w:numId="71">
    <w:abstractNumId w:val="204"/>
  </w:num>
  <w:num w:numId="72">
    <w:abstractNumId w:val="133"/>
  </w:num>
  <w:num w:numId="73">
    <w:abstractNumId w:val="296"/>
  </w:num>
  <w:num w:numId="74">
    <w:abstractNumId w:val="99"/>
  </w:num>
  <w:num w:numId="75">
    <w:abstractNumId w:val="276"/>
  </w:num>
  <w:num w:numId="76">
    <w:abstractNumId w:val="52"/>
  </w:num>
  <w:num w:numId="77">
    <w:abstractNumId w:val="180"/>
  </w:num>
  <w:num w:numId="78">
    <w:abstractNumId w:val="301"/>
  </w:num>
  <w:num w:numId="79">
    <w:abstractNumId w:val="209"/>
  </w:num>
  <w:num w:numId="80">
    <w:abstractNumId w:val="252"/>
  </w:num>
  <w:num w:numId="81">
    <w:abstractNumId w:val="116"/>
  </w:num>
  <w:num w:numId="82">
    <w:abstractNumId w:val="27"/>
  </w:num>
  <w:num w:numId="83">
    <w:abstractNumId w:val="160"/>
  </w:num>
  <w:num w:numId="84">
    <w:abstractNumId w:val="67"/>
  </w:num>
  <w:num w:numId="85">
    <w:abstractNumId w:val="313"/>
  </w:num>
  <w:num w:numId="86">
    <w:abstractNumId w:val="235"/>
  </w:num>
  <w:num w:numId="87">
    <w:abstractNumId w:val="261"/>
  </w:num>
  <w:num w:numId="88">
    <w:abstractNumId w:val="309"/>
  </w:num>
  <w:num w:numId="89">
    <w:abstractNumId w:val="306"/>
  </w:num>
  <w:num w:numId="90">
    <w:abstractNumId w:val="48"/>
  </w:num>
  <w:num w:numId="91">
    <w:abstractNumId w:val="5"/>
  </w:num>
  <w:num w:numId="92">
    <w:abstractNumId w:val="226"/>
  </w:num>
  <w:num w:numId="93">
    <w:abstractNumId w:val="138"/>
  </w:num>
  <w:num w:numId="94">
    <w:abstractNumId w:val="13"/>
  </w:num>
  <w:num w:numId="95">
    <w:abstractNumId w:val="150"/>
  </w:num>
  <w:num w:numId="96">
    <w:abstractNumId w:val="153"/>
  </w:num>
  <w:num w:numId="97">
    <w:abstractNumId w:val="300"/>
  </w:num>
  <w:num w:numId="98">
    <w:abstractNumId w:val="9"/>
  </w:num>
  <w:num w:numId="99">
    <w:abstractNumId w:val="194"/>
  </w:num>
  <w:num w:numId="100">
    <w:abstractNumId w:val="144"/>
  </w:num>
  <w:num w:numId="101">
    <w:abstractNumId w:val="240"/>
  </w:num>
  <w:num w:numId="102">
    <w:abstractNumId w:val="188"/>
  </w:num>
  <w:num w:numId="103">
    <w:abstractNumId w:val="249"/>
  </w:num>
  <w:num w:numId="104">
    <w:abstractNumId w:val="323"/>
  </w:num>
  <w:num w:numId="105">
    <w:abstractNumId w:val="184"/>
  </w:num>
  <w:num w:numId="106">
    <w:abstractNumId w:val="290"/>
  </w:num>
  <w:num w:numId="107">
    <w:abstractNumId w:val="123"/>
  </w:num>
  <w:num w:numId="108">
    <w:abstractNumId w:val="239"/>
  </w:num>
  <w:num w:numId="109">
    <w:abstractNumId w:val="237"/>
  </w:num>
  <w:num w:numId="110">
    <w:abstractNumId w:val="136"/>
  </w:num>
  <w:num w:numId="111">
    <w:abstractNumId w:val="41"/>
  </w:num>
  <w:num w:numId="112">
    <w:abstractNumId w:val="307"/>
  </w:num>
  <w:num w:numId="113">
    <w:abstractNumId w:val="319"/>
  </w:num>
  <w:num w:numId="114">
    <w:abstractNumId w:val="317"/>
  </w:num>
  <w:num w:numId="115">
    <w:abstractNumId w:val="63"/>
  </w:num>
  <w:num w:numId="116">
    <w:abstractNumId w:val="267"/>
  </w:num>
  <w:num w:numId="117">
    <w:abstractNumId w:val="45"/>
  </w:num>
  <w:num w:numId="118">
    <w:abstractNumId w:val="87"/>
  </w:num>
  <w:num w:numId="119">
    <w:abstractNumId w:val="243"/>
  </w:num>
  <w:num w:numId="120">
    <w:abstractNumId w:val="314"/>
  </w:num>
  <w:num w:numId="121">
    <w:abstractNumId w:val="246"/>
  </w:num>
  <w:num w:numId="122">
    <w:abstractNumId w:val="8"/>
  </w:num>
  <w:num w:numId="123">
    <w:abstractNumId w:val="33"/>
  </w:num>
  <w:num w:numId="124">
    <w:abstractNumId w:val="68"/>
  </w:num>
  <w:num w:numId="125">
    <w:abstractNumId w:val="321"/>
  </w:num>
  <w:num w:numId="126">
    <w:abstractNumId w:val="92"/>
  </w:num>
  <w:num w:numId="127">
    <w:abstractNumId w:val="304"/>
  </w:num>
  <w:num w:numId="128">
    <w:abstractNumId w:val="182"/>
  </w:num>
  <w:num w:numId="129">
    <w:abstractNumId w:val="119"/>
  </w:num>
  <w:num w:numId="130">
    <w:abstractNumId w:val="210"/>
  </w:num>
  <w:num w:numId="131">
    <w:abstractNumId w:val="146"/>
  </w:num>
  <w:num w:numId="132">
    <w:abstractNumId w:val="308"/>
  </w:num>
  <w:num w:numId="133">
    <w:abstractNumId w:val="171"/>
  </w:num>
  <w:num w:numId="134">
    <w:abstractNumId w:val="34"/>
  </w:num>
  <w:num w:numId="135">
    <w:abstractNumId w:val="201"/>
  </w:num>
  <w:num w:numId="136">
    <w:abstractNumId w:val="174"/>
  </w:num>
  <w:num w:numId="137">
    <w:abstractNumId w:val="102"/>
  </w:num>
  <w:num w:numId="138">
    <w:abstractNumId w:val="282"/>
  </w:num>
  <w:num w:numId="139">
    <w:abstractNumId w:val="109"/>
  </w:num>
  <w:num w:numId="140">
    <w:abstractNumId w:val="223"/>
  </w:num>
  <w:num w:numId="141">
    <w:abstractNumId w:val="78"/>
  </w:num>
  <w:num w:numId="142">
    <w:abstractNumId w:val="230"/>
  </w:num>
  <w:num w:numId="143">
    <w:abstractNumId w:val="179"/>
  </w:num>
  <w:num w:numId="144">
    <w:abstractNumId w:val="233"/>
  </w:num>
  <w:num w:numId="145">
    <w:abstractNumId w:val="242"/>
  </w:num>
  <w:num w:numId="146">
    <w:abstractNumId w:val="183"/>
  </w:num>
  <w:num w:numId="147">
    <w:abstractNumId w:val="127"/>
  </w:num>
  <w:num w:numId="148">
    <w:abstractNumId w:val="110"/>
  </w:num>
  <w:num w:numId="149">
    <w:abstractNumId w:val="30"/>
  </w:num>
  <w:num w:numId="150">
    <w:abstractNumId w:val="294"/>
  </w:num>
  <w:num w:numId="151">
    <w:abstractNumId w:val="37"/>
  </w:num>
  <w:num w:numId="152">
    <w:abstractNumId w:val="22"/>
  </w:num>
  <w:num w:numId="153">
    <w:abstractNumId w:val="40"/>
  </w:num>
  <w:num w:numId="154">
    <w:abstractNumId w:val="73"/>
  </w:num>
  <w:num w:numId="155">
    <w:abstractNumId w:val="135"/>
  </w:num>
  <w:num w:numId="156">
    <w:abstractNumId w:val="331"/>
  </w:num>
  <w:num w:numId="157">
    <w:abstractNumId w:val="31"/>
  </w:num>
  <w:num w:numId="158">
    <w:abstractNumId w:val="224"/>
  </w:num>
  <w:num w:numId="159">
    <w:abstractNumId w:val="47"/>
  </w:num>
  <w:num w:numId="160">
    <w:abstractNumId w:val="202"/>
  </w:num>
  <w:num w:numId="161">
    <w:abstractNumId w:val="66"/>
  </w:num>
  <w:num w:numId="162">
    <w:abstractNumId w:val="107"/>
  </w:num>
  <w:num w:numId="163">
    <w:abstractNumId w:val="98"/>
  </w:num>
  <w:num w:numId="164">
    <w:abstractNumId w:val="259"/>
  </w:num>
  <w:num w:numId="165">
    <w:abstractNumId w:val="284"/>
  </w:num>
  <w:num w:numId="166">
    <w:abstractNumId w:val="93"/>
  </w:num>
  <w:num w:numId="167">
    <w:abstractNumId w:val="236"/>
  </w:num>
  <w:num w:numId="168">
    <w:abstractNumId w:val="325"/>
  </w:num>
  <w:num w:numId="169">
    <w:abstractNumId w:val="49"/>
  </w:num>
  <w:num w:numId="170">
    <w:abstractNumId w:val="86"/>
  </w:num>
  <w:num w:numId="171">
    <w:abstractNumId w:val="142"/>
  </w:num>
  <w:num w:numId="172">
    <w:abstractNumId w:val="112"/>
  </w:num>
  <w:num w:numId="173">
    <w:abstractNumId w:val="278"/>
  </w:num>
  <w:num w:numId="174">
    <w:abstractNumId w:val="96"/>
  </w:num>
  <w:num w:numId="175">
    <w:abstractNumId w:val="26"/>
  </w:num>
  <w:num w:numId="176">
    <w:abstractNumId w:val="274"/>
  </w:num>
  <w:num w:numId="177">
    <w:abstractNumId w:val="17"/>
  </w:num>
  <w:num w:numId="178">
    <w:abstractNumId w:val="161"/>
  </w:num>
  <w:num w:numId="179">
    <w:abstractNumId w:val="245"/>
  </w:num>
  <w:num w:numId="180">
    <w:abstractNumId w:val="85"/>
  </w:num>
  <w:num w:numId="181">
    <w:abstractNumId w:val="125"/>
  </w:num>
  <w:num w:numId="182">
    <w:abstractNumId w:val="91"/>
  </w:num>
  <w:num w:numId="183">
    <w:abstractNumId w:val="53"/>
  </w:num>
  <w:num w:numId="184">
    <w:abstractNumId w:val="151"/>
  </w:num>
  <w:num w:numId="185">
    <w:abstractNumId w:val="75"/>
  </w:num>
  <w:num w:numId="186">
    <w:abstractNumId w:val="64"/>
  </w:num>
  <w:num w:numId="187">
    <w:abstractNumId w:val="131"/>
  </w:num>
  <w:num w:numId="188">
    <w:abstractNumId w:val="167"/>
  </w:num>
  <w:num w:numId="189">
    <w:abstractNumId w:val="275"/>
  </w:num>
  <w:num w:numId="190">
    <w:abstractNumId w:val="50"/>
  </w:num>
  <w:num w:numId="191">
    <w:abstractNumId w:val="253"/>
  </w:num>
  <w:num w:numId="192">
    <w:abstractNumId w:val="318"/>
  </w:num>
  <w:num w:numId="193">
    <w:abstractNumId w:val="163"/>
  </w:num>
  <w:num w:numId="194">
    <w:abstractNumId w:val="206"/>
  </w:num>
  <w:num w:numId="195">
    <w:abstractNumId w:val="134"/>
  </w:num>
  <w:num w:numId="196">
    <w:abstractNumId w:val="94"/>
  </w:num>
  <w:num w:numId="197">
    <w:abstractNumId w:val="222"/>
  </w:num>
  <w:num w:numId="198">
    <w:abstractNumId w:val="90"/>
  </w:num>
  <w:num w:numId="199">
    <w:abstractNumId w:val="139"/>
  </w:num>
  <w:num w:numId="200">
    <w:abstractNumId w:val="269"/>
  </w:num>
  <w:num w:numId="201">
    <w:abstractNumId w:val="315"/>
  </w:num>
  <w:num w:numId="202">
    <w:abstractNumId w:val="320"/>
  </w:num>
  <w:num w:numId="203">
    <w:abstractNumId w:val="81"/>
    <w:lvlOverride w:ilvl="0">
      <w:lvl w:ilvl="0">
        <w:numFmt w:val="decimal"/>
        <w:lvlText w:val="%1."/>
        <w:lvlJc w:val="left"/>
      </w:lvl>
    </w:lvlOverride>
  </w:num>
  <w:num w:numId="204">
    <w:abstractNumId w:val="81"/>
    <w:lvlOverride w:ilvl="0">
      <w:lvl w:ilvl="0">
        <w:numFmt w:val="decimal"/>
        <w:lvlText w:val="%1."/>
        <w:lvlJc w:val="left"/>
      </w:lvl>
    </w:lvlOverride>
  </w:num>
  <w:num w:numId="205">
    <w:abstractNumId w:val="81"/>
    <w:lvlOverride w:ilvl="0">
      <w:lvl w:ilvl="0">
        <w:numFmt w:val="decimal"/>
        <w:lvlText w:val="%1."/>
        <w:lvlJc w:val="left"/>
      </w:lvl>
    </w:lvlOverride>
  </w:num>
  <w:num w:numId="206">
    <w:abstractNumId w:val="81"/>
    <w:lvlOverride w:ilvl="0">
      <w:lvl w:ilvl="0">
        <w:numFmt w:val="decimal"/>
        <w:lvlText w:val="%1."/>
        <w:lvlJc w:val="left"/>
      </w:lvl>
    </w:lvlOverride>
  </w:num>
  <w:num w:numId="207">
    <w:abstractNumId w:val="81"/>
    <w:lvlOverride w:ilvl="0">
      <w:lvl w:ilvl="0">
        <w:numFmt w:val="decimal"/>
        <w:lvlText w:val="%1."/>
        <w:lvlJc w:val="left"/>
      </w:lvl>
    </w:lvlOverride>
  </w:num>
  <w:num w:numId="208">
    <w:abstractNumId w:val="81"/>
    <w:lvlOverride w:ilvl="0">
      <w:lvl w:ilvl="0">
        <w:numFmt w:val="decimal"/>
        <w:lvlText w:val="%1."/>
        <w:lvlJc w:val="left"/>
      </w:lvl>
    </w:lvlOverride>
  </w:num>
  <w:num w:numId="209">
    <w:abstractNumId w:val="81"/>
    <w:lvlOverride w:ilvl="0">
      <w:lvl w:ilvl="0">
        <w:numFmt w:val="decimal"/>
        <w:lvlText w:val="%1."/>
        <w:lvlJc w:val="left"/>
      </w:lvl>
    </w:lvlOverride>
  </w:num>
  <w:num w:numId="210">
    <w:abstractNumId w:val="81"/>
    <w:lvlOverride w:ilvl="0">
      <w:lvl w:ilvl="0">
        <w:numFmt w:val="decimal"/>
        <w:lvlText w:val="%1."/>
        <w:lvlJc w:val="left"/>
      </w:lvl>
    </w:lvlOverride>
  </w:num>
  <w:num w:numId="211">
    <w:abstractNumId w:val="81"/>
    <w:lvlOverride w:ilvl="0">
      <w:lvl w:ilvl="0">
        <w:numFmt w:val="decimal"/>
        <w:lvlText w:val="%1."/>
        <w:lvlJc w:val="left"/>
      </w:lvl>
    </w:lvlOverride>
  </w:num>
  <w:num w:numId="212">
    <w:abstractNumId w:val="51"/>
  </w:num>
  <w:num w:numId="213">
    <w:abstractNumId w:val="166"/>
  </w:num>
  <w:num w:numId="214">
    <w:abstractNumId w:val="185"/>
  </w:num>
  <w:num w:numId="215">
    <w:abstractNumId w:val="128"/>
  </w:num>
  <w:num w:numId="216">
    <w:abstractNumId w:val="141"/>
  </w:num>
  <w:num w:numId="217">
    <w:abstractNumId w:val="118"/>
  </w:num>
  <w:num w:numId="218">
    <w:abstractNumId w:val="145"/>
  </w:num>
  <w:num w:numId="219">
    <w:abstractNumId w:val="83"/>
  </w:num>
  <w:num w:numId="220">
    <w:abstractNumId w:val="65"/>
  </w:num>
  <w:num w:numId="221">
    <w:abstractNumId w:val="305"/>
  </w:num>
  <w:num w:numId="222">
    <w:abstractNumId w:val="58"/>
  </w:num>
  <w:num w:numId="223">
    <w:abstractNumId w:val="29"/>
  </w:num>
  <w:num w:numId="224">
    <w:abstractNumId w:val="265"/>
  </w:num>
  <w:num w:numId="225">
    <w:abstractNumId w:val="169"/>
  </w:num>
  <w:num w:numId="226">
    <w:abstractNumId w:val="100"/>
  </w:num>
  <w:num w:numId="227">
    <w:abstractNumId w:val="193"/>
  </w:num>
  <w:num w:numId="228">
    <w:abstractNumId w:val="0"/>
  </w:num>
  <w:num w:numId="229">
    <w:abstractNumId w:val="176"/>
  </w:num>
  <w:num w:numId="230">
    <w:abstractNumId w:val="21"/>
  </w:num>
  <w:num w:numId="231">
    <w:abstractNumId w:val="106"/>
  </w:num>
  <w:num w:numId="232">
    <w:abstractNumId w:val="148"/>
  </w:num>
  <w:num w:numId="233">
    <w:abstractNumId w:val="316"/>
  </w:num>
  <w:num w:numId="234">
    <w:abstractNumId w:val="10"/>
  </w:num>
  <w:num w:numId="235">
    <w:abstractNumId w:val="170"/>
  </w:num>
  <w:num w:numId="236">
    <w:abstractNumId w:val="203"/>
  </w:num>
  <w:num w:numId="237">
    <w:abstractNumId w:val="57"/>
  </w:num>
  <w:num w:numId="238">
    <w:abstractNumId w:val="117"/>
  </w:num>
  <w:num w:numId="239">
    <w:abstractNumId w:val="270"/>
  </w:num>
  <w:num w:numId="240">
    <w:abstractNumId w:val="7"/>
  </w:num>
  <w:num w:numId="241">
    <w:abstractNumId w:val="207"/>
  </w:num>
  <w:num w:numId="242">
    <w:abstractNumId w:val="88"/>
  </w:num>
  <w:num w:numId="243">
    <w:abstractNumId w:val="279"/>
  </w:num>
  <w:num w:numId="244">
    <w:abstractNumId w:val="199"/>
  </w:num>
  <w:num w:numId="245">
    <w:abstractNumId w:val="257"/>
  </w:num>
  <w:num w:numId="246">
    <w:abstractNumId w:val="175"/>
  </w:num>
  <w:num w:numId="247">
    <w:abstractNumId w:val="137"/>
  </w:num>
  <w:num w:numId="248">
    <w:abstractNumId w:val="38"/>
  </w:num>
  <w:num w:numId="249">
    <w:abstractNumId w:val="251"/>
  </w:num>
  <w:num w:numId="25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9"/>
  </w:num>
  <w:num w:numId="267">
    <w:abstractNumId w:val="168"/>
  </w:num>
  <w:num w:numId="268">
    <w:abstractNumId w:val="124"/>
  </w:num>
  <w:num w:numId="269">
    <w:abstractNumId w:val="254"/>
  </w:num>
  <w:num w:numId="270">
    <w:abstractNumId w:val="6"/>
  </w:num>
  <w:num w:numId="271">
    <w:abstractNumId w:val="271"/>
  </w:num>
  <w:num w:numId="272">
    <w:abstractNumId w:val="328"/>
  </w:num>
  <w:num w:numId="273">
    <w:abstractNumId w:val="178"/>
  </w:num>
  <w:num w:numId="274">
    <w:abstractNumId w:val="241"/>
  </w:num>
  <w:num w:numId="275">
    <w:abstractNumId w:val="143"/>
  </w:num>
  <w:num w:numId="276">
    <w:abstractNumId w:val="154"/>
  </w:num>
  <w:num w:numId="277">
    <w:abstractNumId w:val="234"/>
  </w:num>
  <w:num w:numId="278">
    <w:abstractNumId w:val="322"/>
  </w:num>
  <w:num w:numId="279">
    <w:abstractNumId w:val="263"/>
  </w:num>
  <w:num w:numId="280">
    <w:abstractNumId w:val="292"/>
  </w:num>
  <w:num w:numId="281">
    <w:abstractNumId w:val="311"/>
  </w:num>
  <w:num w:numId="282">
    <w:abstractNumId w:val="62"/>
  </w:num>
  <w:num w:numId="283">
    <w:abstractNumId w:val="197"/>
  </w:num>
  <w:num w:numId="284">
    <w:abstractNumId w:val="250"/>
  </w:num>
  <w:num w:numId="285">
    <w:abstractNumId w:val="155"/>
  </w:num>
  <w:num w:numId="286">
    <w:abstractNumId w:val="157"/>
  </w:num>
  <w:num w:numId="287">
    <w:abstractNumId w:val="190"/>
  </w:num>
  <w:num w:numId="288">
    <w:abstractNumId w:val="172"/>
  </w:num>
  <w:num w:numId="289">
    <w:abstractNumId w:val="54"/>
  </w:num>
  <w:num w:numId="290">
    <w:abstractNumId w:val="16"/>
  </w:num>
  <w:num w:numId="291">
    <w:abstractNumId w:val="181"/>
  </w:num>
  <w:num w:numId="292">
    <w:abstractNumId w:val="4"/>
  </w:num>
  <w:num w:numId="293">
    <w:abstractNumId w:val="44"/>
  </w:num>
  <w:num w:numId="294">
    <w:abstractNumId w:val="69"/>
  </w:num>
  <w:num w:numId="295">
    <w:abstractNumId w:val="162"/>
  </w:num>
  <w:num w:numId="296">
    <w:abstractNumId w:val="192"/>
  </w:num>
  <w:num w:numId="297">
    <w:abstractNumId w:val="74"/>
  </w:num>
  <w:num w:numId="298">
    <w:abstractNumId w:val="79"/>
  </w:num>
  <w:num w:numId="299">
    <w:abstractNumId w:val="56"/>
  </w:num>
  <w:num w:numId="300">
    <w:abstractNumId w:val="191"/>
  </w:num>
  <w:num w:numId="301">
    <w:abstractNumId w:val="111"/>
  </w:num>
  <w:num w:numId="302">
    <w:abstractNumId w:val="186"/>
  </w:num>
  <w:num w:numId="303">
    <w:abstractNumId w:val="101"/>
  </w:num>
  <w:num w:numId="304">
    <w:abstractNumId w:val="70"/>
  </w:num>
  <w:num w:numId="305">
    <w:abstractNumId w:val="228"/>
  </w:num>
  <w:num w:numId="306">
    <w:abstractNumId w:val="280"/>
  </w:num>
  <w:num w:numId="307">
    <w:abstractNumId w:val="113"/>
  </w:num>
  <w:num w:numId="308">
    <w:abstractNumId w:val="229"/>
  </w:num>
  <w:num w:numId="309">
    <w:abstractNumId w:val="211"/>
  </w:num>
  <w:num w:numId="310">
    <w:abstractNumId w:val="72"/>
  </w:num>
  <w:num w:numId="311">
    <w:abstractNumId w:val="156"/>
  </w:num>
  <w:num w:numId="312">
    <w:abstractNumId w:val="238"/>
  </w:num>
  <w:num w:numId="313">
    <w:abstractNumId w:val="164"/>
  </w:num>
  <w:num w:numId="314">
    <w:abstractNumId w:val="262"/>
  </w:num>
  <w:num w:numId="315">
    <w:abstractNumId w:val="28"/>
  </w:num>
  <w:num w:numId="316">
    <w:abstractNumId w:val="195"/>
  </w:num>
  <w:num w:numId="317">
    <w:abstractNumId w:val="297"/>
  </w:num>
  <w:num w:numId="318">
    <w:abstractNumId w:val="126"/>
  </w:num>
  <w:num w:numId="319">
    <w:abstractNumId w:val="130"/>
  </w:num>
  <w:num w:numId="320">
    <w:abstractNumId w:val="104"/>
  </w:num>
  <w:num w:numId="321">
    <w:abstractNumId w:val="165"/>
  </w:num>
  <w:num w:numId="322">
    <w:abstractNumId w:val="310"/>
  </w:num>
  <w:num w:numId="323">
    <w:abstractNumId w:val="329"/>
  </w:num>
  <w:num w:numId="324">
    <w:abstractNumId w:val="256"/>
  </w:num>
  <w:num w:numId="325">
    <w:abstractNumId w:val="255"/>
  </w:num>
  <w:num w:numId="326">
    <w:abstractNumId w:val="289"/>
  </w:num>
  <w:num w:numId="327">
    <w:abstractNumId w:val="298"/>
  </w:num>
  <w:num w:numId="328">
    <w:abstractNumId w:val="114"/>
  </w:num>
  <w:num w:numId="329">
    <w:abstractNumId w:val="173"/>
  </w:num>
  <w:num w:numId="330">
    <w:abstractNumId w:val="266"/>
  </w:num>
  <w:num w:numId="331">
    <w:abstractNumId w:val="248"/>
  </w:num>
  <w:num w:numId="332">
    <w:abstractNumId w:val="291"/>
  </w:num>
  <w:num w:numId="333">
    <w:abstractNumId w:val="55"/>
  </w:num>
  <w:num w:numId="334">
    <w:abstractNumId w:val="272"/>
  </w:num>
  <w:num w:numId="335">
    <w:abstractNumId w:val="59"/>
  </w:num>
  <w:num w:numId="336">
    <w:abstractNumId w:val="208"/>
  </w:num>
  <w:num w:numId="337">
    <w:abstractNumId w:val="288"/>
  </w:num>
  <w:num w:numId="338">
    <w:abstractNumId w:val="23"/>
  </w:num>
  <w:num w:numId="339">
    <w:abstractNumId w:val="231"/>
  </w:num>
  <w:num w:numId="340">
    <w:abstractNumId w:val="286"/>
  </w:num>
  <w:num w:numId="341">
    <w:abstractNumId w:val="273"/>
  </w:num>
  <w:num w:numId="342">
    <w:abstractNumId w:val="198"/>
  </w:num>
  <w:num w:numId="343">
    <w:abstractNumId w:val="18"/>
  </w:num>
  <w:num w:numId="344">
    <w:abstractNumId w:val="12"/>
  </w:num>
  <w:num w:numId="345">
    <w:abstractNumId w:val="97"/>
  </w:num>
  <w:num w:numId="346">
    <w:abstractNumId w:val="32"/>
  </w:num>
  <w:num w:numId="347">
    <w:abstractNumId w:val="132"/>
  </w:num>
  <w:num w:numId="348">
    <w:abstractNumId w:val="258"/>
  </w:num>
  <w:num w:numId="349">
    <w:abstractNumId w:val="46"/>
  </w:num>
  <w:num w:numId="350">
    <w:abstractNumId w:val="221"/>
  </w:num>
  <w:num w:numId="351">
    <w:abstractNumId w:val="268"/>
  </w:num>
  <w:num w:numId="352">
    <w:abstractNumId w:val="244"/>
  </w:num>
  <w:num w:numId="353">
    <w:abstractNumId w:val="89"/>
  </w:num>
  <w:num w:numId="354">
    <w:abstractNumId w:val="76"/>
  </w:num>
  <w:num w:numId="35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64"/>
  </w:num>
  <w:num w:numId="357">
    <w:abstractNumId w:val="35"/>
  </w:num>
  <w:num w:numId="358">
    <w:abstractNumId w:val="327"/>
  </w:num>
  <w:numIdMacAtCleanup w:val="3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defaultTabStop w:val="68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DYxMjQxNDMwNTNR0lEKTi0uzszPAykwMqwFAPrwvGItAAAA"/>
  </w:docVars>
  <w:rsids>
    <w:rsidRoot w:val="007E3D6B"/>
    <w:rsid w:val="000000B2"/>
    <w:rsid w:val="00000D80"/>
    <w:rsid w:val="00000F20"/>
    <w:rsid w:val="000032B4"/>
    <w:rsid w:val="00003FC5"/>
    <w:rsid w:val="00004246"/>
    <w:rsid w:val="00004355"/>
    <w:rsid w:val="000045D6"/>
    <w:rsid w:val="00004709"/>
    <w:rsid w:val="00004843"/>
    <w:rsid w:val="00004956"/>
    <w:rsid w:val="00004970"/>
    <w:rsid w:val="00004C17"/>
    <w:rsid w:val="00004CBE"/>
    <w:rsid w:val="000051EE"/>
    <w:rsid w:val="000054BB"/>
    <w:rsid w:val="00005590"/>
    <w:rsid w:val="00005FB2"/>
    <w:rsid w:val="00006465"/>
    <w:rsid w:val="00006841"/>
    <w:rsid w:val="00006AAF"/>
    <w:rsid w:val="00006EEC"/>
    <w:rsid w:val="00006FB4"/>
    <w:rsid w:val="0000755A"/>
    <w:rsid w:val="00007573"/>
    <w:rsid w:val="0000771E"/>
    <w:rsid w:val="000078F9"/>
    <w:rsid w:val="0000795B"/>
    <w:rsid w:val="00007BF2"/>
    <w:rsid w:val="000102AB"/>
    <w:rsid w:val="000109B5"/>
    <w:rsid w:val="00010F4E"/>
    <w:rsid w:val="00011024"/>
    <w:rsid w:val="0001127F"/>
    <w:rsid w:val="00011950"/>
    <w:rsid w:val="00011E0C"/>
    <w:rsid w:val="000126D1"/>
    <w:rsid w:val="000129CC"/>
    <w:rsid w:val="00012D04"/>
    <w:rsid w:val="00012EA9"/>
    <w:rsid w:val="0001331B"/>
    <w:rsid w:val="000135BE"/>
    <w:rsid w:val="000136EF"/>
    <w:rsid w:val="00013C36"/>
    <w:rsid w:val="00013D6A"/>
    <w:rsid w:val="000143F3"/>
    <w:rsid w:val="00015C2D"/>
    <w:rsid w:val="00015D15"/>
    <w:rsid w:val="00015F99"/>
    <w:rsid w:val="00016382"/>
    <w:rsid w:val="00016401"/>
    <w:rsid w:val="000164DF"/>
    <w:rsid w:val="00016745"/>
    <w:rsid w:val="00016E05"/>
    <w:rsid w:val="000172BD"/>
    <w:rsid w:val="000172FC"/>
    <w:rsid w:val="00017381"/>
    <w:rsid w:val="000176E7"/>
    <w:rsid w:val="0001795D"/>
    <w:rsid w:val="000179E2"/>
    <w:rsid w:val="00017A26"/>
    <w:rsid w:val="00020401"/>
    <w:rsid w:val="00020913"/>
    <w:rsid w:val="00021C1A"/>
    <w:rsid w:val="00021C61"/>
    <w:rsid w:val="00021D60"/>
    <w:rsid w:val="000224C7"/>
    <w:rsid w:val="00022609"/>
    <w:rsid w:val="000234BE"/>
    <w:rsid w:val="00023639"/>
    <w:rsid w:val="000236C9"/>
    <w:rsid w:val="00023825"/>
    <w:rsid w:val="00023A0B"/>
    <w:rsid w:val="00023BC1"/>
    <w:rsid w:val="00023F2F"/>
    <w:rsid w:val="0002447F"/>
    <w:rsid w:val="000245D1"/>
    <w:rsid w:val="0002475F"/>
    <w:rsid w:val="000250BD"/>
    <w:rsid w:val="00025478"/>
    <w:rsid w:val="0002560D"/>
    <w:rsid w:val="00025C5E"/>
    <w:rsid w:val="00025E4B"/>
    <w:rsid w:val="0002619B"/>
    <w:rsid w:val="000261A0"/>
    <w:rsid w:val="00026301"/>
    <w:rsid w:val="00026361"/>
    <w:rsid w:val="00026CFC"/>
    <w:rsid w:val="00026EAA"/>
    <w:rsid w:val="00027452"/>
    <w:rsid w:val="00027EDA"/>
    <w:rsid w:val="000305CA"/>
    <w:rsid w:val="00030826"/>
    <w:rsid w:val="00030944"/>
    <w:rsid w:val="00030F94"/>
    <w:rsid w:val="00031069"/>
    <w:rsid w:val="0003110D"/>
    <w:rsid w:val="00031680"/>
    <w:rsid w:val="000317E3"/>
    <w:rsid w:val="00031BC6"/>
    <w:rsid w:val="00031F9C"/>
    <w:rsid w:val="00032423"/>
    <w:rsid w:val="00032515"/>
    <w:rsid w:val="00032956"/>
    <w:rsid w:val="00033279"/>
    <w:rsid w:val="000338ED"/>
    <w:rsid w:val="000347F0"/>
    <w:rsid w:val="0003486C"/>
    <w:rsid w:val="00034C49"/>
    <w:rsid w:val="00034CAF"/>
    <w:rsid w:val="00034D69"/>
    <w:rsid w:val="0003508C"/>
    <w:rsid w:val="000353D7"/>
    <w:rsid w:val="0003597E"/>
    <w:rsid w:val="000359EC"/>
    <w:rsid w:val="00035DB3"/>
    <w:rsid w:val="00035DD0"/>
    <w:rsid w:val="00037147"/>
    <w:rsid w:val="00037634"/>
    <w:rsid w:val="00037780"/>
    <w:rsid w:val="000378B5"/>
    <w:rsid w:val="00040579"/>
    <w:rsid w:val="00040A63"/>
    <w:rsid w:val="00040B46"/>
    <w:rsid w:val="00040DCC"/>
    <w:rsid w:val="00041067"/>
    <w:rsid w:val="0004130E"/>
    <w:rsid w:val="00041699"/>
    <w:rsid w:val="000418B1"/>
    <w:rsid w:val="00041939"/>
    <w:rsid w:val="000419B1"/>
    <w:rsid w:val="00041A82"/>
    <w:rsid w:val="00041B69"/>
    <w:rsid w:val="00041D70"/>
    <w:rsid w:val="000427CE"/>
    <w:rsid w:val="000431E9"/>
    <w:rsid w:val="00043941"/>
    <w:rsid w:val="00043ADF"/>
    <w:rsid w:val="00043BAC"/>
    <w:rsid w:val="00044835"/>
    <w:rsid w:val="00044B25"/>
    <w:rsid w:val="00044DD5"/>
    <w:rsid w:val="00044E25"/>
    <w:rsid w:val="00044F56"/>
    <w:rsid w:val="0004557C"/>
    <w:rsid w:val="0004564F"/>
    <w:rsid w:val="00045CA9"/>
    <w:rsid w:val="00046116"/>
    <w:rsid w:val="00046799"/>
    <w:rsid w:val="000467B9"/>
    <w:rsid w:val="000467FA"/>
    <w:rsid w:val="00046814"/>
    <w:rsid w:val="00046D84"/>
    <w:rsid w:val="00046EC2"/>
    <w:rsid w:val="00047017"/>
    <w:rsid w:val="0004731F"/>
    <w:rsid w:val="00047ABD"/>
    <w:rsid w:val="000500C9"/>
    <w:rsid w:val="000503AF"/>
    <w:rsid w:val="00050524"/>
    <w:rsid w:val="00050B44"/>
    <w:rsid w:val="00050D15"/>
    <w:rsid w:val="0005143C"/>
    <w:rsid w:val="00051B6E"/>
    <w:rsid w:val="00051BB3"/>
    <w:rsid w:val="00051BD8"/>
    <w:rsid w:val="0005213B"/>
    <w:rsid w:val="0005222B"/>
    <w:rsid w:val="00052261"/>
    <w:rsid w:val="0005248C"/>
    <w:rsid w:val="000527B7"/>
    <w:rsid w:val="00052849"/>
    <w:rsid w:val="0005299D"/>
    <w:rsid w:val="00052ABF"/>
    <w:rsid w:val="00053068"/>
    <w:rsid w:val="000530E7"/>
    <w:rsid w:val="00053201"/>
    <w:rsid w:val="00053317"/>
    <w:rsid w:val="00053657"/>
    <w:rsid w:val="000536AF"/>
    <w:rsid w:val="00053867"/>
    <w:rsid w:val="00053A12"/>
    <w:rsid w:val="00053CFC"/>
    <w:rsid w:val="00054023"/>
    <w:rsid w:val="000540DC"/>
    <w:rsid w:val="000541DC"/>
    <w:rsid w:val="00054203"/>
    <w:rsid w:val="000543BC"/>
    <w:rsid w:val="00054690"/>
    <w:rsid w:val="000549FC"/>
    <w:rsid w:val="00054CAC"/>
    <w:rsid w:val="00055621"/>
    <w:rsid w:val="00055901"/>
    <w:rsid w:val="00055C50"/>
    <w:rsid w:val="00056256"/>
    <w:rsid w:val="00056588"/>
    <w:rsid w:val="0005678A"/>
    <w:rsid w:val="0005691C"/>
    <w:rsid w:val="000574E0"/>
    <w:rsid w:val="000575E8"/>
    <w:rsid w:val="00057647"/>
    <w:rsid w:val="00057DBD"/>
    <w:rsid w:val="0006003B"/>
    <w:rsid w:val="000601D9"/>
    <w:rsid w:val="00060250"/>
    <w:rsid w:val="000605A3"/>
    <w:rsid w:val="00060A85"/>
    <w:rsid w:val="00060B77"/>
    <w:rsid w:val="00060CD7"/>
    <w:rsid w:val="00060E10"/>
    <w:rsid w:val="00060F3C"/>
    <w:rsid w:val="000617B4"/>
    <w:rsid w:val="00061887"/>
    <w:rsid w:val="0006192F"/>
    <w:rsid w:val="00061BAB"/>
    <w:rsid w:val="00061D8F"/>
    <w:rsid w:val="00061DF7"/>
    <w:rsid w:val="00062FC5"/>
    <w:rsid w:val="000635DF"/>
    <w:rsid w:val="000636A9"/>
    <w:rsid w:val="00064562"/>
    <w:rsid w:val="00064586"/>
    <w:rsid w:val="00064732"/>
    <w:rsid w:val="0006486C"/>
    <w:rsid w:val="00064986"/>
    <w:rsid w:val="00064A52"/>
    <w:rsid w:val="00064AD0"/>
    <w:rsid w:val="0006532B"/>
    <w:rsid w:val="00065871"/>
    <w:rsid w:val="00065A5C"/>
    <w:rsid w:val="000661C2"/>
    <w:rsid w:val="00066E43"/>
    <w:rsid w:val="000675EE"/>
    <w:rsid w:val="00067E59"/>
    <w:rsid w:val="0007019B"/>
    <w:rsid w:val="000701B1"/>
    <w:rsid w:val="00070366"/>
    <w:rsid w:val="00070650"/>
    <w:rsid w:val="00070773"/>
    <w:rsid w:val="00070868"/>
    <w:rsid w:val="00070F89"/>
    <w:rsid w:val="000710E2"/>
    <w:rsid w:val="00071A77"/>
    <w:rsid w:val="000721FD"/>
    <w:rsid w:val="000724D7"/>
    <w:rsid w:val="00072A0D"/>
    <w:rsid w:val="00072F53"/>
    <w:rsid w:val="000732D7"/>
    <w:rsid w:val="000733C9"/>
    <w:rsid w:val="00073879"/>
    <w:rsid w:val="00073A77"/>
    <w:rsid w:val="00073E09"/>
    <w:rsid w:val="00073EB2"/>
    <w:rsid w:val="0007460D"/>
    <w:rsid w:val="00074B26"/>
    <w:rsid w:val="00074FAA"/>
    <w:rsid w:val="00075105"/>
    <w:rsid w:val="0007542E"/>
    <w:rsid w:val="000758B6"/>
    <w:rsid w:val="00076154"/>
    <w:rsid w:val="000761A6"/>
    <w:rsid w:val="00076478"/>
    <w:rsid w:val="00076EC3"/>
    <w:rsid w:val="00077253"/>
    <w:rsid w:val="00077914"/>
    <w:rsid w:val="0008084E"/>
    <w:rsid w:val="00080D4C"/>
    <w:rsid w:val="00080E03"/>
    <w:rsid w:val="00080F43"/>
    <w:rsid w:val="0008116A"/>
    <w:rsid w:val="000817DE"/>
    <w:rsid w:val="00081E5D"/>
    <w:rsid w:val="0008283C"/>
    <w:rsid w:val="0008326E"/>
    <w:rsid w:val="0008358C"/>
    <w:rsid w:val="00083A2C"/>
    <w:rsid w:val="00084E46"/>
    <w:rsid w:val="00084ECA"/>
    <w:rsid w:val="00084EE6"/>
    <w:rsid w:val="00084EED"/>
    <w:rsid w:val="000850C1"/>
    <w:rsid w:val="000851A7"/>
    <w:rsid w:val="00085229"/>
    <w:rsid w:val="00085331"/>
    <w:rsid w:val="00085A9E"/>
    <w:rsid w:val="00085ECD"/>
    <w:rsid w:val="00085F2D"/>
    <w:rsid w:val="000860CE"/>
    <w:rsid w:val="00086570"/>
    <w:rsid w:val="000866F0"/>
    <w:rsid w:val="00086D98"/>
    <w:rsid w:val="00087031"/>
    <w:rsid w:val="000872F8"/>
    <w:rsid w:val="00087697"/>
    <w:rsid w:val="00087B1D"/>
    <w:rsid w:val="00087C6C"/>
    <w:rsid w:val="00087D83"/>
    <w:rsid w:val="00090000"/>
    <w:rsid w:val="000903B3"/>
    <w:rsid w:val="00090625"/>
    <w:rsid w:val="00090786"/>
    <w:rsid w:val="00090AFE"/>
    <w:rsid w:val="000918D2"/>
    <w:rsid w:val="0009191D"/>
    <w:rsid w:val="00091A21"/>
    <w:rsid w:val="00091BDE"/>
    <w:rsid w:val="00091BF2"/>
    <w:rsid w:val="00091C9A"/>
    <w:rsid w:val="00091E75"/>
    <w:rsid w:val="00092C94"/>
    <w:rsid w:val="00092CFB"/>
    <w:rsid w:val="00092D05"/>
    <w:rsid w:val="00093948"/>
    <w:rsid w:val="00093AAD"/>
    <w:rsid w:val="00094009"/>
    <w:rsid w:val="0009425D"/>
    <w:rsid w:val="00094493"/>
    <w:rsid w:val="000946D3"/>
    <w:rsid w:val="000947A3"/>
    <w:rsid w:val="00094C3D"/>
    <w:rsid w:val="00094DCF"/>
    <w:rsid w:val="00094F9A"/>
    <w:rsid w:val="00095390"/>
    <w:rsid w:val="00095916"/>
    <w:rsid w:val="00095CA9"/>
    <w:rsid w:val="00095D63"/>
    <w:rsid w:val="00095F9E"/>
    <w:rsid w:val="00096633"/>
    <w:rsid w:val="00096BBE"/>
    <w:rsid w:val="00096C83"/>
    <w:rsid w:val="00096FEB"/>
    <w:rsid w:val="000A02AF"/>
    <w:rsid w:val="000A04AB"/>
    <w:rsid w:val="000A0697"/>
    <w:rsid w:val="000A0A50"/>
    <w:rsid w:val="000A0B63"/>
    <w:rsid w:val="000A1958"/>
    <w:rsid w:val="000A1989"/>
    <w:rsid w:val="000A2267"/>
    <w:rsid w:val="000A2A3B"/>
    <w:rsid w:val="000A2E13"/>
    <w:rsid w:val="000A2E3B"/>
    <w:rsid w:val="000A3047"/>
    <w:rsid w:val="000A33F2"/>
    <w:rsid w:val="000A3525"/>
    <w:rsid w:val="000A373E"/>
    <w:rsid w:val="000A3A71"/>
    <w:rsid w:val="000A3A74"/>
    <w:rsid w:val="000A3E1D"/>
    <w:rsid w:val="000A4100"/>
    <w:rsid w:val="000A43B7"/>
    <w:rsid w:val="000A48E4"/>
    <w:rsid w:val="000A48FE"/>
    <w:rsid w:val="000A4909"/>
    <w:rsid w:val="000A49BC"/>
    <w:rsid w:val="000A4D64"/>
    <w:rsid w:val="000A5171"/>
    <w:rsid w:val="000A579B"/>
    <w:rsid w:val="000A5863"/>
    <w:rsid w:val="000A59AB"/>
    <w:rsid w:val="000A5D28"/>
    <w:rsid w:val="000A5DDC"/>
    <w:rsid w:val="000A621C"/>
    <w:rsid w:val="000A627D"/>
    <w:rsid w:val="000A69A0"/>
    <w:rsid w:val="000A6D20"/>
    <w:rsid w:val="000A7A97"/>
    <w:rsid w:val="000A7B15"/>
    <w:rsid w:val="000B0137"/>
    <w:rsid w:val="000B0980"/>
    <w:rsid w:val="000B164C"/>
    <w:rsid w:val="000B1782"/>
    <w:rsid w:val="000B1FA2"/>
    <w:rsid w:val="000B216F"/>
    <w:rsid w:val="000B2638"/>
    <w:rsid w:val="000B2875"/>
    <w:rsid w:val="000B2D2B"/>
    <w:rsid w:val="000B2D8A"/>
    <w:rsid w:val="000B310D"/>
    <w:rsid w:val="000B3113"/>
    <w:rsid w:val="000B3DFC"/>
    <w:rsid w:val="000B4ACE"/>
    <w:rsid w:val="000B53F8"/>
    <w:rsid w:val="000B567F"/>
    <w:rsid w:val="000B5AC9"/>
    <w:rsid w:val="000B5EEC"/>
    <w:rsid w:val="000B60E9"/>
    <w:rsid w:val="000B630C"/>
    <w:rsid w:val="000B6335"/>
    <w:rsid w:val="000B63F3"/>
    <w:rsid w:val="000B65F4"/>
    <w:rsid w:val="000B6666"/>
    <w:rsid w:val="000B66BD"/>
    <w:rsid w:val="000B6E05"/>
    <w:rsid w:val="000B7156"/>
    <w:rsid w:val="000B73A5"/>
    <w:rsid w:val="000B78BE"/>
    <w:rsid w:val="000B79EF"/>
    <w:rsid w:val="000C0243"/>
    <w:rsid w:val="000C0EF0"/>
    <w:rsid w:val="000C138B"/>
    <w:rsid w:val="000C1548"/>
    <w:rsid w:val="000C2113"/>
    <w:rsid w:val="000C24E6"/>
    <w:rsid w:val="000C3151"/>
    <w:rsid w:val="000C3439"/>
    <w:rsid w:val="000C3E9D"/>
    <w:rsid w:val="000C40A7"/>
    <w:rsid w:val="000C42D9"/>
    <w:rsid w:val="000C4B56"/>
    <w:rsid w:val="000C4D21"/>
    <w:rsid w:val="000C51BE"/>
    <w:rsid w:val="000C53E6"/>
    <w:rsid w:val="000C55EE"/>
    <w:rsid w:val="000C57A7"/>
    <w:rsid w:val="000C5FF8"/>
    <w:rsid w:val="000C62EB"/>
    <w:rsid w:val="000C6795"/>
    <w:rsid w:val="000C6951"/>
    <w:rsid w:val="000C6C4F"/>
    <w:rsid w:val="000C6F89"/>
    <w:rsid w:val="000C7079"/>
    <w:rsid w:val="000C714A"/>
    <w:rsid w:val="000C717D"/>
    <w:rsid w:val="000C7292"/>
    <w:rsid w:val="000C767B"/>
    <w:rsid w:val="000C7791"/>
    <w:rsid w:val="000C7F03"/>
    <w:rsid w:val="000D0216"/>
    <w:rsid w:val="000D050B"/>
    <w:rsid w:val="000D066C"/>
    <w:rsid w:val="000D06B1"/>
    <w:rsid w:val="000D0BC8"/>
    <w:rsid w:val="000D11A2"/>
    <w:rsid w:val="000D1245"/>
    <w:rsid w:val="000D15FB"/>
    <w:rsid w:val="000D1E87"/>
    <w:rsid w:val="000D2314"/>
    <w:rsid w:val="000D244C"/>
    <w:rsid w:val="000D3092"/>
    <w:rsid w:val="000D3103"/>
    <w:rsid w:val="000D33AD"/>
    <w:rsid w:val="000D36F5"/>
    <w:rsid w:val="000D37D2"/>
    <w:rsid w:val="000D3C91"/>
    <w:rsid w:val="000D4261"/>
    <w:rsid w:val="000D431C"/>
    <w:rsid w:val="000D4B74"/>
    <w:rsid w:val="000D4C73"/>
    <w:rsid w:val="000D4DBB"/>
    <w:rsid w:val="000D4F9A"/>
    <w:rsid w:val="000D5008"/>
    <w:rsid w:val="000D542E"/>
    <w:rsid w:val="000D5904"/>
    <w:rsid w:val="000D5CE7"/>
    <w:rsid w:val="000D5FDE"/>
    <w:rsid w:val="000D61B4"/>
    <w:rsid w:val="000D626E"/>
    <w:rsid w:val="000D6602"/>
    <w:rsid w:val="000D67E2"/>
    <w:rsid w:val="000D6AC4"/>
    <w:rsid w:val="000D6B76"/>
    <w:rsid w:val="000D7010"/>
    <w:rsid w:val="000D7063"/>
    <w:rsid w:val="000D7622"/>
    <w:rsid w:val="000D77E0"/>
    <w:rsid w:val="000D7A36"/>
    <w:rsid w:val="000D7DAE"/>
    <w:rsid w:val="000E01F2"/>
    <w:rsid w:val="000E040C"/>
    <w:rsid w:val="000E050A"/>
    <w:rsid w:val="000E0584"/>
    <w:rsid w:val="000E078E"/>
    <w:rsid w:val="000E0873"/>
    <w:rsid w:val="000E0A8F"/>
    <w:rsid w:val="000E0DC0"/>
    <w:rsid w:val="000E18EB"/>
    <w:rsid w:val="000E1D01"/>
    <w:rsid w:val="000E1DFF"/>
    <w:rsid w:val="000E23D3"/>
    <w:rsid w:val="000E4351"/>
    <w:rsid w:val="000E4D00"/>
    <w:rsid w:val="000E5555"/>
    <w:rsid w:val="000E57B7"/>
    <w:rsid w:val="000E6124"/>
    <w:rsid w:val="000E61C5"/>
    <w:rsid w:val="000E7071"/>
    <w:rsid w:val="000E78F8"/>
    <w:rsid w:val="000F03B8"/>
    <w:rsid w:val="000F0690"/>
    <w:rsid w:val="000F1058"/>
    <w:rsid w:val="000F11F6"/>
    <w:rsid w:val="000F123E"/>
    <w:rsid w:val="000F12DE"/>
    <w:rsid w:val="000F1A56"/>
    <w:rsid w:val="000F1EA9"/>
    <w:rsid w:val="000F1F9E"/>
    <w:rsid w:val="000F20CE"/>
    <w:rsid w:val="000F2273"/>
    <w:rsid w:val="000F27D9"/>
    <w:rsid w:val="000F2CB8"/>
    <w:rsid w:val="000F2E05"/>
    <w:rsid w:val="000F2EAB"/>
    <w:rsid w:val="000F33E8"/>
    <w:rsid w:val="000F34D3"/>
    <w:rsid w:val="000F3A57"/>
    <w:rsid w:val="000F3ACB"/>
    <w:rsid w:val="000F3D6E"/>
    <w:rsid w:val="000F41D7"/>
    <w:rsid w:val="000F43BB"/>
    <w:rsid w:val="000F43D4"/>
    <w:rsid w:val="000F4579"/>
    <w:rsid w:val="000F4971"/>
    <w:rsid w:val="000F4A07"/>
    <w:rsid w:val="000F4C78"/>
    <w:rsid w:val="000F4F2A"/>
    <w:rsid w:val="000F50EB"/>
    <w:rsid w:val="000F51A6"/>
    <w:rsid w:val="000F52A9"/>
    <w:rsid w:val="000F553E"/>
    <w:rsid w:val="000F5926"/>
    <w:rsid w:val="000F6540"/>
    <w:rsid w:val="000F698E"/>
    <w:rsid w:val="000F69FC"/>
    <w:rsid w:val="000F6CB0"/>
    <w:rsid w:val="000F74BD"/>
    <w:rsid w:val="000F7AF9"/>
    <w:rsid w:val="000F7CDB"/>
    <w:rsid w:val="00100333"/>
    <w:rsid w:val="00100A1C"/>
    <w:rsid w:val="00100A99"/>
    <w:rsid w:val="00100E91"/>
    <w:rsid w:val="0010142C"/>
    <w:rsid w:val="0010146C"/>
    <w:rsid w:val="0010194D"/>
    <w:rsid w:val="00101BCF"/>
    <w:rsid w:val="00102043"/>
    <w:rsid w:val="001020AC"/>
    <w:rsid w:val="001021A6"/>
    <w:rsid w:val="00102337"/>
    <w:rsid w:val="0010262F"/>
    <w:rsid w:val="001028BC"/>
    <w:rsid w:val="00102C53"/>
    <w:rsid w:val="001031F7"/>
    <w:rsid w:val="00103732"/>
    <w:rsid w:val="001037A3"/>
    <w:rsid w:val="00103998"/>
    <w:rsid w:val="00104918"/>
    <w:rsid w:val="00104C17"/>
    <w:rsid w:val="00104F0E"/>
    <w:rsid w:val="001056A6"/>
    <w:rsid w:val="00105C69"/>
    <w:rsid w:val="00105CDE"/>
    <w:rsid w:val="0010614F"/>
    <w:rsid w:val="0010687E"/>
    <w:rsid w:val="001069D4"/>
    <w:rsid w:val="00106ACB"/>
    <w:rsid w:val="00106EC9"/>
    <w:rsid w:val="00106EF6"/>
    <w:rsid w:val="001070E7"/>
    <w:rsid w:val="0010784B"/>
    <w:rsid w:val="00107C6D"/>
    <w:rsid w:val="00107FF6"/>
    <w:rsid w:val="00110242"/>
    <w:rsid w:val="001102AC"/>
    <w:rsid w:val="00110739"/>
    <w:rsid w:val="00110A04"/>
    <w:rsid w:val="0011105E"/>
    <w:rsid w:val="00111303"/>
    <w:rsid w:val="00111600"/>
    <w:rsid w:val="00111BE1"/>
    <w:rsid w:val="00111F1E"/>
    <w:rsid w:val="00112024"/>
    <w:rsid w:val="00112110"/>
    <w:rsid w:val="00112330"/>
    <w:rsid w:val="001124FD"/>
    <w:rsid w:val="0011254C"/>
    <w:rsid w:val="00112E83"/>
    <w:rsid w:val="00113CCA"/>
    <w:rsid w:val="001140D6"/>
    <w:rsid w:val="00114676"/>
    <w:rsid w:val="00114AED"/>
    <w:rsid w:val="00114C74"/>
    <w:rsid w:val="00114D8D"/>
    <w:rsid w:val="00114F47"/>
    <w:rsid w:val="001156A7"/>
    <w:rsid w:val="0011575F"/>
    <w:rsid w:val="00115B49"/>
    <w:rsid w:val="00115E22"/>
    <w:rsid w:val="0011620C"/>
    <w:rsid w:val="001168AA"/>
    <w:rsid w:val="00116A5A"/>
    <w:rsid w:val="00116F2A"/>
    <w:rsid w:val="001177E4"/>
    <w:rsid w:val="00117ECE"/>
    <w:rsid w:val="00117F1E"/>
    <w:rsid w:val="00120135"/>
    <w:rsid w:val="00120491"/>
    <w:rsid w:val="001218BE"/>
    <w:rsid w:val="00121B73"/>
    <w:rsid w:val="00121DDC"/>
    <w:rsid w:val="001224AA"/>
    <w:rsid w:val="0012282A"/>
    <w:rsid w:val="0012312F"/>
    <w:rsid w:val="001232B1"/>
    <w:rsid w:val="00123488"/>
    <w:rsid w:val="001236AD"/>
    <w:rsid w:val="00123B9D"/>
    <w:rsid w:val="00123DC5"/>
    <w:rsid w:val="0012416A"/>
    <w:rsid w:val="0012422B"/>
    <w:rsid w:val="001246BC"/>
    <w:rsid w:val="00124D03"/>
    <w:rsid w:val="00124DEF"/>
    <w:rsid w:val="00124E1D"/>
    <w:rsid w:val="00125180"/>
    <w:rsid w:val="001251BB"/>
    <w:rsid w:val="00125299"/>
    <w:rsid w:val="00125307"/>
    <w:rsid w:val="0012554F"/>
    <w:rsid w:val="0012578D"/>
    <w:rsid w:val="00125986"/>
    <w:rsid w:val="00126EEC"/>
    <w:rsid w:val="00126F73"/>
    <w:rsid w:val="0012711F"/>
    <w:rsid w:val="0012744B"/>
    <w:rsid w:val="001276EB"/>
    <w:rsid w:val="0013004C"/>
    <w:rsid w:val="0013050A"/>
    <w:rsid w:val="0013081B"/>
    <w:rsid w:val="00130A01"/>
    <w:rsid w:val="00130F2F"/>
    <w:rsid w:val="00131C8D"/>
    <w:rsid w:val="00131CAF"/>
    <w:rsid w:val="00131E39"/>
    <w:rsid w:val="00131E6E"/>
    <w:rsid w:val="00132227"/>
    <w:rsid w:val="001327BF"/>
    <w:rsid w:val="001329A7"/>
    <w:rsid w:val="00133296"/>
    <w:rsid w:val="001332C7"/>
    <w:rsid w:val="001333E1"/>
    <w:rsid w:val="0013347C"/>
    <w:rsid w:val="00133831"/>
    <w:rsid w:val="00133D8C"/>
    <w:rsid w:val="00134636"/>
    <w:rsid w:val="00134E8C"/>
    <w:rsid w:val="001350BD"/>
    <w:rsid w:val="001353A7"/>
    <w:rsid w:val="00135631"/>
    <w:rsid w:val="0013584B"/>
    <w:rsid w:val="00135EA4"/>
    <w:rsid w:val="00136713"/>
    <w:rsid w:val="00136C66"/>
    <w:rsid w:val="00136E6C"/>
    <w:rsid w:val="00136E79"/>
    <w:rsid w:val="00137DDC"/>
    <w:rsid w:val="00137F08"/>
    <w:rsid w:val="001400E8"/>
    <w:rsid w:val="001401C4"/>
    <w:rsid w:val="00140746"/>
    <w:rsid w:val="00141115"/>
    <w:rsid w:val="0014117A"/>
    <w:rsid w:val="001413A4"/>
    <w:rsid w:val="00141FF6"/>
    <w:rsid w:val="0014208A"/>
    <w:rsid w:val="0014251E"/>
    <w:rsid w:val="001426A0"/>
    <w:rsid w:val="00142708"/>
    <w:rsid w:val="00142C19"/>
    <w:rsid w:val="00142D1A"/>
    <w:rsid w:val="0014360F"/>
    <w:rsid w:val="001441D7"/>
    <w:rsid w:val="00144972"/>
    <w:rsid w:val="00144B8D"/>
    <w:rsid w:val="00144EA8"/>
    <w:rsid w:val="00144EB6"/>
    <w:rsid w:val="00144F7C"/>
    <w:rsid w:val="00145477"/>
    <w:rsid w:val="00145871"/>
    <w:rsid w:val="00145986"/>
    <w:rsid w:val="00145BA1"/>
    <w:rsid w:val="00146329"/>
    <w:rsid w:val="00146832"/>
    <w:rsid w:val="00146A63"/>
    <w:rsid w:val="00146C30"/>
    <w:rsid w:val="00146F8D"/>
    <w:rsid w:val="001472A5"/>
    <w:rsid w:val="0014732C"/>
    <w:rsid w:val="0014740D"/>
    <w:rsid w:val="0014748F"/>
    <w:rsid w:val="00147794"/>
    <w:rsid w:val="00147818"/>
    <w:rsid w:val="00147ADC"/>
    <w:rsid w:val="00147D44"/>
    <w:rsid w:val="00147EA9"/>
    <w:rsid w:val="00150653"/>
    <w:rsid w:val="001506FD"/>
    <w:rsid w:val="00150D64"/>
    <w:rsid w:val="00150F24"/>
    <w:rsid w:val="001516CF"/>
    <w:rsid w:val="0015170B"/>
    <w:rsid w:val="00151864"/>
    <w:rsid w:val="001518A9"/>
    <w:rsid w:val="00151BA2"/>
    <w:rsid w:val="00151BF3"/>
    <w:rsid w:val="00151D3F"/>
    <w:rsid w:val="00151DAD"/>
    <w:rsid w:val="00151E75"/>
    <w:rsid w:val="0015253E"/>
    <w:rsid w:val="001525AC"/>
    <w:rsid w:val="001534AC"/>
    <w:rsid w:val="00153527"/>
    <w:rsid w:val="001535E3"/>
    <w:rsid w:val="001536FC"/>
    <w:rsid w:val="0015389B"/>
    <w:rsid w:val="00153A1A"/>
    <w:rsid w:val="00153C78"/>
    <w:rsid w:val="001540E3"/>
    <w:rsid w:val="001541C8"/>
    <w:rsid w:val="001543DF"/>
    <w:rsid w:val="00154684"/>
    <w:rsid w:val="00154F48"/>
    <w:rsid w:val="001554F0"/>
    <w:rsid w:val="00155C4C"/>
    <w:rsid w:val="00155EF5"/>
    <w:rsid w:val="00156FF3"/>
    <w:rsid w:val="001577C1"/>
    <w:rsid w:val="00157995"/>
    <w:rsid w:val="001579F6"/>
    <w:rsid w:val="00157F35"/>
    <w:rsid w:val="001600C3"/>
    <w:rsid w:val="00160309"/>
    <w:rsid w:val="00160324"/>
    <w:rsid w:val="0016060E"/>
    <w:rsid w:val="00160CBA"/>
    <w:rsid w:val="00160FC9"/>
    <w:rsid w:val="0016156F"/>
    <w:rsid w:val="001615C1"/>
    <w:rsid w:val="001617BD"/>
    <w:rsid w:val="001617F0"/>
    <w:rsid w:val="0016237C"/>
    <w:rsid w:val="00162926"/>
    <w:rsid w:val="0016313B"/>
    <w:rsid w:val="00163434"/>
    <w:rsid w:val="00163DA7"/>
    <w:rsid w:val="001642DC"/>
    <w:rsid w:val="001643DD"/>
    <w:rsid w:val="00164537"/>
    <w:rsid w:val="00164621"/>
    <w:rsid w:val="001646A8"/>
    <w:rsid w:val="00165BCD"/>
    <w:rsid w:val="00165DF4"/>
    <w:rsid w:val="00165F10"/>
    <w:rsid w:val="001665F3"/>
    <w:rsid w:val="00166849"/>
    <w:rsid w:val="001669BA"/>
    <w:rsid w:val="00166C43"/>
    <w:rsid w:val="00166CF9"/>
    <w:rsid w:val="00166D88"/>
    <w:rsid w:val="00166F17"/>
    <w:rsid w:val="001670F8"/>
    <w:rsid w:val="0016753E"/>
    <w:rsid w:val="00167DE5"/>
    <w:rsid w:val="001702F2"/>
    <w:rsid w:val="00170758"/>
    <w:rsid w:val="00170C1B"/>
    <w:rsid w:val="001717F5"/>
    <w:rsid w:val="00171F19"/>
    <w:rsid w:val="00172212"/>
    <w:rsid w:val="00172407"/>
    <w:rsid w:val="00173095"/>
    <w:rsid w:val="00173EC4"/>
    <w:rsid w:val="001742D0"/>
    <w:rsid w:val="00174806"/>
    <w:rsid w:val="00174CDB"/>
    <w:rsid w:val="001751FC"/>
    <w:rsid w:val="00175300"/>
    <w:rsid w:val="001754B1"/>
    <w:rsid w:val="001754FC"/>
    <w:rsid w:val="00175964"/>
    <w:rsid w:val="00175E60"/>
    <w:rsid w:val="00176433"/>
    <w:rsid w:val="001767E8"/>
    <w:rsid w:val="00176A30"/>
    <w:rsid w:val="00176CE5"/>
    <w:rsid w:val="00176DD7"/>
    <w:rsid w:val="00177226"/>
    <w:rsid w:val="001772B4"/>
    <w:rsid w:val="00177458"/>
    <w:rsid w:val="00177767"/>
    <w:rsid w:val="00177D02"/>
    <w:rsid w:val="00177FC3"/>
    <w:rsid w:val="00180003"/>
    <w:rsid w:val="0018008A"/>
    <w:rsid w:val="001800AD"/>
    <w:rsid w:val="001800FA"/>
    <w:rsid w:val="001803EE"/>
    <w:rsid w:val="00180588"/>
    <w:rsid w:val="00180DB1"/>
    <w:rsid w:val="0018163E"/>
    <w:rsid w:val="001818FC"/>
    <w:rsid w:val="00181A0B"/>
    <w:rsid w:val="00181B91"/>
    <w:rsid w:val="00181BD7"/>
    <w:rsid w:val="00181ECA"/>
    <w:rsid w:val="001820AE"/>
    <w:rsid w:val="00182417"/>
    <w:rsid w:val="00182648"/>
    <w:rsid w:val="001827BD"/>
    <w:rsid w:val="0018293B"/>
    <w:rsid w:val="00183088"/>
    <w:rsid w:val="001830BB"/>
    <w:rsid w:val="001831E1"/>
    <w:rsid w:val="001838ED"/>
    <w:rsid w:val="00184642"/>
    <w:rsid w:val="00184714"/>
    <w:rsid w:val="00184B1B"/>
    <w:rsid w:val="00185544"/>
    <w:rsid w:val="001855A1"/>
    <w:rsid w:val="001858BC"/>
    <w:rsid w:val="001861B8"/>
    <w:rsid w:val="00186206"/>
    <w:rsid w:val="0018642B"/>
    <w:rsid w:val="0018686A"/>
    <w:rsid w:val="001869A3"/>
    <w:rsid w:val="00186C07"/>
    <w:rsid w:val="00186D7E"/>
    <w:rsid w:val="00187139"/>
    <w:rsid w:val="0018738E"/>
    <w:rsid w:val="001905CF"/>
    <w:rsid w:val="00190C6A"/>
    <w:rsid w:val="00190E5B"/>
    <w:rsid w:val="00191120"/>
    <w:rsid w:val="00191341"/>
    <w:rsid w:val="0019143E"/>
    <w:rsid w:val="00191446"/>
    <w:rsid w:val="0019144C"/>
    <w:rsid w:val="00191598"/>
    <w:rsid w:val="00191646"/>
    <w:rsid w:val="001916DF"/>
    <w:rsid w:val="0019183E"/>
    <w:rsid w:val="00191AA7"/>
    <w:rsid w:val="0019210D"/>
    <w:rsid w:val="00192515"/>
    <w:rsid w:val="00192829"/>
    <w:rsid w:val="00192F09"/>
    <w:rsid w:val="001930FE"/>
    <w:rsid w:val="0019327B"/>
    <w:rsid w:val="001933B2"/>
    <w:rsid w:val="001939A9"/>
    <w:rsid w:val="001943EA"/>
    <w:rsid w:val="00194507"/>
    <w:rsid w:val="00194953"/>
    <w:rsid w:val="001950B0"/>
    <w:rsid w:val="00195286"/>
    <w:rsid w:val="00195EAB"/>
    <w:rsid w:val="00196090"/>
    <w:rsid w:val="00196137"/>
    <w:rsid w:val="0019640B"/>
    <w:rsid w:val="001964A6"/>
    <w:rsid w:val="00197242"/>
    <w:rsid w:val="0019772F"/>
    <w:rsid w:val="00197973"/>
    <w:rsid w:val="00197D2F"/>
    <w:rsid w:val="001A0142"/>
    <w:rsid w:val="001A01F0"/>
    <w:rsid w:val="001A0674"/>
    <w:rsid w:val="001A0713"/>
    <w:rsid w:val="001A08C5"/>
    <w:rsid w:val="001A1420"/>
    <w:rsid w:val="001A180F"/>
    <w:rsid w:val="001A1B46"/>
    <w:rsid w:val="001A2AF9"/>
    <w:rsid w:val="001A30A8"/>
    <w:rsid w:val="001A352F"/>
    <w:rsid w:val="001A4273"/>
    <w:rsid w:val="001A4647"/>
    <w:rsid w:val="001A495B"/>
    <w:rsid w:val="001A4B8A"/>
    <w:rsid w:val="001A4D0E"/>
    <w:rsid w:val="001A4F8E"/>
    <w:rsid w:val="001A51D4"/>
    <w:rsid w:val="001A557F"/>
    <w:rsid w:val="001A57FC"/>
    <w:rsid w:val="001A580C"/>
    <w:rsid w:val="001A5B63"/>
    <w:rsid w:val="001A5CD4"/>
    <w:rsid w:val="001A63E0"/>
    <w:rsid w:val="001A6D66"/>
    <w:rsid w:val="001A6FC8"/>
    <w:rsid w:val="001A6FCE"/>
    <w:rsid w:val="001A7A3C"/>
    <w:rsid w:val="001A7AF7"/>
    <w:rsid w:val="001A7B39"/>
    <w:rsid w:val="001A7C7F"/>
    <w:rsid w:val="001B00C9"/>
    <w:rsid w:val="001B0335"/>
    <w:rsid w:val="001B0A6A"/>
    <w:rsid w:val="001B0B4E"/>
    <w:rsid w:val="001B152E"/>
    <w:rsid w:val="001B1638"/>
    <w:rsid w:val="001B1A7A"/>
    <w:rsid w:val="001B1B61"/>
    <w:rsid w:val="001B1CF6"/>
    <w:rsid w:val="001B1D31"/>
    <w:rsid w:val="001B23B7"/>
    <w:rsid w:val="001B26F8"/>
    <w:rsid w:val="001B2700"/>
    <w:rsid w:val="001B2E8A"/>
    <w:rsid w:val="001B2F91"/>
    <w:rsid w:val="001B3325"/>
    <w:rsid w:val="001B33EF"/>
    <w:rsid w:val="001B35CC"/>
    <w:rsid w:val="001B3B48"/>
    <w:rsid w:val="001B3F8A"/>
    <w:rsid w:val="001B409E"/>
    <w:rsid w:val="001B43F1"/>
    <w:rsid w:val="001B49DE"/>
    <w:rsid w:val="001B4BCC"/>
    <w:rsid w:val="001B4FE1"/>
    <w:rsid w:val="001B54E0"/>
    <w:rsid w:val="001B59AB"/>
    <w:rsid w:val="001B5C2F"/>
    <w:rsid w:val="001B5D41"/>
    <w:rsid w:val="001B63B1"/>
    <w:rsid w:val="001B64AF"/>
    <w:rsid w:val="001B684C"/>
    <w:rsid w:val="001B693A"/>
    <w:rsid w:val="001B6CAF"/>
    <w:rsid w:val="001B7F88"/>
    <w:rsid w:val="001C0749"/>
    <w:rsid w:val="001C0ABB"/>
    <w:rsid w:val="001C0DCB"/>
    <w:rsid w:val="001C0E19"/>
    <w:rsid w:val="001C1620"/>
    <w:rsid w:val="001C166A"/>
    <w:rsid w:val="001C1C9A"/>
    <w:rsid w:val="001C1DC5"/>
    <w:rsid w:val="001C1DD6"/>
    <w:rsid w:val="001C1DF4"/>
    <w:rsid w:val="001C217B"/>
    <w:rsid w:val="001C22C6"/>
    <w:rsid w:val="001C2417"/>
    <w:rsid w:val="001C2BE9"/>
    <w:rsid w:val="001C31B7"/>
    <w:rsid w:val="001C376A"/>
    <w:rsid w:val="001C3955"/>
    <w:rsid w:val="001C39A7"/>
    <w:rsid w:val="001C3C1F"/>
    <w:rsid w:val="001C3F8C"/>
    <w:rsid w:val="001C457A"/>
    <w:rsid w:val="001C4635"/>
    <w:rsid w:val="001C489F"/>
    <w:rsid w:val="001C4AF8"/>
    <w:rsid w:val="001C56CF"/>
    <w:rsid w:val="001C6706"/>
    <w:rsid w:val="001C67BC"/>
    <w:rsid w:val="001C6AB9"/>
    <w:rsid w:val="001C71BC"/>
    <w:rsid w:val="001C7D77"/>
    <w:rsid w:val="001D0228"/>
    <w:rsid w:val="001D03AF"/>
    <w:rsid w:val="001D0623"/>
    <w:rsid w:val="001D0773"/>
    <w:rsid w:val="001D08FA"/>
    <w:rsid w:val="001D09A3"/>
    <w:rsid w:val="001D0B6D"/>
    <w:rsid w:val="001D0B71"/>
    <w:rsid w:val="001D0D47"/>
    <w:rsid w:val="001D102B"/>
    <w:rsid w:val="001D1103"/>
    <w:rsid w:val="001D168B"/>
    <w:rsid w:val="001D16DC"/>
    <w:rsid w:val="001D172A"/>
    <w:rsid w:val="001D19E3"/>
    <w:rsid w:val="001D1B69"/>
    <w:rsid w:val="001D2C7F"/>
    <w:rsid w:val="001D2CA0"/>
    <w:rsid w:val="001D2E61"/>
    <w:rsid w:val="001D32DC"/>
    <w:rsid w:val="001D35B7"/>
    <w:rsid w:val="001D3A8B"/>
    <w:rsid w:val="001D3D00"/>
    <w:rsid w:val="001D4454"/>
    <w:rsid w:val="001D4A25"/>
    <w:rsid w:val="001D4E11"/>
    <w:rsid w:val="001D4ED9"/>
    <w:rsid w:val="001D4F8C"/>
    <w:rsid w:val="001D55BC"/>
    <w:rsid w:val="001D5777"/>
    <w:rsid w:val="001D5D92"/>
    <w:rsid w:val="001D62B3"/>
    <w:rsid w:val="001D65D2"/>
    <w:rsid w:val="001D6B30"/>
    <w:rsid w:val="001D6D49"/>
    <w:rsid w:val="001D6F00"/>
    <w:rsid w:val="001D7325"/>
    <w:rsid w:val="001D78BF"/>
    <w:rsid w:val="001D7C4D"/>
    <w:rsid w:val="001E02E6"/>
    <w:rsid w:val="001E031F"/>
    <w:rsid w:val="001E0810"/>
    <w:rsid w:val="001E0FDF"/>
    <w:rsid w:val="001E127C"/>
    <w:rsid w:val="001E14B6"/>
    <w:rsid w:val="001E1591"/>
    <w:rsid w:val="001E15A7"/>
    <w:rsid w:val="001E1669"/>
    <w:rsid w:val="001E1914"/>
    <w:rsid w:val="001E1CDC"/>
    <w:rsid w:val="001E263E"/>
    <w:rsid w:val="001E26A0"/>
    <w:rsid w:val="001E2748"/>
    <w:rsid w:val="001E2943"/>
    <w:rsid w:val="001E2AAE"/>
    <w:rsid w:val="001E2BEB"/>
    <w:rsid w:val="001E2C79"/>
    <w:rsid w:val="001E2F6F"/>
    <w:rsid w:val="001E3297"/>
    <w:rsid w:val="001E34F7"/>
    <w:rsid w:val="001E414E"/>
    <w:rsid w:val="001E43E1"/>
    <w:rsid w:val="001E44C3"/>
    <w:rsid w:val="001E4A08"/>
    <w:rsid w:val="001E4CA7"/>
    <w:rsid w:val="001E5190"/>
    <w:rsid w:val="001E5322"/>
    <w:rsid w:val="001E53BB"/>
    <w:rsid w:val="001E57CC"/>
    <w:rsid w:val="001E5E3E"/>
    <w:rsid w:val="001E6AE0"/>
    <w:rsid w:val="001E6C1E"/>
    <w:rsid w:val="001E6CA7"/>
    <w:rsid w:val="001E6ED5"/>
    <w:rsid w:val="001E708F"/>
    <w:rsid w:val="001E7811"/>
    <w:rsid w:val="001E7D32"/>
    <w:rsid w:val="001E7D77"/>
    <w:rsid w:val="001E7DE7"/>
    <w:rsid w:val="001F00DD"/>
    <w:rsid w:val="001F02B1"/>
    <w:rsid w:val="001F06F2"/>
    <w:rsid w:val="001F0C06"/>
    <w:rsid w:val="001F1D4C"/>
    <w:rsid w:val="001F1E0B"/>
    <w:rsid w:val="001F1E23"/>
    <w:rsid w:val="001F1E32"/>
    <w:rsid w:val="001F1F06"/>
    <w:rsid w:val="001F2071"/>
    <w:rsid w:val="001F2430"/>
    <w:rsid w:val="001F295B"/>
    <w:rsid w:val="001F2E45"/>
    <w:rsid w:val="001F2F73"/>
    <w:rsid w:val="001F307D"/>
    <w:rsid w:val="001F3E28"/>
    <w:rsid w:val="001F3FDC"/>
    <w:rsid w:val="001F467D"/>
    <w:rsid w:val="001F47FF"/>
    <w:rsid w:val="001F4B06"/>
    <w:rsid w:val="001F52CE"/>
    <w:rsid w:val="001F54EB"/>
    <w:rsid w:val="001F5654"/>
    <w:rsid w:val="001F5BE3"/>
    <w:rsid w:val="001F5C9E"/>
    <w:rsid w:val="001F628B"/>
    <w:rsid w:val="001F6492"/>
    <w:rsid w:val="001F6625"/>
    <w:rsid w:val="001F715D"/>
    <w:rsid w:val="001F741D"/>
    <w:rsid w:val="001F79FD"/>
    <w:rsid w:val="001F7AA1"/>
    <w:rsid w:val="002004B6"/>
    <w:rsid w:val="0020068A"/>
    <w:rsid w:val="00200E20"/>
    <w:rsid w:val="00201E60"/>
    <w:rsid w:val="00202497"/>
    <w:rsid w:val="0020269B"/>
    <w:rsid w:val="00202A5E"/>
    <w:rsid w:val="00202C6B"/>
    <w:rsid w:val="00202F1E"/>
    <w:rsid w:val="002033DF"/>
    <w:rsid w:val="00203416"/>
    <w:rsid w:val="002038B5"/>
    <w:rsid w:val="00203AF5"/>
    <w:rsid w:val="002041C6"/>
    <w:rsid w:val="002046EF"/>
    <w:rsid w:val="00204892"/>
    <w:rsid w:val="002050FF"/>
    <w:rsid w:val="0020547C"/>
    <w:rsid w:val="00205A1E"/>
    <w:rsid w:val="00205B7C"/>
    <w:rsid w:val="00205B8A"/>
    <w:rsid w:val="00205C0E"/>
    <w:rsid w:val="00205F71"/>
    <w:rsid w:val="002063F4"/>
    <w:rsid w:val="00206AE5"/>
    <w:rsid w:val="00207093"/>
    <w:rsid w:val="0020753E"/>
    <w:rsid w:val="0020784E"/>
    <w:rsid w:val="0020798B"/>
    <w:rsid w:val="00207C1D"/>
    <w:rsid w:val="00210040"/>
    <w:rsid w:val="0021014F"/>
    <w:rsid w:val="00210151"/>
    <w:rsid w:val="00210443"/>
    <w:rsid w:val="0021074A"/>
    <w:rsid w:val="0021098B"/>
    <w:rsid w:val="00210EC8"/>
    <w:rsid w:val="00210FD2"/>
    <w:rsid w:val="00211CE1"/>
    <w:rsid w:val="002126D9"/>
    <w:rsid w:val="00212972"/>
    <w:rsid w:val="00212E3E"/>
    <w:rsid w:val="00212F91"/>
    <w:rsid w:val="002138AA"/>
    <w:rsid w:val="0021406C"/>
    <w:rsid w:val="002147CC"/>
    <w:rsid w:val="00214BAF"/>
    <w:rsid w:val="00214EB1"/>
    <w:rsid w:val="002150C5"/>
    <w:rsid w:val="0021548B"/>
    <w:rsid w:val="00215DF8"/>
    <w:rsid w:val="002163A6"/>
    <w:rsid w:val="0021658F"/>
    <w:rsid w:val="002165E9"/>
    <w:rsid w:val="00217217"/>
    <w:rsid w:val="0021745D"/>
    <w:rsid w:val="00217884"/>
    <w:rsid w:val="00217C69"/>
    <w:rsid w:val="002207C2"/>
    <w:rsid w:val="00220CC8"/>
    <w:rsid w:val="00220F2C"/>
    <w:rsid w:val="0022108C"/>
    <w:rsid w:val="00221429"/>
    <w:rsid w:val="00221464"/>
    <w:rsid w:val="00221508"/>
    <w:rsid w:val="00221F64"/>
    <w:rsid w:val="002222D0"/>
    <w:rsid w:val="00222463"/>
    <w:rsid w:val="002226D7"/>
    <w:rsid w:val="00222716"/>
    <w:rsid w:val="002229CC"/>
    <w:rsid w:val="0022378B"/>
    <w:rsid w:val="002237E8"/>
    <w:rsid w:val="00223BB3"/>
    <w:rsid w:val="0022434B"/>
    <w:rsid w:val="00224D90"/>
    <w:rsid w:val="0022569B"/>
    <w:rsid w:val="0022611B"/>
    <w:rsid w:val="0022628F"/>
    <w:rsid w:val="00226D6D"/>
    <w:rsid w:val="0022763C"/>
    <w:rsid w:val="002277EF"/>
    <w:rsid w:val="00227E85"/>
    <w:rsid w:val="0023029B"/>
    <w:rsid w:val="002303E1"/>
    <w:rsid w:val="00230D2B"/>
    <w:rsid w:val="00231E01"/>
    <w:rsid w:val="00231E80"/>
    <w:rsid w:val="00231EBF"/>
    <w:rsid w:val="00232637"/>
    <w:rsid w:val="00232C6B"/>
    <w:rsid w:val="00233BD5"/>
    <w:rsid w:val="00234ADD"/>
    <w:rsid w:val="00234F83"/>
    <w:rsid w:val="002352BE"/>
    <w:rsid w:val="002353B9"/>
    <w:rsid w:val="0023542B"/>
    <w:rsid w:val="00235A3F"/>
    <w:rsid w:val="00235EBF"/>
    <w:rsid w:val="00235F2C"/>
    <w:rsid w:val="00236DDD"/>
    <w:rsid w:val="00237064"/>
    <w:rsid w:val="0023723A"/>
    <w:rsid w:val="002379C6"/>
    <w:rsid w:val="00237ECD"/>
    <w:rsid w:val="00237F77"/>
    <w:rsid w:val="00240137"/>
    <w:rsid w:val="0024048D"/>
    <w:rsid w:val="00240707"/>
    <w:rsid w:val="0024121E"/>
    <w:rsid w:val="0024132B"/>
    <w:rsid w:val="00241396"/>
    <w:rsid w:val="0024140C"/>
    <w:rsid w:val="002414CC"/>
    <w:rsid w:val="002415CF"/>
    <w:rsid w:val="00241A25"/>
    <w:rsid w:val="00241A98"/>
    <w:rsid w:val="00242B95"/>
    <w:rsid w:val="00242D51"/>
    <w:rsid w:val="002432BD"/>
    <w:rsid w:val="0024367A"/>
    <w:rsid w:val="00243796"/>
    <w:rsid w:val="002440CF"/>
    <w:rsid w:val="00244221"/>
    <w:rsid w:val="0024443A"/>
    <w:rsid w:val="002444FA"/>
    <w:rsid w:val="00244683"/>
    <w:rsid w:val="0024496C"/>
    <w:rsid w:val="00244D9D"/>
    <w:rsid w:val="00244FF5"/>
    <w:rsid w:val="00245358"/>
    <w:rsid w:val="00245457"/>
    <w:rsid w:val="0024547C"/>
    <w:rsid w:val="00245504"/>
    <w:rsid w:val="002457FD"/>
    <w:rsid w:val="0024587F"/>
    <w:rsid w:val="00245D4C"/>
    <w:rsid w:val="00245DDA"/>
    <w:rsid w:val="00245FA7"/>
    <w:rsid w:val="00245FDA"/>
    <w:rsid w:val="002462DB"/>
    <w:rsid w:val="002475BE"/>
    <w:rsid w:val="00247D59"/>
    <w:rsid w:val="00247FEA"/>
    <w:rsid w:val="00250281"/>
    <w:rsid w:val="00250328"/>
    <w:rsid w:val="002503DC"/>
    <w:rsid w:val="00250954"/>
    <w:rsid w:val="00250ACD"/>
    <w:rsid w:val="00250FF0"/>
    <w:rsid w:val="002512B5"/>
    <w:rsid w:val="00251401"/>
    <w:rsid w:val="00251471"/>
    <w:rsid w:val="002516A6"/>
    <w:rsid w:val="002525CD"/>
    <w:rsid w:val="002533BC"/>
    <w:rsid w:val="002534D3"/>
    <w:rsid w:val="002535BC"/>
    <w:rsid w:val="0025378A"/>
    <w:rsid w:val="00254364"/>
    <w:rsid w:val="002545E3"/>
    <w:rsid w:val="00254B69"/>
    <w:rsid w:val="00254D64"/>
    <w:rsid w:val="00254ECC"/>
    <w:rsid w:val="00255113"/>
    <w:rsid w:val="00255120"/>
    <w:rsid w:val="002557DC"/>
    <w:rsid w:val="00255BCA"/>
    <w:rsid w:val="00255BD8"/>
    <w:rsid w:val="00256648"/>
    <w:rsid w:val="00256855"/>
    <w:rsid w:val="00256FDD"/>
    <w:rsid w:val="0025701F"/>
    <w:rsid w:val="0025715A"/>
    <w:rsid w:val="00257B79"/>
    <w:rsid w:val="00257F84"/>
    <w:rsid w:val="00261585"/>
    <w:rsid w:val="00261D4B"/>
    <w:rsid w:val="00262374"/>
    <w:rsid w:val="002623A6"/>
    <w:rsid w:val="00262E46"/>
    <w:rsid w:val="00264E3B"/>
    <w:rsid w:val="00265A54"/>
    <w:rsid w:val="00265B87"/>
    <w:rsid w:val="00265C1F"/>
    <w:rsid w:val="00265ED6"/>
    <w:rsid w:val="00266890"/>
    <w:rsid w:val="00266CCC"/>
    <w:rsid w:val="00267035"/>
    <w:rsid w:val="002671F4"/>
    <w:rsid w:val="002679C1"/>
    <w:rsid w:val="00267E42"/>
    <w:rsid w:val="002706CD"/>
    <w:rsid w:val="00270863"/>
    <w:rsid w:val="00270D16"/>
    <w:rsid w:val="00271489"/>
    <w:rsid w:val="0027160A"/>
    <w:rsid w:val="00271DAD"/>
    <w:rsid w:val="00272798"/>
    <w:rsid w:val="00272A48"/>
    <w:rsid w:val="00272CC0"/>
    <w:rsid w:val="00272ED0"/>
    <w:rsid w:val="00273367"/>
    <w:rsid w:val="00273625"/>
    <w:rsid w:val="00273A54"/>
    <w:rsid w:val="00273E2B"/>
    <w:rsid w:val="00273F63"/>
    <w:rsid w:val="0027414A"/>
    <w:rsid w:val="00274297"/>
    <w:rsid w:val="00274361"/>
    <w:rsid w:val="002747B4"/>
    <w:rsid w:val="00274EEF"/>
    <w:rsid w:val="00274FDD"/>
    <w:rsid w:val="0027510D"/>
    <w:rsid w:val="00275502"/>
    <w:rsid w:val="002761B7"/>
    <w:rsid w:val="00276381"/>
    <w:rsid w:val="00276A8F"/>
    <w:rsid w:val="00276AC1"/>
    <w:rsid w:val="00276E9D"/>
    <w:rsid w:val="002779E0"/>
    <w:rsid w:val="00277DB3"/>
    <w:rsid w:val="00277FAF"/>
    <w:rsid w:val="002801CE"/>
    <w:rsid w:val="0028083F"/>
    <w:rsid w:val="002810E5"/>
    <w:rsid w:val="002812F9"/>
    <w:rsid w:val="0028132D"/>
    <w:rsid w:val="00281CFF"/>
    <w:rsid w:val="00281D7F"/>
    <w:rsid w:val="00281F83"/>
    <w:rsid w:val="0028201F"/>
    <w:rsid w:val="00282180"/>
    <w:rsid w:val="0028278A"/>
    <w:rsid w:val="002830EF"/>
    <w:rsid w:val="002833C3"/>
    <w:rsid w:val="002834E4"/>
    <w:rsid w:val="00283873"/>
    <w:rsid w:val="00283932"/>
    <w:rsid w:val="0028398E"/>
    <w:rsid w:val="00283FA2"/>
    <w:rsid w:val="002840B5"/>
    <w:rsid w:val="00284151"/>
    <w:rsid w:val="0028467B"/>
    <w:rsid w:val="002848C8"/>
    <w:rsid w:val="00284B29"/>
    <w:rsid w:val="00284C52"/>
    <w:rsid w:val="00285D39"/>
    <w:rsid w:val="002861A1"/>
    <w:rsid w:val="002861F7"/>
    <w:rsid w:val="002862BC"/>
    <w:rsid w:val="00286904"/>
    <w:rsid w:val="00286911"/>
    <w:rsid w:val="00286C33"/>
    <w:rsid w:val="00286CAB"/>
    <w:rsid w:val="00286DC0"/>
    <w:rsid w:val="002870FC"/>
    <w:rsid w:val="002877EB"/>
    <w:rsid w:val="00290387"/>
    <w:rsid w:val="002904FD"/>
    <w:rsid w:val="00290E4C"/>
    <w:rsid w:val="00291A38"/>
    <w:rsid w:val="0029265B"/>
    <w:rsid w:val="00292687"/>
    <w:rsid w:val="0029272C"/>
    <w:rsid w:val="00292951"/>
    <w:rsid w:val="00292F62"/>
    <w:rsid w:val="00292FF5"/>
    <w:rsid w:val="002931F7"/>
    <w:rsid w:val="00293230"/>
    <w:rsid w:val="00293235"/>
    <w:rsid w:val="002932EE"/>
    <w:rsid w:val="0029365A"/>
    <w:rsid w:val="00293BC8"/>
    <w:rsid w:val="00293DAE"/>
    <w:rsid w:val="00294105"/>
    <w:rsid w:val="002942F7"/>
    <w:rsid w:val="00294630"/>
    <w:rsid w:val="0029484A"/>
    <w:rsid w:val="00294B20"/>
    <w:rsid w:val="0029537D"/>
    <w:rsid w:val="00295B1C"/>
    <w:rsid w:val="00295BFD"/>
    <w:rsid w:val="00296078"/>
    <w:rsid w:val="002961AF"/>
    <w:rsid w:val="00296646"/>
    <w:rsid w:val="00296772"/>
    <w:rsid w:val="00296DDB"/>
    <w:rsid w:val="00296EAD"/>
    <w:rsid w:val="00297738"/>
    <w:rsid w:val="00297822"/>
    <w:rsid w:val="00297D22"/>
    <w:rsid w:val="00297DD4"/>
    <w:rsid w:val="002A05FD"/>
    <w:rsid w:val="002A0F8F"/>
    <w:rsid w:val="002A1589"/>
    <w:rsid w:val="002A1A92"/>
    <w:rsid w:val="002A214D"/>
    <w:rsid w:val="002A215A"/>
    <w:rsid w:val="002A29C5"/>
    <w:rsid w:val="002A2A6A"/>
    <w:rsid w:val="002A2C4E"/>
    <w:rsid w:val="002A2FC3"/>
    <w:rsid w:val="002A35BC"/>
    <w:rsid w:val="002A36C0"/>
    <w:rsid w:val="002A3909"/>
    <w:rsid w:val="002A390D"/>
    <w:rsid w:val="002A3DEF"/>
    <w:rsid w:val="002A43CA"/>
    <w:rsid w:val="002A469B"/>
    <w:rsid w:val="002A47C0"/>
    <w:rsid w:val="002A49A8"/>
    <w:rsid w:val="002A50D5"/>
    <w:rsid w:val="002A55C0"/>
    <w:rsid w:val="002A55FC"/>
    <w:rsid w:val="002A5733"/>
    <w:rsid w:val="002A57B2"/>
    <w:rsid w:val="002A59BC"/>
    <w:rsid w:val="002A5F29"/>
    <w:rsid w:val="002A603B"/>
    <w:rsid w:val="002A6085"/>
    <w:rsid w:val="002A6174"/>
    <w:rsid w:val="002A63A7"/>
    <w:rsid w:val="002A6481"/>
    <w:rsid w:val="002A690A"/>
    <w:rsid w:val="002A6912"/>
    <w:rsid w:val="002A6D08"/>
    <w:rsid w:val="002A6EA6"/>
    <w:rsid w:val="002A72FF"/>
    <w:rsid w:val="002A735F"/>
    <w:rsid w:val="002B03E3"/>
    <w:rsid w:val="002B092B"/>
    <w:rsid w:val="002B0A1A"/>
    <w:rsid w:val="002B0B14"/>
    <w:rsid w:val="002B0C08"/>
    <w:rsid w:val="002B0F21"/>
    <w:rsid w:val="002B10BD"/>
    <w:rsid w:val="002B18EB"/>
    <w:rsid w:val="002B1DD0"/>
    <w:rsid w:val="002B1E45"/>
    <w:rsid w:val="002B217F"/>
    <w:rsid w:val="002B255D"/>
    <w:rsid w:val="002B2B9F"/>
    <w:rsid w:val="002B2DDC"/>
    <w:rsid w:val="002B2F46"/>
    <w:rsid w:val="002B3013"/>
    <w:rsid w:val="002B3281"/>
    <w:rsid w:val="002B3387"/>
    <w:rsid w:val="002B3B37"/>
    <w:rsid w:val="002B3BA4"/>
    <w:rsid w:val="002B4500"/>
    <w:rsid w:val="002B47D8"/>
    <w:rsid w:val="002B4956"/>
    <w:rsid w:val="002B4E20"/>
    <w:rsid w:val="002B5062"/>
    <w:rsid w:val="002B5218"/>
    <w:rsid w:val="002B5662"/>
    <w:rsid w:val="002B5B5C"/>
    <w:rsid w:val="002B5BF5"/>
    <w:rsid w:val="002B6117"/>
    <w:rsid w:val="002B6137"/>
    <w:rsid w:val="002B6641"/>
    <w:rsid w:val="002B67BB"/>
    <w:rsid w:val="002B6CC8"/>
    <w:rsid w:val="002B6E42"/>
    <w:rsid w:val="002B7538"/>
    <w:rsid w:val="002B7647"/>
    <w:rsid w:val="002B77F4"/>
    <w:rsid w:val="002B7ED1"/>
    <w:rsid w:val="002C0347"/>
    <w:rsid w:val="002C04EB"/>
    <w:rsid w:val="002C0607"/>
    <w:rsid w:val="002C09A2"/>
    <w:rsid w:val="002C0C8A"/>
    <w:rsid w:val="002C0CA8"/>
    <w:rsid w:val="002C16D2"/>
    <w:rsid w:val="002C18D3"/>
    <w:rsid w:val="002C206C"/>
    <w:rsid w:val="002C21A0"/>
    <w:rsid w:val="002C24FC"/>
    <w:rsid w:val="002C2506"/>
    <w:rsid w:val="002C2632"/>
    <w:rsid w:val="002C2F9C"/>
    <w:rsid w:val="002C320F"/>
    <w:rsid w:val="002C3B47"/>
    <w:rsid w:val="002C43F0"/>
    <w:rsid w:val="002C4506"/>
    <w:rsid w:val="002C466E"/>
    <w:rsid w:val="002C4814"/>
    <w:rsid w:val="002C4F13"/>
    <w:rsid w:val="002C5211"/>
    <w:rsid w:val="002C573D"/>
    <w:rsid w:val="002C5763"/>
    <w:rsid w:val="002C5C84"/>
    <w:rsid w:val="002C5E3B"/>
    <w:rsid w:val="002C5FDE"/>
    <w:rsid w:val="002C63F7"/>
    <w:rsid w:val="002C69E0"/>
    <w:rsid w:val="002C6A13"/>
    <w:rsid w:val="002C7066"/>
    <w:rsid w:val="002C7723"/>
    <w:rsid w:val="002C794C"/>
    <w:rsid w:val="002C7C33"/>
    <w:rsid w:val="002C7EF3"/>
    <w:rsid w:val="002D033E"/>
    <w:rsid w:val="002D0A34"/>
    <w:rsid w:val="002D0ADA"/>
    <w:rsid w:val="002D0B68"/>
    <w:rsid w:val="002D0C57"/>
    <w:rsid w:val="002D1124"/>
    <w:rsid w:val="002D1222"/>
    <w:rsid w:val="002D145E"/>
    <w:rsid w:val="002D157E"/>
    <w:rsid w:val="002D1E04"/>
    <w:rsid w:val="002D211B"/>
    <w:rsid w:val="002D21CA"/>
    <w:rsid w:val="002D243E"/>
    <w:rsid w:val="002D2455"/>
    <w:rsid w:val="002D24E2"/>
    <w:rsid w:val="002D2963"/>
    <w:rsid w:val="002D2ABD"/>
    <w:rsid w:val="002D2B41"/>
    <w:rsid w:val="002D2E13"/>
    <w:rsid w:val="002D32A2"/>
    <w:rsid w:val="002D34ED"/>
    <w:rsid w:val="002D3904"/>
    <w:rsid w:val="002D3B80"/>
    <w:rsid w:val="002D4160"/>
    <w:rsid w:val="002D4480"/>
    <w:rsid w:val="002D4E44"/>
    <w:rsid w:val="002D513B"/>
    <w:rsid w:val="002D5189"/>
    <w:rsid w:val="002D5209"/>
    <w:rsid w:val="002D537C"/>
    <w:rsid w:val="002D544B"/>
    <w:rsid w:val="002D5662"/>
    <w:rsid w:val="002D57BA"/>
    <w:rsid w:val="002D5A15"/>
    <w:rsid w:val="002D5A74"/>
    <w:rsid w:val="002D5F1E"/>
    <w:rsid w:val="002D615C"/>
    <w:rsid w:val="002D62EF"/>
    <w:rsid w:val="002D65C7"/>
    <w:rsid w:val="002D699F"/>
    <w:rsid w:val="002D7559"/>
    <w:rsid w:val="002D7AEE"/>
    <w:rsid w:val="002D7D95"/>
    <w:rsid w:val="002E0776"/>
    <w:rsid w:val="002E08D5"/>
    <w:rsid w:val="002E0ED3"/>
    <w:rsid w:val="002E1888"/>
    <w:rsid w:val="002E18E8"/>
    <w:rsid w:val="002E1940"/>
    <w:rsid w:val="002E1AFE"/>
    <w:rsid w:val="002E2182"/>
    <w:rsid w:val="002E23AA"/>
    <w:rsid w:val="002E288E"/>
    <w:rsid w:val="002E2A75"/>
    <w:rsid w:val="002E34C2"/>
    <w:rsid w:val="002E391E"/>
    <w:rsid w:val="002E3E49"/>
    <w:rsid w:val="002E4466"/>
    <w:rsid w:val="002E485B"/>
    <w:rsid w:val="002E4A03"/>
    <w:rsid w:val="002E4A2E"/>
    <w:rsid w:val="002E4A54"/>
    <w:rsid w:val="002E4E8E"/>
    <w:rsid w:val="002E5459"/>
    <w:rsid w:val="002E55E3"/>
    <w:rsid w:val="002E59F7"/>
    <w:rsid w:val="002E5AF7"/>
    <w:rsid w:val="002E5BE8"/>
    <w:rsid w:val="002E67C5"/>
    <w:rsid w:val="002E67C6"/>
    <w:rsid w:val="002E6869"/>
    <w:rsid w:val="002E6E3F"/>
    <w:rsid w:val="002E75FE"/>
    <w:rsid w:val="002E789C"/>
    <w:rsid w:val="002F0637"/>
    <w:rsid w:val="002F15F6"/>
    <w:rsid w:val="002F231E"/>
    <w:rsid w:val="002F2B40"/>
    <w:rsid w:val="002F2C21"/>
    <w:rsid w:val="002F2E04"/>
    <w:rsid w:val="002F3823"/>
    <w:rsid w:val="002F38AE"/>
    <w:rsid w:val="002F3C04"/>
    <w:rsid w:val="002F4155"/>
    <w:rsid w:val="002F46B8"/>
    <w:rsid w:val="002F478E"/>
    <w:rsid w:val="002F4CDA"/>
    <w:rsid w:val="002F4FFA"/>
    <w:rsid w:val="002F5425"/>
    <w:rsid w:val="002F5A43"/>
    <w:rsid w:val="002F5AA8"/>
    <w:rsid w:val="002F5C53"/>
    <w:rsid w:val="002F603D"/>
    <w:rsid w:val="002F624B"/>
    <w:rsid w:val="002F653F"/>
    <w:rsid w:val="002F695B"/>
    <w:rsid w:val="002F6B66"/>
    <w:rsid w:val="002F6B9F"/>
    <w:rsid w:val="002F6FBE"/>
    <w:rsid w:val="002F70C0"/>
    <w:rsid w:val="002F71E3"/>
    <w:rsid w:val="002F7569"/>
    <w:rsid w:val="002F78AC"/>
    <w:rsid w:val="002F7929"/>
    <w:rsid w:val="002F7AC2"/>
    <w:rsid w:val="00300024"/>
    <w:rsid w:val="003008B8"/>
    <w:rsid w:val="00301143"/>
    <w:rsid w:val="00301228"/>
    <w:rsid w:val="00301A4D"/>
    <w:rsid w:val="00301AAF"/>
    <w:rsid w:val="003023AD"/>
    <w:rsid w:val="003025EA"/>
    <w:rsid w:val="003027F5"/>
    <w:rsid w:val="00303279"/>
    <w:rsid w:val="00303449"/>
    <w:rsid w:val="0030345C"/>
    <w:rsid w:val="0030356A"/>
    <w:rsid w:val="00303677"/>
    <w:rsid w:val="0030399A"/>
    <w:rsid w:val="003042A7"/>
    <w:rsid w:val="00304665"/>
    <w:rsid w:val="003048F9"/>
    <w:rsid w:val="00304E75"/>
    <w:rsid w:val="003054BC"/>
    <w:rsid w:val="0030566F"/>
    <w:rsid w:val="003056E2"/>
    <w:rsid w:val="00305A97"/>
    <w:rsid w:val="00305F65"/>
    <w:rsid w:val="00306408"/>
    <w:rsid w:val="00306771"/>
    <w:rsid w:val="00306B5E"/>
    <w:rsid w:val="00307C2D"/>
    <w:rsid w:val="00307DEE"/>
    <w:rsid w:val="003100FE"/>
    <w:rsid w:val="003107FF"/>
    <w:rsid w:val="00310A44"/>
    <w:rsid w:val="00310BCF"/>
    <w:rsid w:val="003112A3"/>
    <w:rsid w:val="0031158A"/>
    <w:rsid w:val="00311AB5"/>
    <w:rsid w:val="00311CE0"/>
    <w:rsid w:val="00311D47"/>
    <w:rsid w:val="0031286D"/>
    <w:rsid w:val="00312940"/>
    <w:rsid w:val="00312D95"/>
    <w:rsid w:val="00312F9F"/>
    <w:rsid w:val="00313C2E"/>
    <w:rsid w:val="00314221"/>
    <w:rsid w:val="00314606"/>
    <w:rsid w:val="00314725"/>
    <w:rsid w:val="0031472E"/>
    <w:rsid w:val="00314CBF"/>
    <w:rsid w:val="00314F48"/>
    <w:rsid w:val="00315524"/>
    <w:rsid w:val="00315FDC"/>
    <w:rsid w:val="00316297"/>
    <w:rsid w:val="0031639E"/>
    <w:rsid w:val="0031647E"/>
    <w:rsid w:val="00316860"/>
    <w:rsid w:val="00316993"/>
    <w:rsid w:val="00316CF6"/>
    <w:rsid w:val="00316E87"/>
    <w:rsid w:val="003170D7"/>
    <w:rsid w:val="003172B1"/>
    <w:rsid w:val="00317636"/>
    <w:rsid w:val="00317AEE"/>
    <w:rsid w:val="00317B4F"/>
    <w:rsid w:val="00317BEA"/>
    <w:rsid w:val="00320344"/>
    <w:rsid w:val="003206A6"/>
    <w:rsid w:val="00320ED4"/>
    <w:rsid w:val="00321066"/>
    <w:rsid w:val="00321774"/>
    <w:rsid w:val="00321965"/>
    <w:rsid w:val="00322240"/>
    <w:rsid w:val="00322833"/>
    <w:rsid w:val="003234A4"/>
    <w:rsid w:val="00323745"/>
    <w:rsid w:val="00323897"/>
    <w:rsid w:val="003246AE"/>
    <w:rsid w:val="00324A7C"/>
    <w:rsid w:val="00324B79"/>
    <w:rsid w:val="00324FB2"/>
    <w:rsid w:val="00326114"/>
    <w:rsid w:val="003261A5"/>
    <w:rsid w:val="003262AB"/>
    <w:rsid w:val="003266D5"/>
    <w:rsid w:val="003269E0"/>
    <w:rsid w:val="00326EB2"/>
    <w:rsid w:val="00326EE0"/>
    <w:rsid w:val="0032738E"/>
    <w:rsid w:val="003273F5"/>
    <w:rsid w:val="00327412"/>
    <w:rsid w:val="003278A8"/>
    <w:rsid w:val="00327903"/>
    <w:rsid w:val="00327C73"/>
    <w:rsid w:val="00327CAF"/>
    <w:rsid w:val="003300A5"/>
    <w:rsid w:val="003300FA"/>
    <w:rsid w:val="003306BA"/>
    <w:rsid w:val="0033079F"/>
    <w:rsid w:val="00330900"/>
    <w:rsid w:val="00330C08"/>
    <w:rsid w:val="00330C43"/>
    <w:rsid w:val="00331358"/>
    <w:rsid w:val="00331489"/>
    <w:rsid w:val="00331909"/>
    <w:rsid w:val="0033192B"/>
    <w:rsid w:val="003319C8"/>
    <w:rsid w:val="00332102"/>
    <w:rsid w:val="00332191"/>
    <w:rsid w:val="00332386"/>
    <w:rsid w:val="00332A20"/>
    <w:rsid w:val="003333B1"/>
    <w:rsid w:val="00333598"/>
    <w:rsid w:val="003336D0"/>
    <w:rsid w:val="0033373D"/>
    <w:rsid w:val="00333DD0"/>
    <w:rsid w:val="00334172"/>
    <w:rsid w:val="0033422F"/>
    <w:rsid w:val="0033440D"/>
    <w:rsid w:val="0033483E"/>
    <w:rsid w:val="00334923"/>
    <w:rsid w:val="00334AE2"/>
    <w:rsid w:val="00334E42"/>
    <w:rsid w:val="00335140"/>
    <w:rsid w:val="00335A41"/>
    <w:rsid w:val="00335A47"/>
    <w:rsid w:val="00335C43"/>
    <w:rsid w:val="00336027"/>
    <w:rsid w:val="00336295"/>
    <w:rsid w:val="00336587"/>
    <w:rsid w:val="00336631"/>
    <w:rsid w:val="003369B3"/>
    <w:rsid w:val="00336EB3"/>
    <w:rsid w:val="00337A1E"/>
    <w:rsid w:val="00337A70"/>
    <w:rsid w:val="00337DFE"/>
    <w:rsid w:val="003402B8"/>
    <w:rsid w:val="00340513"/>
    <w:rsid w:val="003407E9"/>
    <w:rsid w:val="00340D1C"/>
    <w:rsid w:val="00340DB7"/>
    <w:rsid w:val="003411BD"/>
    <w:rsid w:val="00341B61"/>
    <w:rsid w:val="00341B74"/>
    <w:rsid w:val="00342005"/>
    <w:rsid w:val="003421C9"/>
    <w:rsid w:val="003421CD"/>
    <w:rsid w:val="0034288F"/>
    <w:rsid w:val="003428C5"/>
    <w:rsid w:val="003428DB"/>
    <w:rsid w:val="00342FFB"/>
    <w:rsid w:val="003431F7"/>
    <w:rsid w:val="00343907"/>
    <w:rsid w:val="0034392D"/>
    <w:rsid w:val="003439E2"/>
    <w:rsid w:val="00343E71"/>
    <w:rsid w:val="00344F09"/>
    <w:rsid w:val="003450DF"/>
    <w:rsid w:val="003457DA"/>
    <w:rsid w:val="003458AF"/>
    <w:rsid w:val="00345C47"/>
    <w:rsid w:val="00346940"/>
    <w:rsid w:val="00346A89"/>
    <w:rsid w:val="0034721C"/>
    <w:rsid w:val="00347A4F"/>
    <w:rsid w:val="0035000F"/>
    <w:rsid w:val="00350099"/>
    <w:rsid w:val="0035067E"/>
    <w:rsid w:val="0035092A"/>
    <w:rsid w:val="00350BA8"/>
    <w:rsid w:val="00350C7B"/>
    <w:rsid w:val="0035149F"/>
    <w:rsid w:val="00351B6F"/>
    <w:rsid w:val="00351D89"/>
    <w:rsid w:val="00351EB7"/>
    <w:rsid w:val="00351F22"/>
    <w:rsid w:val="003521B0"/>
    <w:rsid w:val="003522CA"/>
    <w:rsid w:val="0035349F"/>
    <w:rsid w:val="00354312"/>
    <w:rsid w:val="003543DF"/>
    <w:rsid w:val="00354723"/>
    <w:rsid w:val="00354AC5"/>
    <w:rsid w:val="0035548B"/>
    <w:rsid w:val="0035562B"/>
    <w:rsid w:val="003557CE"/>
    <w:rsid w:val="00355929"/>
    <w:rsid w:val="00355C2B"/>
    <w:rsid w:val="00355D93"/>
    <w:rsid w:val="00356044"/>
    <w:rsid w:val="003560BA"/>
    <w:rsid w:val="00357429"/>
    <w:rsid w:val="003578BC"/>
    <w:rsid w:val="00357990"/>
    <w:rsid w:val="00357D3B"/>
    <w:rsid w:val="00357E59"/>
    <w:rsid w:val="00357FDF"/>
    <w:rsid w:val="00360596"/>
    <w:rsid w:val="00360DD4"/>
    <w:rsid w:val="00360DFA"/>
    <w:rsid w:val="00361AAE"/>
    <w:rsid w:val="00361B16"/>
    <w:rsid w:val="00361F63"/>
    <w:rsid w:val="00362045"/>
    <w:rsid w:val="003620D5"/>
    <w:rsid w:val="0036219E"/>
    <w:rsid w:val="0036241F"/>
    <w:rsid w:val="00362F9A"/>
    <w:rsid w:val="00363347"/>
    <w:rsid w:val="00363828"/>
    <w:rsid w:val="00363874"/>
    <w:rsid w:val="00363BBD"/>
    <w:rsid w:val="00363F3E"/>
    <w:rsid w:val="00364930"/>
    <w:rsid w:val="00364D83"/>
    <w:rsid w:val="00365395"/>
    <w:rsid w:val="00365E30"/>
    <w:rsid w:val="003661FC"/>
    <w:rsid w:val="003664D7"/>
    <w:rsid w:val="00366902"/>
    <w:rsid w:val="00366BAA"/>
    <w:rsid w:val="003673C9"/>
    <w:rsid w:val="003677C4"/>
    <w:rsid w:val="00367E72"/>
    <w:rsid w:val="003701CD"/>
    <w:rsid w:val="0037034E"/>
    <w:rsid w:val="00370398"/>
    <w:rsid w:val="0037076E"/>
    <w:rsid w:val="00370AB4"/>
    <w:rsid w:val="003710E8"/>
    <w:rsid w:val="00371675"/>
    <w:rsid w:val="00371899"/>
    <w:rsid w:val="003719A9"/>
    <w:rsid w:val="00371A25"/>
    <w:rsid w:val="00371BE3"/>
    <w:rsid w:val="00371CBD"/>
    <w:rsid w:val="003723D0"/>
    <w:rsid w:val="00372B21"/>
    <w:rsid w:val="00372E30"/>
    <w:rsid w:val="00372F45"/>
    <w:rsid w:val="0037440E"/>
    <w:rsid w:val="00374787"/>
    <w:rsid w:val="003749C8"/>
    <w:rsid w:val="00374CD0"/>
    <w:rsid w:val="0037523A"/>
    <w:rsid w:val="003758FD"/>
    <w:rsid w:val="00375DC8"/>
    <w:rsid w:val="00375E3E"/>
    <w:rsid w:val="00375F5B"/>
    <w:rsid w:val="003764CA"/>
    <w:rsid w:val="00376DD6"/>
    <w:rsid w:val="00376E4E"/>
    <w:rsid w:val="003778A8"/>
    <w:rsid w:val="00377A5D"/>
    <w:rsid w:val="003802F2"/>
    <w:rsid w:val="003805D4"/>
    <w:rsid w:val="00380604"/>
    <w:rsid w:val="00380CB4"/>
    <w:rsid w:val="00380CD7"/>
    <w:rsid w:val="00380F16"/>
    <w:rsid w:val="00380FA0"/>
    <w:rsid w:val="0038118A"/>
    <w:rsid w:val="003812D2"/>
    <w:rsid w:val="003813AE"/>
    <w:rsid w:val="00381634"/>
    <w:rsid w:val="003817D8"/>
    <w:rsid w:val="00381A67"/>
    <w:rsid w:val="00381AC8"/>
    <w:rsid w:val="00381C19"/>
    <w:rsid w:val="00382090"/>
    <w:rsid w:val="003829C2"/>
    <w:rsid w:val="003829E3"/>
    <w:rsid w:val="00382BCD"/>
    <w:rsid w:val="00382D7A"/>
    <w:rsid w:val="0038327F"/>
    <w:rsid w:val="003837B6"/>
    <w:rsid w:val="00383A73"/>
    <w:rsid w:val="00383C31"/>
    <w:rsid w:val="00384AAF"/>
    <w:rsid w:val="003856A7"/>
    <w:rsid w:val="00385F66"/>
    <w:rsid w:val="0038641F"/>
    <w:rsid w:val="0038690E"/>
    <w:rsid w:val="00386B8B"/>
    <w:rsid w:val="00386D67"/>
    <w:rsid w:val="003872DD"/>
    <w:rsid w:val="00387422"/>
    <w:rsid w:val="00387EF3"/>
    <w:rsid w:val="00390683"/>
    <w:rsid w:val="00390BA1"/>
    <w:rsid w:val="00390D24"/>
    <w:rsid w:val="00390D99"/>
    <w:rsid w:val="00390E98"/>
    <w:rsid w:val="00390FDF"/>
    <w:rsid w:val="00391543"/>
    <w:rsid w:val="003918CE"/>
    <w:rsid w:val="00391FE0"/>
    <w:rsid w:val="003922E9"/>
    <w:rsid w:val="00392360"/>
    <w:rsid w:val="003926E8"/>
    <w:rsid w:val="00392BED"/>
    <w:rsid w:val="00392E5C"/>
    <w:rsid w:val="0039389C"/>
    <w:rsid w:val="00393A88"/>
    <w:rsid w:val="00393C0D"/>
    <w:rsid w:val="00393D3C"/>
    <w:rsid w:val="00393D9F"/>
    <w:rsid w:val="00393E91"/>
    <w:rsid w:val="003940C5"/>
    <w:rsid w:val="00394443"/>
    <w:rsid w:val="00394771"/>
    <w:rsid w:val="00394D6B"/>
    <w:rsid w:val="00394D70"/>
    <w:rsid w:val="00394DFD"/>
    <w:rsid w:val="003950F3"/>
    <w:rsid w:val="003952FB"/>
    <w:rsid w:val="00395B75"/>
    <w:rsid w:val="00396665"/>
    <w:rsid w:val="0039669F"/>
    <w:rsid w:val="00396EBC"/>
    <w:rsid w:val="0039716F"/>
    <w:rsid w:val="003A029B"/>
    <w:rsid w:val="003A034B"/>
    <w:rsid w:val="003A06F0"/>
    <w:rsid w:val="003A0741"/>
    <w:rsid w:val="003A0BA6"/>
    <w:rsid w:val="003A1289"/>
    <w:rsid w:val="003A1725"/>
    <w:rsid w:val="003A1BF7"/>
    <w:rsid w:val="003A1D20"/>
    <w:rsid w:val="003A1F2D"/>
    <w:rsid w:val="003A2342"/>
    <w:rsid w:val="003A235D"/>
    <w:rsid w:val="003A2402"/>
    <w:rsid w:val="003A2472"/>
    <w:rsid w:val="003A2ADE"/>
    <w:rsid w:val="003A2CFD"/>
    <w:rsid w:val="003A2D65"/>
    <w:rsid w:val="003A352E"/>
    <w:rsid w:val="003A44DA"/>
    <w:rsid w:val="003A4731"/>
    <w:rsid w:val="003A47B9"/>
    <w:rsid w:val="003A4BFA"/>
    <w:rsid w:val="003A4C6C"/>
    <w:rsid w:val="003A554B"/>
    <w:rsid w:val="003A5AAD"/>
    <w:rsid w:val="003A5DD7"/>
    <w:rsid w:val="003A5F22"/>
    <w:rsid w:val="003A6562"/>
    <w:rsid w:val="003A6779"/>
    <w:rsid w:val="003A698E"/>
    <w:rsid w:val="003A6BD8"/>
    <w:rsid w:val="003A6EF7"/>
    <w:rsid w:val="003A6FB1"/>
    <w:rsid w:val="003A72F5"/>
    <w:rsid w:val="003A744F"/>
    <w:rsid w:val="003B0435"/>
    <w:rsid w:val="003B0572"/>
    <w:rsid w:val="003B11A0"/>
    <w:rsid w:val="003B1FAE"/>
    <w:rsid w:val="003B1FBC"/>
    <w:rsid w:val="003B2210"/>
    <w:rsid w:val="003B22C4"/>
    <w:rsid w:val="003B2605"/>
    <w:rsid w:val="003B2BEC"/>
    <w:rsid w:val="003B2CBC"/>
    <w:rsid w:val="003B3C4E"/>
    <w:rsid w:val="003B3DF3"/>
    <w:rsid w:val="003B3EDB"/>
    <w:rsid w:val="003B4080"/>
    <w:rsid w:val="003B412B"/>
    <w:rsid w:val="003B43E6"/>
    <w:rsid w:val="003B4577"/>
    <w:rsid w:val="003B486C"/>
    <w:rsid w:val="003B49D1"/>
    <w:rsid w:val="003B5031"/>
    <w:rsid w:val="003B54D4"/>
    <w:rsid w:val="003B5737"/>
    <w:rsid w:val="003B5827"/>
    <w:rsid w:val="003B5868"/>
    <w:rsid w:val="003B5B37"/>
    <w:rsid w:val="003B5B5F"/>
    <w:rsid w:val="003B60C4"/>
    <w:rsid w:val="003B630F"/>
    <w:rsid w:val="003B6C2F"/>
    <w:rsid w:val="003B6EBC"/>
    <w:rsid w:val="003B7165"/>
    <w:rsid w:val="003B741E"/>
    <w:rsid w:val="003B74B7"/>
    <w:rsid w:val="003B77BF"/>
    <w:rsid w:val="003B7ACA"/>
    <w:rsid w:val="003B7D3E"/>
    <w:rsid w:val="003B7F70"/>
    <w:rsid w:val="003C079A"/>
    <w:rsid w:val="003C0A4C"/>
    <w:rsid w:val="003C0ACF"/>
    <w:rsid w:val="003C0D1C"/>
    <w:rsid w:val="003C112D"/>
    <w:rsid w:val="003C2334"/>
    <w:rsid w:val="003C24CB"/>
    <w:rsid w:val="003C284B"/>
    <w:rsid w:val="003C2A3D"/>
    <w:rsid w:val="003C301F"/>
    <w:rsid w:val="003C31BA"/>
    <w:rsid w:val="003C452A"/>
    <w:rsid w:val="003C4739"/>
    <w:rsid w:val="003C491F"/>
    <w:rsid w:val="003C4CD4"/>
    <w:rsid w:val="003C4D06"/>
    <w:rsid w:val="003C5366"/>
    <w:rsid w:val="003C6028"/>
    <w:rsid w:val="003C6308"/>
    <w:rsid w:val="003C65D8"/>
    <w:rsid w:val="003C66FB"/>
    <w:rsid w:val="003C688A"/>
    <w:rsid w:val="003C6E8A"/>
    <w:rsid w:val="003C6F2F"/>
    <w:rsid w:val="003C703E"/>
    <w:rsid w:val="003C70BC"/>
    <w:rsid w:val="003C73AB"/>
    <w:rsid w:val="003C7519"/>
    <w:rsid w:val="003C7646"/>
    <w:rsid w:val="003C76B7"/>
    <w:rsid w:val="003D034B"/>
    <w:rsid w:val="003D044F"/>
    <w:rsid w:val="003D0BB4"/>
    <w:rsid w:val="003D1281"/>
    <w:rsid w:val="003D163F"/>
    <w:rsid w:val="003D197A"/>
    <w:rsid w:val="003D1C9B"/>
    <w:rsid w:val="003D1CB4"/>
    <w:rsid w:val="003D2544"/>
    <w:rsid w:val="003D2AF6"/>
    <w:rsid w:val="003D2B64"/>
    <w:rsid w:val="003D2BE3"/>
    <w:rsid w:val="003D30A9"/>
    <w:rsid w:val="003D324F"/>
    <w:rsid w:val="003D37F9"/>
    <w:rsid w:val="003D3DA2"/>
    <w:rsid w:val="003D3E76"/>
    <w:rsid w:val="003D3EF2"/>
    <w:rsid w:val="003D43CB"/>
    <w:rsid w:val="003D470D"/>
    <w:rsid w:val="003D478A"/>
    <w:rsid w:val="003D4CBE"/>
    <w:rsid w:val="003D525E"/>
    <w:rsid w:val="003D5296"/>
    <w:rsid w:val="003D5543"/>
    <w:rsid w:val="003D591F"/>
    <w:rsid w:val="003D6337"/>
    <w:rsid w:val="003D6EAB"/>
    <w:rsid w:val="003D733D"/>
    <w:rsid w:val="003D752E"/>
    <w:rsid w:val="003D76B7"/>
    <w:rsid w:val="003D7E33"/>
    <w:rsid w:val="003E030E"/>
    <w:rsid w:val="003E0DD7"/>
    <w:rsid w:val="003E10C8"/>
    <w:rsid w:val="003E13EA"/>
    <w:rsid w:val="003E163E"/>
    <w:rsid w:val="003E1F0A"/>
    <w:rsid w:val="003E1F50"/>
    <w:rsid w:val="003E2634"/>
    <w:rsid w:val="003E2BD5"/>
    <w:rsid w:val="003E34A8"/>
    <w:rsid w:val="003E363F"/>
    <w:rsid w:val="003E3769"/>
    <w:rsid w:val="003E394E"/>
    <w:rsid w:val="003E3A99"/>
    <w:rsid w:val="003E3AA2"/>
    <w:rsid w:val="003E3C5F"/>
    <w:rsid w:val="003E3E6C"/>
    <w:rsid w:val="003E40BD"/>
    <w:rsid w:val="003E4397"/>
    <w:rsid w:val="003E45A9"/>
    <w:rsid w:val="003E48CC"/>
    <w:rsid w:val="003E5131"/>
    <w:rsid w:val="003E5240"/>
    <w:rsid w:val="003E5814"/>
    <w:rsid w:val="003E655B"/>
    <w:rsid w:val="003E7839"/>
    <w:rsid w:val="003E7F6B"/>
    <w:rsid w:val="003F0327"/>
    <w:rsid w:val="003F0393"/>
    <w:rsid w:val="003F04BD"/>
    <w:rsid w:val="003F054D"/>
    <w:rsid w:val="003F0AD3"/>
    <w:rsid w:val="003F0AF0"/>
    <w:rsid w:val="003F0FED"/>
    <w:rsid w:val="003F1A73"/>
    <w:rsid w:val="003F1CE6"/>
    <w:rsid w:val="003F1D12"/>
    <w:rsid w:val="003F2061"/>
    <w:rsid w:val="003F2436"/>
    <w:rsid w:val="003F2576"/>
    <w:rsid w:val="003F2D29"/>
    <w:rsid w:val="003F313A"/>
    <w:rsid w:val="003F31D6"/>
    <w:rsid w:val="003F351F"/>
    <w:rsid w:val="003F3670"/>
    <w:rsid w:val="003F3963"/>
    <w:rsid w:val="003F44F2"/>
    <w:rsid w:val="003F4702"/>
    <w:rsid w:val="003F4816"/>
    <w:rsid w:val="003F50B1"/>
    <w:rsid w:val="003F58C5"/>
    <w:rsid w:val="003F5E3C"/>
    <w:rsid w:val="003F6205"/>
    <w:rsid w:val="003F69B3"/>
    <w:rsid w:val="003F72D6"/>
    <w:rsid w:val="003F757A"/>
    <w:rsid w:val="003F760E"/>
    <w:rsid w:val="003F791C"/>
    <w:rsid w:val="003F7A76"/>
    <w:rsid w:val="0040006E"/>
    <w:rsid w:val="0040017E"/>
    <w:rsid w:val="004011FB"/>
    <w:rsid w:val="004013FD"/>
    <w:rsid w:val="00401C6E"/>
    <w:rsid w:val="00402CCD"/>
    <w:rsid w:val="00402CF1"/>
    <w:rsid w:val="00403043"/>
    <w:rsid w:val="00403459"/>
    <w:rsid w:val="0040367F"/>
    <w:rsid w:val="00403A01"/>
    <w:rsid w:val="00403C31"/>
    <w:rsid w:val="00403C7A"/>
    <w:rsid w:val="00404038"/>
    <w:rsid w:val="00404190"/>
    <w:rsid w:val="00404942"/>
    <w:rsid w:val="004049D0"/>
    <w:rsid w:val="00404DAF"/>
    <w:rsid w:val="00404E65"/>
    <w:rsid w:val="004058B8"/>
    <w:rsid w:val="00405AF8"/>
    <w:rsid w:val="00405CD1"/>
    <w:rsid w:val="00406389"/>
    <w:rsid w:val="00407113"/>
    <w:rsid w:val="004071F6"/>
    <w:rsid w:val="00407266"/>
    <w:rsid w:val="004078CB"/>
    <w:rsid w:val="004100A2"/>
    <w:rsid w:val="00410175"/>
    <w:rsid w:val="004101C6"/>
    <w:rsid w:val="00410D6A"/>
    <w:rsid w:val="00410F18"/>
    <w:rsid w:val="004110FD"/>
    <w:rsid w:val="0041136B"/>
    <w:rsid w:val="004114DD"/>
    <w:rsid w:val="0041185E"/>
    <w:rsid w:val="004137BC"/>
    <w:rsid w:val="00413E20"/>
    <w:rsid w:val="00414986"/>
    <w:rsid w:val="00414B7B"/>
    <w:rsid w:val="00415140"/>
    <w:rsid w:val="004152F9"/>
    <w:rsid w:val="0041547A"/>
    <w:rsid w:val="00415A74"/>
    <w:rsid w:val="00415E79"/>
    <w:rsid w:val="00416BF2"/>
    <w:rsid w:val="00416E79"/>
    <w:rsid w:val="00416E8A"/>
    <w:rsid w:val="00416F5E"/>
    <w:rsid w:val="0041726A"/>
    <w:rsid w:val="004176B2"/>
    <w:rsid w:val="0041782B"/>
    <w:rsid w:val="00417C82"/>
    <w:rsid w:val="00417C99"/>
    <w:rsid w:val="00420265"/>
    <w:rsid w:val="004206C5"/>
    <w:rsid w:val="00420A68"/>
    <w:rsid w:val="00420AF7"/>
    <w:rsid w:val="00421276"/>
    <w:rsid w:val="004213BD"/>
    <w:rsid w:val="0042167A"/>
    <w:rsid w:val="00421B1C"/>
    <w:rsid w:val="00421FD2"/>
    <w:rsid w:val="00422156"/>
    <w:rsid w:val="004226E4"/>
    <w:rsid w:val="00422839"/>
    <w:rsid w:val="00422B2F"/>
    <w:rsid w:val="00422CB4"/>
    <w:rsid w:val="00422D55"/>
    <w:rsid w:val="00422D9F"/>
    <w:rsid w:val="004233DE"/>
    <w:rsid w:val="0042341E"/>
    <w:rsid w:val="004234C6"/>
    <w:rsid w:val="00423506"/>
    <w:rsid w:val="00423675"/>
    <w:rsid w:val="00423A0B"/>
    <w:rsid w:val="004246A3"/>
    <w:rsid w:val="004249A1"/>
    <w:rsid w:val="00424AB7"/>
    <w:rsid w:val="00424AE8"/>
    <w:rsid w:val="00424D23"/>
    <w:rsid w:val="0042531E"/>
    <w:rsid w:val="0042543C"/>
    <w:rsid w:val="0042573A"/>
    <w:rsid w:val="00425CA4"/>
    <w:rsid w:val="00426449"/>
    <w:rsid w:val="004265F1"/>
    <w:rsid w:val="00426DBD"/>
    <w:rsid w:val="0042722F"/>
    <w:rsid w:val="00427BE5"/>
    <w:rsid w:val="00427D62"/>
    <w:rsid w:val="00430315"/>
    <w:rsid w:val="004309A1"/>
    <w:rsid w:val="00430BAA"/>
    <w:rsid w:val="0043100B"/>
    <w:rsid w:val="004311DF"/>
    <w:rsid w:val="004312AF"/>
    <w:rsid w:val="004316EA"/>
    <w:rsid w:val="00431AD5"/>
    <w:rsid w:val="00432513"/>
    <w:rsid w:val="00432A98"/>
    <w:rsid w:val="00432D61"/>
    <w:rsid w:val="004334CB"/>
    <w:rsid w:val="00433A3D"/>
    <w:rsid w:val="00433EE6"/>
    <w:rsid w:val="00433EEC"/>
    <w:rsid w:val="00434243"/>
    <w:rsid w:val="004343BF"/>
    <w:rsid w:val="00434584"/>
    <w:rsid w:val="004345A2"/>
    <w:rsid w:val="004347BE"/>
    <w:rsid w:val="00434B89"/>
    <w:rsid w:val="00434C2D"/>
    <w:rsid w:val="00434C76"/>
    <w:rsid w:val="00434C99"/>
    <w:rsid w:val="00434CF5"/>
    <w:rsid w:val="004353AD"/>
    <w:rsid w:val="00435894"/>
    <w:rsid w:val="00437048"/>
    <w:rsid w:val="0043736F"/>
    <w:rsid w:val="00437409"/>
    <w:rsid w:val="004375E4"/>
    <w:rsid w:val="00437E83"/>
    <w:rsid w:val="00440269"/>
    <w:rsid w:val="004403F0"/>
    <w:rsid w:val="0044072C"/>
    <w:rsid w:val="00440F0D"/>
    <w:rsid w:val="00441197"/>
    <w:rsid w:val="00441253"/>
    <w:rsid w:val="0044147B"/>
    <w:rsid w:val="004415D2"/>
    <w:rsid w:val="00441809"/>
    <w:rsid w:val="00441A3E"/>
    <w:rsid w:val="00441E65"/>
    <w:rsid w:val="00442151"/>
    <w:rsid w:val="004426D3"/>
    <w:rsid w:val="00442872"/>
    <w:rsid w:val="00442A59"/>
    <w:rsid w:val="00442B58"/>
    <w:rsid w:val="00442EDA"/>
    <w:rsid w:val="004430D5"/>
    <w:rsid w:val="0044312C"/>
    <w:rsid w:val="00443381"/>
    <w:rsid w:val="00443590"/>
    <w:rsid w:val="00444117"/>
    <w:rsid w:val="0044417B"/>
    <w:rsid w:val="004446FB"/>
    <w:rsid w:val="00444AE2"/>
    <w:rsid w:val="00445C77"/>
    <w:rsid w:val="00445F1E"/>
    <w:rsid w:val="00446273"/>
    <w:rsid w:val="00446453"/>
    <w:rsid w:val="004465DE"/>
    <w:rsid w:val="0044696D"/>
    <w:rsid w:val="00446982"/>
    <w:rsid w:val="00446DB6"/>
    <w:rsid w:val="00447053"/>
    <w:rsid w:val="00447082"/>
    <w:rsid w:val="004470BA"/>
    <w:rsid w:val="00447679"/>
    <w:rsid w:val="00450273"/>
    <w:rsid w:val="004502C8"/>
    <w:rsid w:val="00450476"/>
    <w:rsid w:val="00450762"/>
    <w:rsid w:val="0045094C"/>
    <w:rsid w:val="00450D7F"/>
    <w:rsid w:val="00450E05"/>
    <w:rsid w:val="00452752"/>
    <w:rsid w:val="00452FF8"/>
    <w:rsid w:val="00453A7C"/>
    <w:rsid w:val="00453A9C"/>
    <w:rsid w:val="00453BE5"/>
    <w:rsid w:val="00453C7C"/>
    <w:rsid w:val="00453CC4"/>
    <w:rsid w:val="00453EA9"/>
    <w:rsid w:val="00453EC4"/>
    <w:rsid w:val="00454C6F"/>
    <w:rsid w:val="00454D19"/>
    <w:rsid w:val="00454EB4"/>
    <w:rsid w:val="00455720"/>
    <w:rsid w:val="00455817"/>
    <w:rsid w:val="00455C52"/>
    <w:rsid w:val="004565C2"/>
    <w:rsid w:val="00456ED3"/>
    <w:rsid w:val="0045724C"/>
    <w:rsid w:val="004577D5"/>
    <w:rsid w:val="004578A5"/>
    <w:rsid w:val="004578AF"/>
    <w:rsid w:val="00457DF7"/>
    <w:rsid w:val="0046045E"/>
    <w:rsid w:val="00460535"/>
    <w:rsid w:val="00461195"/>
    <w:rsid w:val="004618C3"/>
    <w:rsid w:val="00461C8E"/>
    <w:rsid w:val="00461D9D"/>
    <w:rsid w:val="00461FF7"/>
    <w:rsid w:val="004620BA"/>
    <w:rsid w:val="00462321"/>
    <w:rsid w:val="0046251A"/>
    <w:rsid w:val="004630A2"/>
    <w:rsid w:val="004630D8"/>
    <w:rsid w:val="00463269"/>
    <w:rsid w:val="00463CCD"/>
    <w:rsid w:val="00463E12"/>
    <w:rsid w:val="00464E25"/>
    <w:rsid w:val="0046527E"/>
    <w:rsid w:val="00465680"/>
    <w:rsid w:val="00465B20"/>
    <w:rsid w:val="00465FE7"/>
    <w:rsid w:val="00466325"/>
    <w:rsid w:val="0046694B"/>
    <w:rsid w:val="00466D3E"/>
    <w:rsid w:val="00467013"/>
    <w:rsid w:val="004702ED"/>
    <w:rsid w:val="00470305"/>
    <w:rsid w:val="0047032A"/>
    <w:rsid w:val="0047036A"/>
    <w:rsid w:val="0047042C"/>
    <w:rsid w:val="00470BC2"/>
    <w:rsid w:val="00471765"/>
    <w:rsid w:val="0047197B"/>
    <w:rsid w:val="00471A11"/>
    <w:rsid w:val="00471CE3"/>
    <w:rsid w:val="004726D0"/>
    <w:rsid w:val="00472C29"/>
    <w:rsid w:val="00472D46"/>
    <w:rsid w:val="0047377D"/>
    <w:rsid w:val="004743DC"/>
    <w:rsid w:val="00474623"/>
    <w:rsid w:val="00474931"/>
    <w:rsid w:val="00474BD8"/>
    <w:rsid w:val="00475024"/>
    <w:rsid w:val="0047528D"/>
    <w:rsid w:val="00475344"/>
    <w:rsid w:val="00475399"/>
    <w:rsid w:val="00475735"/>
    <w:rsid w:val="00475D2D"/>
    <w:rsid w:val="00475D38"/>
    <w:rsid w:val="00475D69"/>
    <w:rsid w:val="004761D2"/>
    <w:rsid w:val="004764F3"/>
    <w:rsid w:val="00476B98"/>
    <w:rsid w:val="00476CC6"/>
    <w:rsid w:val="00477448"/>
    <w:rsid w:val="00477647"/>
    <w:rsid w:val="00480484"/>
    <w:rsid w:val="004805AB"/>
    <w:rsid w:val="00480A18"/>
    <w:rsid w:val="0048134F"/>
    <w:rsid w:val="00481432"/>
    <w:rsid w:val="004817C3"/>
    <w:rsid w:val="004817C8"/>
    <w:rsid w:val="004820D3"/>
    <w:rsid w:val="0048288C"/>
    <w:rsid w:val="004832CA"/>
    <w:rsid w:val="004833B5"/>
    <w:rsid w:val="00483AAA"/>
    <w:rsid w:val="00483F23"/>
    <w:rsid w:val="00484217"/>
    <w:rsid w:val="00484F15"/>
    <w:rsid w:val="00485148"/>
    <w:rsid w:val="004853A3"/>
    <w:rsid w:val="0048571C"/>
    <w:rsid w:val="0048582F"/>
    <w:rsid w:val="004860A7"/>
    <w:rsid w:val="004868B7"/>
    <w:rsid w:val="004869E2"/>
    <w:rsid w:val="00486E8F"/>
    <w:rsid w:val="00486EBE"/>
    <w:rsid w:val="00487DAE"/>
    <w:rsid w:val="00487E7F"/>
    <w:rsid w:val="00487FC4"/>
    <w:rsid w:val="00491067"/>
    <w:rsid w:val="00491529"/>
    <w:rsid w:val="00491682"/>
    <w:rsid w:val="004918D3"/>
    <w:rsid w:val="00491DB9"/>
    <w:rsid w:val="00491E31"/>
    <w:rsid w:val="00491FBE"/>
    <w:rsid w:val="004924E6"/>
    <w:rsid w:val="00492525"/>
    <w:rsid w:val="00492A94"/>
    <w:rsid w:val="00492D3D"/>
    <w:rsid w:val="00492F73"/>
    <w:rsid w:val="0049349A"/>
    <w:rsid w:val="004936D5"/>
    <w:rsid w:val="00493E4A"/>
    <w:rsid w:val="004944BD"/>
    <w:rsid w:val="0049458E"/>
    <w:rsid w:val="004952ED"/>
    <w:rsid w:val="00495C79"/>
    <w:rsid w:val="00495CD2"/>
    <w:rsid w:val="00496547"/>
    <w:rsid w:val="004967A5"/>
    <w:rsid w:val="00496B77"/>
    <w:rsid w:val="00496E21"/>
    <w:rsid w:val="00496FEE"/>
    <w:rsid w:val="00497810"/>
    <w:rsid w:val="00497DC8"/>
    <w:rsid w:val="00497F38"/>
    <w:rsid w:val="004A02C7"/>
    <w:rsid w:val="004A0360"/>
    <w:rsid w:val="004A04FA"/>
    <w:rsid w:val="004A05B7"/>
    <w:rsid w:val="004A0686"/>
    <w:rsid w:val="004A076B"/>
    <w:rsid w:val="004A088D"/>
    <w:rsid w:val="004A119A"/>
    <w:rsid w:val="004A1206"/>
    <w:rsid w:val="004A136C"/>
    <w:rsid w:val="004A1468"/>
    <w:rsid w:val="004A175C"/>
    <w:rsid w:val="004A1828"/>
    <w:rsid w:val="004A1945"/>
    <w:rsid w:val="004A1977"/>
    <w:rsid w:val="004A1B4F"/>
    <w:rsid w:val="004A1ECA"/>
    <w:rsid w:val="004A2826"/>
    <w:rsid w:val="004A2C1B"/>
    <w:rsid w:val="004A2F7E"/>
    <w:rsid w:val="004A354A"/>
    <w:rsid w:val="004A40A9"/>
    <w:rsid w:val="004A4224"/>
    <w:rsid w:val="004A4249"/>
    <w:rsid w:val="004A4CCD"/>
    <w:rsid w:val="004A51C5"/>
    <w:rsid w:val="004A5428"/>
    <w:rsid w:val="004A55C6"/>
    <w:rsid w:val="004A578B"/>
    <w:rsid w:val="004A591B"/>
    <w:rsid w:val="004A5992"/>
    <w:rsid w:val="004A5AC8"/>
    <w:rsid w:val="004A5D6D"/>
    <w:rsid w:val="004A6245"/>
    <w:rsid w:val="004A65AC"/>
    <w:rsid w:val="004A6640"/>
    <w:rsid w:val="004A6E65"/>
    <w:rsid w:val="004A7179"/>
    <w:rsid w:val="004A7195"/>
    <w:rsid w:val="004A736B"/>
    <w:rsid w:val="004A746B"/>
    <w:rsid w:val="004A77E6"/>
    <w:rsid w:val="004A7841"/>
    <w:rsid w:val="004A78EB"/>
    <w:rsid w:val="004A7ACC"/>
    <w:rsid w:val="004A7B2E"/>
    <w:rsid w:val="004A7C32"/>
    <w:rsid w:val="004A7F3C"/>
    <w:rsid w:val="004B01BE"/>
    <w:rsid w:val="004B05BB"/>
    <w:rsid w:val="004B0A62"/>
    <w:rsid w:val="004B0D95"/>
    <w:rsid w:val="004B1601"/>
    <w:rsid w:val="004B17AD"/>
    <w:rsid w:val="004B17C2"/>
    <w:rsid w:val="004B17DF"/>
    <w:rsid w:val="004B1838"/>
    <w:rsid w:val="004B1C00"/>
    <w:rsid w:val="004B1D45"/>
    <w:rsid w:val="004B2A8B"/>
    <w:rsid w:val="004B2B6D"/>
    <w:rsid w:val="004B2C75"/>
    <w:rsid w:val="004B3026"/>
    <w:rsid w:val="004B3A1E"/>
    <w:rsid w:val="004B3D4B"/>
    <w:rsid w:val="004B40E9"/>
    <w:rsid w:val="004B4402"/>
    <w:rsid w:val="004B4655"/>
    <w:rsid w:val="004B4C4A"/>
    <w:rsid w:val="004B4D3E"/>
    <w:rsid w:val="004B4EBA"/>
    <w:rsid w:val="004B57FD"/>
    <w:rsid w:val="004B5F7F"/>
    <w:rsid w:val="004B6441"/>
    <w:rsid w:val="004B6FC4"/>
    <w:rsid w:val="004B7118"/>
    <w:rsid w:val="004B7492"/>
    <w:rsid w:val="004B78F5"/>
    <w:rsid w:val="004B7BA3"/>
    <w:rsid w:val="004B7CAB"/>
    <w:rsid w:val="004B7CFC"/>
    <w:rsid w:val="004C0130"/>
    <w:rsid w:val="004C0791"/>
    <w:rsid w:val="004C0F56"/>
    <w:rsid w:val="004C1328"/>
    <w:rsid w:val="004C1388"/>
    <w:rsid w:val="004C17A6"/>
    <w:rsid w:val="004C18DC"/>
    <w:rsid w:val="004C1C04"/>
    <w:rsid w:val="004C1FF6"/>
    <w:rsid w:val="004C21DA"/>
    <w:rsid w:val="004C2454"/>
    <w:rsid w:val="004C269D"/>
    <w:rsid w:val="004C2872"/>
    <w:rsid w:val="004C2B92"/>
    <w:rsid w:val="004C3FA5"/>
    <w:rsid w:val="004C45AD"/>
    <w:rsid w:val="004C4755"/>
    <w:rsid w:val="004C4A86"/>
    <w:rsid w:val="004C4F1D"/>
    <w:rsid w:val="004C5F68"/>
    <w:rsid w:val="004C6000"/>
    <w:rsid w:val="004C6BB0"/>
    <w:rsid w:val="004C6F2E"/>
    <w:rsid w:val="004C71C1"/>
    <w:rsid w:val="004C77B4"/>
    <w:rsid w:val="004C796A"/>
    <w:rsid w:val="004C7DF2"/>
    <w:rsid w:val="004D02E7"/>
    <w:rsid w:val="004D06D2"/>
    <w:rsid w:val="004D0BFC"/>
    <w:rsid w:val="004D0C7A"/>
    <w:rsid w:val="004D1112"/>
    <w:rsid w:val="004D1555"/>
    <w:rsid w:val="004D1B33"/>
    <w:rsid w:val="004D22DD"/>
    <w:rsid w:val="004D232C"/>
    <w:rsid w:val="004D2AF2"/>
    <w:rsid w:val="004D2E12"/>
    <w:rsid w:val="004D32A7"/>
    <w:rsid w:val="004D338D"/>
    <w:rsid w:val="004D368E"/>
    <w:rsid w:val="004D3FE2"/>
    <w:rsid w:val="004D4066"/>
    <w:rsid w:val="004D43CF"/>
    <w:rsid w:val="004D45D1"/>
    <w:rsid w:val="004D4703"/>
    <w:rsid w:val="004D49A6"/>
    <w:rsid w:val="004D5029"/>
    <w:rsid w:val="004D52A0"/>
    <w:rsid w:val="004D5391"/>
    <w:rsid w:val="004D5904"/>
    <w:rsid w:val="004D5994"/>
    <w:rsid w:val="004D5B8F"/>
    <w:rsid w:val="004D6633"/>
    <w:rsid w:val="004D686B"/>
    <w:rsid w:val="004D68F5"/>
    <w:rsid w:val="004D6A93"/>
    <w:rsid w:val="004D6BED"/>
    <w:rsid w:val="004D6C9F"/>
    <w:rsid w:val="004D6F2B"/>
    <w:rsid w:val="004D7174"/>
    <w:rsid w:val="004D751F"/>
    <w:rsid w:val="004D7C39"/>
    <w:rsid w:val="004D7C8E"/>
    <w:rsid w:val="004D7E1F"/>
    <w:rsid w:val="004D7E39"/>
    <w:rsid w:val="004D7EEB"/>
    <w:rsid w:val="004E0023"/>
    <w:rsid w:val="004E0046"/>
    <w:rsid w:val="004E00D9"/>
    <w:rsid w:val="004E023D"/>
    <w:rsid w:val="004E0252"/>
    <w:rsid w:val="004E04B2"/>
    <w:rsid w:val="004E0907"/>
    <w:rsid w:val="004E0A79"/>
    <w:rsid w:val="004E0F3D"/>
    <w:rsid w:val="004E18ED"/>
    <w:rsid w:val="004E1C04"/>
    <w:rsid w:val="004E20E0"/>
    <w:rsid w:val="004E24E3"/>
    <w:rsid w:val="004E2784"/>
    <w:rsid w:val="004E28D6"/>
    <w:rsid w:val="004E2FBD"/>
    <w:rsid w:val="004E30FD"/>
    <w:rsid w:val="004E3236"/>
    <w:rsid w:val="004E3561"/>
    <w:rsid w:val="004E3BCD"/>
    <w:rsid w:val="004E3C36"/>
    <w:rsid w:val="004E3EC8"/>
    <w:rsid w:val="004E4061"/>
    <w:rsid w:val="004E4193"/>
    <w:rsid w:val="004E42DB"/>
    <w:rsid w:val="004E436B"/>
    <w:rsid w:val="004E467C"/>
    <w:rsid w:val="004E484C"/>
    <w:rsid w:val="004E48BB"/>
    <w:rsid w:val="004E4904"/>
    <w:rsid w:val="004E4DDD"/>
    <w:rsid w:val="004E4FEE"/>
    <w:rsid w:val="004E54AC"/>
    <w:rsid w:val="004E5606"/>
    <w:rsid w:val="004E592A"/>
    <w:rsid w:val="004E600E"/>
    <w:rsid w:val="004E6314"/>
    <w:rsid w:val="004E6877"/>
    <w:rsid w:val="004E6C29"/>
    <w:rsid w:val="004E6D1E"/>
    <w:rsid w:val="004E7102"/>
    <w:rsid w:val="004E717F"/>
    <w:rsid w:val="004E72C8"/>
    <w:rsid w:val="004E74FC"/>
    <w:rsid w:val="004E78AE"/>
    <w:rsid w:val="004E7DEA"/>
    <w:rsid w:val="004F116C"/>
    <w:rsid w:val="004F171B"/>
    <w:rsid w:val="004F19F1"/>
    <w:rsid w:val="004F1C0E"/>
    <w:rsid w:val="004F2517"/>
    <w:rsid w:val="004F25CC"/>
    <w:rsid w:val="004F2610"/>
    <w:rsid w:val="004F2803"/>
    <w:rsid w:val="004F2942"/>
    <w:rsid w:val="004F2A27"/>
    <w:rsid w:val="004F2ABB"/>
    <w:rsid w:val="004F2FC2"/>
    <w:rsid w:val="004F32A8"/>
    <w:rsid w:val="004F35DE"/>
    <w:rsid w:val="004F37CE"/>
    <w:rsid w:val="004F3B8C"/>
    <w:rsid w:val="004F3FCD"/>
    <w:rsid w:val="004F4150"/>
    <w:rsid w:val="004F42DE"/>
    <w:rsid w:val="004F4A9F"/>
    <w:rsid w:val="004F4C76"/>
    <w:rsid w:val="004F51BB"/>
    <w:rsid w:val="004F569F"/>
    <w:rsid w:val="004F5CD1"/>
    <w:rsid w:val="004F6DE6"/>
    <w:rsid w:val="004F70D8"/>
    <w:rsid w:val="004F765E"/>
    <w:rsid w:val="004F7832"/>
    <w:rsid w:val="00500942"/>
    <w:rsid w:val="00500F11"/>
    <w:rsid w:val="0050106B"/>
    <w:rsid w:val="0050112D"/>
    <w:rsid w:val="00501259"/>
    <w:rsid w:val="00501429"/>
    <w:rsid w:val="00501A6D"/>
    <w:rsid w:val="00501A88"/>
    <w:rsid w:val="00501FEF"/>
    <w:rsid w:val="00502088"/>
    <w:rsid w:val="0050235B"/>
    <w:rsid w:val="005025C1"/>
    <w:rsid w:val="00502DDD"/>
    <w:rsid w:val="00503BBA"/>
    <w:rsid w:val="00503FF9"/>
    <w:rsid w:val="00504B9F"/>
    <w:rsid w:val="00505435"/>
    <w:rsid w:val="0050558E"/>
    <w:rsid w:val="00505EE1"/>
    <w:rsid w:val="0050617C"/>
    <w:rsid w:val="0050620A"/>
    <w:rsid w:val="00506C2A"/>
    <w:rsid w:val="00506C7E"/>
    <w:rsid w:val="00506FA2"/>
    <w:rsid w:val="00507261"/>
    <w:rsid w:val="00507517"/>
    <w:rsid w:val="0050768A"/>
    <w:rsid w:val="005077D4"/>
    <w:rsid w:val="0051019D"/>
    <w:rsid w:val="005103B8"/>
    <w:rsid w:val="0051052F"/>
    <w:rsid w:val="0051091A"/>
    <w:rsid w:val="00510A3E"/>
    <w:rsid w:val="00510DDB"/>
    <w:rsid w:val="005112A8"/>
    <w:rsid w:val="005112D9"/>
    <w:rsid w:val="00511318"/>
    <w:rsid w:val="00511823"/>
    <w:rsid w:val="00511B42"/>
    <w:rsid w:val="00512146"/>
    <w:rsid w:val="0051241C"/>
    <w:rsid w:val="00512456"/>
    <w:rsid w:val="005124D0"/>
    <w:rsid w:val="00512D62"/>
    <w:rsid w:val="00512DDE"/>
    <w:rsid w:val="00512EC0"/>
    <w:rsid w:val="00513041"/>
    <w:rsid w:val="005132A4"/>
    <w:rsid w:val="005134A5"/>
    <w:rsid w:val="005136C5"/>
    <w:rsid w:val="00513A9E"/>
    <w:rsid w:val="00513BF0"/>
    <w:rsid w:val="005141E2"/>
    <w:rsid w:val="00514497"/>
    <w:rsid w:val="00514797"/>
    <w:rsid w:val="00514851"/>
    <w:rsid w:val="00514B71"/>
    <w:rsid w:val="0051557F"/>
    <w:rsid w:val="00515691"/>
    <w:rsid w:val="00515732"/>
    <w:rsid w:val="005157B3"/>
    <w:rsid w:val="00515E30"/>
    <w:rsid w:val="0051634B"/>
    <w:rsid w:val="00516887"/>
    <w:rsid w:val="00516918"/>
    <w:rsid w:val="00516CBA"/>
    <w:rsid w:val="00516DF9"/>
    <w:rsid w:val="00516F5C"/>
    <w:rsid w:val="00517656"/>
    <w:rsid w:val="005176BF"/>
    <w:rsid w:val="005177D5"/>
    <w:rsid w:val="00517C80"/>
    <w:rsid w:val="00520034"/>
    <w:rsid w:val="00520BFC"/>
    <w:rsid w:val="00520E0A"/>
    <w:rsid w:val="00520E9C"/>
    <w:rsid w:val="0052106D"/>
    <w:rsid w:val="005212CF"/>
    <w:rsid w:val="0052131C"/>
    <w:rsid w:val="00521A5E"/>
    <w:rsid w:val="00521BCC"/>
    <w:rsid w:val="005223E4"/>
    <w:rsid w:val="00522574"/>
    <w:rsid w:val="00522C2B"/>
    <w:rsid w:val="005232D5"/>
    <w:rsid w:val="005233FD"/>
    <w:rsid w:val="0052372B"/>
    <w:rsid w:val="00523921"/>
    <w:rsid w:val="00523BDE"/>
    <w:rsid w:val="00524067"/>
    <w:rsid w:val="005243B0"/>
    <w:rsid w:val="0052476F"/>
    <w:rsid w:val="00524AE6"/>
    <w:rsid w:val="005252A8"/>
    <w:rsid w:val="005258CC"/>
    <w:rsid w:val="00526496"/>
    <w:rsid w:val="005277AC"/>
    <w:rsid w:val="00527B14"/>
    <w:rsid w:val="00527B72"/>
    <w:rsid w:val="00527E2E"/>
    <w:rsid w:val="00530991"/>
    <w:rsid w:val="00530CAC"/>
    <w:rsid w:val="00530D07"/>
    <w:rsid w:val="00531BB1"/>
    <w:rsid w:val="0053208C"/>
    <w:rsid w:val="005323A3"/>
    <w:rsid w:val="00532926"/>
    <w:rsid w:val="0053294D"/>
    <w:rsid w:val="00532BBB"/>
    <w:rsid w:val="00532F17"/>
    <w:rsid w:val="005331F1"/>
    <w:rsid w:val="00533209"/>
    <w:rsid w:val="00533649"/>
    <w:rsid w:val="00534054"/>
    <w:rsid w:val="005344D6"/>
    <w:rsid w:val="00534567"/>
    <w:rsid w:val="0053468D"/>
    <w:rsid w:val="0053470C"/>
    <w:rsid w:val="00534FD9"/>
    <w:rsid w:val="00535037"/>
    <w:rsid w:val="0053541C"/>
    <w:rsid w:val="00535456"/>
    <w:rsid w:val="005354A9"/>
    <w:rsid w:val="00535F3D"/>
    <w:rsid w:val="00536B10"/>
    <w:rsid w:val="00536CBA"/>
    <w:rsid w:val="00537197"/>
    <w:rsid w:val="005371BD"/>
    <w:rsid w:val="005377A9"/>
    <w:rsid w:val="005377F4"/>
    <w:rsid w:val="00537B36"/>
    <w:rsid w:val="005404F5"/>
    <w:rsid w:val="00540501"/>
    <w:rsid w:val="0054072D"/>
    <w:rsid w:val="00540C3C"/>
    <w:rsid w:val="00540CBD"/>
    <w:rsid w:val="0054105C"/>
    <w:rsid w:val="0054140A"/>
    <w:rsid w:val="00541427"/>
    <w:rsid w:val="00541709"/>
    <w:rsid w:val="00542776"/>
    <w:rsid w:val="00542841"/>
    <w:rsid w:val="005428A4"/>
    <w:rsid w:val="005428C3"/>
    <w:rsid w:val="00542B9B"/>
    <w:rsid w:val="00542D56"/>
    <w:rsid w:val="00543135"/>
    <w:rsid w:val="005432D6"/>
    <w:rsid w:val="00543411"/>
    <w:rsid w:val="0054378A"/>
    <w:rsid w:val="00543A8F"/>
    <w:rsid w:val="00543B67"/>
    <w:rsid w:val="005440A9"/>
    <w:rsid w:val="005444B6"/>
    <w:rsid w:val="0054501F"/>
    <w:rsid w:val="005451A8"/>
    <w:rsid w:val="005456DE"/>
    <w:rsid w:val="00545B2F"/>
    <w:rsid w:val="00546663"/>
    <w:rsid w:val="00546AF0"/>
    <w:rsid w:val="005471AB"/>
    <w:rsid w:val="005479B0"/>
    <w:rsid w:val="00547D35"/>
    <w:rsid w:val="005501D3"/>
    <w:rsid w:val="005509DD"/>
    <w:rsid w:val="00550A04"/>
    <w:rsid w:val="005519E6"/>
    <w:rsid w:val="00551AB7"/>
    <w:rsid w:val="00551F54"/>
    <w:rsid w:val="0055208B"/>
    <w:rsid w:val="005523C9"/>
    <w:rsid w:val="00552A51"/>
    <w:rsid w:val="0055306F"/>
    <w:rsid w:val="00553155"/>
    <w:rsid w:val="00553698"/>
    <w:rsid w:val="00553781"/>
    <w:rsid w:val="00553E4D"/>
    <w:rsid w:val="00554448"/>
    <w:rsid w:val="00554D83"/>
    <w:rsid w:val="00554ED6"/>
    <w:rsid w:val="005552BA"/>
    <w:rsid w:val="00555BC1"/>
    <w:rsid w:val="00555F15"/>
    <w:rsid w:val="0055610C"/>
    <w:rsid w:val="005564DF"/>
    <w:rsid w:val="00556C61"/>
    <w:rsid w:val="00557550"/>
    <w:rsid w:val="0055755E"/>
    <w:rsid w:val="005575A9"/>
    <w:rsid w:val="00557E62"/>
    <w:rsid w:val="00557F34"/>
    <w:rsid w:val="005600D7"/>
    <w:rsid w:val="00560869"/>
    <w:rsid w:val="00560E0A"/>
    <w:rsid w:val="00560F85"/>
    <w:rsid w:val="005610F2"/>
    <w:rsid w:val="00561201"/>
    <w:rsid w:val="00561933"/>
    <w:rsid w:val="00561D9C"/>
    <w:rsid w:val="00561EEC"/>
    <w:rsid w:val="00561F9B"/>
    <w:rsid w:val="00562050"/>
    <w:rsid w:val="005622DF"/>
    <w:rsid w:val="005624D2"/>
    <w:rsid w:val="005624F2"/>
    <w:rsid w:val="005625CF"/>
    <w:rsid w:val="005625E5"/>
    <w:rsid w:val="00562681"/>
    <w:rsid w:val="0056299A"/>
    <w:rsid w:val="00562AAC"/>
    <w:rsid w:val="00562B45"/>
    <w:rsid w:val="00562B7C"/>
    <w:rsid w:val="00562BFC"/>
    <w:rsid w:val="00562C7E"/>
    <w:rsid w:val="00563C08"/>
    <w:rsid w:val="00563E8D"/>
    <w:rsid w:val="00563EBA"/>
    <w:rsid w:val="00564674"/>
    <w:rsid w:val="00564AA4"/>
    <w:rsid w:val="00564DB9"/>
    <w:rsid w:val="00564DC6"/>
    <w:rsid w:val="00564E63"/>
    <w:rsid w:val="00566731"/>
    <w:rsid w:val="0056694F"/>
    <w:rsid w:val="00566D7C"/>
    <w:rsid w:val="00566E2B"/>
    <w:rsid w:val="00566F06"/>
    <w:rsid w:val="00567034"/>
    <w:rsid w:val="00567077"/>
    <w:rsid w:val="005673DC"/>
    <w:rsid w:val="005674B6"/>
    <w:rsid w:val="00567598"/>
    <w:rsid w:val="005675BD"/>
    <w:rsid w:val="00567B88"/>
    <w:rsid w:val="0057013E"/>
    <w:rsid w:val="00570474"/>
    <w:rsid w:val="005709AA"/>
    <w:rsid w:val="00570D7B"/>
    <w:rsid w:val="00571641"/>
    <w:rsid w:val="00571712"/>
    <w:rsid w:val="00571717"/>
    <w:rsid w:val="005718BD"/>
    <w:rsid w:val="0057213C"/>
    <w:rsid w:val="0057220E"/>
    <w:rsid w:val="005723B0"/>
    <w:rsid w:val="00572616"/>
    <w:rsid w:val="00572814"/>
    <w:rsid w:val="00572A91"/>
    <w:rsid w:val="00572BED"/>
    <w:rsid w:val="00572FF1"/>
    <w:rsid w:val="00573289"/>
    <w:rsid w:val="00573780"/>
    <w:rsid w:val="005737E0"/>
    <w:rsid w:val="005739A1"/>
    <w:rsid w:val="00573D48"/>
    <w:rsid w:val="00573FCB"/>
    <w:rsid w:val="00574AC0"/>
    <w:rsid w:val="00575221"/>
    <w:rsid w:val="0057540D"/>
    <w:rsid w:val="005755AC"/>
    <w:rsid w:val="00575CEB"/>
    <w:rsid w:val="00576ED5"/>
    <w:rsid w:val="00577162"/>
    <w:rsid w:val="00577263"/>
    <w:rsid w:val="00577B16"/>
    <w:rsid w:val="00577E6B"/>
    <w:rsid w:val="0058018D"/>
    <w:rsid w:val="0058066C"/>
    <w:rsid w:val="005808DF"/>
    <w:rsid w:val="00580910"/>
    <w:rsid w:val="005809D1"/>
    <w:rsid w:val="00580E05"/>
    <w:rsid w:val="0058102E"/>
    <w:rsid w:val="005813BF"/>
    <w:rsid w:val="005818C9"/>
    <w:rsid w:val="00582013"/>
    <w:rsid w:val="00582329"/>
    <w:rsid w:val="0058279C"/>
    <w:rsid w:val="00582A1D"/>
    <w:rsid w:val="00582DA8"/>
    <w:rsid w:val="0058321F"/>
    <w:rsid w:val="005833D4"/>
    <w:rsid w:val="005836EB"/>
    <w:rsid w:val="005841E9"/>
    <w:rsid w:val="00584478"/>
    <w:rsid w:val="00584980"/>
    <w:rsid w:val="00584F5A"/>
    <w:rsid w:val="0058500F"/>
    <w:rsid w:val="005853AB"/>
    <w:rsid w:val="0058570D"/>
    <w:rsid w:val="00585CF0"/>
    <w:rsid w:val="0058611E"/>
    <w:rsid w:val="00586323"/>
    <w:rsid w:val="0058662A"/>
    <w:rsid w:val="0058762A"/>
    <w:rsid w:val="005878C4"/>
    <w:rsid w:val="00587960"/>
    <w:rsid w:val="00587F2C"/>
    <w:rsid w:val="00590111"/>
    <w:rsid w:val="00590346"/>
    <w:rsid w:val="0059058A"/>
    <w:rsid w:val="00590A1A"/>
    <w:rsid w:val="00590BA4"/>
    <w:rsid w:val="005910C2"/>
    <w:rsid w:val="00591E9A"/>
    <w:rsid w:val="00591ECA"/>
    <w:rsid w:val="00592534"/>
    <w:rsid w:val="00592610"/>
    <w:rsid w:val="005927D0"/>
    <w:rsid w:val="0059288D"/>
    <w:rsid w:val="00592B0D"/>
    <w:rsid w:val="00592BB8"/>
    <w:rsid w:val="00592E56"/>
    <w:rsid w:val="0059328D"/>
    <w:rsid w:val="0059391A"/>
    <w:rsid w:val="005939E1"/>
    <w:rsid w:val="00593ECC"/>
    <w:rsid w:val="00593FD1"/>
    <w:rsid w:val="005943FC"/>
    <w:rsid w:val="00594635"/>
    <w:rsid w:val="00594A43"/>
    <w:rsid w:val="00594ACC"/>
    <w:rsid w:val="00594C7E"/>
    <w:rsid w:val="00595381"/>
    <w:rsid w:val="00595772"/>
    <w:rsid w:val="00595CEF"/>
    <w:rsid w:val="00595DE9"/>
    <w:rsid w:val="005961DA"/>
    <w:rsid w:val="005964C5"/>
    <w:rsid w:val="00596A25"/>
    <w:rsid w:val="00596BD5"/>
    <w:rsid w:val="00596D48"/>
    <w:rsid w:val="00596F07"/>
    <w:rsid w:val="00597064"/>
    <w:rsid w:val="005970CA"/>
    <w:rsid w:val="00597737"/>
    <w:rsid w:val="00597E1F"/>
    <w:rsid w:val="005A011E"/>
    <w:rsid w:val="005A0415"/>
    <w:rsid w:val="005A07CD"/>
    <w:rsid w:val="005A0C62"/>
    <w:rsid w:val="005A0FF6"/>
    <w:rsid w:val="005A102D"/>
    <w:rsid w:val="005A1120"/>
    <w:rsid w:val="005A1212"/>
    <w:rsid w:val="005A172F"/>
    <w:rsid w:val="005A19F3"/>
    <w:rsid w:val="005A1F11"/>
    <w:rsid w:val="005A2645"/>
    <w:rsid w:val="005A26E6"/>
    <w:rsid w:val="005A2B36"/>
    <w:rsid w:val="005A2BFD"/>
    <w:rsid w:val="005A2CB0"/>
    <w:rsid w:val="005A2CFF"/>
    <w:rsid w:val="005A3004"/>
    <w:rsid w:val="005A3062"/>
    <w:rsid w:val="005A340D"/>
    <w:rsid w:val="005A364E"/>
    <w:rsid w:val="005A4FE6"/>
    <w:rsid w:val="005A51BE"/>
    <w:rsid w:val="005A5720"/>
    <w:rsid w:val="005A5B3D"/>
    <w:rsid w:val="005A5CCA"/>
    <w:rsid w:val="005A6A16"/>
    <w:rsid w:val="005A7ADA"/>
    <w:rsid w:val="005A7CC5"/>
    <w:rsid w:val="005A7ED9"/>
    <w:rsid w:val="005B0548"/>
    <w:rsid w:val="005B080E"/>
    <w:rsid w:val="005B0F5E"/>
    <w:rsid w:val="005B10F0"/>
    <w:rsid w:val="005B1123"/>
    <w:rsid w:val="005B127A"/>
    <w:rsid w:val="005B161A"/>
    <w:rsid w:val="005B1A27"/>
    <w:rsid w:val="005B2011"/>
    <w:rsid w:val="005B24C6"/>
    <w:rsid w:val="005B2657"/>
    <w:rsid w:val="005B303A"/>
    <w:rsid w:val="005B320F"/>
    <w:rsid w:val="005B35C1"/>
    <w:rsid w:val="005B4523"/>
    <w:rsid w:val="005B4BA3"/>
    <w:rsid w:val="005B4BA6"/>
    <w:rsid w:val="005B4E2F"/>
    <w:rsid w:val="005B4EA5"/>
    <w:rsid w:val="005B4F56"/>
    <w:rsid w:val="005B5077"/>
    <w:rsid w:val="005B5225"/>
    <w:rsid w:val="005B596D"/>
    <w:rsid w:val="005B5D13"/>
    <w:rsid w:val="005B608E"/>
    <w:rsid w:val="005B67A2"/>
    <w:rsid w:val="005B6AD8"/>
    <w:rsid w:val="005B7CA7"/>
    <w:rsid w:val="005B7D6D"/>
    <w:rsid w:val="005C0052"/>
    <w:rsid w:val="005C07C2"/>
    <w:rsid w:val="005C0863"/>
    <w:rsid w:val="005C09AE"/>
    <w:rsid w:val="005C0C2D"/>
    <w:rsid w:val="005C0E7D"/>
    <w:rsid w:val="005C0FE2"/>
    <w:rsid w:val="005C133D"/>
    <w:rsid w:val="005C13A6"/>
    <w:rsid w:val="005C1421"/>
    <w:rsid w:val="005C1582"/>
    <w:rsid w:val="005C1F40"/>
    <w:rsid w:val="005C211F"/>
    <w:rsid w:val="005C322D"/>
    <w:rsid w:val="005C38E0"/>
    <w:rsid w:val="005C41DC"/>
    <w:rsid w:val="005C43F4"/>
    <w:rsid w:val="005C480F"/>
    <w:rsid w:val="005C4A57"/>
    <w:rsid w:val="005C4AD0"/>
    <w:rsid w:val="005C4C89"/>
    <w:rsid w:val="005C54C1"/>
    <w:rsid w:val="005C5580"/>
    <w:rsid w:val="005C580A"/>
    <w:rsid w:val="005C5A5C"/>
    <w:rsid w:val="005C612F"/>
    <w:rsid w:val="005C61DE"/>
    <w:rsid w:val="005C61E0"/>
    <w:rsid w:val="005C6702"/>
    <w:rsid w:val="005C685E"/>
    <w:rsid w:val="005C68A3"/>
    <w:rsid w:val="005C6B2B"/>
    <w:rsid w:val="005C7899"/>
    <w:rsid w:val="005C7976"/>
    <w:rsid w:val="005C7C79"/>
    <w:rsid w:val="005C7D1D"/>
    <w:rsid w:val="005D03DB"/>
    <w:rsid w:val="005D056B"/>
    <w:rsid w:val="005D1402"/>
    <w:rsid w:val="005D1444"/>
    <w:rsid w:val="005D15FB"/>
    <w:rsid w:val="005D28CD"/>
    <w:rsid w:val="005D348C"/>
    <w:rsid w:val="005D37B5"/>
    <w:rsid w:val="005D4AAB"/>
    <w:rsid w:val="005D4D9B"/>
    <w:rsid w:val="005D4F92"/>
    <w:rsid w:val="005D521E"/>
    <w:rsid w:val="005D5312"/>
    <w:rsid w:val="005D536F"/>
    <w:rsid w:val="005D547A"/>
    <w:rsid w:val="005D585B"/>
    <w:rsid w:val="005D5E05"/>
    <w:rsid w:val="005D680B"/>
    <w:rsid w:val="005D7B5F"/>
    <w:rsid w:val="005E0729"/>
    <w:rsid w:val="005E09F0"/>
    <w:rsid w:val="005E0DA9"/>
    <w:rsid w:val="005E18D1"/>
    <w:rsid w:val="005E1921"/>
    <w:rsid w:val="005E222B"/>
    <w:rsid w:val="005E2870"/>
    <w:rsid w:val="005E357A"/>
    <w:rsid w:val="005E383A"/>
    <w:rsid w:val="005E3B78"/>
    <w:rsid w:val="005E3CDC"/>
    <w:rsid w:val="005E3D2B"/>
    <w:rsid w:val="005E4204"/>
    <w:rsid w:val="005E42C7"/>
    <w:rsid w:val="005E42E8"/>
    <w:rsid w:val="005E4412"/>
    <w:rsid w:val="005E4418"/>
    <w:rsid w:val="005E4C70"/>
    <w:rsid w:val="005E5059"/>
    <w:rsid w:val="005E5256"/>
    <w:rsid w:val="005E525F"/>
    <w:rsid w:val="005E57D2"/>
    <w:rsid w:val="005E5A9B"/>
    <w:rsid w:val="005E5C08"/>
    <w:rsid w:val="005E5ECE"/>
    <w:rsid w:val="005E603B"/>
    <w:rsid w:val="005E6196"/>
    <w:rsid w:val="005E6379"/>
    <w:rsid w:val="005E6485"/>
    <w:rsid w:val="005E65DF"/>
    <w:rsid w:val="005E6F7D"/>
    <w:rsid w:val="005E7D94"/>
    <w:rsid w:val="005E7DA8"/>
    <w:rsid w:val="005F010B"/>
    <w:rsid w:val="005F01AE"/>
    <w:rsid w:val="005F1370"/>
    <w:rsid w:val="005F1FD8"/>
    <w:rsid w:val="005F2228"/>
    <w:rsid w:val="005F243F"/>
    <w:rsid w:val="005F267E"/>
    <w:rsid w:val="005F2A14"/>
    <w:rsid w:val="005F2A61"/>
    <w:rsid w:val="005F2D79"/>
    <w:rsid w:val="005F3103"/>
    <w:rsid w:val="005F3522"/>
    <w:rsid w:val="005F37A1"/>
    <w:rsid w:val="005F39BE"/>
    <w:rsid w:val="005F3C88"/>
    <w:rsid w:val="005F4E57"/>
    <w:rsid w:val="005F579F"/>
    <w:rsid w:val="005F59AD"/>
    <w:rsid w:val="005F6626"/>
    <w:rsid w:val="005F69A4"/>
    <w:rsid w:val="005F7057"/>
    <w:rsid w:val="005F734D"/>
    <w:rsid w:val="005F73E0"/>
    <w:rsid w:val="005F7A93"/>
    <w:rsid w:val="005F7E9E"/>
    <w:rsid w:val="0060001A"/>
    <w:rsid w:val="00600670"/>
    <w:rsid w:val="00601048"/>
    <w:rsid w:val="00601C77"/>
    <w:rsid w:val="00601F68"/>
    <w:rsid w:val="00602B64"/>
    <w:rsid w:val="00602F4A"/>
    <w:rsid w:val="00603577"/>
    <w:rsid w:val="006035C8"/>
    <w:rsid w:val="0060375F"/>
    <w:rsid w:val="00603F49"/>
    <w:rsid w:val="0060403F"/>
    <w:rsid w:val="00604FCA"/>
    <w:rsid w:val="00605D7E"/>
    <w:rsid w:val="00605E15"/>
    <w:rsid w:val="00605F66"/>
    <w:rsid w:val="00606E40"/>
    <w:rsid w:val="00607124"/>
    <w:rsid w:val="00607170"/>
    <w:rsid w:val="006074A2"/>
    <w:rsid w:val="00607AB3"/>
    <w:rsid w:val="00607CB5"/>
    <w:rsid w:val="006102DC"/>
    <w:rsid w:val="006104C1"/>
    <w:rsid w:val="006108FE"/>
    <w:rsid w:val="0061094D"/>
    <w:rsid w:val="006119DB"/>
    <w:rsid w:val="006124D0"/>
    <w:rsid w:val="0061310F"/>
    <w:rsid w:val="0061335A"/>
    <w:rsid w:val="006135C4"/>
    <w:rsid w:val="00613D7F"/>
    <w:rsid w:val="006142E6"/>
    <w:rsid w:val="0061434C"/>
    <w:rsid w:val="00614CA9"/>
    <w:rsid w:val="00614F07"/>
    <w:rsid w:val="006153BA"/>
    <w:rsid w:val="006153EC"/>
    <w:rsid w:val="00615CF5"/>
    <w:rsid w:val="00615E52"/>
    <w:rsid w:val="00615E56"/>
    <w:rsid w:val="00615EC2"/>
    <w:rsid w:val="00615F13"/>
    <w:rsid w:val="0061681B"/>
    <w:rsid w:val="00616C25"/>
    <w:rsid w:val="006172E9"/>
    <w:rsid w:val="00617761"/>
    <w:rsid w:val="00621280"/>
    <w:rsid w:val="00621AFC"/>
    <w:rsid w:val="00622008"/>
    <w:rsid w:val="00622168"/>
    <w:rsid w:val="006224A8"/>
    <w:rsid w:val="00622654"/>
    <w:rsid w:val="00622659"/>
    <w:rsid w:val="00622B15"/>
    <w:rsid w:val="00622BAB"/>
    <w:rsid w:val="00623010"/>
    <w:rsid w:val="00623321"/>
    <w:rsid w:val="00623B8C"/>
    <w:rsid w:val="00623BFE"/>
    <w:rsid w:val="0062445C"/>
    <w:rsid w:val="006246C7"/>
    <w:rsid w:val="00624B5C"/>
    <w:rsid w:val="006255EF"/>
    <w:rsid w:val="006256A7"/>
    <w:rsid w:val="00626953"/>
    <w:rsid w:val="00626BCF"/>
    <w:rsid w:val="00626E1A"/>
    <w:rsid w:val="00627157"/>
    <w:rsid w:val="0062773D"/>
    <w:rsid w:val="00627982"/>
    <w:rsid w:val="00627BAB"/>
    <w:rsid w:val="00627D07"/>
    <w:rsid w:val="00630306"/>
    <w:rsid w:val="0063033C"/>
    <w:rsid w:val="00630567"/>
    <w:rsid w:val="00630B8F"/>
    <w:rsid w:val="00630FE4"/>
    <w:rsid w:val="00631172"/>
    <w:rsid w:val="00631231"/>
    <w:rsid w:val="00631430"/>
    <w:rsid w:val="006315D2"/>
    <w:rsid w:val="00631770"/>
    <w:rsid w:val="00631B5D"/>
    <w:rsid w:val="00632B36"/>
    <w:rsid w:val="00633526"/>
    <w:rsid w:val="00633BA9"/>
    <w:rsid w:val="00633F12"/>
    <w:rsid w:val="006340C9"/>
    <w:rsid w:val="006344AB"/>
    <w:rsid w:val="00634905"/>
    <w:rsid w:val="00634A6C"/>
    <w:rsid w:val="0063500E"/>
    <w:rsid w:val="0063503A"/>
    <w:rsid w:val="006352B2"/>
    <w:rsid w:val="006354A8"/>
    <w:rsid w:val="006359E7"/>
    <w:rsid w:val="00635B1A"/>
    <w:rsid w:val="00635E27"/>
    <w:rsid w:val="00635FFB"/>
    <w:rsid w:val="0063682C"/>
    <w:rsid w:val="00636B9C"/>
    <w:rsid w:val="00636DB2"/>
    <w:rsid w:val="0063714F"/>
    <w:rsid w:val="006371F2"/>
    <w:rsid w:val="0063720A"/>
    <w:rsid w:val="00637264"/>
    <w:rsid w:val="00637322"/>
    <w:rsid w:val="006378A8"/>
    <w:rsid w:val="006401E4"/>
    <w:rsid w:val="006402F7"/>
    <w:rsid w:val="006403DD"/>
    <w:rsid w:val="00640A4C"/>
    <w:rsid w:val="0064110B"/>
    <w:rsid w:val="006411CA"/>
    <w:rsid w:val="00641319"/>
    <w:rsid w:val="00641339"/>
    <w:rsid w:val="00641CF7"/>
    <w:rsid w:val="00642A77"/>
    <w:rsid w:val="00642C21"/>
    <w:rsid w:val="00642D16"/>
    <w:rsid w:val="006434F2"/>
    <w:rsid w:val="00643B51"/>
    <w:rsid w:val="00643C47"/>
    <w:rsid w:val="00643FBA"/>
    <w:rsid w:val="00644344"/>
    <w:rsid w:val="00644B8E"/>
    <w:rsid w:val="00644CDE"/>
    <w:rsid w:val="00645B5A"/>
    <w:rsid w:val="00645F59"/>
    <w:rsid w:val="00646C1F"/>
    <w:rsid w:val="00646C45"/>
    <w:rsid w:val="00646E5E"/>
    <w:rsid w:val="00646EF8"/>
    <w:rsid w:val="00646EFF"/>
    <w:rsid w:val="00647A8B"/>
    <w:rsid w:val="0065043A"/>
    <w:rsid w:val="0065058D"/>
    <w:rsid w:val="00650673"/>
    <w:rsid w:val="00650A96"/>
    <w:rsid w:val="00650BC5"/>
    <w:rsid w:val="0065107D"/>
    <w:rsid w:val="006511B3"/>
    <w:rsid w:val="006512FA"/>
    <w:rsid w:val="0065131F"/>
    <w:rsid w:val="00651B07"/>
    <w:rsid w:val="00651BCA"/>
    <w:rsid w:val="0065201A"/>
    <w:rsid w:val="00652318"/>
    <w:rsid w:val="006524E5"/>
    <w:rsid w:val="00652581"/>
    <w:rsid w:val="00652843"/>
    <w:rsid w:val="0065299A"/>
    <w:rsid w:val="00652F9C"/>
    <w:rsid w:val="0065361C"/>
    <w:rsid w:val="006538D9"/>
    <w:rsid w:val="00653C0A"/>
    <w:rsid w:val="00653D12"/>
    <w:rsid w:val="00653F66"/>
    <w:rsid w:val="00653FEF"/>
    <w:rsid w:val="00654654"/>
    <w:rsid w:val="006549D9"/>
    <w:rsid w:val="00654FC8"/>
    <w:rsid w:val="0065501A"/>
    <w:rsid w:val="00655093"/>
    <w:rsid w:val="0065584E"/>
    <w:rsid w:val="006558F8"/>
    <w:rsid w:val="00655939"/>
    <w:rsid w:val="00655F1C"/>
    <w:rsid w:val="006566CE"/>
    <w:rsid w:val="00656910"/>
    <w:rsid w:val="00656C14"/>
    <w:rsid w:val="00656EF1"/>
    <w:rsid w:val="006579CF"/>
    <w:rsid w:val="00657E0F"/>
    <w:rsid w:val="00657E17"/>
    <w:rsid w:val="00657F3D"/>
    <w:rsid w:val="006604C9"/>
    <w:rsid w:val="006605AD"/>
    <w:rsid w:val="006607EF"/>
    <w:rsid w:val="00660845"/>
    <w:rsid w:val="00660A74"/>
    <w:rsid w:val="006610BF"/>
    <w:rsid w:val="006615C6"/>
    <w:rsid w:val="00661CF7"/>
    <w:rsid w:val="00661D09"/>
    <w:rsid w:val="00662A11"/>
    <w:rsid w:val="00662F18"/>
    <w:rsid w:val="00663389"/>
    <w:rsid w:val="00663615"/>
    <w:rsid w:val="0066380C"/>
    <w:rsid w:val="006641B2"/>
    <w:rsid w:val="00664901"/>
    <w:rsid w:val="00664F19"/>
    <w:rsid w:val="00665107"/>
    <w:rsid w:val="006651C2"/>
    <w:rsid w:val="00665A9F"/>
    <w:rsid w:val="00665BD7"/>
    <w:rsid w:val="00665E0A"/>
    <w:rsid w:val="0066622F"/>
    <w:rsid w:val="006668B9"/>
    <w:rsid w:val="006669AB"/>
    <w:rsid w:val="006669DE"/>
    <w:rsid w:val="00666AAA"/>
    <w:rsid w:val="00666C30"/>
    <w:rsid w:val="00666E0A"/>
    <w:rsid w:val="00666E5D"/>
    <w:rsid w:val="00667263"/>
    <w:rsid w:val="0066760D"/>
    <w:rsid w:val="006677F9"/>
    <w:rsid w:val="0066794D"/>
    <w:rsid w:val="006701A9"/>
    <w:rsid w:val="00670340"/>
    <w:rsid w:val="006709A1"/>
    <w:rsid w:val="00670D10"/>
    <w:rsid w:val="00670D33"/>
    <w:rsid w:val="006713B1"/>
    <w:rsid w:val="006713C4"/>
    <w:rsid w:val="00672155"/>
    <w:rsid w:val="006724F7"/>
    <w:rsid w:val="00672A41"/>
    <w:rsid w:val="00672E47"/>
    <w:rsid w:val="00673213"/>
    <w:rsid w:val="006733BC"/>
    <w:rsid w:val="0067362E"/>
    <w:rsid w:val="006740F9"/>
    <w:rsid w:val="0067436F"/>
    <w:rsid w:val="0067438D"/>
    <w:rsid w:val="00674636"/>
    <w:rsid w:val="00674B76"/>
    <w:rsid w:val="00674BB2"/>
    <w:rsid w:val="00674F47"/>
    <w:rsid w:val="00675211"/>
    <w:rsid w:val="0067536B"/>
    <w:rsid w:val="00675657"/>
    <w:rsid w:val="00675663"/>
    <w:rsid w:val="00675A26"/>
    <w:rsid w:val="00675B2B"/>
    <w:rsid w:val="00675DC2"/>
    <w:rsid w:val="00675DF5"/>
    <w:rsid w:val="00675F12"/>
    <w:rsid w:val="0067646B"/>
    <w:rsid w:val="00676551"/>
    <w:rsid w:val="0067679B"/>
    <w:rsid w:val="00676878"/>
    <w:rsid w:val="0067692E"/>
    <w:rsid w:val="00676964"/>
    <w:rsid w:val="00676969"/>
    <w:rsid w:val="00676AC3"/>
    <w:rsid w:val="00676B11"/>
    <w:rsid w:val="00676B80"/>
    <w:rsid w:val="006771F5"/>
    <w:rsid w:val="0067740F"/>
    <w:rsid w:val="00677483"/>
    <w:rsid w:val="00677B6C"/>
    <w:rsid w:val="00680393"/>
    <w:rsid w:val="006809AD"/>
    <w:rsid w:val="00680CAF"/>
    <w:rsid w:val="00681652"/>
    <w:rsid w:val="00681D4C"/>
    <w:rsid w:val="00681E66"/>
    <w:rsid w:val="00681F7B"/>
    <w:rsid w:val="00682107"/>
    <w:rsid w:val="0068238A"/>
    <w:rsid w:val="00682533"/>
    <w:rsid w:val="00682634"/>
    <w:rsid w:val="006832E0"/>
    <w:rsid w:val="0068356B"/>
    <w:rsid w:val="00683786"/>
    <w:rsid w:val="006838CA"/>
    <w:rsid w:val="0068392C"/>
    <w:rsid w:val="00683A74"/>
    <w:rsid w:val="00683BF8"/>
    <w:rsid w:val="00683F3C"/>
    <w:rsid w:val="00684465"/>
    <w:rsid w:val="00684791"/>
    <w:rsid w:val="00684A83"/>
    <w:rsid w:val="006852B3"/>
    <w:rsid w:val="00685394"/>
    <w:rsid w:val="006856C0"/>
    <w:rsid w:val="006859F3"/>
    <w:rsid w:val="00685B9C"/>
    <w:rsid w:val="00685C35"/>
    <w:rsid w:val="00685CC1"/>
    <w:rsid w:val="006873C0"/>
    <w:rsid w:val="00687ED6"/>
    <w:rsid w:val="00690AFD"/>
    <w:rsid w:val="00690C58"/>
    <w:rsid w:val="00690F3A"/>
    <w:rsid w:val="00691098"/>
    <w:rsid w:val="00691202"/>
    <w:rsid w:val="00691879"/>
    <w:rsid w:val="00691D6E"/>
    <w:rsid w:val="00692282"/>
    <w:rsid w:val="00692313"/>
    <w:rsid w:val="00692B52"/>
    <w:rsid w:val="00692E08"/>
    <w:rsid w:val="00693667"/>
    <w:rsid w:val="00693947"/>
    <w:rsid w:val="006939FE"/>
    <w:rsid w:val="00693F67"/>
    <w:rsid w:val="0069419C"/>
    <w:rsid w:val="00694504"/>
    <w:rsid w:val="006945E9"/>
    <w:rsid w:val="00694737"/>
    <w:rsid w:val="00694AA1"/>
    <w:rsid w:val="00694B45"/>
    <w:rsid w:val="006952C4"/>
    <w:rsid w:val="00695A1D"/>
    <w:rsid w:val="00695C7E"/>
    <w:rsid w:val="006970E7"/>
    <w:rsid w:val="00697514"/>
    <w:rsid w:val="006976A8"/>
    <w:rsid w:val="00697BB4"/>
    <w:rsid w:val="006A0045"/>
    <w:rsid w:val="006A0375"/>
    <w:rsid w:val="006A053E"/>
    <w:rsid w:val="006A0964"/>
    <w:rsid w:val="006A0F3A"/>
    <w:rsid w:val="006A118A"/>
    <w:rsid w:val="006A136A"/>
    <w:rsid w:val="006A167A"/>
    <w:rsid w:val="006A1E67"/>
    <w:rsid w:val="006A1F3A"/>
    <w:rsid w:val="006A2159"/>
    <w:rsid w:val="006A21F6"/>
    <w:rsid w:val="006A2584"/>
    <w:rsid w:val="006A278E"/>
    <w:rsid w:val="006A3FC0"/>
    <w:rsid w:val="006A40BC"/>
    <w:rsid w:val="006A428F"/>
    <w:rsid w:val="006A48E8"/>
    <w:rsid w:val="006A4D4E"/>
    <w:rsid w:val="006A5007"/>
    <w:rsid w:val="006A52AF"/>
    <w:rsid w:val="006A5373"/>
    <w:rsid w:val="006A5A52"/>
    <w:rsid w:val="006A6269"/>
    <w:rsid w:val="006A63D4"/>
    <w:rsid w:val="006A6A7B"/>
    <w:rsid w:val="006A79C1"/>
    <w:rsid w:val="006B0736"/>
    <w:rsid w:val="006B0C9B"/>
    <w:rsid w:val="006B0E9B"/>
    <w:rsid w:val="006B13E5"/>
    <w:rsid w:val="006B18E1"/>
    <w:rsid w:val="006B1B46"/>
    <w:rsid w:val="006B236F"/>
    <w:rsid w:val="006B2454"/>
    <w:rsid w:val="006B3038"/>
    <w:rsid w:val="006B311C"/>
    <w:rsid w:val="006B3977"/>
    <w:rsid w:val="006B3A1F"/>
    <w:rsid w:val="006B3B0E"/>
    <w:rsid w:val="006B3CBE"/>
    <w:rsid w:val="006B413C"/>
    <w:rsid w:val="006B41DB"/>
    <w:rsid w:val="006B42A8"/>
    <w:rsid w:val="006B43A3"/>
    <w:rsid w:val="006B4AB5"/>
    <w:rsid w:val="006B4C32"/>
    <w:rsid w:val="006B528C"/>
    <w:rsid w:val="006B54C3"/>
    <w:rsid w:val="006B55E3"/>
    <w:rsid w:val="006B5D6D"/>
    <w:rsid w:val="006B5EA5"/>
    <w:rsid w:val="006B5FF3"/>
    <w:rsid w:val="006B6CDF"/>
    <w:rsid w:val="006B6EE8"/>
    <w:rsid w:val="006B7680"/>
    <w:rsid w:val="006B78B2"/>
    <w:rsid w:val="006B79B0"/>
    <w:rsid w:val="006B7C33"/>
    <w:rsid w:val="006B7F08"/>
    <w:rsid w:val="006C00DB"/>
    <w:rsid w:val="006C0234"/>
    <w:rsid w:val="006C0787"/>
    <w:rsid w:val="006C0848"/>
    <w:rsid w:val="006C097F"/>
    <w:rsid w:val="006C0D41"/>
    <w:rsid w:val="006C0E90"/>
    <w:rsid w:val="006C0EF7"/>
    <w:rsid w:val="006C125C"/>
    <w:rsid w:val="006C1A41"/>
    <w:rsid w:val="006C204F"/>
    <w:rsid w:val="006C2087"/>
    <w:rsid w:val="006C254D"/>
    <w:rsid w:val="006C259E"/>
    <w:rsid w:val="006C2B3E"/>
    <w:rsid w:val="006C2BE1"/>
    <w:rsid w:val="006C2D10"/>
    <w:rsid w:val="006C31CA"/>
    <w:rsid w:val="006C320E"/>
    <w:rsid w:val="006C3250"/>
    <w:rsid w:val="006C35C4"/>
    <w:rsid w:val="006C35F0"/>
    <w:rsid w:val="006C3C25"/>
    <w:rsid w:val="006C3F2E"/>
    <w:rsid w:val="006C40F4"/>
    <w:rsid w:val="006C428A"/>
    <w:rsid w:val="006C4330"/>
    <w:rsid w:val="006C456A"/>
    <w:rsid w:val="006C4B61"/>
    <w:rsid w:val="006C4DC6"/>
    <w:rsid w:val="006C4F5B"/>
    <w:rsid w:val="006C4FB6"/>
    <w:rsid w:val="006C50B3"/>
    <w:rsid w:val="006C5444"/>
    <w:rsid w:val="006C5AC2"/>
    <w:rsid w:val="006C5C20"/>
    <w:rsid w:val="006C5CC3"/>
    <w:rsid w:val="006C5FA1"/>
    <w:rsid w:val="006C6CA0"/>
    <w:rsid w:val="006C6CE7"/>
    <w:rsid w:val="006C6E19"/>
    <w:rsid w:val="006C7315"/>
    <w:rsid w:val="006C75C8"/>
    <w:rsid w:val="006C7E14"/>
    <w:rsid w:val="006D0175"/>
    <w:rsid w:val="006D01A4"/>
    <w:rsid w:val="006D02D1"/>
    <w:rsid w:val="006D0400"/>
    <w:rsid w:val="006D0480"/>
    <w:rsid w:val="006D0F81"/>
    <w:rsid w:val="006D19A4"/>
    <w:rsid w:val="006D1ACA"/>
    <w:rsid w:val="006D1B1A"/>
    <w:rsid w:val="006D1CC1"/>
    <w:rsid w:val="006D1D8E"/>
    <w:rsid w:val="006D215C"/>
    <w:rsid w:val="006D2464"/>
    <w:rsid w:val="006D2469"/>
    <w:rsid w:val="006D2991"/>
    <w:rsid w:val="006D2C05"/>
    <w:rsid w:val="006D2C38"/>
    <w:rsid w:val="006D2CC9"/>
    <w:rsid w:val="006D32E4"/>
    <w:rsid w:val="006D3A99"/>
    <w:rsid w:val="006D3BA1"/>
    <w:rsid w:val="006D3BD3"/>
    <w:rsid w:val="006D3D09"/>
    <w:rsid w:val="006D481E"/>
    <w:rsid w:val="006D4E50"/>
    <w:rsid w:val="006D4F4E"/>
    <w:rsid w:val="006D5237"/>
    <w:rsid w:val="006D5549"/>
    <w:rsid w:val="006D59B6"/>
    <w:rsid w:val="006D5C43"/>
    <w:rsid w:val="006D5CAE"/>
    <w:rsid w:val="006D688F"/>
    <w:rsid w:val="006D6FD1"/>
    <w:rsid w:val="006D77D9"/>
    <w:rsid w:val="006D7A40"/>
    <w:rsid w:val="006D7C7F"/>
    <w:rsid w:val="006E03E5"/>
    <w:rsid w:val="006E0431"/>
    <w:rsid w:val="006E05E1"/>
    <w:rsid w:val="006E0830"/>
    <w:rsid w:val="006E0AB1"/>
    <w:rsid w:val="006E1C21"/>
    <w:rsid w:val="006E1FBB"/>
    <w:rsid w:val="006E2236"/>
    <w:rsid w:val="006E278B"/>
    <w:rsid w:val="006E29A3"/>
    <w:rsid w:val="006E2A29"/>
    <w:rsid w:val="006E2B03"/>
    <w:rsid w:val="006E2DBC"/>
    <w:rsid w:val="006E339A"/>
    <w:rsid w:val="006E3755"/>
    <w:rsid w:val="006E4A52"/>
    <w:rsid w:val="006E4B15"/>
    <w:rsid w:val="006E4E54"/>
    <w:rsid w:val="006E516B"/>
    <w:rsid w:val="006E5400"/>
    <w:rsid w:val="006E54C5"/>
    <w:rsid w:val="006E5ADA"/>
    <w:rsid w:val="006E5B35"/>
    <w:rsid w:val="006E5E85"/>
    <w:rsid w:val="006E68DD"/>
    <w:rsid w:val="006E6D61"/>
    <w:rsid w:val="006E6DB1"/>
    <w:rsid w:val="006E6F27"/>
    <w:rsid w:val="006E72B6"/>
    <w:rsid w:val="006E7775"/>
    <w:rsid w:val="006E7A71"/>
    <w:rsid w:val="006E7DCB"/>
    <w:rsid w:val="006F0AEB"/>
    <w:rsid w:val="006F0D48"/>
    <w:rsid w:val="006F0FC2"/>
    <w:rsid w:val="006F0FD5"/>
    <w:rsid w:val="006F109B"/>
    <w:rsid w:val="006F11DA"/>
    <w:rsid w:val="006F12F7"/>
    <w:rsid w:val="006F1595"/>
    <w:rsid w:val="006F15AA"/>
    <w:rsid w:val="006F1955"/>
    <w:rsid w:val="006F2BBA"/>
    <w:rsid w:val="006F355E"/>
    <w:rsid w:val="006F361D"/>
    <w:rsid w:val="006F36D4"/>
    <w:rsid w:val="006F36EF"/>
    <w:rsid w:val="006F38CB"/>
    <w:rsid w:val="006F390A"/>
    <w:rsid w:val="006F42E2"/>
    <w:rsid w:val="006F4503"/>
    <w:rsid w:val="006F4577"/>
    <w:rsid w:val="006F5673"/>
    <w:rsid w:val="006F575B"/>
    <w:rsid w:val="006F5AFC"/>
    <w:rsid w:val="006F5C32"/>
    <w:rsid w:val="006F62B1"/>
    <w:rsid w:val="006F6442"/>
    <w:rsid w:val="006F6463"/>
    <w:rsid w:val="006F66D7"/>
    <w:rsid w:val="006F6AA9"/>
    <w:rsid w:val="006F6BB4"/>
    <w:rsid w:val="006F6C3A"/>
    <w:rsid w:val="006F6F68"/>
    <w:rsid w:val="006F7033"/>
    <w:rsid w:val="006F7452"/>
    <w:rsid w:val="006F7935"/>
    <w:rsid w:val="006F79F3"/>
    <w:rsid w:val="006F7B66"/>
    <w:rsid w:val="006F7CA4"/>
    <w:rsid w:val="006F7CB5"/>
    <w:rsid w:val="00700D91"/>
    <w:rsid w:val="00700DEA"/>
    <w:rsid w:val="00700E2D"/>
    <w:rsid w:val="007012CE"/>
    <w:rsid w:val="0070130C"/>
    <w:rsid w:val="00701AF6"/>
    <w:rsid w:val="00701DD6"/>
    <w:rsid w:val="007028AB"/>
    <w:rsid w:val="00703606"/>
    <w:rsid w:val="0070398C"/>
    <w:rsid w:val="007039EA"/>
    <w:rsid w:val="00703C9A"/>
    <w:rsid w:val="00704291"/>
    <w:rsid w:val="007042D8"/>
    <w:rsid w:val="007045B3"/>
    <w:rsid w:val="00704FF1"/>
    <w:rsid w:val="00705531"/>
    <w:rsid w:val="00705684"/>
    <w:rsid w:val="007058A3"/>
    <w:rsid w:val="0070593B"/>
    <w:rsid w:val="00705DDA"/>
    <w:rsid w:val="0070661B"/>
    <w:rsid w:val="00707384"/>
    <w:rsid w:val="00707724"/>
    <w:rsid w:val="007078DA"/>
    <w:rsid w:val="00707D33"/>
    <w:rsid w:val="00710EFA"/>
    <w:rsid w:val="007114AE"/>
    <w:rsid w:val="0071167E"/>
    <w:rsid w:val="007120D9"/>
    <w:rsid w:val="007122E6"/>
    <w:rsid w:val="00712850"/>
    <w:rsid w:val="00712C84"/>
    <w:rsid w:val="00712D7E"/>
    <w:rsid w:val="0071346A"/>
    <w:rsid w:val="00713575"/>
    <w:rsid w:val="00713C8E"/>
    <w:rsid w:val="00713D35"/>
    <w:rsid w:val="00713DC1"/>
    <w:rsid w:val="0071461A"/>
    <w:rsid w:val="00714B98"/>
    <w:rsid w:val="00714DE0"/>
    <w:rsid w:val="00715042"/>
    <w:rsid w:val="007150A0"/>
    <w:rsid w:val="00715A93"/>
    <w:rsid w:val="00715DD9"/>
    <w:rsid w:val="00716018"/>
    <w:rsid w:val="007161D9"/>
    <w:rsid w:val="00716A91"/>
    <w:rsid w:val="00716CFB"/>
    <w:rsid w:val="00716D96"/>
    <w:rsid w:val="00716EE4"/>
    <w:rsid w:val="00717404"/>
    <w:rsid w:val="007175F3"/>
    <w:rsid w:val="007179C9"/>
    <w:rsid w:val="00717B31"/>
    <w:rsid w:val="00717F29"/>
    <w:rsid w:val="00720AB5"/>
    <w:rsid w:val="00720FC0"/>
    <w:rsid w:val="007218FC"/>
    <w:rsid w:val="0072197B"/>
    <w:rsid w:val="00721DBD"/>
    <w:rsid w:val="00722064"/>
    <w:rsid w:val="0072226E"/>
    <w:rsid w:val="0072270E"/>
    <w:rsid w:val="0072282B"/>
    <w:rsid w:val="00722A75"/>
    <w:rsid w:val="00722A85"/>
    <w:rsid w:val="00722E7D"/>
    <w:rsid w:val="0072371B"/>
    <w:rsid w:val="007237F8"/>
    <w:rsid w:val="00723994"/>
    <w:rsid w:val="00724280"/>
    <w:rsid w:val="00725139"/>
    <w:rsid w:val="0072577B"/>
    <w:rsid w:val="00725CEA"/>
    <w:rsid w:val="007261D3"/>
    <w:rsid w:val="007263D1"/>
    <w:rsid w:val="0072643A"/>
    <w:rsid w:val="00726453"/>
    <w:rsid w:val="007265ED"/>
    <w:rsid w:val="007266E3"/>
    <w:rsid w:val="00726898"/>
    <w:rsid w:val="00726E2B"/>
    <w:rsid w:val="00726FCA"/>
    <w:rsid w:val="00726FDB"/>
    <w:rsid w:val="00727D9A"/>
    <w:rsid w:val="00727F16"/>
    <w:rsid w:val="007300A2"/>
    <w:rsid w:val="00730BC3"/>
    <w:rsid w:val="007314FC"/>
    <w:rsid w:val="00731644"/>
    <w:rsid w:val="0073237D"/>
    <w:rsid w:val="007324B6"/>
    <w:rsid w:val="00732D67"/>
    <w:rsid w:val="00733782"/>
    <w:rsid w:val="00733CAC"/>
    <w:rsid w:val="00733E3E"/>
    <w:rsid w:val="007343EA"/>
    <w:rsid w:val="00735289"/>
    <w:rsid w:val="00735355"/>
    <w:rsid w:val="00735616"/>
    <w:rsid w:val="0073578B"/>
    <w:rsid w:val="007358E2"/>
    <w:rsid w:val="00735B0D"/>
    <w:rsid w:val="00736058"/>
    <w:rsid w:val="007362A5"/>
    <w:rsid w:val="00736310"/>
    <w:rsid w:val="007364CD"/>
    <w:rsid w:val="0073655E"/>
    <w:rsid w:val="0073679F"/>
    <w:rsid w:val="007375AC"/>
    <w:rsid w:val="00737B49"/>
    <w:rsid w:val="00737F76"/>
    <w:rsid w:val="00740014"/>
    <w:rsid w:val="00740534"/>
    <w:rsid w:val="00740EC0"/>
    <w:rsid w:val="00741062"/>
    <w:rsid w:val="00741300"/>
    <w:rsid w:val="00741FA4"/>
    <w:rsid w:val="0074238C"/>
    <w:rsid w:val="00742836"/>
    <w:rsid w:val="0074406F"/>
    <w:rsid w:val="007440A4"/>
    <w:rsid w:val="0074423E"/>
    <w:rsid w:val="00744318"/>
    <w:rsid w:val="00744533"/>
    <w:rsid w:val="00744A8B"/>
    <w:rsid w:val="00744AF5"/>
    <w:rsid w:val="00745214"/>
    <w:rsid w:val="007455E1"/>
    <w:rsid w:val="007458FE"/>
    <w:rsid w:val="007462CA"/>
    <w:rsid w:val="0074638B"/>
    <w:rsid w:val="0074690C"/>
    <w:rsid w:val="0074695D"/>
    <w:rsid w:val="0074713A"/>
    <w:rsid w:val="0074727A"/>
    <w:rsid w:val="007472AC"/>
    <w:rsid w:val="00747526"/>
    <w:rsid w:val="00747B9B"/>
    <w:rsid w:val="007500DC"/>
    <w:rsid w:val="007507EF"/>
    <w:rsid w:val="00750807"/>
    <w:rsid w:val="00750ACD"/>
    <w:rsid w:val="00750BEF"/>
    <w:rsid w:val="007510C3"/>
    <w:rsid w:val="00751176"/>
    <w:rsid w:val="0075125C"/>
    <w:rsid w:val="007516ED"/>
    <w:rsid w:val="0075197A"/>
    <w:rsid w:val="00751C8B"/>
    <w:rsid w:val="00751ED6"/>
    <w:rsid w:val="007520C1"/>
    <w:rsid w:val="007521EE"/>
    <w:rsid w:val="007525F5"/>
    <w:rsid w:val="00752E49"/>
    <w:rsid w:val="00752FCB"/>
    <w:rsid w:val="0075370A"/>
    <w:rsid w:val="00753F5A"/>
    <w:rsid w:val="00754576"/>
    <w:rsid w:val="00754E00"/>
    <w:rsid w:val="007557B9"/>
    <w:rsid w:val="007558C5"/>
    <w:rsid w:val="007559D9"/>
    <w:rsid w:val="00755B7A"/>
    <w:rsid w:val="00755B9B"/>
    <w:rsid w:val="00755CF0"/>
    <w:rsid w:val="00755FD8"/>
    <w:rsid w:val="0075605C"/>
    <w:rsid w:val="007560B1"/>
    <w:rsid w:val="007564B4"/>
    <w:rsid w:val="00756B14"/>
    <w:rsid w:val="00756ECB"/>
    <w:rsid w:val="00756FFF"/>
    <w:rsid w:val="007570F2"/>
    <w:rsid w:val="00757192"/>
    <w:rsid w:val="00757435"/>
    <w:rsid w:val="00757E32"/>
    <w:rsid w:val="00757F20"/>
    <w:rsid w:val="00760B3F"/>
    <w:rsid w:val="007614B6"/>
    <w:rsid w:val="00761695"/>
    <w:rsid w:val="0076176E"/>
    <w:rsid w:val="0076190A"/>
    <w:rsid w:val="00761B71"/>
    <w:rsid w:val="0076237B"/>
    <w:rsid w:val="0076245A"/>
    <w:rsid w:val="00762822"/>
    <w:rsid w:val="00762CB1"/>
    <w:rsid w:val="00762D6B"/>
    <w:rsid w:val="00763784"/>
    <w:rsid w:val="0076383B"/>
    <w:rsid w:val="007641C7"/>
    <w:rsid w:val="007646D5"/>
    <w:rsid w:val="00764731"/>
    <w:rsid w:val="00764D17"/>
    <w:rsid w:val="00765471"/>
    <w:rsid w:val="007654CE"/>
    <w:rsid w:val="00765503"/>
    <w:rsid w:val="00765853"/>
    <w:rsid w:val="00765CAC"/>
    <w:rsid w:val="00765DB6"/>
    <w:rsid w:val="00766225"/>
    <w:rsid w:val="007662ED"/>
    <w:rsid w:val="00766566"/>
    <w:rsid w:val="0076656C"/>
    <w:rsid w:val="007666F3"/>
    <w:rsid w:val="00766894"/>
    <w:rsid w:val="00766C27"/>
    <w:rsid w:val="007672CF"/>
    <w:rsid w:val="00767D91"/>
    <w:rsid w:val="00767F83"/>
    <w:rsid w:val="00767FF5"/>
    <w:rsid w:val="00770417"/>
    <w:rsid w:val="00770781"/>
    <w:rsid w:val="00770BF9"/>
    <w:rsid w:val="00771302"/>
    <w:rsid w:val="00771517"/>
    <w:rsid w:val="0077165A"/>
    <w:rsid w:val="007716B1"/>
    <w:rsid w:val="00771935"/>
    <w:rsid w:val="00771B5A"/>
    <w:rsid w:val="00771C76"/>
    <w:rsid w:val="00771E80"/>
    <w:rsid w:val="00772082"/>
    <w:rsid w:val="0077226B"/>
    <w:rsid w:val="00772511"/>
    <w:rsid w:val="0077269D"/>
    <w:rsid w:val="0077292C"/>
    <w:rsid w:val="007729BC"/>
    <w:rsid w:val="00772AD1"/>
    <w:rsid w:val="00772EFC"/>
    <w:rsid w:val="007732FB"/>
    <w:rsid w:val="007737F7"/>
    <w:rsid w:val="00773A28"/>
    <w:rsid w:val="00773BBD"/>
    <w:rsid w:val="0077438A"/>
    <w:rsid w:val="00774B21"/>
    <w:rsid w:val="00775001"/>
    <w:rsid w:val="007750B2"/>
    <w:rsid w:val="00775CCB"/>
    <w:rsid w:val="00775E55"/>
    <w:rsid w:val="00776335"/>
    <w:rsid w:val="0077648B"/>
    <w:rsid w:val="00776E2B"/>
    <w:rsid w:val="007771EC"/>
    <w:rsid w:val="00777202"/>
    <w:rsid w:val="00777281"/>
    <w:rsid w:val="007777A0"/>
    <w:rsid w:val="00780392"/>
    <w:rsid w:val="0078077D"/>
    <w:rsid w:val="007807F7"/>
    <w:rsid w:val="00780DFA"/>
    <w:rsid w:val="007816FB"/>
    <w:rsid w:val="007818EE"/>
    <w:rsid w:val="00781B4F"/>
    <w:rsid w:val="00781DAA"/>
    <w:rsid w:val="00782397"/>
    <w:rsid w:val="007827E4"/>
    <w:rsid w:val="0078351F"/>
    <w:rsid w:val="00783558"/>
    <w:rsid w:val="007836D6"/>
    <w:rsid w:val="00783817"/>
    <w:rsid w:val="00783CB3"/>
    <w:rsid w:val="00783E4F"/>
    <w:rsid w:val="0078405F"/>
    <w:rsid w:val="007841C6"/>
    <w:rsid w:val="00784280"/>
    <w:rsid w:val="0078438D"/>
    <w:rsid w:val="007847D8"/>
    <w:rsid w:val="00784A4A"/>
    <w:rsid w:val="00784AE5"/>
    <w:rsid w:val="00784B8E"/>
    <w:rsid w:val="00784C91"/>
    <w:rsid w:val="00784D4F"/>
    <w:rsid w:val="00784DCB"/>
    <w:rsid w:val="007857C0"/>
    <w:rsid w:val="00785C1E"/>
    <w:rsid w:val="00786297"/>
    <w:rsid w:val="00786F23"/>
    <w:rsid w:val="00787004"/>
    <w:rsid w:val="007875A2"/>
    <w:rsid w:val="00787886"/>
    <w:rsid w:val="00787D30"/>
    <w:rsid w:val="00787E08"/>
    <w:rsid w:val="007904DE"/>
    <w:rsid w:val="00790669"/>
    <w:rsid w:val="00790A4E"/>
    <w:rsid w:val="00790BBB"/>
    <w:rsid w:val="00790FC4"/>
    <w:rsid w:val="0079170D"/>
    <w:rsid w:val="007919D3"/>
    <w:rsid w:val="00791DDE"/>
    <w:rsid w:val="0079207B"/>
    <w:rsid w:val="00792C5E"/>
    <w:rsid w:val="00792DFD"/>
    <w:rsid w:val="007930B8"/>
    <w:rsid w:val="00793502"/>
    <w:rsid w:val="0079352A"/>
    <w:rsid w:val="0079359B"/>
    <w:rsid w:val="00793806"/>
    <w:rsid w:val="00793BEC"/>
    <w:rsid w:val="00793C30"/>
    <w:rsid w:val="00793CD8"/>
    <w:rsid w:val="00793F4F"/>
    <w:rsid w:val="00794649"/>
    <w:rsid w:val="00794652"/>
    <w:rsid w:val="007950B7"/>
    <w:rsid w:val="00795FCA"/>
    <w:rsid w:val="00796136"/>
    <w:rsid w:val="00796348"/>
    <w:rsid w:val="007965E0"/>
    <w:rsid w:val="00796682"/>
    <w:rsid w:val="007969B5"/>
    <w:rsid w:val="0079753B"/>
    <w:rsid w:val="00797651"/>
    <w:rsid w:val="0079776C"/>
    <w:rsid w:val="007979A9"/>
    <w:rsid w:val="007A0270"/>
    <w:rsid w:val="007A030C"/>
    <w:rsid w:val="007A0E31"/>
    <w:rsid w:val="007A0FB5"/>
    <w:rsid w:val="007A135A"/>
    <w:rsid w:val="007A179C"/>
    <w:rsid w:val="007A1A7C"/>
    <w:rsid w:val="007A1E41"/>
    <w:rsid w:val="007A1EFB"/>
    <w:rsid w:val="007A2054"/>
    <w:rsid w:val="007A2267"/>
    <w:rsid w:val="007A22D9"/>
    <w:rsid w:val="007A2369"/>
    <w:rsid w:val="007A2BF5"/>
    <w:rsid w:val="007A35FA"/>
    <w:rsid w:val="007A414B"/>
    <w:rsid w:val="007A422B"/>
    <w:rsid w:val="007A46AE"/>
    <w:rsid w:val="007A5827"/>
    <w:rsid w:val="007A58A6"/>
    <w:rsid w:val="007A5A61"/>
    <w:rsid w:val="007A5CFF"/>
    <w:rsid w:val="007A5E54"/>
    <w:rsid w:val="007A5EE7"/>
    <w:rsid w:val="007A5F39"/>
    <w:rsid w:val="007A6195"/>
    <w:rsid w:val="007A6671"/>
    <w:rsid w:val="007A670A"/>
    <w:rsid w:val="007A75E8"/>
    <w:rsid w:val="007A76C8"/>
    <w:rsid w:val="007A778E"/>
    <w:rsid w:val="007A79D5"/>
    <w:rsid w:val="007A7FEA"/>
    <w:rsid w:val="007B02A2"/>
    <w:rsid w:val="007B0EC4"/>
    <w:rsid w:val="007B1360"/>
    <w:rsid w:val="007B1558"/>
    <w:rsid w:val="007B16D7"/>
    <w:rsid w:val="007B238D"/>
    <w:rsid w:val="007B2506"/>
    <w:rsid w:val="007B29F6"/>
    <w:rsid w:val="007B2A55"/>
    <w:rsid w:val="007B2AD5"/>
    <w:rsid w:val="007B2EAB"/>
    <w:rsid w:val="007B32F5"/>
    <w:rsid w:val="007B363C"/>
    <w:rsid w:val="007B371E"/>
    <w:rsid w:val="007B3860"/>
    <w:rsid w:val="007B3D41"/>
    <w:rsid w:val="007B3E6B"/>
    <w:rsid w:val="007B3F09"/>
    <w:rsid w:val="007B3F28"/>
    <w:rsid w:val="007B3FEE"/>
    <w:rsid w:val="007B4E01"/>
    <w:rsid w:val="007B4F47"/>
    <w:rsid w:val="007B5353"/>
    <w:rsid w:val="007B5D0F"/>
    <w:rsid w:val="007B5DBF"/>
    <w:rsid w:val="007B5F14"/>
    <w:rsid w:val="007B6191"/>
    <w:rsid w:val="007B623A"/>
    <w:rsid w:val="007B642D"/>
    <w:rsid w:val="007B6BD3"/>
    <w:rsid w:val="007B718D"/>
    <w:rsid w:val="007B7388"/>
    <w:rsid w:val="007B7745"/>
    <w:rsid w:val="007B7A7B"/>
    <w:rsid w:val="007C0695"/>
    <w:rsid w:val="007C0942"/>
    <w:rsid w:val="007C0EF2"/>
    <w:rsid w:val="007C105C"/>
    <w:rsid w:val="007C1067"/>
    <w:rsid w:val="007C1336"/>
    <w:rsid w:val="007C153A"/>
    <w:rsid w:val="007C1AF6"/>
    <w:rsid w:val="007C1DD9"/>
    <w:rsid w:val="007C1DE6"/>
    <w:rsid w:val="007C232D"/>
    <w:rsid w:val="007C23D5"/>
    <w:rsid w:val="007C2681"/>
    <w:rsid w:val="007C28C1"/>
    <w:rsid w:val="007C2F52"/>
    <w:rsid w:val="007C38ED"/>
    <w:rsid w:val="007C4179"/>
    <w:rsid w:val="007C4392"/>
    <w:rsid w:val="007C44C6"/>
    <w:rsid w:val="007C4913"/>
    <w:rsid w:val="007C4CB3"/>
    <w:rsid w:val="007C4DAC"/>
    <w:rsid w:val="007C4E95"/>
    <w:rsid w:val="007C5AD2"/>
    <w:rsid w:val="007C5B47"/>
    <w:rsid w:val="007C5E27"/>
    <w:rsid w:val="007C5F45"/>
    <w:rsid w:val="007C67F9"/>
    <w:rsid w:val="007C68B8"/>
    <w:rsid w:val="007C6F80"/>
    <w:rsid w:val="007C7027"/>
    <w:rsid w:val="007C7793"/>
    <w:rsid w:val="007C7B08"/>
    <w:rsid w:val="007C7E94"/>
    <w:rsid w:val="007CFB4A"/>
    <w:rsid w:val="007D0CCB"/>
    <w:rsid w:val="007D0D6B"/>
    <w:rsid w:val="007D0E7C"/>
    <w:rsid w:val="007D1905"/>
    <w:rsid w:val="007D1C7F"/>
    <w:rsid w:val="007D3531"/>
    <w:rsid w:val="007D4CD8"/>
    <w:rsid w:val="007D55D2"/>
    <w:rsid w:val="007D5631"/>
    <w:rsid w:val="007D57B5"/>
    <w:rsid w:val="007D5A04"/>
    <w:rsid w:val="007D5DBB"/>
    <w:rsid w:val="007D5ED0"/>
    <w:rsid w:val="007D6696"/>
    <w:rsid w:val="007D66D0"/>
    <w:rsid w:val="007D6896"/>
    <w:rsid w:val="007D68B3"/>
    <w:rsid w:val="007D7711"/>
    <w:rsid w:val="007E003C"/>
    <w:rsid w:val="007E033E"/>
    <w:rsid w:val="007E0AEE"/>
    <w:rsid w:val="007E10E1"/>
    <w:rsid w:val="007E1726"/>
    <w:rsid w:val="007E1DD6"/>
    <w:rsid w:val="007E1DDD"/>
    <w:rsid w:val="007E2D89"/>
    <w:rsid w:val="007E31ED"/>
    <w:rsid w:val="007E3205"/>
    <w:rsid w:val="007E32DE"/>
    <w:rsid w:val="007E3399"/>
    <w:rsid w:val="007E3C5C"/>
    <w:rsid w:val="007E3D6B"/>
    <w:rsid w:val="007E3F6B"/>
    <w:rsid w:val="007E4D5E"/>
    <w:rsid w:val="007E4DA0"/>
    <w:rsid w:val="007E4F30"/>
    <w:rsid w:val="007E5199"/>
    <w:rsid w:val="007E5638"/>
    <w:rsid w:val="007E5676"/>
    <w:rsid w:val="007E5C55"/>
    <w:rsid w:val="007E5D2C"/>
    <w:rsid w:val="007E62F2"/>
    <w:rsid w:val="007E67F4"/>
    <w:rsid w:val="007E686D"/>
    <w:rsid w:val="007E71D8"/>
    <w:rsid w:val="007E73BA"/>
    <w:rsid w:val="007E75AF"/>
    <w:rsid w:val="007E769B"/>
    <w:rsid w:val="007E776D"/>
    <w:rsid w:val="007F04D9"/>
    <w:rsid w:val="007F0578"/>
    <w:rsid w:val="007F0A91"/>
    <w:rsid w:val="007F0E92"/>
    <w:rsid w:val="007F0FFA"/>
    <w:rsid w:val="007F1027"/>
    <w:rsid w:val="007F16D1"/>
    <w:rsid w:val="007F1868"/>
    <w:rsid w:val="007F1DB7"/>
    <w:rsid w:val="007F1E4E"/>
    <w:rsid w:val="007F21A6"/>
    <w:rsid w:val="007F22E6"/>
    <w:rsid w:val="007F2863"/>
    <w:rsid w:val="007F29E5"/>
    <w:rsid w:val="007F2AAA"/>
    <w:rsid w:val="007F2B80"/>
    <w:rsid w:val="007F2CE6"/>
    <w:rsid w:val="007F30CF"/>
    <w:rsid w:val="007F34D1"/>
    <w:rsid w:val="007F3B38"/>
    <w:rsid w:val="007F3C11"/>
    <w:rsid w:val="007F3D79"/>
    <w:rsid w:val="007F406E"/>
    <w:rsid w:val="007F45B8"/>
    <w:rsid w:val="007F488E"/>
    <w:rsid w:val="007F5142"/>
    <w:rsid w:val="007F5312"/>
    <w:rsid w:val="007F5502"/>
    <w:rsid w:val="007F598E"/>
    <w:rsid w:val="007F5D90"/>
    <w:rsid w:val="007F610D"/>
    <w:rsid w:val="007F641B"/>
    <w:rsid w:val="007F64FD"/>
    <w:rsid w:val="007F665E"/>
    <w:rsid w:val="007F6BB1"/>
    <w:rsid w:val="007F6EFF"/>
    <w:rsid w:val="007F704A"/>
    <w:rsid w:val="007F7459"/>
    <w:rsid w:val="007F778B"/>
    <w:rsid w:val="007F7A1D"/>
    <w:rsid w:val="00800703"/>
    <w:rsid w:val="0080094B"/>
    <w:rsid w:val="008009F1"/>
    <w:rsid w:val="008009F9"/>
    <w:rsid w:val="00800A24"/>
    <w:rsid w:val="008011BC"/>
    <w:rsid w:val="008012F2"/>
    <w:rsid w:val="00801329"/>
    <w:rsid w:val="008016C8"/>
    <w:rsid w:val="00801DC8"/>
    <w:rsid w:val="0080232A"/>
    <w:rsid w:val="0080256A"/>
    <w:rsid w:val="0080289F"/>
    <w:rsid w:val="00802EE3"/>
    <w:rsid w:val="00802EE8"/>
    <w:rsid w:val="00803045"/>
    <w:rsid w:val="008031C8"/>
    <w:rsid w:val="008032AE"/>
    <w:rsid w:val="00803840"/>
    <w:rsid w:val="00804102"/>
    <w:rsid w:val="00804107"/>
    <w:rsid w:val="00804553"/>
    <w:rsid w:val="00804639"/>
    <w:rsid w:val="00804901"/>
    <w:rsid w:val="008058CD"/>
    <w:rsid w:val="00805E47"/>
    <w:rsid w:val="008067C6"/>
    <w:rsid w:val="00806ADE"/>
    <w:rsid w:val="008071E2"/>
    <w:rsid w:val="00807242"/>
    <w:rsid w:val="00807A66"/>
    <w:rsid w:val="00807AD9"/>
    <w:rsid w:val="008106C7"/>
    <w:rsid w:val="00810856"/>
    <w:rsid w:val="0081087B"/>
    <w:rsid w:val="00810BBB"/>
    <w:rsid w:val="00810BC9"/>
    <w:rsid w:val="00810E51"/>
    <w:rsid w:val="00811350"/>
    <w:rsid w:val="008113FC"/>
    <w:rsid w:val="00811446"/>
    <w:rsid w:val="008116C5"/>
    <w:rsid w:val="00812C1A"/>
    <w:rsid w:val="0081311C"/>
    <w:rsid w:val="00813BB8"/>
    <w:rsid w:val="00814015"/>
    <w:rsid w:val="0081441D"/>
    <w:rsid w:val="0081466D"/>
    <w:rsid w:val="0081479C"/>
    <w:rsid w:val="00814950"/>
    <w:rsid w:val="00814AF9"/>
    <w:rsid w:val="00814B2B"/>
    <w:rsid w:val="00815C0B"/>
    <w:rsid w:val="00815E24"/>
    <w:rsid w:val="00815EDA"/>
    <w:rsid w:val="00816599"/>
    <w:rsid w:val="0081673F"/>
    <w:rsid w:val="008167E2"/>
    <w:rsid w:val="00816855"/>
    <w:rsid w:val="00816A43"/>
    <w:rsid w:val="00816CD0"/>
    <w:rsid w:val="008172A2"/>
    <w:rsid w:val="00817967"/>
    <w:rsid w:val="00817AE7"/>
    <w:rsid w:val="0082022E"/>
    <w:rsid w:val="00820554"/>
    <w:rsid w:val="0082057B"/>
    <w:rsid w:val="00820941"/>
    <w:rsid w:val="008210F6"/>
    <w:rsid w:val="008213DA"/>
    <w:rsid w:val="00821659"/>
    <w:rsid w:val="008217F8"/>
    <w:rsid w:val="0082199A"/>
    <w:rsid w:val="00821BD4"/>
    <w:rsid w:val="0082219C"/>
    <w:rsid w:val="00822865"/>
    <w:rsid w:val="00823068"/>
    <w:rsid w:val="008234F1"/>
    <w:rsid w:val="00823BE8"/>
    <w:rsid w:val="0082403D"/>
    <w:rsid w:val="008244F4"/>
    <w:rsid w:val="00824727"/>
    <w:rsid w:val="00824FEC"/>
    <w:rsid w:val="008256E1"/>
    <w:rsid w:val="00825B08"/>
    <w:rsid w:val="00825C09"/>
    <w:rsid w:val="00825F1F"/>
    <w:rsid w:val="00826125"/>
    <w:rsid w:val="008263FB"/>
    <w:rsid w:val="00826BD6"/>
    <w:rsid w:val="008272D2"/>
    <w:rsid w:val="0083000D"/>
    <w:rsid w:val="00830A91"/>
    <w:rsid w:val="00830D95"/>
    <w:rsid w:val="00831507"/>
    <w:rsid w:val="0083167A"/>
    <w:rsid w:val="008317C4"/>
    <w:rsid w:val="00831987"/>
    <w:rsid w:val="00831C07"/>
    <w:rsid w:val="00832E29"/>
    <w:rsid w:val="008332B0"/>
    <w:rsid w:val="008337EB"/>
    <w:rsid w:val="00833B85"/>
    <w:rsid w:val="00834338"/>
    <w:rsid w:val="00834CAF"/>
    <w:rsid w:val="00835FE2"/>
    <w:rsid w:val="008360E3"/>
    <w:rsid w:val="00836973"/>
    <w:rsid w:val="00836D8E"/>
    <w:rsid w:val="0083748F"/>
    <w:rsid w:val="0084082C"/>
    <w:rsid w:val="008413BD"/>
    <w:rsid w:val="0084188A"/>
    <w:rsid w:val="00841B6C"/>
    <w:rsid w:val="00841C6E"/>
    <w:rsid w:val="0084254B"/>
    <w:rsid w:val="008439DB"/>
    <w:rsid w:val="00843C70"/>
    <w:rsid w:val="00843ECB"/>
    <w:rsid w:val="008441E7"/>
    <w:rsid w:val="008443DD"/>
    <w:rsid w:val="008445EE"/>
    <w:rsid w:val="00844640"/>
    <w:rsid w:val="00844D7A"/>
    <w:rsid w:val="00844FEF"/>
    <w:rsid w:val="008450C0"/>
    <w:rsid w:val="008450C4"/>
    <w:rsid w:val="00845250"/>
    <w:rsid w:val="0084557B"/>
    <w:rsid w:val="00845AE8"/>
    <w:rsid w:val="00845DC8"/>
    <w:rsid w:val="00846178"/>
    <w:rsid w:val="00846C8C"/>
    <w:rsid w:val="00847212"/>
    <w:rsid w:val="00847460"/>
    <w:rsid w:val="00847A06"/>
    <w:rsid w:val="00850395"/>
    <w:rsid w:val="008509AF"/>
    <w:rsid w:val="00850A52"/>
    <w:rsid w:val="00850B0D"/>
    <w:rsid w:val="0085134A"/>
    <w:rsid w:val="008516C7"/>
    <w:rsid w:val="0085171B"/>
    <w:rsid w:val="0085229B"/>
    <w:rsid w:val="0085299C"/>
    <w:rsid w:val="00854196"/>
    <w:rsid w:val="0085436C"/>
    <w:rsid w:val="00854987"/>
    <w:rsid w:val="008549ED"/>
    <w:rsid w:val="00855086"/>
    <w:rsid w:val="008554BB"/>
    <w:rsid w:val="00855B00"/>
    <w:rsid w:val="00855DFF"/>
    <w:rsid w:val="008560CB"/>
    <w:rsid w:val="00856448"/>
    <w:rsid w:val="00856552"/>
    <w:rsid w:val="008565C6"/>
    <w:rsid w:val="008566C6"/>
    <w:rsid w:val="00856899"/>
    <w:rsid w:val="00856C9D"/>
    <w:rsid w:val="00857503"/>
    <w:rsid w:val="00857DD9"/>
    <w:rsid w:val="00857EB4"/>
    <w:rsid w:val="00860033"/>
    <w:rsid w:val="00860079"/>
    <w:rsid w:val="0086025E"/>
    <w:rsid w:val="0086059D"/>
    <w:rsid w:val="00860D5E"/>
    <w:rsid w:val="00860F99"/>
    <w:rsid w:val="008614FA"/>
    <w:rsid w:val="00861AEA"/>
    <w:rsid w:val="00862355"/>
    <w:rsid w:val="0086274A"/>
    <w:rsid w:val="00862AA6"/>
    <w:rsid w:val="00862CAC"/>
    <w:rsid w:val="00862FB4"/>
    <w:rsid w:val="00863045"/>
    <w:rsid w:val="008631CC"/>
    <w:rsid w:val="00863662"/>
    <w:rsid w:val="00864947"/>
    <w:rsid w:val="00864EE2"/>
    <w:rsid w:val="0086508A"/>
    <w:rsid w:val="008651A7"/>
    <w:rsid w:val="0086546F"/>
    <w:rsid w:val="00865526"/>
    <w:rsid w:val="00865E9D"/>
    <w:rsid w:val="00866085"/>
    <w:rsid w:val="0086628A"/>
    <w:rsid w:val="0086667C"/>
    <w:rsid w:val="00866976"/>
    <w:rsid w:val="008669B2"/>
    <w:rsid w:val="00866A06"/>
    <w:rsid w:val="00866AEE"/>
    <w:rsid w:val="00866B7F"/>
    <w:rsid w:val="00866F0A"/>
    <w:rsid w:val="00867B6E"/>
    <w:rsid w:val="00867F5B"/>
    <w:rsid w:val="00870A88"/>
    <w:rsid w:val="008711DF"/>
    <w:rsid w:val="00871277"/>
    <w:rsid w:val="00871E99"/>
    <w:rsid w:val="008722DA"/>
    <w:rsid w:val="00873BFE"/>
    <w:rsid w:val="00873E5A"/>
    <w:rsid w:val="00873E6A"/>
    <w:rsid w:val="00873F5E"/>
    <w:rsid w:val="0087437D"/>
    <w:rsid w:val="008745D8"/>
    <w:rsid w:val="008746F3"/>
    <w:rsid w:val="00874BA5"/>
    <w:rsid w:val="00874E26"/>
    <w:rsid w:val="008750C0"/>
    <w:rsid w:val="00875ED2"/>
    <w:rsid w:val="008761AC"/>
    <w:rsid w:val="00876299"/>
    <w:rsid w:val="00876596"/>
    <w:rsid w:val="0087681D"/>
    <w:rsid w:val="00876950"/>
    <w:rsid w:val="00877018"/>
    <w:rsid w:val="00880375"/>
    <w:rsid w:val="008805E2"/>
    <w:rsid w:val="00880664"/>
    <w:rsid w:val="00880B10"/>
    <w:rsid w:val="00880F5B"/>
    <w:rsid w:val="008813A7"/>
    <w:rsid w:val="008815F9"/>
    <w:rsid w:val="008816F2"/>
    <w:rsid w:val="00881C2E"/>
    <w:rsid w:val="00881ED8"/>
    <w:rsid w:val="00881FD5"/>
    <w:rsid w:val="00882018"/>
    <w:rsid w:val="0088226E"/>
    <w:rsid w:val="00882717"/>
    <w:rsid w:val="00882A18"/>
    <w:rsid w:val="00882A6F"/>
    <w:rsid w:val="00882C4F"/>
    <w:rsid w:val="00882DB5"/>
    <w:rsid w:val="0088304A"/>
    <w:rsid w:val="00883209"/>
    <w:rsid w:val="00883279"/>
    <w:rsid w:val="00883504"/>
    <w:rsid w:val="008836C3"/>
    <w:rsid w:val="00883780"/>
    <w:rsid w:val="00883891"/>
    <w:rsid w:val="00883CA1"/>
    <w:rsid w:val="00884932"/>
    <w:rsid w:val="00884C0E"/>
    <w:rsid w:val="00884DAC"/>
    <w:rsid w:val="00885005"/>
    <w:rsid w:val="0088500B"/>
    <w:rsid w:val="0088504E"/>
    <w:rsid w:val="0088524E"/>
    <w:rsid w:val="00885541"/>
    <w:rsid w:val="008856B2"/>
    <w:rsid w:val="00885E37"/>
    <w:rsid w:val="00886AAF"/>
    <w:rsid w:val="00886B3A"/>
    <w:rsid w:val="00886C79"/>
    <w:rsid w:val="00886F58"/>
    <w:rsid w:val="008872D7"/>
    <w:rsid w:val="00887569"/>
    <w:rsid w:val="00887B04"/>
    <w:rsid w:val="00887E73"/>
    <w:rsid w:val="00887F6C"/>
    <w:rsid w:val="008903C4"/>
    <w:rsid w:val="00890D27"/>
    <w:rsid w:val="00890E55"/>
    <w:rsid w:val="00891C01"/>
    <w:rsid w:val="00892010"/>
    <w:rsid w:val="008922F8"/>
    <w:rsid w:val="00892743"/>
    <w:rsid w:val="00892847"/>
    <w:rsid w:val="00892B99"/>
    <w:rsid w:val="00892CDE"/>
    <w:rsid w:val="00892F34"/>
    <w:rsid w:val="0089331C"/>
    <w:rsid w:val="00893BC7"/>
    <w:rsid w:val="00893BCE"/>
    <w:rsid w:val="008944D2"/>
    <w:rsid w:val="0089471B"/>
    <w:rsid w:val="0089475D"/>
    <w:rsid w:val="00894EE0"/>
    <w:rsid w:val="0089504D"/>
    <w:rsid w:val="0089529D"/>
    <w:rsid w:val="00895344"/>
    <w:rsid w:val="008955B6"/>
    <w:rsid w:val="00896123"/>
    <w:rsid w:val="00896446"/>
    <w:rsid w:val="008975CE"/>
    <w:rsid w:val="00897C4E"/>
    <w:rsid w:val="008A004A"/>
    <w:rsid w:val="008A0B2A"/>
    <w:rsid w:val="008A0C8F"/>
    <w:rsid w:val="008A0DAF"/>
    <w:rsid w:val="008A1116"/>
    <w:rsid w:val="008A1150"/>
    <w:rsid w:val="008A12C1"/>
    <w:rsid w:val="008A12F0"/>
    <w:rsid w:val="008A26D0"/>
    <w:rsid w:val="008A272F"/>
    <w:rsid w:val="008A2A2D"/>
    <w:rsid w:val="008A2CC8"/>
    <w:rsid w:val="008A2D63"/>
    <w:rsid w:val="008A2FF1"/>
    <w:rsid w:val="008A3349"/>
    <w:rsid w:val="008A3CEF"/>
    <w:rsid w:val="008A42A6"/>
    <w:rsid w:val="008A4D52"/>
    <w:rsid w:val="008A4E76"/>
    <w:rsid w:val="008A5A5A"/>
    <w:rsid w:val="008A6347"/>
    <w:rsid w:val="008A6463"/>
    <w:rsid w:val="008A66AB"/>
    <w:rsid w:val="008A67DF"/>
    <w:rsid w:val="008A6882"/>
    <w:rsid w:val="008A738A"/>
    <w:rsid w:val="008A75AD"/>
    <w:rsid w:val="008A75EB"/>
    <w:rsid w:val="008A7B08"/>
    <w:rsid w:val="008B032D"/>
    <w:rsid w:val="008B0466"/>
    <w:rsid w:val="008B0655"/>
    <w:rsid w:val="008B08A8"/>
    <w:rsid w:val="008B1971"/>
    <w:rsid w:val="008B1CA5"/>
    <w:rsid w:val="008B276B"/>
    <w:rsid w:val="008B27AE"/>
    <w:rsid w:val="008B2B8F"/>
    <w:rsid w:val="008B2BD1"/>
    <w:rsid w:val="008B2C38"/>
    <w:rsid w:val="008B3183"/>
    <w:rsid w:val="008B37D3"/>
    <w:rsid w:val="008B39BD"/>
    <w:rsid w:val="008B3F53"/>
    <w:rsid w:val="008B4076"/>
    <w:rsid w:val="008B448D"/>
    <w:rsid w:val="008B4806"/>
    <w:rsid w:val="008B48B1"/>
    <w:rsid w:val="008B4B5B"/>
    <w:rsid w:val="008B549A"/>
    <w:rsid w:val="008B56C3"/>
    <w:rsid w:val="008B6097"/>
    <w:rsid w:val="008B6C83"/>
    <w:rsid w:val="008B745D"/>
    <w:rsid w:val="008B747A"/>
    <w:rsid w:val="008B7C9A"/>
    <w:rsid w:val="008B7D82"/>
    <w:rsid w:val="008C0449"/>
    <w:rsid w:val="008C1408"/>
    <w:rsid w:val="008C1E90"/>
    <w:rsid w:val="008C1EE0"/>
    <w:rsid w:val="008C1FAE"/>
    <w:rsid w:val="008C207B"/>
    <w:rsid w:val="008C2670"/>
    <w:rsid w:val="008C27B9"/>
    <w:rsid w:val="008C296D"/>
    <w:rsid w:val="008C30C9"/>
    <w:rsid w:val="008C31F7"/>
    <w:rsid w:val="008C367C"/>
    <w:rsid w:val="008C3928"/>
    <w:rsid w:val="008C3EBC"/>
    <w:rsid w:val="008C41DB"/>
    <w:rsid w:val="008C47B3"/>
    <w:rsid w:val="008C4885"/>
    <w:rsid w:val="008C4DCE"/>
    <w:rsid w:val="008C50B1"/>
    <w:rsid w:val="008C5138"/>
    <w:rsid w:val="008C52EA"/>
    <w:rsid w:val="008C5487"/>
    <w:rsid w:val="008C5847"/>
    <w:rsid w:val="008C5BDE"/>
    <w:rsid w:val="008C6135"/>
    <w:rsid w:val="008C633D"/>
    <w:rsid w:val="008C6571"/>
    <w:rsid w:val="008C659D"/>
    <w:rsid w:val="008C696D"/>
    <w:rsid w:val="008C6C2B"/>
    <w:rsid w:val="008C6D2C"/>
    <w:rsid w:val="008C6DC9"/>
    <w:rsid w:val="008C6FA9"/>
    <w:rsid w:val="008C789B"/>
    <w:rsid w:val="008C7D0F"/>
    <w:rsid w:val="008D03A8"/>
    <w:rsid w:val="008D041C"/>
    <w:rsid w:val="008D0782"/>
    <w:rsid w:val="008D1344"/>
    <w:rsid w:val="008D145A"/>
    <w:rsid w:val="008D1A00"/>
    <w:rsid w:val="008D1D44"/>
    <w:rsid w:val="008D1F21"/>
    <w:rsid w:val="008D246B"/>
    <w:rsid w:val="008D26EB"/>
    <w:rsid w:val="008D273D"/>
    <w:rsid w:val="008D2786"/>
    <w:rsid w:val="008D2984"/>
    <w:rsid w:val="008D2A85"/>
    <w:rsid w:val="008D2A89"/>
    <w:rsid w:val="008D30E2"/>
    <w:rsid w:val="008D3554"/>
    <w:rsid w:val="008D35A7"/>
    <w:rsid w:val="008D3A8E"/>
    <w:rsid w:val="008D3C31"/>
    <w:rsid w:val="008D3E6E"/>
    <w:rsid w:val="008D408F"/>
    <w:rsid w:val="008D491D"/>
    <w:rsid w:val="008D4943"/>
    <w:rsid w:val="008D4C66"/>
    <w:rsid w:val="008D4DAE"/>
    <w:rsid w:val="008D4E14"/>
    <w:rsid w:val="008D4FE0"/>
    <w:rsid w:val="008D505A"/>
    <w:rsid w:val="008D539B"/>
    <w:rsid w:val="008D5793"/>
    <w:rsid w:val="008D5999"/>
    <w:rsid w:val="008D5C8F"/>
    <w:rsid w:val="008D5D8A"/>
    <w:rsid w:val="008D6073"/>
    <w:rsid w:val="008D6751"/>
    <w:rsid w:val="008D681B"/>
    <w:rsid w:val="008D7399"/>
    <w:rsid w:val="008D7453"/>
    <w:rsid w:val="008E022A"/>
    <w:rsid w:val="008E0644"/>
    <w:rsid w:val="008E06F2"/>
    <w:rsid w:val="008E0BEC"/>
    <w:rsid w:val="008E0E17"/>
    <w:rsid w:val="008E134A"/>
    <w:rsid w:val="008E1C5C"/>
    <w:rsid w:val="008E1D59"/>
    <w:rsid w:val="008E1E22"/>
    <w:rsid w:val="008E20CD"/>
    <w:rsid w:val="008E27A7"/>
    <w:rsid w:val="008E2897"/>
    <w:rsid w:val="008E2D15"/>
    <w:rsid w:val="008E2D38"/>
    <w:rsid w:val="008E37B5"/>
    <w:rsid w:val="008E49A6"/>
    <w:rsid w:val="008E4A59"/>
    <w:rsid w:val="008E4C4D"/>
    <w:rsid w:val="008E4E0A"/>
    <w:rsid w:val="008E4E27"/>
    <w:rsid w:val="008E4E6C"/>
    <w:rsid w:val="008E4EC4"/>
    <w:rsid w:val="008E4FBD"/>
    <w:rsid w:val="008E5584"/>
    <w:rsid w:val="008E5748"/>
    <w:rsid w:val="008E5838"/>
    <w:rsid w:val="008E5888"/>
    <w:rsid w:val="008E599D"/>
    <w:rsid w:val="008E5D67"/>
    <w:rsid w:val="008E64FE"/>
    <w:rsid w:val="008E6AE0"/>
    <w:rsid w:val="008E6CE3"/>
    <w:rsid w:val="008E6EDC"/>
    <w:rsid w:val="008E7327"/>
    <w:rsid w:val="008E7EB0"/>
    <w:rsid w:val="008F0001"/>
    <w:rsid w:val="008F02F8"/>
    <w:rsid w:val="008F04D1"/>
    <w:rsid w:val="008F0924"/>
    <w:rsid w:val="008F0B09"/>
    <w:rsid w:val="008F0B34"/>
    <w:rsid w:val="008F0DFA"/>
    <w:rsid w:val="008F195D"/>
    <w:rsid w:val="008F1CD8"/>
    <w:rsid w:val="008F26BF"/>
    <w:rsid w:val="008F2911"/>
    <w:rsid w:val="008F2E19"/>
    <w:rsid w:val="008F2FCF"/>
    <w:rsid w:val="008F3E95"/>
    <w:rsid w:val="008F4364"/>
    <w:rsid w:val="008F4468"/>
    <w:rsid w:val="008F46A4"/>
    <w:rsid w:val="008F4A9B"/>
    <w:rsid w:val="008F5176"/>
    <w:rsid w:val="008F5323"/>
    <w:rsid w:val="008F5524"/>
    <w:rsid w:val="008F5B61"/>
    <w:rsid w:val="008F5C44"/>
    <w:rsid w:val="008F5CA3"/>
    <w:rsid w:val="008F5CB2"/>
    <w:rsid w:val="008F6366"/>
    <w:rsid w:val="008F6B38"/>
    <w:rsid w:val="008F70AD"/>
    <w:rsid w:val="008F7385"/>
    <w:rsid w:val="008F7848"/>
    <w:rsid w:val="008F7861"/>
    <w:rsid w:val="008F7C1F"/>
    <w:rsid w:val="008F7E18"/>
    <w:rsid w:val="008F7EA5"/>
    <w:rsid w:val="00900361"/>
    <w:rsid w:val="009006BB"/>
    <w:rsid w:val="00900822"/>
    <w:rsid w:val="00900CD7"/>
    <w:rsid w:val="0090105B"/>
    <w:rsid w:val="00901073"/>
    <w:rsid w:val="0090125D"/>
    <w:rsid w:val="00901328"/>
    <w:rsid w:val="00902AEE"/>
    <w:rsid w:val="00902D57"/>
    <w:rsid w:val="009030AC"/>
    <w:rsid w:val="009032FC"/>
    <w:rsid w:val="009033EA"/>
    <w:rsid w:val="009036A4"/>
    <w:rsid w:val="0090380A"/>
    <w:rsid w:val="009039E2"/>
    <w:rsid w:val="00903A0D"/>
    <w:rsid w:val="00903DC5"/>
    <w:rsid w:val="009045EC"/>
    <w:rsid w:val="0090492C"/>
    <w:rsid w:val="00904ED3"/>
    <w:rsid w:val="00905910"/>
    <w:rsid w:val="00905D26"/>
    <w:rsid w:val="00905E3D"/>
    <w:rsid w:val="009061C7"/>
    <w:rsid w:val="009064EA"/>
    <w:rsid w:val="00906F99"/>
    <w:rsid w:val="009075B8"/>
    <w:rsid w:val="00907A1C"/>
    <w:rsid w:val="00907B45"/>
    <w:rsid w:val="00907D9E"/>
    <w:rsid w:val="00907FD5"/>
    <w:rsid w:val="00910039"/>
    <w:rsid w:val="0091036B"/>
    <w:rsid w:val="009103AB"/>
    <w:rsid w:val="00910646"/>
    <w:rsid w:val="00910698"/>
    <w:rsid w:val="0091072D"/>
    <w:rsid w:val="00910A22"/>
    <w:rsid w:val="00910FF7"/>
    <w:rsid w:val="009116B2"/>
    <w:rsid w:val="009117D5"/>
    <w:rsid w:val="00912D1F"/>
    <w:rsid w:val="00912E05"/>
    <w:rsid w:val="0091337C"/>
    <w:rsid w:val="009133D0"/>
    <w:rsid w:val="009139F6"/>
    <w:rsid w:val="009141B1"/>
    <w:rsid w:val="009145A0"/>
    <w:rsid w:val="00914EAE"/>
    <w:rsid w:val="00915A41"/>
    <w:rsid w:val="00915DE4"/>
    <w:rsid w:val="009163E9"/>
    <w:rsid w:val="00916C70"/>
    <w:rsid w:val="009170AE"/>
    <w:rsid w:val="00917401"/>
    <w:rsid w:val="00917420"/>
    <w:rsid w:val="00917660"/>
    <w:rsid w:val="0092032D"/>
    <w:rsid w:val="00920F7C"/>
    <w:rsid w:val="00921601"/>
    <w:rsid w:val="00921BC9"/>
    <w:rsid w:val="00921E48"/>
    <w:rsid w:val="009221A2"/>
    <w:rsid w:val="0092235E"/>
    <w:rsid w:val="00922DEC"/>
    <w:rsid w:val="00923246"/>
    <w:rsid w:val="0092326C"/>
    <w:rsid w:val="0092377E"/>
    <w:rsid w:val="00923DB1"/>
    <w:rsid w:val="009243A9"/>
    <w:rsid w:val="0092456A"/>
    <w:rsid w:val="009245B8"/>
    <w:rsid w:val="00924AEF"/>
    <w:rsid w:val="00924BAE"/>
    <w:rsid w:val="00924D67"/>
    <w:rsid w:val="009251B7"/>
    <w:rsid w:val="0092520C"/>
    <w:rsid w:val="009252DD"/>
    <w:rsid w:val="00925361"/>
    <w:rsid w:val="00925909"/>
    <w:rsid w:val="00926365"/>
    <w:rsid w:val="009265E1"/>
    <w:rsid w:val="00926874"/>
    <w:rsid w:val="00927274"/>
    <w:rsid w:val="009274EF"/>
    <w:rsid w:val="009279CF"/>
    <w:rsid w:val="00927C1C"/>
    <w:rsid w:val="009300C3"/>
    <w:rsid w:val="00930329"/>
    <w:rsid w:val="00930458"/>
    <w:rsid w:val="00930A2A"/>
    <w:rsid w:val="00931045"/>
    <w:rsid w:val="00931371"/>
    <w:rsid w:val="0093144B"/>
    <w:rsid w:val="00931A39"/>
    <w:rsid w:val="00931BAE"/>
    <w:rsid w:val="00932986"/>
    <w:rsid w:val="009329CD"/>
    <w:rsid w:val="00933577"/>
    <w:rsid w:val="009336F2"/>
    <w:rsid w:val="00933B06"/>
    <w:rsid w:val="00933BE9"/>
    <w:rsid w:val="009340F4"/>
    <w:rsid w:val="0093486D"/>
    <w:rsid w:val="00935343"/>
    <w:rsid w:val="00936184"/>
    <w:rsid w:val="0093625C"/>
    <w:rsid w:val="009362D6"/>
    <w:rsid w:val="00936CB9"/>
    <w:rsid w:val="00937529"/>
    <w:rsid w:val="00937C79"/>
    <w:rsid w:val="00940B1D"/>
    <w:rsid w:val="00941105"/>
    <w:rsid w:val="00941298"/>
    <w:rsid w:val="00941376"/>
    <w:rsid w:val="0094143D"/>
    <w:rsid w:val="00941ACD"/>
    <w:rsid w:val="00941C5F"/>
    <w:rsid w:val="00941EFE"/>
    <w:rsid w:val="00942140"/>
    <w:rsid w:val="00943010"/>
    <w:rsid w:val="0094313F"/>
    <w:rsid w:val="00943243"/>
    <w:rsid w:val="0094325A"/>
    <w:rsid w:val="00944015"/>
    <w:rsid w:val="00944265"/>
    <w:rsid w:val="009442F8"/>
    <w:rsid w:val="00944473"/>
    <w:rsid w:val="0094451B"/>
    <w:rsid w:val="00944589"/>
    <w:rsid w:val="00944668"/>
    <w:rsid w:val="00944843"/>
    <w:rsid w:val="00944AB6"/>
    <w:rsid w:val="00944E5C"/>
    <w:rsid w:val="00945367"/>
    <w:rsid w:val="00945B60"/>
    <w:rsid w:val="009461DE"/>
    <w:rsid w:val="009464C7"/>
    <w:rsid w:val="00946689"/>
    <w:rsid w:val="00946D8E"/>
    <w:rsid w:val="00947195"/>
    <w:rsid w:val="00947756"/>
    <w:rsid w:val="00947B9D"/>
    <w:rsid w:val="0095022F"/>
    <w:rsid w:val="009502AB"/>
    <w:rsid w:val="0095046B"/>
    <w:rsid w:val="009504A4"/>
    <w:rsid w:val="00950A68"/>
    <w:rsid w:val="00950F40"/>
    <w:rsid w:val="0095177B"/>
    <w:rsid w:val="00951CDD"/>
    <w:rsid w:val="00951DA4"/>
    <w:rsid w:val="00952242"/>
    <w:rsid w:val="00952318"/>
    <w:rsid w:val="00952426"/>
    <w:rsid w:val="00952A74"/>
    <w:rsid w:val="00952AF0"/>
    <w:rsid w:val="00952D8B"/>
    <w:rsid w:val="00952E0A"/>
    <w:rsid w:val="0095304E"/>
    <w:rsid w:val="00953154"/>
    <w:rsid w:val="0095345C"/>
    <w:rsid w:val="0095376A"/>
    <w:rsid w:val="009539E9"/>
    <w:rsid w:val="00954358"/>
    <w:rsid w:val="0095477D"/>
    <w:rsid w:val="00954BCC"/>
    <w:rsid w:val="00954D2D"/>
    <w:rsid w:val="00955005"/>
    <w:rsid w:val="009554AA"/>
    <w:rsid w:val="009554DF"/>
    <w:rsid w:val="00955DC4"/>
    <w:rsid w:val="009563E6"/>
    <w:rsid w:val="00956B27"/>
    <w:rsid w:val="00956B53"/>
    <w:rsid w:val="00956E51"/>
    <w:rsid w:val="00957002"/>
    <w:rsid w:val="00957153"/>
    <w:rsid w:val="009572F3"/>
    <w:rsid w:val="00957612"/>
    <w:rsid w:val="00957913"/>
    <w:rsid w:val="00960765"/>
    <w:rsid w:val="00960A12"/>
    <w:rsid w:val="00960ECC"/>
    <w:rsid w:val="00961522"/>
    <w:rsid w:val="00961616"/>
    <w:rsid w:val="00961912"/>
    <w:rsid w:val="00961BCE"/>
    <w:rsid w:val="00962274"/>
    <w:rsid w:val="0096255A"/>
    <w:rsid w:val="00962B82"/>
    <w:rsid w:val="00962D89"/>
    <w:rsid w:val="00962EA1"/>
    <w:rsid w:val="00962FEF"/>
    <w:rsid w:val="009638BA"/>
    <w:rsid w:val="00964128"/>
    <w:rsid w:val="009642CB"/>
    <w:rsid w:val="00964475"/>
    <w:rsid w:val="009648EA"/>
    <w:rsid w:val="00964C49"/>
    <w:rsid w:val="00965105"/>
    <w:rsid w:val="0096521C"/>
    <w:rsid w:val="009653B5"/>
    <w:rsid w:val="0096540F"/>
    <w:rsid w:val="0096554A"/>
    <w:rsid w:val="00965728"/>
    <w:rsid w:val="0096613A"/>
    <w:rsid w:val="00966285"/>
    <w:rsid w:val="0096659D"/>
    <w:rsid w:val="00966A38"/>
    <w:rsid w:val="00967925"/>
    <w:rsid w:val="009700B6"/>
    <w:rsid w:val="00970314"/>
    <w:rsid w:val="00970370"/>
    <w:rsid w:val="0097058C"/>
    <w:rsid w:val="00970A1C"/>
    <w:rsid w:val="00970A91"/>
    <w:rsid w:val="00970B38"/>
    <w:rsid w:val="00970DAB"/>
    <w:rsid w:val="00971236"/>
    <w:rsid w:val="00971559"/>
    <w:rsid w:val="0097190B"/>
    <w:rsid w:val="00971B76"/>
    <w:rsid w:val="00972714"/>
    <w:rsid w:val="009728DF"/>
    <w:rsid w:val="00972F8E"/>
    <w:rsid w:val="00973132"/>
    <w:rsid w:val="00973571"/>
    <w:rsid w:val="0097457A"/>
    <w:rsid w:val="009745B0"/>
    <w:rsid w:val="00974CC0"/>
    <w:rsid w:val="00975284"/>
    <w:rsid w:val="00975922"/>
    <w:rsid w:val="00975A5E"/>
    <w:rsid w:val="00976048"/>
    <w:rsid w:val="009760FA"/>
    <w:rsid w:val="00976136"/>
    <w:rsid w:val="009764D6"/>
    <w:rsid w:val="00976876"/>
    <w:rsid w:val="00976AA0"/>
    <w:rsid w:val="00976E22"/>
    <w:rsid w:val="00976E55"/>
    <w:rsid w:val="00977054"/>
    <w:rsid w:val="00977A4D"/>
    <w:rsid w:val="00977E4C"/>
    <w:rsid w:val="00977FE5"/>
    <w:rsid w:val="00980155"/>
    <w:rsid w:val="009802D0"/>
    <w:rsid w:val="00980379"/>
    <w:rsid w:val="0098037F"/>
    <w:rsid w:val="00980642"/>
    <w:rsid w:val="00980B7A"/>
    <w:rsid w:val="00980CEB"/>
    <w:rsid w:val="00981222"/>
    <w:rsid w:val="0098177F"/>
    <w:rsid w:val="00981A65"/>
    <w:rsid w:val="009821CD"/>
    <w:rsid w:val="009823DE"/>
    <w:rsid w:val="0098262D"/>
    <w:rsid w:val="00982B9F"/>
    <w:rsid w:val="0098424F"/>
    <w:rsid w:val="0098436A"/>
    <w:rsid w:val="009843A7"/>
    <w:rsid w:val="009843C1"/>
    <w:rsid w:val="009845D3"/>
    <w:rsid w:val="00984CEC"/>
    <w:rsid w:val="00984EDA"/>
    <w:rsid w:val="0098541C"/>
    <w:rsid w:val="0098560A"/>
    <w:rsid w:val="00985CC9"/>
    <w:rsid w:val="00985E6B"/>
    <w:rsid w:val="00985EE6"/>
    <w:rsid w:val="00986677"/>
    <w:rsid w:val="00990031"/>
    <w:rsid w:val="00990318"/>
    <w:rsid w:val="0099060F"/>
    <w:rsid w:val="00990698"/>
    <w:rsid w:val="009906C6"/>
    <w:rsid w:val="0099083D"/>
    <w:rsid w:val="00992142"/>
    <w:rsid w:val="0099233F"/>
    <w:rsid w:val="0099246E"/>
    <w:rsid w:val="009925FF"/>
    <w:rsid w:val="00992C99"/>
    <w:rsid w:val="00993612"/>
    <w:rsid w:val="009936B0"/>
    <w:rsid w:val="009939D7"/>
    <w:rsid w:val="00993ACD"/>
    <w:rsid w:val="009943AE"/>
    <w:rsid w:val="0099451C"/>
    <w:rsid w:val="0099457A"/>
    <w:rsid w:val="00995A4B"/>
    <w:rsid w:val="00995B87"/>
    <w:rsid w:val="00996105"/>
    <w:rsid w:val="00996657"/>
    <w:rsid w:val="0099695D"/>
    <w:rsid w:val="00997693"/>
    <w:rsid w:val="00997864"/>
    <w:rsid w:val="00997C74"/>
    <w:rsid w:val="009A0164"/>
    <w:rsid w:val="009A0360"/>
    <w:rsid w:val="009A0392"/>
    <w:rsid w:val="009A0606"/>
    <w:rsid w:val="009A091F"/>
    <w:rsid w:val="009A09BE"/>
    <w:rsid w:val="009A1020"/>
    <w:rsid w:val="009A10D0"/>
    <w:rsid w:val="009A143F"/>
    <w:rsid w:val="009A197E"/>
    <w:rsid w:val="009A23D0"/>
    <w:rsid w:val="009A2784"/>
    <w:rsid w:val="009A2CCC"/>
    <w:rsid w:val="009A3495"/>
    <w:rsid w:val="009A349A"/>
    <w:rsid w:val="009A3590"/>
    <w:rsid w:val="009A373E"/>
    <w:rsid w:val="009A3E72"/>
    <w:rsid w:val="009A3FA6"/>
    <w:rsid w:val="009A420A"/>
    <w:rsid w:val="009A4537"/>
    <w:rsid w:val="009A496F"/>
    <w:rsid w:val="009A4E2C"/>
    <w:rsid w:val="009A4F35"/>
    <w:rsid w:val="009A54CB"/>
    <w:rsid w:val="009A558B"/>
    <w:rsid w:val="009A5884"/>
    <w:rsid w:val="009A5AE9"/>
    <w:rsid w:val="009A5BEC"/>
    <w:rsid w:val="009A6B45"/>
    <w:rsid w:val="009A6D12"/>
    <w:rsid w:val="009A6DC3"/>
    <w:rsid w:val="009A70A2"/>
    <w:rsid w:val="009A72FD"/>
    <w:rsid w:val="009A77D2"/>
    <w:rsid w:val="009A7D7E"/>
    <w:rsid w:val="009B02FF"/>
    <w:rsid w:val="009B07BF"/>
    <w:rsid w:val="009B0807"/>
    <w:rsid w:val="009B0946"/>
    <w:rsid w:val="009B110E"/>
    <w:rsid w:val="009B11CB"/>
    <w:rsid w:val="009B12CA"/>
    <w:rsid w:val="009B15A7"/>
    <w:rsid w:val="009B214C"/>
    <w:rsid w:val="009B2424"/>
    <w:rsid w:val="009B2991"/>
    <w:rsid w:val="009B29BC"/>
    <w:rsid w:val="009B2A4F"/>
    <w:rsid w:val="009B2E97"/>
    <w:rsid w:val="009B31D5"/>
    <w:rsid w:val="009B32A1"/>
    <w:rsid w:val="009B387C"/>
    <w:rsid w:val="009B3AD1"/>
    <w:rsid w:val="009B46F6"/>
    <w:rsid w:val="009B4FA4"/>
    <w:rsid w:val="009B657A"/>
    <w:rsid w:val="009B6778"/>
    <w:rsid w:val="009B6E95"/>
    <w:rsid w:val="009B71BE"/>
    <w:rsid w:val="009B7388"/>
    <w:rsid w:val="009B78EE"/>
    <w:rsid w:val="009C0524"/>
    <w:rsid w:val="009C0772"/>
    <w:rsid w:val="009C0B1E"/>
    <w:rsid w:val="009C0B5B"/>
    <w:rsid w:val="009C0C88"/>
    <w:rsid w:val="009C0F9F"/>
    <w:rsid w:val="009C1C0B"/>
    <w:rsid w:val="009C205F"/>
    <w:rsid w:val="009C2064"/>
    <w:rsid w:val="009C21A3"/>
    <w:rsid w:val="009C2BBC"/>
    <w:rsid w:val="009C2DBF"/>
    <w:rsid w:val="009C34A7"/>
    <w:rsid w:val="009C3ECA"/>
    <w:rsid w:val="009C42A9"/>
    <w:rsid w:val="009C460C"/>
    <w:rsid w:val="009C478B"/>
    <w:rsid w:val="009C4BFB"/>
    <w:rsid w:val="009C4F92"/>
    <w:rsid w:val="009C52D8"/>
    <w:rsid w:val="009C56E2"/>
    <w:rsid w:val="009C5832"/>
    <w:rsid w:val="009C5D2B"/>
    <w:rsid w:val="009C5F65"/>
    <w:rsid w:val="009C627A"/>
    <w:rsid w:val="009C6B2A"/>
    <w:rsid w:val="009C6E8E"/>
    <w:rsid w:val="009C6F91"/>
    <w:rsid w:val="009C7268"/>
    <w:rsid w:val="009D0179"/>
    <w:rsid w:val="009D055E"/>
    <w:rsid w:val="009D0867"/>
    <w:rsid w:val="009D1435"/>
    <w:rsid w:val="009D15EC"/>
    <w:rsid w:val="009D16E1"/>
    <w:rsid w:val="009D1AF7"/>
    <w:rsid w:val="009D1DEF"/>
    <w:rsid w:val="009D24AD"/>
    <w:rsid w:val="009D262B"/>
    <w:rsid w:val="009D2C58"/>
    <w:rsid w:val="009D31F4"/>
    <w:rsid w:val="009D3372"/>
    <w:rsid w:val="009D34A6"/>
    <w:rsid w:val="009D3844"/>
    <w:rsid w:val="009D3B53"/>
    <w:rsid w:val="009D3BB3"/>
    <w:rsid w:val="009D40C7"/>
    <w:rsid w:val="009D41FD"/>
    <w:rsid w:val="009D42FB"/>
    <w:rsid w:val="009D473A"/>
    <w:rsid w:val="009D535A"/>
    <w:rsid w:val="009D5CFD"/>
    <w:rsid w:val="009D5FFA"/>
    <w:rsid w:val="009D6428"/>
    <w:rsid w:val="009D7301"/>
    <w:rsid w:val="009D7944"/>
    <w:rsid w:val="009E0336"/>
    <w:rsid w:val="009E0540"/>
    <w:rsid w:val="009E055A"/>
    <w:rsid w:val="009E0E86"/>
    <w:rsid w:val="009E104C"/>
    <w:rsid w:val="009E142C"/>
    <w:rsid w:val="009E1E11"/>
    <w:rsid w:val="009E22FC"/>
    <w:rsid w:val="009E27CF"/>
    <w:rsid w:val="009E27D8"/>
    <w:rsid w:val="009E2867"/>
    <w:rsid w:val="009E2CDB"/>
    <w:rsid w:val="009E2EB6"/>
    <w:rsid w:val="009E2FD5"/>
    <w:rsid w:val="009E3085"/>
    <w:rsid w:val="009E3562"/>
    <w:rsid w:val="009E3680"/>
    <w:rsid w:val="009E3724"/>
    <w:rsid w:val="009E3754"/>
    <w:rsid w:val="009E3861"/>
    <w:rsid w:val="009E39AE"/>
    <w:rsid w:val="009E426F"/>
    <w:rsid w:val="009E497A"/>
    <w:rsid w:val="009E5082"/>
    <w:rsid w:val="009E5772"/>
    <w:rsid w:val="009E579A"/>
    <w:rsid w:val="009E57D9"/>
    <w:rsid w:val="009E5D1D"/>
    <w:rsid w:val="009E60F3"/>
    <w:rsid w:val="009E6BC3"/>
    <w:rsid w:val="009E6EBE"/>
    <w:rsid w:val="009E6FED"/>
    <w:rsid w:val="009E72FC"/>
    <w:rsid w:val="009E73BF"/>
    <w:rsid w:val="009E75C2"/>
    <w:rsid w:val="009F05E8"/>
    <w:rsid w:val="009F06C5"/>
    <w:rsid w:val="009F0E89"/>
    <w:rsid w:val="009F13D6"/>
    <w:rsid w:val="009F2427"/>
    <w:rsid w:val="009F26E2"/>
    <w:rsid w:val="009F2A47"/>
    <w:rsid w:val="009F350F"/>
    <w:rsid w:val="009F3667"/>
    <w:rsid w:val="009F3F11"/>
    <w:rsid w:val="009F448D"/>
    <w:rsid w:val="009F4616"/>
    <w:rsid w:val="009F46E1"/>
    <w:rsid w:val="009F4D1B"/>
    <w:rsid w:val="009F4E49"/>
    <w:rsid w:val="009F504A"/>
    <w:rsid w:val="009F5CAB"/>
    <w:rsid w:val="009F5CAD"/>
    <w:rsid w:val="009F671A"/>
    <w:rsid w:val="009F6C13"/>
    <w:rsid w:val="009F6FE5"/>
    <w:rsid w:val="009F70DB"/>
    <w:rsid w:val="009F7AE2"/>
    <w:rsid w:val="00A0008E"/>
    <w:rsid w:val="00A00289"/>
    <w:rsid w:val="00A00374"/>
    <w:rsid w:val="00A00ABA"/>
    <w:rsid w:val="00A00BCE"/>
    <w:rsid w:val="00A00CC0"/>
    <w:rsid w:val="00A01084"/>
    <w:rsid w:val="00A01511"/>
    <w:rsid w:val="00A01E03"/>
    <w:rsid w:val="00A01FF0"/>
    <w:rsid w:val="00A02411"/>
    <w:rsid w:val="00A02553"/>
    <w:rsid w:val="00A02C3E"/>
    <w:rsid w:val="00A02E2C"/>
    <w:rsid w:val="00A0320C"/>
    <w:rsid w:val="00A03278"/>
    <w:rsid w:val="00A0376E"/>
    <w:rsid w:val="00A03932"/>
    <w:rsid w:val="00A03B43"/>
    <w:rsid w:val="00A03BAB"/>
    <w:rsid w:val="00A03C03"/>
    <w:rsid w:val="00A03FF1"/>
    <w:rsid w:val="00A0422E"/>
    <w:rsid w:val="00A0483A"/>
    <w:rsid w:val="00A04ABD"/>
    <w:rsid w:val="00A04AE0"/>
    <w:rsid w:val="00A052AF"/>
    <w:rsid w:val="00A05D25"/>
    <w:rsid w:val="00A06146"/>
    <w:rsid w:val="00A062FA"/>
    <w:rsid w:val="00A0698A"/>
    <w:rsid w:val="00A069AF"/>
    <w:rsid w:val="00A06A10"/>
    <w:rsid w:val="00A06FED"/>
    <w:rsid w:val="00A0729A"/>
    <w:rsid w:val="00A07328"/>
    <w:rsid w:val="00A07364"/>
    <w:rsid w:val="00A079D7"/>
    <w:rsid w:val="00A100F5"/>
    <w:rsid w:val="00A104CD"/>
    <w:rsid w:val="00A105C4"/>
    <w:rsid w:val="00A10856"/>
    <w:rsid w:val="00A10AF4"/>
    <w:rsid w:val="00A10BF3"/>
    <w:rsid w:val="00A10D65"/>
    <w:rsid w:val="00A10E43"/>
    <w:rsid w:val="00A11735"/>
    <w:rsid w:val="00A119B3"/>
    <w:rsid w:val="00A11ADD"/>
    <w:rsid w:val="00A11C45"/>
    <w:rsid w:val="00A11C5F"/>
    <w:rsid w:val="00A11F91"/>
    <w:rsid w:val="00A128EA"/>
    <w:rsid w:val="00A129A0"/>
    <w:rsid w:val="00A133A5"/>
    <w:rsid w:val="00A1380B"/>
    <w:rsid w:val="00A1408D"/>
    <w:rsid w:val="00A14294"/>
    <w:rsid w:val="00A14A1E"/>
    <w:rsid w:val="00A14DFF"/>
    <w:rsid w:val="00A1529D"/>
    <w:rsid w:val="00A152C1"/>
    <w:rsid w:val="00A156C8"/>
    <w:rsid w:val="00A156E1"/>
    <w:rsid w:val="00A15784"/>
    <w:rsid w:val="00A15DF1"/>
    <w:rsid w:val="00A16076"/>
    <w:rsid w:val="00A1619D"/>
    <w:rsid w:val="00A161B9"/>
    <w:rsid w:val="00A161CC"/>
    <w:rsid w:val="00A16370"/>
    <w:rsid w:val="00A16724"/>
    <w:rsid w:val="00A16D51"/>
    <w:rsid w:val="00A16DFE"/>
    <w:rsid w:val="00A16F7C"/>
    <w:rsid w:val="00A17598"/>
    <w:rsid w:val="00A17902"/>
    <w:rsid w:val="00A17949"/>
    <w:rsid w:val="00A17A33"/>
    <w:rsid w:val="00A17EF0"/>
    <w:rsid w:val="00A20016"/>
    <w:rsid w:val="00A2023F"/>
    <w:rsid w:val="00A20954"/>
    <w:rsid w:val="00A20A53"/>
    <w:rsid w:val="00A21416"/>
    <w:rsid w:val="00A22880"/>
    <w:rsid w:val="00A22D37"/>
    <w:rsid w:val="00A234F8"/>
    <w:rsid w:val="00A23B8A"/>
    <w:rsid w:val="00A23BB1"/>
    <w:rsid w:val="00A23E43"/>
    <w:rsid w:val="00A2414F"/>
    <w:rsid w:val="00A24549"/>
    <w:rsid w:val="00A24768"/>
    <w:rsid w:val="00A24B59"/>
    <w:rsid w:val="00A24FE2"/>
    <w:rsid w:val="00A2559A"/>
    <w:rsid w:val="00A25632"/>
    <w:rsid w:val="00A25658"/>
    <w:rsid w:val="00A257B3"/>
    <w:rsid w:val="00A257C5"/>
    <w:rsid w:val="00A25826"/>
    <w:rsid w:val="00A25CD5"/>
    <w:rsid w:val="00A260CD"/>
    <w:rsid w:val="00A263CD"/>
    <w:rsid w:val="00A26401"/>
    <w:rsid w:val="00A26656"/>
    <w:rsid w:val="00A26890"/>
    <w:rsid w:val="00A2695C"/>
    <w:rsid w:val="00A26C17"/>
    <w:rsid w:val="00A27A90"/>
    <w:rsid w:val="00A3022D"/>
    <w:rsid w:val="00A312D1"/>
    <w:rsid w:val="00A314F6"/>
    <w:rsid w:val="00A3156D"/>
    <w:rsid w:val="00A31629"/>
    <w:rsid w:val="00A31703"/>
    <w:rsid w:val="00A31815"/>
    <w:rsid w:val="00A31D9D"/>
    <w:rsid w:val="00A3219D"/>
    <w:rsid w:val="00A32227"/>
    <w:rsid w:val="00A328AE"/>
    <w:rsid w:val="00A32919"/>
    <w:rsid w:val="00A3385D"/>
    <w:rsid w:val="00A33CF3"/>
    <w:rsid w:val="00A33E34"/>
    <w:rsid w:val="00A340FA"/>
    <w:rsid w:val="00A341AA"/>
    <w:rsid w:val="00A34635"/>
    <w:rsid w:val="00A34697"/>
    <w:rsid w:val="00A34A2A"/>
    <w:rsid w:val="00A34F72"/>
    <w:rsid w:val="00A352B3"/>
    <w:rsid w:val="00A353FB"/>
    <w:rsid w:val="00A35858"/>
    <w:rsid w:val="00A35875"/>
    <w:rsid w:val="00A35A66"/>
    <w:rsid w:val="00A35B37"/>
    <w:rsid w:val="00A3623D"/>
    <w:rsid w:val="00A365F2"/>
    <w:rsid w:val="00A36CC7"/>
    <w:rsid w:val="00A3715B"/>
    <w:rsid w:val="00A3727D"/>
    <w:rsid w:val="00A37AAE"/>
    <w:rsid w:val="00A37E67"/>
    <w:rsid w:val="00A37FBD"/>
    <w:rsid w:val="00A400BA"/>
    <w:rsid w:val="00A4020B"/>
    <w:rsid w:val="00A408D4"/>
    <w:rsid w:val="00A40A91"/>
    <w:rsid w:val="00A40E3F"/>
    <w:rsid w:val="00A41900"/>
    <w:rsid w:val="00A41A0F"/>
    <w:rsid w:val="00A4239C"/>
    <w:rsid w:val="00A42572"/>
    <w:rsid w:val="00A435F7"/>
    <w:rsid w:val="00A43A6B"/>
    <w:rsid w:val="00A43BE0"/>
    <w:rsid w:val="00A44C74"/>
    <w:rsid w:val="00A450EE"/>
    <w:rsid w:val="00A453F3"/>
    <w:rsid w:val="00A45458"/>
    <w:rsid w:val="00A454DF"/>
    <w:rsid w:val="00A459D4"/>
    <w:rsid w:val="00A460AE"/>
    <w:rsid w:val="00A46154"/>
    <w:rsid w:val="00A46A57"/>
    <w:rsid w:val="00A46A98"/>
    <w:rsid w:val="00A4730F"/>
    <w:rsid w:val="00A473A4"/>
    <w:rsid w:val="00A4775F"/>
    <w:rsid w:val="00A478FE"/>
    <w:rsid w:val="00A47B12"/>
    <w:rsid w:val="00A47D56"/>
    <w:rsid w:val="00A47F56"/>
    <w:rsid w:val="00A50408"/>
    <w:rsid w:val="00A5049F"/>
    <w:rsid w:val="00A5094B"/>
    <w:rsid w:val="00A50D6A"/>
    <w:rsid w:val="00A513D4"/>
    <w:rsid w:val="00A52441"/>
    <w:rsid w:val="00A5247E"/>
    <w:rsid w:val="00A52545"/>
    <w:rsid w:val="00A525E6"/>
    <w:rsid w:val="00A52CC4"/>
    <w:rsid w:val="00A53120"/>
    <w:rsid w:val="00A53520"/>
    <w:rsid w:val="00A5352C"/>
    <w:rsid w:val="00A53A1B"/>
    <w:rsid w:val="00A543AC"/>
    <w:rsid w:val="00A54460"/>
    <w:rsid w:val="00A54A16"/>
    <w:rsid w:val="00A54ABB"/>
    <w:rsid w:val="00A553F8"/>
    <w:rsid w:val="00A55C6F"/>
    <w:rsid w:val="00A55DF6"/>
    <w:rsid w:val="00A56153"/>
    <w:rsid w:val="00A562B2"/>
    <w:rsid w:val="00A56932"/>
    <w:rsid w:val="00A56A3F"/>
    <w:rsid w:val="00A57516"/>
    <w:rsid w:val="00A577FD"/>
    <w:rsid w:val="00A5794F"/>
    <w:rsid w:val="00A57A70"/>
    <w:rsid w:val="00A57AAA"/>
    <w:rsid w:val="00A57BE7"/>
    <w:rsid w:val="00A604E7"/>
    <w:rsid w:val="00A60873"/>
    <w:rsid w:val="00A60BF5"/>
    <w:rsid w:val="00A611BF"/>
    <w:rsid w:val="00A611C3"/>
    <w:rsid w:val="00A616C7"/>
    <w:rsid w:val="00A618A2"/>
    <w:rsid w:val="00A61AFB"/>
    <w:rsid w:val="00A61E6B"/>
    <w:rsid w:val="00A61F5E"/>
    <w:rsid w:val="00A623A5"/>
    <w:rsid w:val="00A628B1"/>
    <w:rsid w:val="00A628C2"/>
    <w:rsid w:val="00A63918"/>
    <w:rsid w:val="00A6396B"/>
    <w:rsid w:val="00A63976"/>
    <w:rsid w:val="00A63B8C"/>
    <w:rsid w:val="00A63EC4"/>
    <w:rsid w:val="00A64D01"/>
    <w:rsid w:val="00A64EB9"/>
    <w:rsid w:val="00A65BE7"/>
    <w:rsid w:val="00A6601F"/>
    <w:rsid w:val="00A660E6"/>
    <w:rsid w:val="00A66144"/>
    <w:rsid w:val="00A662CE"/>
    <w:rsid w:val="00A66801"/>
    <w:rsid w:val="00A66F41"/>
    <w:rsid w:val="00A676B0"/>
    <w:rsid w:val="00A67C44"/>
    <w:rsid w:val="00A700E1"/>
    <w:rsid w:val="00A70907"/>
    <w:rsid w:val="00A70B9E"/>
    <w:rsid w:val="00A70C00"/>
    <w:rsid w:val="00A70C70"/>
    <w:rsid w:val="00A70E92"/>
    <w:rsid w:val="00A711F9"/>
    <w:rsid w:val="00A716AB"/>
    <w:rsid w:val="00A71A4C"/>
    <w:rsid w:val="00A72625"/>
    <w:rsid w:val="00A72660"/>
    <w:rsid w:val="00A7297F"/>
    <w:rsid w:val="00A72FD3"/>
    <w:rsid w:val="00A73397"/>
    <w:rsid w:val="00A73551"/>
    <w:rsid w:val="00A7371E"/>
    <w:rsid w:val="00A73BB3"/>
    <w:rsid w:val="00A73BC5"/>
    <w:rsid w:val="00A73E84"/>
    <w:rsid w:val="00A7446B"/>
    <w:rsid w:val="00A749D8"/>
    <w:rsid w:val="00A75469"/>
    <w:rsid w:val="00A755B0"/>
    <w:rsid w:val="00A7629B"/>
    <w:rsid w:val="00A76421"/>
    <w:rsid w:val="00A7690D"/>
    <w:rsid w:val="00A7701E"/>
    <w:rsid w:val="00A77CE3"/>
    <w:rsid w:val="00A80519"/>
    <w:rsid w:val="00A808A4"/>
    <w:rsid w:val="00A80F07"/>
    <w:rsid w:val="00A81E46"/>
    <w:rsid w:val="00A81E60"/>
    <w:rsid w:val="00A823DF"/>
    <w:rsid w:val="00A82905"/>
    <w:rsid w:val="00A82996"/>
    <w:rsid w:val="00A82AB9"/>
    <w:rsid w:val="00A83276"/>
    <w:rsid w:val="00A8365E"/>
    <w:rsid w:val="00A84666"/>
    <w:rsid w:val="00A853FB"/>
    <w:rsid w:val="00A85752"/>
    <w:rsid w:val="00A85835"/>
    <w:rsid w:val="00A85F06"/>
    <w:rsid w:val="00A864D8"/>
    <w:rsid w:val="00A86AB4"/>
    <w:rsid w:val="00A87455"/>
    <w:rsid w:val="00A8780E"/>
    <w:rsid w:val="00A8789A"/>
    <w:rsid w:val="00A878F2"/>
    <w:rsid w:val="00A903CB"/>
    <w:rsid w:val="00A9044C"/>
    <w:rsid w:val="00A90923"/>
    <w:rsid w:val="00A90EE3"/>
    <w:rsid w:val="00A910EC"/>
    <w:rsid w:val="00A911DC"/>
    <w:rsid w:val="00A91D2F"/>
    <w:rsid w:val="00A920C9"/>
    <w:rsid w:val="00A921C6"/>
    <w:rsid w:val="00A9246D"/>
    <w:rsid w:val="00A9272E"/>
    <w:rsid w:val="00A928DB"/>
    <w:rsid w:val="00A92C91"/>
    <w:rsid w:val="00A92D36"/>
    <w:rsid w:val="00A9330D"/>
    <w:rsid w:val="00A93357"/>
    <w:rsid w:val="00A934E4"/>
    <w:rsid w:val="00A93F2F"/>
    <w:rsid w:val="00A9461A"/>
    <w:rsid w:val="00A946A1"/>
    <w:rsid w:val="00A94B48"/>
    <w:rsid w:val="00A94D21"/>
    <w:rsid w:val="00A95136"/>
    <w:rsid w:val="00A95187"/>
    <w:rsid w:val="00A95476"/>
    <w:rsid w:val="00A95496"/>
    <w:rsid w:val="00A957CD"/>
    <w:rsid w:val="00A95AE4"/>
    <w:rsid w:val="00A95E2C"/>
    <w:rsid w:val="00A95E5A"/>
    <w:rsid w:val="00A9618A"/>
    <w:rsid w:val="00A961C4"/>
    <w:rsid w:val="00A96707"/>
    <w:rsid w:val="00A96982"/>
    <w:rsid w:val="00A96A09"/>
    <w:rsid w:val="00A96D31"/>
    <w:rsid w:val="00A96D8D"/>
    <w:rsid w:val="00A96DB0"/>
    <w:rsid w:val="00A96DDA"/>
    <w:rsid w:val="00A96FD6"/>
    <w:rsid w:val="00AA0294"/>
    <w:rsid w:val="00AA057F"/>
    <w:rsid w:val="00AA071E"/>
    <w:rsid w:val="00AA0747"/>
    <w:rsid w:val="00AA08E5"/>
    <w:rsid w:val="00AA0BA8"/>
    <w:rsid w:val="00AA0C30"/>
    <w:rsid w:val="00AA13A6"/>
    <w:rsid w:val="00AA14DA"/>
    <w:rsid w:val="00AA1541"/>
    <w:rsid w:val="00AA19D3"/>
    <w:rsid w:val="00AA27A3"/>
    <w:rsid w:val="00AA281C"/>
    <w:rsid w:val="00AA2B80"/>
    <w:rsid w:val="00AA2D1B"/>
    <w:rsid w:val="00AA2DA9"/>
    <w:rsid w:val="00AA3185"/>
    <w:rsid w:val="00AA3384"/>
    <w:rsid w:val="00AA3B07"/>
    <w:rsid w:val="00AA3DB8"/>
    <w:rsid w:val="00AA4556"/>
    <w:rsid w:val="00AA460E"/>
    <w:rsid w:val="00AA4E1A"/>
    <w:rsid w:val="00AA5999"/>
    <w:rsid w:val="00AA5B46"/>
    <w:rsid w:val="00AA5E5C"/>
    <w:rsid w:val="00AA63EF"/>
    <w:rsid w:val="00AA6465"/>
    <w:rsid w:val="00AA6C1E"/>
    <w:rsid w:val="00AA752C"/>
    <w:rsid w:val="00AA7541"/>
    <w:rsid w:val="00AA771F"/>
    <w:rsid w:val="00AA7CE3"/>
    <w:rsid w:val="00AA7D89"/>
    <w:rsid w:val="00AB05D7"/>
    <w:rsid w:val="00AB05ED"/>
    <w:rsid w:val="00AB08CE"/>
    <w:rsid w:val="00AB0A8F"/>
    <w:rsid w:val="00AB0C1D"/>
    <w:rsid w:val="00AB0DAA"/>
    <w:rsid w:val="00AB0F32"/>
    <w:rsid w:val="00AB10CC"/>
    <w:rsid w:val="00AB1837"/>
    <w:rsid w:val="00AB1896"/>
    <w:rsid w:val="00AB204C"/>
    <w:rsid w:val="00AB28F2"/>
    <w:rsid w:val="00AB2C25"/>
    <w:rsid w:val="00AB38A9"/>
    <w:rsid w:val="00AB3D76"/>
    <w:rsid w:val="00AB3F91"/>
    <w:rsid w:val="00AB437A"/>
    <w:rsid w:val="00AB4410"/>
    <w:rsid w:val="00AB4943"/>
    <w:rsid w:val="00AB5042"/>
    <w:rsid w:val="00AB5517"/>
    <w:rsid w:val="00AB62F1"/>
    <w:rsid w:val="00AB672E"/>
    <w:rsid w:val="00AB674D"/>
    <w:rsid w:val="00AB709E"/>
    <w:rsid w:val="00AB782C"/>
    <w:rsid w:val="00AB7A39"/>
    <w:rsid w:val="00AC0425"/>
    <w:rsid w:val="00AC0679"/>
    <w:rsid w:val="00AC0A69"/>
    <w:rsid w:val="00AC0D22"/>
    <w:rsid w:val="00AC1754"/>
    <w:rsid w:val="00AC2076"/>
    <w:rsid w:val="00AC367C"/>
    <w:rsid w:val="00AC3831"/>
    <w:rsid w:val="00AC38CB"/>
    <w:rsid w:val="00AC3CF3"/>
    <w:rsid w:val="00AC3EDA"/>
    <w:rsid w:val="00AC3F94"/>
    <w:rsid w:val="00AC40D6"/>
    <w:rsid w:val="00AC4911"/>
    <w:rsid w:val="00AC4A1E"/>
    <w:rsid w:val="00AC4A7A"/>
    <w:rsid w:val="00AC4DFD"/>
    <w:rsid w:val="00AC53C4"/>
    <w:rsid w:val="00AC5AFD"/>
    <w:rsid w:val="00AC5EC2"/>
    <w:rsid w:val="00AC5F67"/>
    <w:rsid w:val="00AC6214"/>
    <w:rsid w:val="00AC6251"/>
    <w:rsid w:val="00AC655E"/>
    <w:rsid w:val="00AC664E"/>
    <w:rsid w:val="00AC6A19"/>
    <w:rsid w:val="00AC7078"/>
    <w:rsid w:val="00AC7C0C"/>
    <w:rsid w:val="00AC7C59"/>
    <w:rsid w:val="00AC7D01"/>
    <w:rsid w:val="00AC7ED9"/>
    <w:rsid w:val="00AD13F0"/>
    <w:rsid w:val="00AD15DC"/>
    <w:rsid w:val="00AD1AE5"/>
    <w:rsid w:val="00AD2031"/>
    <w:rsid w:val="00AD246E"/>
    <w:rsid w:val="00AD2ADE"/>
    <w:rsid w:val="00AD2CFF"/>
    <w:rsid w:val="00AD34AF"/>
    <w:rsid w:val="00AD369A"/>
    <w:rsid w:val="00AD3878"/>
    <w:rsid w:val="00AD426F"/>
    <w:rsid w:val="00AD438C"/>
    <w:rsid w:val="00AD48D8"/>
    <w:rsid w:val="00AD4D8E"/>
    <w:rsid w:val="00AD4D9C"/>
    <w:rsid w:val="00AD5567"/>
    <w:rsid w:val="00AD557A"/>
    <w:rsid w:val="00AD5C60"/>
    <w:rsid w:val="00AD5D56"/>
    <w:rsid w:val="00AD60B9"/>
    <w:rsid w:val="00AD6327"/>
    <w:rsid w:val="00AD63E5"/>
    <w:rsid w:val="00AD6400"/>
    <w:rsid w:val="00AD65C3"/>
    <w:rsid w:val="00AD65E5"/>
    <w:rsid w:val="00AD6BB9"/>
    <w:rsid w:val="00AD7774"/>
    <w:rsid w:val="00AD77A2"/>
    <w:rsid w:val="00AD7B6B"/>
    <w:rsid w:val="00AE0B2F"/>
    <w:rsid w:val="00AE1B2A"/>
    <w:rsid w:val="00AE1CA2"/>
    <w:rsid w:val="00AE1D07"/>
    <w:rsid w:val="00AE1DBC"/>
    <w:rsid w:val="00AE225F"/>
    <w:rsid w:val="00AE22F9"/>
    <w:rsid w:val="00AE33D3"/>
    <w:rsid w:val="00AE3948"/>
    <w:rsid w:val="00AE422D"/>
    <w:rsid w:val="00AE45F4"/>
    <w:rsid w:val="00AE4D9F"/>
    <w:rsid w:val="00AE5522"/>
    <w:rsid w:val="00AE5701"/>
    <w:rsid w:val="00AE5941"/>
    <w:rsid w:val="00AE60C1"/>
    <w:rsid w:val="00AE61A4"/>
    <w:rsid w:val="00AE623E"/>
    <w:rsid w:val="00AE6414"/>
    <w:rsid w:val="00AE6D6C"/>
    <w:rsid w:val="00AE6DAC"/>
    <w:rsid w:val="00AE771A"/>
    <w:rsid w:val="00AE7A30"/>
    <w:rsid w:val="00AE7A89"/>
    <w:rsid w:val="00AE7C61"/>
    <w:rsid w:val="00AE7DE3"/>
    <w:rsid w:val="00AF00C8"/>
    <w:rsid w:val="00AF0357"/>
    <w:rsid w:val="00AF062A"/>
    <w:rsid w:val="00AF14F8"/>
    <w:rsid w:val="00AF1F3A"/>
    <w:rsid w:val="00AF2374"/>
    <w:rsid w:val="00AF26BD"/>
    <w:rsid w:val="00AF2774"/>
    <w:rsid w:val="00AF2918"/>
    <w:rsid w:val="00AF4173"/>
    <w:rsid w:val="00AF4230"/>
    <w:rsid w:val="00AF43FC"/>
    <w:rsid w:val="00AF442C"/>
    <w:rsid w:val="00AF46B4"/>
    <w:rsid w:val="00AF48DF"/>
    <w:rsid w:val="00AF4A52"/>
    <w:rsid w:val="00AF4ADD"/>
    <w:rsid w:val="00AF4FD6"/>
    <w:rsid w:val="00AF5081"/>
    <w:rsid w:val="00AF50FD"/>
    <w:rsid w:val="00AF521C"/>
    <w:rsid w:val="00AF5393"/>
    <w:rsid w:val="00AF5452"/>
    <w:rsid w:val="00AF54E8"/>
    <w:rsid w:val="00AF5DAE"/>
    <w:rsid w:val="00AF5F4F"/>
    <w:rsid w:val="00AF60AC"/>
    <w:rsid w:val="00AF6153"/>
    <w:rsid w:val="00AF626D"/>
    <w:rsid w:val="00AF64E5"/>
    <w:rsid w:val="00AF65C7"/>
    <w:rsid w:val="00AF6639"/>
    <w:rsid w:val="00AF66C9"/>
    <w:rsid w:val="00AF67D0"/>
    <w:rsid w:val="00AF6E33"/>
    <w:rsid w:val="00AF717C"/>
    <w:rsid w:val="00AF7B00"/>
    <w:rsid w:val="00AF7E40"/>
    <w:rsid w:val="00B001DF"/>
    <w:rsid w:val="00B003F6"/>
    <w:rsid w:val="00B0060C"/>
    <w:rsid w:val="00B0136A"/>
    <w:rsid w:val="00B01F99"/>
    <w:rsid w:val="00B0283A"/>
    <w:rsid w:val="00B02BDB"/>
    <w:rsid w:val="00B02CA6"/>
    <w:rsid w:val="00B033F4"/>
    <w:rsid w:val="00B03550"/>
    <w:rsid w:val="00B035D6"/>
    <w:rsid w:val="00B0391B"/>
    <w:rsid w:val="00B03A67"/>
    <w:rsid w:val="00B03CC8"/>
    <w:rsid w:val="00B03DB5"/>
    <w:rsid w:val="00B04D95"/>
    <w:rsid w:val="00B05063"/>
    <w:rsid w:val="00B0693F"/>
    <w:rsid w:val="00B06BF6"/>
    <w:rsid w:val="00B07A9D"/>
    <w:rsid w:val="00B07C03"/>
    <w:rsid w:val="00B07C10"/>
    <w:rsid w:val="00B07E26"/>
    <w:rsid w:val="00B07E4F"/>
    <w:rsid w:val="00B10031"/>
    <w:rsid w:val="00B11026"/>
    <w:rsid w:val="00B111FF"/>
    <w:rsid w:val="00B1181D"/>
    <w:rsid w:val="00B1197A"/>
    <w:rsid w:val="00B12468"/>
    <w:rsid w:val="00B127B5"/>
    <w:rsid w:val="00B12DBF"/>
    <w:rsid w:val="00B12E86"/>
    <w:rsid w:val="00B12F38"/>
    <w:rsid w:val="00B139FA"/>
    <w:rsid w:val="00B13A33"/>
    <w:rsid w:val="00B13ABD"/>
    <w:rsid w:val="00B13C31"/>
    <w:rsid w:val="00B140E0"/>
    <w:rsid w:val="00B14548"/>
    <w:rsid w:val="00B14B9D"/>
    <w:rsid w:val="00B1525C"/>
    <w:rsid w:val="00B153F7"/>
    <w:rsid w:val="00B156C2"/>
    <w:rsid w:val="00B1593D"/>
    <w:rsid w:val="00B15B8D"/>
    <w:rsid w:val="00B15CE4"/>
    <w:rsid w:val="00B15E4D"/>
    <w:rsid w:val="00B15EE5"/>
    <w:rsid w:val="00B16236"/>
    <w:rsid w:val="00B165A0"/>
    <w:rsid w:val="00B16D1A"/>
    <w:rsid w:val="00B16E62"/>
    <w:rsid w:val="00B17067"/>
    <w:rsid w:val="00B17503"/>
    <w:rsid w:val="00B17957"/>
    <w:rsid w:val="00B17B95"/>
    <w:rsid w:val="00B201C3"/>
    <w:rsid w:val="00B20350"/>
    <w:rsid w:val="00B21083"/>
    <w:rsid w:val="00B21163"/>
    <w:rsid w:val="00B211C8"/>
    <w:rsid w:val="00B2173B"/>
    <w:rsid w:val="00B219F9"/>
    <w:rsid w:val="00B21AF4"/>
    <w:rsid w:val="00B21C07"/>
    <w:rsid w:val="00B21F3E"/>
    <w:rsid w:val="00B22323"/>
    <w:rsid w:val="00B22536"/>
    <w:rsid w:val="00B22B94"/>
    <w:rsid w:val="00B22DA3"/>
    <w:rsid w:val="00B22E87"/>
    <w:rsid w:val="00B233D7"/>
    <w:rsid w:val="00B23879"/>
    <w:rsid w:val="00B2392A"/>
    <w:rsid w:val="00B23DAF"/>
    <w:rsid w:val="00B24A25"/>
    <w:rsid w:val="00B24C1A"/>
    <w:rsid w:val="00B24F0B"/>
    <w:rsid w:val="00B251A6"/>
    <w:rsid w:val="00B25226"/>
    <w:rsid w:val="00B25228"/>
    <w:rsid w:val="00B25395"/>
    <w:rsid w:val="00B25804"/>
    <w:rsid w:val="00B25A16"/>
    <w:rsid w:val="00B25E68"/>
    <w:rsid w:val="00B26907"/>
    <w:rsid w:val="00B269F5"/>
    <w:rsid w:val="00B26AFE"/>
    <w:rsid w:val="00B26C34"/>
    <w:rsid w:val="00B26F09"/>
    <w:rsid w:val="00B271C0"/>
    <w:rsid w:val="00B2740A"/>
    <w:rsid w:val="00B27562"/>
    <w:rsid w:val="00B276FA"/>
    <w:rsid w:val="00B27CF0"/>
    <w:rsid w:val="00B300F7"/>
    <w:rsid w:val="00B301B2"/>
    <w:rsid w:val="00B303C0"/>
    <w:rsid w:val="00B30773"/>
    <w:rsid w:val="00B30884"/>
    <w:rsid w:val="00B30C24"/>
    <w:rsid w:val="00B30DE1"/>
    <w:rsid w:val="00B30F71"/>
    <w:rsid w:val="00B31017"/>
    <w:rsid w:val="00B310F0"/>
    <w:rsid w:val="00B316A6"/>
    <w:rsid w:val="00B31845"/>
    <w:rsid w:val="00B31DD3"/>
    <w:rsid w:val="00B31F1C"/>
    <w:rsid w:val="00B32212"/>
    <w:rsid w:val="00B32C76"/>
    <w:rsid w:val="00B33367"/>
    <w:rsid w:val="00B335C1"/>
    <w:rsid w:val="00B338E3"/>
    <w:rsid w:val="00B33947"/>
    <w:rsid w:val="00B33DBD"/>
    <w:rsid w:val="00B34496"/>
    <w:rsid w:val="00B34515"/>
    <w:rsid w:val="00B349EB"/>
    <w:rsid w:val="00B34B83"/>
    <w:rsid w:val="00B36117"/>
    <w:rsid w:val="00B3642F"/>
    <w:rsid w:val="00B36770"/>
    <w:rsid w:val="00B37248"/>
    <w:rsid w:val="00B372C4"/>
    <w:rsid w:val="00B3752F"/>
    <w:rsid w:val="00B37896"/>
    <w:rsid w:val="00B37AD9"/>
    <w:rsid w:val="00B37C3D"/>
    <w:rsid w:val="00B37DF8"/>
    <w:rsid w:val="00B4013D"/>
    <w:rsid w:val="00B40148"/>
    <w:rsid w:val="00B40708"/>
    <w:rsid w:val="00B40F06"/>
    <w:rsid w:val="00B40FFD"/>
    <w:rsid w:val="00B41831"/>
    <w:rsid w:val="00B41C2F"/>
    <w:rsid w:val="00B41D5C"/>
    <w:rsid w:val="00B41D6A"/>
    <w:rsid w:val="00B420A5"/>
    <w:rsid w:val="00B4214E"/>
    <w:rsid w:val="00B42541"/>
    <w:rsid w:val="00B42910"/>
    <w:rsid w:val="00B42C9A"/>
    <w:rsid w:val="00B432EF"/>
    <w:rsid w:val="00B43CFA"/>
    <w:rsid w:val="00B43E68"/>
    <w:rsid w:val="00B43EA2"/>
    <w:rsid w:val="00B44176"/>
    <w:rsid w:val="00B44415"/>
    <w:rsid w:val="00B44F52"/>
    <w:rsid w:val="00B4509B"/>
    <w:rsid w:val="00B452D8"/>
    <w:rsid w:val="00B4580D"/>
    <w:rsid w:val="00B45901"/>
    <w:rsid w:val="00B4595E"/>
    <w:rsid w:val="00B45AF0"/>
    <w:rsid w:val="00B4611B"/>
    <w:rsid w:val="00B46503"/>
    <w:rsid w:val="00B4653F"/>
    <w:rsid w:val="00B465E1"/>
    <w:rsid w:val="00B46A03"/>
    <w:rsid w:val="00B46B63"/>
    <w:rsid w:val="00B471F6"/>
    <w:rsid w:val="00B47321"/>
    <w:rsid w:val="00B479CC"/>
    <w:rsid w:val="00B47B55"/>
    <w:rsid w:val="00B47E90"/>
    <w:rsid w:val="00B50028"/>
    <w:rsid w:val="00B5009F"/>
    <w:rsid w:val="00B500A9"/>
    <w:rsid w:val="00B5040B"/>
    <w:rsid w:val="00B5089C"/>
    <w:rsid w:val="00B5130A"/>
    <w:rsid w:val="00B5170A"/>
    <w:rsid w:val="00B51B10"/>
    <w:rsid w:val="00B52482"/>
    <w:rsid w:val="00B52535"/>
    <w:rsid w:val="00B5273E"/>
    <w:rsid w:val="00B528C1"/>
    <w:rsid w:val="00B52961"/>
    <w:rsid w:val="00B52EE3"/>
    <w:rsid w:val="00B52F88"/>
    <w:rsid w:val="00B53066"/>
    <w:rsid w:val="00B531AE"/>
    <w:rsid w:val="00B532D4"/>
    <w:rsid w:val="00B53341"/>
    <w:rsid w:val="00B5377F"/>
    <w:rsid w:val="00B53C4B"/>
    <w:rsid w:val="00B542A7"/>
    <w:rsid w:val="00B545C6"/>
    <w:rsid w:val="00B54636"/>
    <w:rsid w:val="00B54823"/>
    <w:rsid w:val="00B548AB"/>
    <w:rsid w:val="00B56144"/>
    <w:rsid w:val="00B56257"/>
    <w:rsid w:val="00B562B6"/>
    <w:rsid w:val="00B56BB7"/>
    <w:rsid w:val="00B56C78"/>
    <w:rsid w:val="00B5756F"/>
    <w:rsid w:val="00B57855"/>
    <w:rsid w:val="00B57972"/>
    <w:rsid w:val="00B57F55"/>
    <w:rsid w:val="00B60F8E"/>
    <w:rsid w:val="00B61098"/>
    <w:rsid w:val="00B61272"/>
    <w:rsid w:val="00B613A7"/>
    <w:rsid w:val="00B61EB2"/>
    <w:rsid w:val="00B625B8"/>
    <w:rsid w:val="00B62637"/>
    <w:rsid w:val="00B62B9E"/>
    <w:rsid w:val="00B630B7"/>
    <w:rsid w:val="00B64150"/>
    <w:rsid w:val="00B6436A"/>
    <w:rsid w:val="00B64569"/>
    <w:rsid w:val="00B649F4"/>
    <w:rsid w:val="00B64AB4"/>
    <w:rsid w:val="00B655C2"/>
    <w:rsid w:val="00B65A3D"/>
    <w:rsid w:val="00B65DFF"/>
    <w:rsid w:val="00B65E06"/>
    <w:rsid w:val="00B662E8"/>
    <w:rsid w:val="00B667CD"/>
    <w:rsid w:val="00B668DA"/>
    <w:rsid w:val="00B66C59"/>
    <w:rsid w:val="00B66D36"/>
    <w:rsid w:val="00B66F8F"/>
    <w:rsid w:val="00B670B4"/>
    <w:rsid w:val="00B67BD9"/>
    <w:rsid w:val="00B702C9"/>
    <w:rsid w:val="00B70658"/>
    <w:rsid w:val="00B7087F"/>
    <w:rsid w:val="00B70D32"/>
    <w:rsid w:val="00B7143D"/>
    <w:rsid w:val="00B71582"/>
    <w:rsid w:val="00B71598"/>
    <w:rsid w:val="00B71D4F"/>
    <w:rsid w:val="00B720DE"/>
    <w:rsid w:val="00B7247D"/>
    <w:rsid w:val="00B72B7E"/>
    <w:rsid w:val="00B73714"/>
    <w:rsid w:val="00B73833"/>
    <w:rsid w:val="00B738BE"/>
    <w:rsid w:val="00B73DFE"/>
    <w:rsid w:val="00B73EBE"/>
    <w:rsid w:val="00B744DF"/>
    <w:rsid w:val="00B74B94"/>
    <w:rsid w:val="00B74E20"/>
    <w:rsid w:val="00B7503F"/>
    <w:rsid w:val="00B7511D"/>
    <w:rsid w:val="00B75661"/>
    <w:rsid w:val="00B757FA"/>
    <w:rsid w:val="00B7587A"/>
    <w:rsid w:val="00B75D3B"/>
    <w:rsid w:val="00B7602C"/>
    <w:rsid w:val="00B761A0"/>
    <w:rsid w:val="00B7626C"/>
    <w:rsid w:val="00B763F1"/>
    <w:rsid w:val="00B76A0A"/>
    <w:rsid w:val="00B76D0B"/>
    <w:rsid w:val="00B76FF5"/>
    <w:rsid w:val="00B77078"/>
    <w:rsid w:val="00B7753C"/>
    <w:rsid w:val="00B7757F"/>
    <w:rsid w:val="00B779BF"/>
    <w:rsid w:val="00B77D7C"/>
    <w:rsid w:val="00B80655"/>
    <w:rsid w:val="00B807D5"/>
    <w:rsid w:val="00B81A84"/>
    <w:rsid w:val="00B81C49"/>
    <w:rsid w:val="00B81DC7"/>
    <w:rsid w:val="00B82440"/>
    <w:rsid w:val="00B8261C"/>
    <w:rsid w:val="00B829B9"/>
    <w:rsid w:val="00B82A95"/>
    <w:rsid w:val="00B82E09"/>
    <w:rsid w:val="00B82EED"/>
    <w:rsid w:val="00B8336D"/>
    <w:rsid w:val="00B83389"/>
    <w:rsid w:val="00B8381D"/>
    <w:rsid w:val="00B83A87"/>
    <w:rsid w:val="00B85278"/>
    <w:rsid w:val="00B86614"/>
    <w:rsid w:val="00B8661F"/>
    <w:rsid w:val="00B8676A"/>
    <w:rsid w:val="00B86B65"/>
    <w:rsid w:val="00B86B8F"/>
    <w:rsid w:val="00B8783D"/>
    <w:rsid w:val="00B87AB4"/>
    <w:rsid w:val="00B87BD4"/>
    <w:rsid w:val="00B904C3"/>
    <w:rsid w:val="00B907B2"/>
    <w:rsid w:val="00B90B4B"/>
    <w:rsid w:val="00B90E80"/>
    <w:rsid w:val="00B91062"/>
    <w:rsid w:val="00B9176C"/>
    <w:rsid w:val="00B91CB6"/>
    <w:rsid w:val="00B91F4E"/>
    <w:rsid w:val="00B9224E"/>
    <w:rsid w:val="00B92268"/>
    <w:rsid w:val="00B92284"/>
    <w:rsid w:val="00B92ABC"/>
    <w:rsid w:val="00B92C6D"/>
    <w:rsid w:val="00B92CCB"/>
    <w:rsid w:val="00B938A2"/>
    <w:rsid w:val="00B94538"/>
    <w:rsid w:val="00B945F9"/>
    <w:rsid w:val="00B94D39"/>
    <w:rsid w:val="00B9556E"/>
    <w:rsid w:val="00B95CBF"/>
    <w:rsid w:val="00B95E62"/>
    <w:rsid w:val="00B963AB"/>
    <w:rsid w:val="00B9650A"/>
    <w:rsid w:val="00B96936"/>
    <w:rsid w:val="00BA024E"/>
    <w:rsid w:val="00BA02DE"/>
    <w:rsid w:val="00BA06FD"/>
    <w:rsid w:val="00BA12F9"/>
    <w:rsid w:val="00BA1893"/>
    <w:rsid w:val="00BA1912"/>
    <w:rsid w:val="00BA22D2"/>
    <w:rsid w:val="00BA2670"/>
    <w:rsid w:val="00BA29A2"/>
    <w:rsid w:val="00BA3069"/>
    <w:rsid w:val="00BA30DD"/>
    <w:rsid w:val="00BA32E1"/>
    <w:rsid w:val="00BA360F"/>
    <w:rsid w:val="00BA388D"/>
    <w:rsid w:val="00BA42C6"/>
    <w:rsid w:val="00BA42F7"/>
    <w:rsid w:val="00BA4414"/>
    <w:rsid w:val="00BA459B"/>
    <w:rsid w:val="00BA5089"/>
    <w:rsid w:val="00BA5372"/>
    <w:rsid w:val="00BA5628"/>
    <w:rsid w:val="00BA58F7"/>
    <w:rsid w:val="00BA5A97"/>
    <w:rsid w:val="00BA5C46"/>
    <w:rsid w:val="00BA5EA8"/>
    <w:rsid w:val="00BA5F87"/>
    <w:rsid w:val="00BA6161"/>
    <w:rsid w:val="00BA6514"/>
    <w:rsid w:val="00BA67E7"/>
    <w:rsid w:val="00BA6B6A"/>
    <w:rsid w:val="00BA6ED8"/>
    <w:rsid w:val="00BA709F"/>
    <w:rsid w:val="00BA72DF"/>
    <w:rsid w:val="00BA7650"/>
    <w:rsid w:val="00BA77CB"/>
    <w:rsid w:val="00BA7F2B"/>
    <w:rsid w:val="00BB05A4"/>
    <w:rsid w:val="00BB096D"/>
    <w:rsid w:val="00BB1416"/>
    <w:rsid w:val="00BB14F5"/>
    <w:rsid w:val="00BB150A"/>
    <w:rsid w:val="00BB196F"/>
    <w:rsid w:val="00BB1BBB"/>
    <w:rsid w:val="00BB22FA"/>
    <w:rsid w:val="00BB27CE"/>
    <w:rsid w:val="00BB2833"/>
    <w:rsid w:val="00BB2AF7"/>
    <w:rsid w:val="00BB2C9C"/>
    <w:rsid w:val="00BB2E48"/>
    <w:rsid w:val="00BB3239"/>
    <w:rsid w:val="00BB33DA"/>
    <w:rsid w:val="00BB35DB"/>
    <w:rsid w:val="00BB3646"/>
    <w:rsid w:val="00BB3BED"/>
    <w:rsid w:val="00BB417D"/>
    <w:rsid w:val="00BB4D69"/>
    <w:rsid w:val="00BB5D72"/>
    <w:rsid w:val="00BB6359"/>
    <w:rsid w:val="00BB6B3F"/>
    <w:rsid w:val="00BB6D6B"/>
    <w:rsid w:val="00BB6E4E"/>
    <w:rsid w:val="00BB705E"/>
    <w:rsid w:val="00BB7C3E"/>
    <w:rsid w:val="00BB7C7E"/>
    <w:rsid w:val="00BC01DF"/>
    <w:rsid w:val="00BC1089"/>
    <w:rsid w:val="00BC10B6"/>
    <w:rsid w:val="00BC13B9"/>
    <w:rsid w:val="00BC1794"/>
    <w:rsid w:val="00BC18AC"/>
    <w:rsid w:val="00BC2235"/>
    <w:rsid w:val="00BC2908"/>
    <w:rsid w:val="00BC29FE"/>
    <w:rsid w:val="00BC2F87"/>
    <w:rsid w:val="00BC3439"/>
    <w:rsid w:val="00BC3663"/>
    <w:rsid w:val="00BC377E"/>
    <w:rsid w:val="00BC3C46"/>
    <w:rsid w:val="00BC4695"/>
    <w:rsid w:val="00BC54F4"/>
    <w:rsid w:val="00BC57CE"/>
    <w:rsid w:val="00BC5BB3"/>
    <w:rsid w:val="00BC61F1"/>
    <w:rsid w:val="00BC663D"/>
    <w:rsid w:val="00BC6647"/>
    <w:rsid w:val="00BC677D"/>
    <w:rsid w:val="00BC6884"/>
    <w:rsid w:val="00BC6EE5"/>
    <w:rsid w:val="00BC7B24"/>
    <w:rsid w:val="00BD04F6"/>
    <w:rsid w:val="00BD05DF"/>
    <w:rsid w:val="00BD0838"/>
    <w:rsid w:val="00BD08C4"/>
    <w:rsid w:val="00BD1618"/>
    <w:rsid w:val="00BD1ACE"/>
    <w:rsid w:val="00BD1CB8"/>
    <w:rsid w:val="00BD1D25"/>
    <w:rsid w:val="00BD209B"/>
    <w:rsid w:val="00BD2231"/>
    <w:rsid w:val="00BD2805"/>
    <w:rsid w:val="00BD2FB2"/>
    <w:rsid w:val="00BD33FD"/>
    <w:rsid w:val="00BD3D07"/>
    <w:rsid w:val="00BD42DB"/>
    <w:rsid w:val="00BD49D2"/>
    <w:rsid w:val="00BD57BF"/>
    <w:rsid w:val="00BD60BD"/>
    <w:rsid w:val="00BD6213"/>
    <w:rsid w:val="00BD6652"/>
    <w:rsid w:val="00BD66E0"/>
    <w:rsid w:val="00BD71ED"/>
    <w:rsid w:val="00BD7C33"/>
    <w:rsid w:val="00BD7C67"/>
    <w:rsid w:val="00BE0213"/>
    <w:rsid w:val="00BE02B1"/>
    <w:rsid w:val="00BE0C9F"/>
    <w:rsid w:val="00BE0CF7"/>
    <w:rsid w:val="00BE0D4B"/>
    <w:rsid w:val="00BE10CF"/>
    <w:rsid w:val="00BE119C"/>
    <w:rsid w:val="00BE1277"/>
    <w:rsid w:val="00BE22AB"/>
    <w:rsid w:val="00BE24D3"/>
    <w:rsid w:val="00BE272C"/>
    <w:rsid w:val="00BE2A0B"/>
    <w:rsid w:val="00BE2B69"/>
    <w:rsid w:val="00BE3027"/>
    <w:rsid w:val="00BE33B1"/>
    <w:rsid w:val="00BE3A6C"/>
    <w:rsid w:val="00BE3DA1"/>
    <w:rsid w:val="00BE3EBB"/>
    <w:rsid w:val="00BE3FC7"/>
    <w:rsid w:val="00BE41BC"/>
    <w:rsid w:val="00BE4266"/>
    <w:rsid w:val="00BE4347"/>
    <w:rsid w:val="00BE4770"/>
    <w:rsid w:val="00BE4A52"/>
    <w:rsid w:val="00BE4CBE"/>
    <w:rsid w:val="00BE4DC1"/>
    <w:rsid w:val="00BE4E45"/>
    <w:rsid w:val="00BE54CE"/>
    <w:rsid w:val="00BE68CD"/>
    <w:rsid w:val="00BE69F3"/>
    <w:rsid w:val="00BE6A19"/>
    <w:rsid w:val="00BE6F09"/>
    <w:rsid w:val="00BE7967"/>
    <w:rsid w:val="00BE7EE4"/>
    <w:rsid w:val="00BF05F6"/>
    <w:rsid w:val="00BF0773"/>
    <w:rsid w:val="00BF0ADF"/>
    <w:rsid w:val="00BF0E10"/>
    <w:rsid w:val="00BF13FB"/>
    <w:rsid w:val="00BF21FD"/>
    <w:rsid w:val="00BF33FB"/>
    <w:rsid w:val="00BF3757"/>
    <w:rsid w:val="00BF37EE"/>
    <w:rsid w:val="00BF3B22"/>
    <w:rsid w:val="00BF3E3E"/>
    <w:rsid w:val="00BF42C9"/>
    <w:rsid w:val="00BF4340"/>
    <w:rsid w:val="00BF4FA0"/>
    <w:rsid w:val="00BF5666"/>
    <w:rsid w:val="00BF614B"/>
    <w:rsid w:val="00BF63DD"/>
    <w:rsid w:val="00BF68BD"/>
    <w:rsid w:val="00BF7291"/>
    <w:rsid w:val="00BF74AA"/>
    <w:rsid w:val="00BF7C55"/>
    <w:rsid w:val="00C00250"/>
    <w:rsid w:val="00C004CC"/>
    <w:rsid w:val="00C00E50"/>
    <w:rsid w:val="00C00EF7"/>
    <w:rsid w:val="00C015E5"/>
    <w:rsid w:val="00C017FC"/>
    <w:rsid w:val="00C0196F"/>
    <w:rsid w:val="00C01A34"/>
    <w:rsid w:val="00C01C19"/>
    <w:rsid w:val="00C01FFA"/>
    <w:rsid w:val="00C020E4"/>
    <w:rsid w:val="00C02266"/>
    <w:rsid w:val="00C0237B"/>
    <w:rsid w:val="00C025FA"/>
    <w:rsid w:val="00C02B9A"/>
    <w:rsid w:val="00C03F24"/>
    <w:rsid w:val="00C04532"/>
    <w:rsid w:val="00C04592"/>
    <w:rsid w:val="00C04655"/>
    <w:rsid w:val="00C049A1"/>
    <w:rsid w:val="00C05530"/>
    <w:rsid w:val="00C05840"/>
    <w:rsid w:val="00C05870"/>
    <w:rsid w:val="00C05BCA"/>
    <w:rsid w:val="00C05D4B"/>
    <w:rsid w:val="00C05EE7"/>
    <w:rsid w:val="00C063DD"/>
    <w:rsid w:val="00C0642D"/>
    <w:rsid w:val="00C0666E"/>
    <w:rsid w:val="00C06AD8"/>
    <w:rsid w:val="00C06CBA"/>
    <w:rsid w:val="00C06F93"/>
    <w:rsid w:val="00C07F50"/>
    <w:rsid w:val="00C10386"/>
    <w:rsid w:val="00C10892"/>
    <w:rsid w:val="00C10D7B"/>
    <w:rsid w:val="00C1123E"/>
    <w:rsid w:val="00C1165A"/>
    <w:rsid w:val="00C11D6A"/>
    <w:rsid w:val="00C1205F"/>
    <w:rsid w:val="00C1240C"/>
    <w:rsid w:val="00C12579"/>
    <w:rsid w:val="00C12772"/>
    <w:rsid w:val="00C127CA"/>
    <w:rsid w:val="00C12BC7"/>
    <w:rsid w:val="00C12E48"/>
    <w:rsid w:val="00C13223"/>
    <w:rsid w:val="00C13395"/>
    <w:rsid w:val="00C13A0D"/>
    <w:rsid w:val="00C13A36"/>
    <w:rsid w:val="00C14385"/>
    <w:rsid w:val="00C14625"/>
    <w:rsid w:val="00C14E03"/>
    <w:rsid w:val="00C150D6"/>
    <w:rsid w:val="00C15144"/>
    <w:rsid w:val="00C15157"/>
    <w:rsid w:val="00C15A07"/>
    <w:rsid w:val="00C15A69"/>
    <w:rsid w:val="00C15AAF"/>
    <w:rsid w:val="00C15D5A"/>
    <w:rsid w:val="00C15E48"/>
    <w:rsid w:val="00C1698B"/>
    <w:rsid w:val="00C16B0E"/>
    <w:rsid w:val="00C16BF4"/>
    <w:rsid w:val="00C17987"/>
    <w:rsid w:val="00C2020B"/>
    <w:rsid w:val="00C20611"/>
    <w:rsid w:val="00C20897"/>
    <w:rsid w:val="00C20B29"/>
    <w:rsid w:val="00C2153C"/>
    <w:rsid w:val="00C215E2"/>
    <w:rsid w:val="00C218BD"/>
    <w:rsid w:val="00C21CE5"/>
    <w:rsid w:val="00C21CF8"/>
    <w:rsid w:val="00C21DBE"/>
    <w:rsid w:val="00C21EA9"/>
    <w:rsid w:val="00C22098"/>
    <w:rsid w:val="00C222B6"/>
    <w:rsid w:val="00C224EE"/>
    <w:rsid w:val="00C229FB"/>
    <w:rsid w:val="00C23332"/>
    <w:rsid w:val="00C23870"/>
    <w:rsid w:val="00C23BD9"/>
    <w:rsid w:val="00C252BC"/>
    <w:rsid w:val="00C253AC"/>
    <w:rsid w:val="00C260AC"/>
    <w:rsid w:val="00C26768"/>
    <w:rsid w:val="00C26C95"/>
    <w:rsid w:val="00C26C9E"/>
    <w:rsid w:val="00C27118"/>
    <w:rsid w:val="00C2711D"/>
    <w:rsid w:val="00C27690"/>
    <w:rsid w:val="00C30273"/>
    <w:rsid w:val="00C30586"/>
    <w:rsid w:val="00C30602"/>
    <w:rsid w:val="00C30E5E"/>
    <w:rsid w:val="00C30FB0"/>
    <w:rsid w:val="00C3102B"/>
    <w:rsid w:val="00C313FC"/>
    <w:rsid w:val="00C31D0C"/>
    <w:rsid w:val="00C31E0C"/>
    <w:rsid w:val="00C31EA7"/>
    <w:rsid w:val="00C31F0C"/>
    <w:rsid w:val="00C323D4"/>
    <w:rsid w:val="00C3273C"/>
    <w:rsid w:val="00C32885"/>
    <w:rsid w:val="00C32B4B"/>
    <w:rsid w:val="00C32FC2"/>
    <w:rsid w:val="00C3311F"/>
    <w:rsid w:val="00C333AB"/>
    <w:rsid w:val="00C338B7"/>
    <w:rsid w:val="00C34247"/>
    <w:rsid w:val="00C34595"/>
    <w:rsid w:val="00C34814"/>
    <w:rsid w:val="00C3493E"/>
    <w:rsid w:val="00C34B92"/>
    <w:rsid w:val="00C34D9B"/>
    <w:rsid w:val="00C3509C"/>
    <w:rsid w:val="00C3550E"/>
    <w:rsid w:val="00C357DC"/>
    <w:rsid w:val="00C35C51"/>
    <w:rsid w:val="00C36322"/>
    <w:rsid w:val="00C36374"/>
    <w:rsid w:val="00C3669B"/>
    <w:rsid w:val="00C366B9"/>
    <w:rsid w:val="00C36AD6"/>
    <w:rsid w:val="00C370A6"/>
    <w:rsid w:val="00C371AD"/>
    <w:rsid w:val="00C3724B"/>
    <w:rsid w:val="00C404E5"/>
    <w:rsid w:val="00C404F3"/>
    <w:rsid w:val="00C407D4"/>
    <w:rsid w:val="00C40AC7"/>
    <w:rsid w:val="00C40C0B"/>
    <w:rsid w:val="00C41DCE"/>
    <w:rsid w:val="00C41DF3"/>
    <w:rsid w:val="00C41E0B"/>
    <w:rsid w:val="00C41F73"/>
    <w:rsid w:val="00C42C85"/>
    <w:rsid w:val="00C42CD4"/>
    <w:rsid w:val="00C4308E"/>
    <w:rsid w:val="00C43817"/>
    <w:rsid w:val="00C43B42"/>
    <w:rsid w:val="00C43DCF"/>
    <w:rsid w:val="00C441D8"/>
    <w:rsid w:val="00C44689"/>
    <w:rsid w:val="00C44AB2"/>
    <w:rsid w:val="00C454C1"/>
    <w:rsid w:val="00C45C2F"/>
    <w:rsid w:val="00C45E35"/>
    <w:rsid w:val="00C460CE"/>
    <w:rsid w:val="00C461D4"/>
    <w:rsid w:val="00C46888"/>
    <w:rsid w:val="00C47161"/>
    <w:rsid w:val="00C471F7"/>
    <w:rsid w:val="00C47E39"/>
    <w:rsid w:val="00C50004"/>
    <w:rsid w:val="00C50438"/>
    <w:rsid w:val="00C504FE"/>
    <w:rsid w:val="00C5145C"/>
    <w:rsid w:val="00C51DD5"/>
    <w:rsid w:val="00C5292A"/>
    <w:rsid w:val="00C52DE2"/>
    <w:rsid w:val="00C52FFA"/>
    <w:rsid w:val="00C531BF"/>
    <w:rsid w:val="00C5320A"/>
    <w:rsid w:val="00C533EE"/>
    <w:rsid w:val="00C536FA"/>
    <w:rsid w:val="00C53A6E"/>
    <w:rsid w:val="00C53D82"/>
    <w:rsid w:val="00C53E32"/>
    <w:rsid w:val="00C53FBD"/>
    <w:rsid w:val="00C545A9"/>
    <w:rsid w:val="00C547A2"/>
    <w:rsid w:val="00C5533F"/>
    <w:rsid w:val="00C55379"/>
    <w:rsid w:val="00C5568C"/>
    <w:rsid w:val="00C55853"/>
    <w:rsid w:val="00C55F9D"/>
    <w:rsid w:val="00C5603B"/>
    <w:rsid w:val="00C56040"/>
    <w:rsid w:val="00C56613"/>
    <w:rsid w:val="00C566D8"/>
    <w:rsid w:val="00C57637"/>
    <w:rsid w:val="00C5772F"/>
    <w:rsid w:val="00C57BA3"/>
    <w:rsid w:val="00C6004F"/>
    <w:rsid w:val="00C6030E"/>
    <w:rsid w:val="00C60F70"/>
    <w:rsid w:val="00C615B5"/>
    <w:rsid w:val="00C6164F"/>
    <w:rsid w:val="00C61CDC"/>
    <w:rsid w:val="00C62422"/>
    <w:rsid w:val="00C62466"/>
    <w:rsid w:val="00C626C7"/>
    <w:rsid w:val="00C62EF2"/>
    <w:rsid w:val="00C63251"/>
    <w:rsid w:val="00C634D5"/>
    <w:rsid w:val="00C635C1"/>
    <w:rsid w:val="00C63883"/>
    <w:rsid w:val="00C6391A"/>
    <w:rsid w:val="00C6415E"/>
    <w:rsid w:val="00C6491D"/>
    <w:rsid w:val="00C6585C"/>
    <w:rsid w:val="00C659B8"/>
    <w:rsid w:val="00C65D9A"/>
    <w:rsid w:val="00C65DEF"/>
    <w:rsid w:val="00C65FD4"/>
    <w:rsid w:val="00C665FB"/>
    <w:rsid w:val="00C7035A"/>
    <w:rsid w:val="00C7053F"/>
    <w:rsid w:val="00C70807"/>
    <w:rsid w:val="00C70838"/>
    <w:rsid w:val="00C70D74"/>
    <w:rsid w:val="00C70ED2"/>
    <w:rsid w:val="00C71200"/>
    <w:rsid w:val="00C7131F"/>
    <w:rsid w:val="00C715D7"/>
    <w:rsid w:val="00C719EC"/>
    <w:rsid w:val="00C71E53"/>
    <w:rsid w:val="00C72D93"/>
    <w:rsid w:val="00C72E71"/>
    <w:rsid w:val="00C72FA4"/>
    <w:rsid w:val="00C7305A"/>
    <w:rsid w:val="00C730CB"/>
    <w:rsid w:val="00C73360"/>
    <w:rsid w:val="00C73E0D"/>
    <w:rsid w:val="00C73E37"/>
    <w:rsid w:val="00C73EA8"/>
    <w:rsid w:val="00C74128"/>
    <w:rsid w:val="00C74243"/>
    <w:rsid w:val="00C74B46"/>
    <w:rsid w:val="00C74BBF"/>
    <w:rsid w:val="00C74EA5"/>
    <w:rsid w:val="00C74ED4"/>
    <w:rsid w:val="00C752DA"/>
    <w:rsid w:val="00C7586A"/>
    <w:rsid w:val="00C75D95"/>
    <w:rsid w:val="00C75E90"/>
    <w:rsid w:val="00C7612E"/>
    <w:rsid w:val="00C76A11"/>
    <w:rsid w:val="00C771A4"/>
    <w:rsid w:val="00C77756"/>
    <w:rsid w:val="00C810F7"/>
    <w:rsid w:val="00C81C7F"/>
    <w:rsid w:val="00C822A2"/>
    <w:rsid w:val="00C82341"/>
    <w:rsid w:val="00C8253A"/>
    <w:rsid w:val="00C825E7"/>
    <w:rsid w:val="00C831FD"/>
    <w:rsid w:val="00C837C4"/>
    <w:rsid w:val="00C83AC1"/>
    <w:rsid w:val="00C84122"/>
    <w:rsid w:val="00C8439A"/>
    <w:rsid w:val="00C84592"/>
    <w:rsid w:val="00C84B28"/>
    <w:rsid w:val="00C84D17"/>
    <w:rsid w:val="00C85B35"/>
    <w:rsid w:val="00C85B56"/>
    <w:rsid w:val="00C862FC"/>
    <w:rsid w:val="00C867B9"/>
    <w:rsid w:val="00C86F06"/>
    <w:rsid w:val="00C8714C"/>
    <w:rsid w:val="00C87193"/>
    <w:rsid w:val="00C87211"/>
    <w:rsid w:val="00C8749D"/>
    <w:rsid w:val="00C903F1"/>
    <w:rsid w:val="00C904A2"/>
    <w:rsid w:val="00C90935"/>
    <w:rsid w:val="00C90E67"/>
    <w:rsid w:val="00C910E2"/>
    <w:rsid w:val="00C9129A"/>
    <w:rsid w:val="00C9172B"/>
    <w:rsid w:val="00C9177E"/>
    <w:rsid w:val="00C91F34"/>
    <w:rsid w:val="00C92381"/>
    <w:rsid w:val="00C93226"/>
    <w:rsid w:val="00C937F3"/>
    <w:rsid w:val="00C94030"/>
    <w:rsid w:val="00C94373"/>
    <w:rsid w:val="00C94497"/>
    <w:rsid w:val="00C945E6"/>
    <w:rsid w:val="00C94755"/>
    <w:rsid w:val="00C94F31"/>
    <w:rsid w:val="00C95676"/>
    <w:rsid w:val="00C958C6"/>
    <w:rsid w:val="00C95D06"/>
    <w:rsid w:val="00C95DF1"/>
    <w:rsid w:val="00C961EE"/>
    <w:rsid w:val="00C9627C"/>
    <w:rsid w:val="00C96637"/>
    <w:rsid w:val="00C97AE4"/>
    <w:rsid w:val="00C97D6A"/>
    <w:rsid w:val="00C97DE1"/>
    <w:rsid w:val="00C97E77"/>
    <w:rsid w:val="00CA02C3"/>
    <w:rsid w:val="00CA03A7"/>
    <w:rsid w:val="00CA0AB9"/>
    <w:rsid w:val="00CA0DD4"/>
    <w:rsid w:val="00CA0E20"/>
    <w:rsid w:val="00CA0F48"/>
    <w:rsid w:val="00CA0FA7"/>
    <w:rsid w:val="00CA1528"/>
    <w:rsid w:val="00CA1559"/>
    <w:rsid w:val="00CA1775"/>
    <w:rsid w:val="00CA1BA8"/>
    <w:rsid w:val="00CA1BDF"/>
    <w:rsid w:val="00CA1EA0"/>
    <w:rsid w:val="00CA22F4"/>
    <w:rsid w:val="00CA2F36"/>
    <w:rsid w:val="00CA3184"/>
    <w:rsid w:val="00CA332D"/>
    <w:rsid w:val="00CA336D"/>
    <w:rsid w:val="00CA345B"/>
    <w:rsid w:val="00CA3959"/>
    <w:rsid w:val="00CA3EB7"/>
    <w:rsid w:val="00CA4289"/>
    <w:rsid w:val="00CA4523"/>
    <w:rsid w:val="00CA4987"/>
    <w:rsid w:val="00CA4A37"/>
    <w:rsid w:val="00CA4E9B"/>
    <w:rsid w:val="00CA5201"/>
    <w:rsid w:val="00CA5964"/>
    <w:rsid w:val="00CA5FB7"/>
    <w:rsid w:val="00CA602A"/>
    <w:rsid w:val="00CA61B8"/>
    <w:rsid w:val="00CA6353"/>
    <w:rsid w:val="00CA64EB"/>
    <w:rsid w:val="00CA65B5"/>
    <w:rsid w:val="00CA669B"/>
    <w:rsid w:val="00CA6DB7"/>
    <w:rsid w:val="00CA6E33"/>
    <w:rsid w:val="00CA7974"/>
    <w:rsid w:val="00CA7B66"/>
    <w:rsid w:val="00CA7C2A"/>
    <w:rsid w:val="00CB0CC2"/>
    <w:rsid w:val="00CB0E2A"/>
    <w:rsid w:val="00CB0F81"/>
    <w:rsid w:val="00CB110B"/>
    <w:rsid w:val="00CB19EC"/>
    <w:rsid w:val="00CB1EBB"/>
    <w:rsid w:val="00CB21AE"/>
    <w:rsid w:val="00CB262D"/>
    <w:rsid w:val="00CB28D1"/>
    <w:rsid w:val="00CB2FA2"/>
    <w:rsid w:val="00CB3BC0"/>
    <w:rsid w:val="00CB3EC7"/>
    <w:rsid w:val="00CB3FB9"/>
    <w:rsid w:val="00CB4FC8"/>
    <w:rsid w:val="00CB56D4"/>
    <w:rsid w:val="00CB584D"/>
    <w:rsid w:val="00CB587C"/>
    <w:rsid w:val="00CB58F7"/>
    <w:rsid w:val="00CB5A0B"/>
    <w:rsid w:val="00CB5B20"/>
    <w:rsid w:val="00CB61DD"/>
    <w:rsid w:val="00CB62DB"/>
    <w:rsid w:val="00CB6484"/>
    <w:rsid w:val="00CB6BB2"/>
    <w:rsid w:val="00CB70B4"/>
    <w:rsid w:val="00CB74A2"/>
    <w:rsid w:val="00CB7803"/>
    <w:rsid w:val="00CB7928"/>
    <w:rsid w:val="00CB7992"/>
    <w:rsid w:val="00CC03EE"/>
    <w:rsid w:val="00CC08D4"/>
    <w:rsid w:val="00CC0A9C"/>
    <w:rsid w:val="00CC0F4B"/>
    <w:rsid w:val="00CC1129"/>
    <w:rsid w:val="00CC1491"/>
    <w:rsid w:val="00CC1DDD"/>
    <w:rsid w:val="00CC217D"/>
    <w:rsid w:val="00CC22CB"/>
    <w:rsid w:val="00CC22D5"/>
    <w:rsid w:val="00CC2686"/>
    <w:rsid w:val="00CC2C05"/>
    <w:rsid w:val="00CC3278"/>
    <w:rsid w:val="00CC3636"/>
    <w:rsid w:val="00CC3A6F"/>
    <w:rsid w:val="00CC3A8D"/>
    <w:rsid w:val="00CC3AB5"/>
    <w:rsid w:val="00CC40F0"/>
    <w:rsid w:val="00CC45EF"/>
    <w:rsid w:val="00CC4A15"/>
    <w:rsid w:val="00CC51A1"/>
    <w:rsid w:val="00CC5545"/>
    <w:rsid w:val="00CC565C"/>
    <w:rsid w:val="00CC582D"/>
    <w:rsid w:val="00CC5839"/>
    <w:rsid w:val="00CC5A56"/>
    <w:rsid w:val="00CC6108"/>
    <w:rsid w:val="00CC6435"/>
    <w:rsid w:val="00CC6CA9"/>
    <w:rsid w:val="00CC6DD4"/>
    <w:rsid w:val="00CC6EB7"/>
    <w:rsid w:val="00CC7152"/>
    <w:rsid w:val="00CC748F"/>
    <w:rsid w:val="00CC7AC2"/>
    <w:rsid w:val="00CD050B"/>
    <w:rsid w:val="00CD0735"/>
    <w:rsid w:val="00CD07A2"/>
    <w:rsid w:val="00CD0A7E"/>
    <w:rsid w:val="00CD0EC5"/>
    <w:rsid w:val="00CD1574"/>
    <w:rsid w:val="00CD15BE"/>
    <w:rsid w:val="00CD1785"/>
    <w:rsid w:val="00CD19F4"/>
    <w:rsid w:val="00CD1B6F"/>
    <w:rsid w:val="00CD2583"/>
    <w:rsid w:val="00CD2797"/>
    <w:rsid w:val="00CD3546"/>
    <w:rsid w:val="00CD3562"/>
    <w:rsid w:val="00CD38C6"/>
    <w:rsid w:val="00CD3B90"/>
    <w:rsid w:val="00CD3BB1"/>
    <w:rsid w:val="00CD3C77"/>
    <w:rsid w:val="00CD41AA"/>
    <w:rsid w:val="00CD4202"/>
    <w:rsid w:val="00CD42BD"/>
    <w:rsid w:val="00CD43B2"/>
    <w:rsid w:val="00CD4C1C"/>
    <w:rsid w:val="00CD4C45"/>
    <w:rsid w:val="00CD50E2"/>
    <w:rsid w:val="00CD5488"/>
    <w:rsid w:val="00CD55CE"/>
    <w:rsid w:val="00CD568B"/>
    <w:rsid w:val="00CD581E"/>
    <w:rsid w:val="00CD67ED"/>
    <w:rsid w:val="00CD6918"/>
    <w:rsid w:val="00CD69E0"/>
    <w:rsid w:val="00CD729D"/>
    <w:rsid w:val="00CD7394"/>
    <w:rsid w:val="00CD742E"/>
    <w:rsid w:val="00CD77E2"/>
    <w:rsid w:val="00CD7869"/>
    <w:rsid w:val="00CE01C4"/>
    <w:rsid w:val="00CE0211"/>
    <w:rsid w:val="00CE03F6"/>
    <w:rsid w:val="00CE0465"/>
    <w:rsid w:val="00CE05F8"/>
    <w:rsid w:val="00CE0818"/>
    <w:rsid w:val="00CE09FB"/>
    <w:rsid w:val="00CE0A73"/>
    <w:rsid w:val="00CE0BD2"/>
    <w:rsid w:val="00CE1025"/>
    <w:rsid w:val="00CE11B6"/>
    <w:rsid w:val="00CE11E3"/>
    <w:rsid w:val="00CE180D"/>
    <w:rsid w:val="00CE1914"/>
    <w:rsid w:val="00CE1A8D"/>
    <w:rsid w:val="00CE2453"/>
    <w:rsid w:val="00CE275F"/>
    <w:rsid w:val="00CE288E"/>
    <w:rsid w:val="00CE2A3F"/>
    <w:rsid w:val="00CE2F8C"/>
    <w:rsid w:val="00CE30C7"/>
    <w:rsid w:val="00CE3999"/>
    <w:rsid w:val="00CE3ED0"/>
    <w:rsid w:val="00CE40D2"/>
    <w:rsid w:val="00CE4211"/>
    <w:rsid w:val="00CE469A"/>
    <w:rsid w:val="00CE5406"/>
    <w:rsid w:val="00CE5D6F"/>
    <w:rsid w:val="00CE5EDB"/>
    <w:rsid w:val="00CE6034"/>
    <w:rsid w:val="00CE6486"/>
    <w:rsid w:val="00CE6D61"/>
    <w:rsid w:val="00CE6FBA"/>
    <w:rsid w:val="00CE7440"/>
    <w:rsid w:val="00CE758D"/>
    <w:rsid w:val="00CE7787"/>
    <w:rsid w:val="00CE7BA5"/>
    <w:rsid w:val="00CF0108"/>
    <w:rsid w:val="00CF01B3"/>
    <w:rsid w:val="00CF058F"/>
    <w:rsid w:val="00CF07B9"/>
    <w:rsid w:val="00CF0B79"/>
    <w:rsid w:val="00CF122C"/>
    <w:rsid w:val="00CF1D93"/>
    <w:rsid w:val="00CF1FE0"/>
    <w:rsid w:val="00CF2601"/>
    <w:rsid w:val="00CF261A"/>
    <w:rsid w:val="00CF2D97"/>
    <w:rsid w:val="00CF2DCB"/>
    <w:rsid w:val="00CF34EF"/>
    <w:rsid w:val="00CF388D"/>
    <w:rsid w:val="00CF3A64"/>
    <w:rsid w:val="00CF3BB1"/>
    <w:rsid w:val="00CF3BC1"/>
    <w:rsid w:val="00CF3FD0"/>
    <w:rsid w:val="00CF4ACA"/>
    <w:rsid w:val="00CF4C04"/>
    <w:rsid w:val="00CF4D26"/>
    <w:rsid w:val="00CF5117"/>
    <w:rsid w:val="00CF524E"/>
    <w:rsid w:val="00CF5732"/>
    <w:rsid w:val="00CF5A92"/>
    <w:rsid w:val="00CF5B2A"/>
    <w:rsid w:val="00CF5BD0"/>
    <w:rsid w:val="00CF5BDD"/>
    <w:rsid w:val="00CF61D4"/>
    <w:rsid w:val="00CF625A"/>
    <w:rsid w:val="00CF658E"/>
    <w:rsid w:val="00CF7BF3"/>
    <w:rsid w:val="00CF7E77"/>
    <w:rsid w:val="00CF7E94"/>
    <w:rsid w:val="00D00251"/>
    <w:rsid w:val="00D006ED"/>
    <w:rsid w:val="00D008D6"/>
    <w:rsid w:val="00D00AAC"/>
    <w:rsid w:val="00D00CC1"/>
    <w:rsid w:val="00D01A70"/>
    <w:rsid w:val="00D01EB2"/>
    <w:rsid w:val="00D020C1"/>
    <w:rsid w:val="00D0239D"/>
    <w:rsid w:val="00D0336C"/>
    <w:rsid w:val="00D03DBD"/>
    <w:rsid w:val="00D03E36"/>
    <w:rsid w:val="00D03F08"/>
    <w:rsid w:val="00D03F12"/>
    <w:rsid w:val="00D04C62"/>
    <w:rsid w:val="00D04D2B"/>
    <w:rsid w:val="00D050A4"/>
    <w:rsid w:val="00D053FD"/>
    <w:rsid w:val="00D058F5"/>
    <w:rsid w:val="00D05D16"/>
    <w:rsid w:val="00D05F4E"/>
    <w:rsid w:val="00D06194"/>
    <w:rsid w:val="00D06198"/>
    <w:rsid w:val="00D061CC"/>
    <w:rsid w:val="00D064D9"/>
    <w:rsid w:val="00D0680A"/>
    <w:rsid w:val="00D0794C"/>
    <w:rsid w:val="00D07E17"/>
    <w:rsid w:val="00D100FB"/>
    <w:rsid w:val="00D102DC"/>
    <w:rsid w:val="00D1065D"/>
    <w:rsid w:val="00D10E75"/>
    <w:rsid w:val="00D10FA6"/>
    <w:rsid w:val="00D11171"/>
    <w:rsid w:val="00D1135B"/>
    <w:rsid w:val="00D1198E"/>
    <w:rsid w:val="00D120AB"/>
    <w:rsid w:val="00D12173"/>
    <w:rsid w:val="00D1240B"/>
    <w:rsid w:val="00D12AD3"/>
    <w:rsid w:val="00D13F21"/>
    <w:rsid w:val="00D1424F"/>
    <w:rsid w:val="00D14BE6"/>
    <w:rsid w:val="00D1548C"/>
    <w:rsid w:val="00D156A3"/>
    <w:rsid w:val="00D15D05"/>
    <w:rsid w:val="00D16376"/>
    <w:rsid w:val="00D16405"/>
    <w:rsid w:val="00D1741A"/>
    <w:rsid w:val="00D17700"/>
    <w:rsid w:val="00D17B4C"/>
    <w:rsid w:val="00D201AD"/>
    <w:rsid w:val="00D21604"/>
    <w:rsid w:val="00D2194C"/>
    <w:rsid w:val="00D21F37"/>
    <w:rsid w:val="00D225D8"/>
    <w:rsid w:val="00D22A59"/>
    <w:rsid w:val="00D22BF3"/>
    <w:rsid w:val="00D22C65"/>
    <w:rsid w:val="00D2315F"/>
    <w:rsid w:val="00D231FF"/>
    <w:rsid w:val="00D23550"/>
    <w:rsid w:val="00D2378F"/>
    <w:rsid w:val="00D23C0D"/>
    <w:rsid w:val="00D23C99"/>
    <w:rsid w:val="00D23E2B"/>
    <w:rsid w:val="00D23ECF"/>
    <w:rsid w:val="00D24460"/>
    <w:rsid w:val="00D245A4"/>
    <w:rsid w:val="00D24952"/>
    <w:rsid w:val="00D24E99"/>
    <w:rsid w:val="00D25466"/>
    <w:rsid w:val="00D254FC"/>
    <w:rsid w:val="00D2557A"/>
    <w:rsid w:val="00D26274"/>
    <w:rsid w:val="00D262A3"/>
    <w:rsid w:val="00D26958"/>
    <w:rsid w:val="00D26A72"/>
    <w:rsid w:val="00D26AE7"/>
    <w:rsid w:val="00D26FE5"/>
    <w:rsid w:val="00D305BF"/>
    <w:rsid w:val="00D308F2"/>
    <w:rsid w:val="00D30B87"/>
    <w:rsid w:val="00D30EBE"/>
    <w:rsid w:val="00D314F2"/>
    <w:rsid w:val="00D319F2"/>
    <w:rsid w:val="00D323D6"/>
    <w:rsid w:val="00D3247C"/>
    <w:rsid w:val="00D3271C"/>
    <w:rsid w:val="00D3333E"/>
    <w:rsid w:val="00D3490C"/>
    <w:rsid w:val="00D34C68"/>
    <w:rsid w:val="00D34CB2"/>
    <w:rsid w:val="00D358BD"/>
    <w:rsid w:val="00D363EE"/>
    <w:rsid w:val="00D365DA"/>
    <w:rsid w:val="00D366AE"/>
    <w:rsid w:val="00D36A7E"/>
    <w:rsid w:val="00D36BD2"/>
    <w:rsid w:val="00D379ED"/>
    <w:rsid w:val="00D37C2B"/>
    <w:rsid w:val="00D37D4F"/>
    <w:rsid w:val="00D37D5E"/>
    <w:rsid w:val="00D37FEE"/>
    <w:rsid w:val="00D40751"/>
    <w:rsid w:val="00D40D5A"/>
    <w:rsid w:val="00D40DC1"/>
    <w:rsid w:val="00D4106C"/>
    <w:rsid w:val="00D41A5D"/>
    <w:rsid w:val="00D41DF3"/>
    <w:rsid w:val="00D41E85"/>
    <w:rsid w:val="00D423BA"/>
    <w:rsid w:val="00D42981"/>
    <w:rsid w:val="00D42B65"/>
    <w:rsid w:val="00D435A6"/>
    <w:rsid w:val="00D43A12"/>
    <w:rsid w:val="00D442D3"/>
    <w:rsid w:val="00D444E6"/>
    <w:rsid w:val="00D4467A"/>
    <w:rsid w:val="00D44A8F"/>
    <w:rsid w:val="00D44DB9"/>
    <w:rsid w:val="00D44E2A"/>
    <w:rsid w:val="00D44EDA"/>
    <w:rsid w:val="00D451A2"/>
    <w:rsid w:val="00D451B4"/>
    <w:rsid w:val="00D4536E"/>
    <w:rsid w:val="00D45550"/>
    <w:rsid w:val="00D45642"/>
    <w:rsid w:val="00D46480"/>
    <w:rsid w:val="00D46546"/>
    <w:rsid w:val="00D46959"/>
    <w:rsid w:val="00D4701B"/>
    <w:rsid w:val="00D4733F"/>
    <w:rsid w:val="00D479BC"/>
    <w:rsid w:val="00D47C22"/>
    <w:rsid w:val="00D47F18"/>
    <w:rsid w:val="00D5064B"/>
    <w:rsid w:val="00D50981"/>
    <w:rsid w:val="00D509E4"/>
    <w:rsid w:val="00D50A34"/>
    <w:rsid w:val="00D50C2C"/>
    <w:rsid w:val="00D50DB9"/>
    <w:rsid w:val="00D51036"/>
    <w:rsid w:val="00D512B0"/>
    <w:rsid w:val="00D519B3"/>
    <w:rsid w:val="00D51E18"/>
    <w:rsid w:val="00D51FEB"/>
    <w:rsid w:val="00D523AD"/>
    <w:rsid w:val="00D523DA"/>
    <w:rsid w:val="00D524B3"/>
    <w:rsid w:val="00D52816"/>
    <w:rsid w:val="00D529E5"/>
    <w:rsid w:val="00D52B83"/>
    <w:rsid w:val="00D52E19"/>
    <w:rsid w:val="00D52E35"/>
    <w:rsid w:val="00D53323"/>
    <w:rsid w:val="00D535D5"/>
    <w:rsid w:val="00D539B6"/>
    <w:rsid w:val="00D53D7A"/>
    <w:rsid w:val="00D547DC"/>
    <w:rsid w:val="00D54C15"/>
    <w:rsid w:val="00D54C3A"/>
    <w:rsid w:val="00D556BD"/>
    <w:rsid w:val="00D5586F"/>
    <w:rsid w:val="00D5590D"/>
    <w:rsid w:val="00D55A04"/>
    <w:rsid w:val="00D55C44"/>
    <w:rsid w:val="00D55C7F"/>
    <w:rsid w:val="00D56783"/>
    <w:rsid w:val="00D56A94"/>
    <w:rsid w:val="00D57186"/>
    <w:rsid w:val="00D57D0D"/>
    <w:rsid w:val="00D57FA8"/>
    <w:rsid w:val="00D607C5"/>
    <w:rsid w:val="00D6093E"/>
    <w:rsid w:val="00D6097F"/>
    <w:rsid w:val="00D60DE3"/>
    <w:rsid w:val="00D60EFF"/>
    <w:rsid w:val="00D614F7"/>
    <w:rsid w:val="00D61580"/>
    <w:rsid w:val="00D61AE4"/>
    <w:rsid w:val="00D62480"/>
    <w:rsid w:val="00D638A1"/>
    <w:rsid w:val="00D638B3"/>
    <w:rsid w:val="00D63A6B"/>
    <w:rsid w:val="00D64536"/>
    <w:rsid w:val="00D6484D"/>
    <w:rsid w:val="00D64ABF"/>
    <w:rsid w:val="00D64D25"/>
    <w:rsid w:val="00D65150"/>
    <w:rsid w:val="00D651A1"/>
    <w:rsid w:val="00D652F1"/>
    <w:rsid w:val="00D654D0"/>
    <w:rsid w:val="00D65752"/>
    <w:rsid w:val="00D65B95"/>
    <w:rsid w:val="00D65CA8"/>
    <w:rsid w:val="00D6642B"/>
    <w:rsid w:val="00D66651"/>
    <w:rsid w:val="00D667F7"/>
    <w:rsid w:val="00D66876"/>
    <w:rsid w:val="00D66C1F"/>
    <w:rsid w:val="00D66CAC"/>
    <w:rsid w:val="00D672C2"/>
    <w:rsid w:val="00D67465"/>
    <w:rsid w:val="00D67710"/>
    <w:rsid w:val="00D67D73"/>
    <w:rsid w:val="00D67D9B"/>
    <w:rsid w:val="00D70102"/>
    <w:rsid w:val="00D70D1B"/>
    <w:rsid w:val="00D70E2C"/>
    <w:rsid w:val="00D7134E"/>
    <w:rsid w:val="00D71548"/>
    <w:rsid w:val="00D717C9"/>
    <w:rsid w:val="00D71D7C"/>
    <w:rsid w:val="00D71D92"/>
    <w:rsid w:val="00D71DFC"/>
    <w:rsid w:val="00D72190"/>
    <w:rsid w:val="00D7222F"/>
    <w:rsid w:val="00D7260C"/>
    <w:rsid w:val="00D728A2"/>
    <w:rsid w:val="00D72C67"/>
    <w:rsid w:val="00D73483"/>
    <w:rsid w:val="00D74038"/>
    <w:rsid w:val="00D74240"/>
    <w:rsid w:val="00D74594"/>
    <w:rsid w:val="00D746F8"/>
    <w:rsid w:val="00D74D04"/>
    <w:rsid w:val="00D74DA1"/>
    <w:rsid w:val="00D75097"/>
    <w:rsid w:val="00D7542B"/>
    <w:rsid w:val="00D75633"/>
    <w:rsid w:val="00D75A2A"/>
    <w:rsid w:val="00D76478"/>
    <w:rsid w:val="00D765E0"/>
    <w:rsid w:val="00D76B73"/>
    <w:rsid w:val="00D76D32"/>
    <w:rsid w:val="00D76EA6"/>
    <w:rsid w:val="00D77257"/>
    <w:rsid w:val="00D7752B"/>
    <w:rsid w:val="00D775C4"/>
    <w:rsid w:val="00D7785B"/>
    <w:rsid w:val="00D80586"/>
    <w:rsid w:val="00D808FD"/>
    <w:rsid w:val="00D80918"/>
    <w:rsid w:val="00D80A91"/>
    <w:rsid w:val="00D80BE1"/>
    <w:rsid w:val="00D80FBC"/>
    <w:rsid w:val="00D810BB"/>
    <w:rsid w:val="00D8133C"/>
    <w:rsid w:val="00D813F9"/>
    <w:rsid w:val="00D81444"/>
    <w:rsid w:val="00D818EF"/>
    <w:rsid w:val="00D822C9"/>
    <w:rsid w:val="00D82440"/>
    <w:rsid w:val="00D827F1"/>
    <w:rsid w:val="00D828B6"/>
    <w:rsid w:val="00D82AEE"/>
    <w:rsid w:val="00D82B0E"/>
    <w:rsid w:val="00D82F5B"/>
    <w:rsid w:val="00D82FC4"/>
    <w:rsid w:val="00D83529"/>
    <w:rsid w:val="00D8362C"/>
    <w:rsid w:val="00D83887"/>
    <w:rsid w:val="00D83F7B"/>
    <w:rsid w:val="00D8464F"/>
    <w:rsid w:val="00D846F6"/>
    <w:rsid w:val="00D848D9"/>
    <w:rsid w:val="00D8542A"/>
    <w:rsid w:val="00D854ED"/>
    <w:rsid w:val="00D85D7D"/>
    <w:rsid w:val="00D85FEF"/>
    <w:rsid w:val="00D86907"/>
    <w:rsid w:val="00D87BCD"/>
    <w:rsid w:val="00D87DD2"/>
    <w:rsid w:val="00D87F19"/>
    <w:rsid w:val="00D9010B"/>
    <w:rsid w:val="00D9026F"/>
    <w:rsid w:val="00D9036E"/>
    <w:rsid w:val="00D909B1"/>
    <w:rsid w:val="00D90FF0"/>
    <w:rsid w:val="00D91340"/>
    <w:rsid w:val="00D91386"/>
    <w:rsid w:val="00D91595"/>
    <w:rsid w:val="00D915CC"/>
    <w:rsid w:val="00D918E3"/>
    <w:rsid w:val="00D9198B"/>
    <w:rsid w:val="00D919A5"/>
    <w:rsid w:val="00D919D7"/>
    <w:rsid w:val="00D91A1F"/>
    <w:rsid w:val="00D91E59"/>
    <w:rsid w:val="00D92513"/>
    <w:rsid w:val="00D92A37"/>
    <w:rsid w:val="00D931BA"/>
    <w:rsid w:val="00D9387F"/>
    <w:rsid w:val="00D93BEC"/>
    <w:rsid w:val="00D9429A"/>
    <w:rsid w:val="00D942BF"/>
    <w:rsid w:val="00D945F1"/>
    <w:rsid w:val="00D94688"/>
    <w:rsid w:val="00D94936"/>
    <w:rsid w:val="00D9553B"/>
    <w:rsid w:val="00D9596C"/>
    <w:rsid w:val="00D95985"/>
    <w:rsid w:val="00D959B3"/>
    <w:rsid w:val="00D95CD1"/>
    <w:rsid w:val="00D9633C"/>
    <w:rsid w:val="00D96489"/>
    <w:rsid w:val="00D96AAA"/>
    <w:rsid w:val="00D97271"/>
    <w:rsid w:val="00DA08A9"/>
    <w:rsid w:val="00DA09C7"/>
    <w:rsid w:val="00DA16D7"/>
    <w:rsid w:val="00DA1BA6"/>
    <w:rsid w:val="00DA1FB6"/>
    <w:rsid w:val="00DA273C"/>
    <w:rsid w:val="00DA3039"/>
    <w:rsid w:val="00DA3C8E"/>
    <w:rsid w:val="00DA4A94"/>
    <w:rsid w:val="00DA4AFD"/>
    <w:rsid w:val="00DA4B1A"/>
    <w:rsid w:val="00DA52B6"/>
    <w:rsid w:val="00DA5851"/>
    <w:rsid w:val="00DA5B02"/>
    <w:rsid w:val="00DA5DF6"/>
    <w:rsid w:val="00DA60E0"/>
    <w:rsid w:val="00DA6220"/>
    <w:rsid w:val="00DA6B44"/>
    <w:rsid w:val="00DA6B49"/>
    <w:rsid w:val="00DA6BD7"/>
    <w:rsid w:val="00DA7310"/>
    <w:rsid w:val="00DA7436"/>
    <w:rsid w:val="00DA7568"/>
    <w:rsid w:val="00DA78D8"/>
    <w:rsid w:val="00DA79CB"/>
    <w:rsid w:val="00DB0134"/>
    <w:rsid w:val="00DB0B23"/>
    <w:rsid w:val="00DB0DF7"/>
    <w:rsid w:val="00DB1158"/>
    <w:rsid w:val="00DB12D0"/>
    <w:rsid w:val="00DB13E3"/>
    <w:rsid w:val="00DB1582"/>
    <w:rsid w:val="00DB26C5"/>
    <w:rsid w:val="00DB29E2"/>
    <w:rsid w:val="00DB2C07"/>
    <w:rsid w:val="00DB2C0B"/>
    <w:rsid w:val="00DB2F69"/>
    <w:rsid w:val="00DB309F"/>
    <w:rsid w:val="00DB3BC9"/>
    <w:rsid w:val="00DB4E31"/>
    <w:rsid w:val="00DB521A"/>
    <w:rsid w:val="00DB53D3"/>
    <w:rsid w:val="00DB5440"/>
    <w:rsid w:val="00DB561B"/>
    <w:rsid w:val="00DB5B4B"/>
    <w:rsid w:val="00DB610D"/>
    <w:rsid w:val="00DB67CD"/>
    <w:rsid w:val="00DB6D47"/>
    <w:rsid w:val="00DB7009"/>
    <w:rsid w:val="00DB7874"/>
    <w:rsid w:val="00DB7AD3"/>
    <w:rsid w:val="00DC047C"/>
    <w:rsid w:val="00DC08AC"/>
    <w:rsid w:val="00DC0AEC"/>
    <w:rsid w:val="00DC0F6B"/>
    <w:rsid w:val="00DC15ED"/>
    <w:rsid w:val="00DC19D8"/>
    <w:rsid w:val="00DC1BBD"/>
    <w:rsid w:val="00DC1C12"/>
    <w:rsid w:val="00DC2051"/>
    <w:rsid w:val="00DC2247"/>
    <w:rsid w:val="00DC22A6"/>
    <w:rsid w:val="00DC249E"/>
    <w:rsid w:val="00DC25D2"/>
    <w:rsid w:val="00DC2C7E"/>
    <w:rsid w:val="00DC2EB3"/>
    <w:rsid w:val="00DC35B8"/>
    <w:rsid w:val="00DC3B1C"/>
    <w:rsid w:val="00DC4104"/>
    <w:rsid w:val="00DC42DC"/>
    <w:rsid w:val="00DC4EA5"/>
    <w:rsid w:val="00DC554F"/>
    <w:rsid w:val="00DC58A4"/>
    <w:rsid w:val="00DC59F5"/>
    <w:rsid w:val="00DC5A58"/>
    <w:rsid w:val="00DC5E34"/>
    <w:rsid w:val="00DC61B2"/>
    <w:rsid w:val="00DC634C"/>
    <w:rsid w:val="00DC65BD"/>
    <w:rsid w:val="00DC6807"/>
    <w:rsid w:val="00DC689C"/>
    <w:rsid w:val="00DC725F"/>
    <w:rsid w:val="00DC7A18"/>
    <w:rsid w:val="00DC7C72"/>
    <w:rsid w:val="00DC7CB9"/>
    <w:rsid w:val="00DC7E13"/>
    <w:rsid w:val="00DC7E71"/>
    <w:rsid w:val="00DD0133"/>
    <w:rsid w:val="00DD01CA"/>
    <w:rsid w:val="00DD0606"/>
    <w:rsid w:val="00DD081F"/>
    <w:rsid w:val="00DD0E45"/>
    <w:rsid w:val="00DD11F5"/>
    <w:rsid w:val="00DD13FB"/>
    <w:rsid w:val="00DD1413"/>
    <w:rsid w:val="00DD1735"/>
    <w:rsid w:val="00DD2632"/>
    <w:rsid w:val="00DD2DE2"/>
    <w:rsid w:val="00DD3633"/>
    <w:rsid w:val="00DD3744"/>
    <w:rsid w:val="00DD3A2C"/>
    <w:rsid w:val="00DD4685"/>
    <w:rsid w:val="00DD4748"/>
    <w:rsid w:val="00DD4E15"/>
    <w:rsid w:val="00DD5414"/>
    <w:rsid w:val="00DD548C"/>
    <w:rsid w:val="00DD57E3"/>
    <w:rsid w:val="00DD57EF"/>
    <w:rsid w:val="00DD5A9D"/>
    <w:rsid w:val="00DD5DA4"/>
    <w:rsid w:val="00DD5F6A"/>
    <w:rsid w:val="00DD632F"/>
    <w:rsid w:val="00DD65CB"/>
    <w:rsid w:val="00DD7314"/>
    <w:rsid w:val="00DD73A6"/>
    <w:rsid w:val="00DD7B26"/>
    <w:rsid w:val="00DD7F8F"/>
    <w:rsid w:val="00DE00FB"/>
    <w:rsid w:val="00DE025F"/>
    <w:rsid w:val="00DE0E23"/>
    <w:rsid w:val="00DE18F0"/>
    <w:rsid w:val="00DE1A97"/>
    <w:rsid w:val="00DE25D0"/>
    <w:rsid w:val="00DE2D6A"/>
    <w:rsid w:val="00DE304F"/>
    <w:rsid w:val="00DE3388"/>
    <w:rsid w:val="00DE3537"/>
    <w:rsid w:val="00DE36F6"/>
    <w:rsid w:val="00DE3797"/>
    <w:rsid w:val="00DE42E6"/>
    <w:rsid w:val="00DE4409"/>
    <w:rsid w:val="00DE4427"/>
    <w:rsid w:val="00DE4709"/>
    <w:rsid w:val="00DE4970"/>
    <w:rsid w:val="00DE4CBA"/>
    <w:rsid w:val="00DE4ECE"/>
    <w:rsid w:val="00DE53D0"/>
    <w:rsid w:val="00DE53F5"/>
    <w:rsid w:val="00DE55D2"/>
    <w:rsid w:val="00DE5B1E"/>
    <w:rsid w:val="00DE628B"/>
    <w:rsid w:val="00DE62D6"/>
    <w:rsid w:val="00DE6A6F"/>
    <w:rsid w:val="00DE6BA5"/>
    <w:rsid w:val="00DE6D79"/>
    <w:rsid w:val="00DE73D9"/>
    <w:rsid w:val="00DE79A1"/>
    <w:rsid w:val="00DE79FD"/>
    <w:rsid w:val="00DE7A4C"/>
    <w:rsid w:val="00DE7DB4"/>
    <w:rsid w:val="00DF0007"/>
    <w:rsid w:val="00DF001D"/>
    <w:rsid w:val="00DF03FA"/>
    <w:rsid w:val="00DF057F"/>
    <w:rsid w:val="00DF0913"/>
    <w:rsid w:val="00DF1954"/>
    <w:rsid w:val="00DF1F05"/>
    <w:rsid w:val="00DF1FC9"/>
    <w:rsid w:val="00DF26D8"/>
    <w:rsid w:val="00DF272E"/>
    <w:rsid w:val="00DF27AE"/>
    <w:rsid w:val="00DF2BD2"/>
    <w:rsid w:val="00DF2D9C"/>
    <w:rsid w:val="00DF31D2"/>
    <w:rsid w:val="00DF390C"/>
    <w:rsid w:val="00DF3E12"/>
    <w:rsid w:val="00DF3F6B"/>
    <w:rsid w:val="00DF4112"/>
    <w:rsid w:val="00DF4228"/>
    <w:rsid w:val="00DF44A3"/>
    <w:rsid w:val="00DF47A5"/>
    <w:rsid w:val="00DF4AE3"/>
    <w:rsid w:val="00DF4E47"/>
    <w:rsid w:val="00DF52F0"/>
    <w:rsid w:val="00DF566B"/>
    <w:rsid w:val="00DF5AEB"/>
    <w:rsid w:val="00DF5B93"/>
    <w:rsid w:val="00DF6383"/>
    <w:rsid w:val="00DF63AD"/>
    <w:rsid w:val="00DF6B42"/>
    <w:rsid w:val="00DF6E4B"/>
    <w:rsid w:val="00DF7BA5"/>
    <w:rsid w:val="00DF7C84"/>
    <w:rsid w:val="00E00439"/>
    <w:rsid w:val="00E00DBE"/>
    <w:rsid w:val="00E011E2"/>
    <w:rsid w:val="00E0209E"/>
    <w:rsid w:val="00E0267E"/>
    <w:rsid w:val="00E02750"/>
    <w:rsid w:val="00E0282E"/>
    <w:rsid w:val="00E02AD7"/>
    <w:rsid w:val="00E0377F"/>
    <w:rsid w:val="00E0388B"/>
    <w:rsid w:val="00E03CCD"/>
    <w:rsid w:val="00E0539C"/>
    <w:rsid w:val="00E053A0"/>
    <w:rsid w:val="00E05B93"/>
    <w:rsid w:val="00E05EEB"/>
    <w:rsid w:val="00E06533"/>
    <w:rsid w:val="00E07835"/>
    <w:rsid w:val="00E07A00"/>
    <w:rsid w:val="00E07EC0"/>
    <w:rsid w:val="00E10334"/>
    <w:rsid w:val="00E103E8"/>
    <w:rsid w:val="00E104ED"/>
    <w:rsid w:val="00E107D5"/>
    <w:rsid w:val="00E1094D"/>
    <w:rsid w:val="00E10FC1"/>
    <w:rsid w:val="00E11184"/>
    <w:rsid w:val="00E114AD"/>
    <w:rsid w:val="00E11821"/>
    <w:rsid w:val="00E11AFB"/>
    <w:rsid w:val="00E12A6E"/>
    <w:rsid w:val="00E12A6F"/>
    <w:rsid w:val="00E13308"/>
    <w:rsid w:val="00E13DDF"/>
    <w:rsid w:val="00E141F1"/>
    <w:rsid w:val="00E144FF"/>
    <w:rsid w:val="00E1459E"/>
    <w:rsid w:val="00E146C6"/>
    <w:rsid w:val="00E148B1"/>
    <w:rsid w:val="00E149F1"/>
    <w:rsid w:val="00E14B1D"/>
    <w:rsid w:val="00E14DD6"/>
    <w:rsid w:val="00E152A5"/>
    <w:rsid w:val="00E15365"/>
    <w:rsid w:val="00E15D57"/>
    <w:rsid w:val="00E15E6E"/>
    <w:rsid w:val="00E16132"/>
    <w:rsid w:val="00E16189"/>
    <w:rsid w:val="00E166ED"/>
    <w:rsid w:val="00E1688A"/>
    <w:rsid w:val="00E169A0"/>
    <w:rsid w:val="00E16BFF"/>
    <w:rsid w:val="00E172BE"/>
    <w:rsid w:val="00E175DE"/>
    <w:rsid w:val="00E17760"/>
    <w:rsid w:val="00E17E22"/>
    <w:rsid w:val="00E17E34"/>
    <w:rsid w:val="00E20CDF"/>
    <w:rsid w:val="00E210AA"/>
    <w:rsid w:val="00E212F7"/>
    <w:rsid w:val="00E215DD"/>
    <w:rsid w:val="00E21776"/>
    <w:rsid w:val="00E21826"/>
    <w:rsid w:val="00E218EF"/>
    <w:rsid w:val="00E21A2D"/>
    <w:rsid w:val="00E21A56"/>
    <w:rsid w:val="00E21D4E"/>
    <w:rsid w:val="00E22C94"/>
    <w:rsid w:val="00E23321"/>
    <w:rsid w:val="00E2358C"/>
    <w:rsid w:val="00E235A7"/>
    <w:rsid w:val="00E24424"/>
    <w:rsid w:val="00E24442"/>
    <w:rsid w:val="00E2445D"/>
    <w:rsid w:val="00E2451C"/>
    <w:rsid w:val="00E24A19"/>
    <w:rsid w:val="00E24FED"/>
    <w:rsid w:val="00E25023"/>
    <w:rsid w:val="00E254E4"/>
    <w:rsid w:val="00E25514"/>
    <w:rsid w:val="00E25954"/>
    <w:rsid w:val="00E25B84"/>
    <w:rsid w:val="00E25C11"/>
    <w:rsid w:val="00E273B7"/>
    <w:rsid w:val="00E277C8"/>
    <w:rsid w:val="00E30191"/>
    <w:rsid w:val="00E3028B"/>
    <w:rsid w:val="00E30467"/>
    <w:rsid w:val="00E30A68"/>
    <w:rsid w:val="00E3102E"/>
    <w:rsid w:val="00E31276"/>
    <w:rsid w:val="00E3137C"/>
    <w:rsid w:val="00E31B41"/>
    <w:rsid w:val="00E31F29"/>
    <w:rsid w:val="00E3219D"/>
    <w:rsid w:val="00E32613"/>
    <w:rsid w:val="00E326C6"/>
    <w:rsid w:val="00E32BC7"/>
    <w:rsid w:val="00E33136"/>
    <w:rsid w:val="00E3322D"/>
    <w:rsid w:val="00E334D5"/>
    <w:rsid w:val="00E334F5"/>
    <w:rsid w:val="00E338BE"/>
    <w:rsid w:val="00E34156"/>
    <w:rsid w:val="00E34185"/>
    <w:rsid w:val="00E3433E"/>
    <w:rsid w:val="00E3444D"/>
    <w:rsid w:val="00E34670"/>
    <w:rsid w:val="00E34973"/>
    <w:rsid w:val="00E34FFC"/>
    <w:rsid w:val="00E35937"/>
    <w:rsid w:val="00E35E5F"/>
    <w:rsid w:val="00E35E60"/>
    <w:rsid w:val="00E361D4"/>
    <w:rsid w:val="00E36266"/>
    <w:rsid w:val="00E36A7E"/>
    <w:rsid w:val="00E36B42"/>
    <w:rsid w:val="00E3719C"/>
    <w:rsid w:val="00E378E3"/>
    <w:rsid w:val="00E37983"/>
    <w:rsid w:val="00E37A0C"/>
    <w:rsid w:val="00E4007B"/>
    <w:rsid w:val="00E405E0"/>
    <w:rsid w:val="00E40FD4"/>
    <w:rsid w:val="00E41242"/>
    <w:rsid w:val="00E4143F"/>
    <w:rsid w:val="00E41B87"/>
    <w:rsid w:val="00E41F54"/>
    <w:rsid w:val="00E41FEA"/>
    <w:rsid w:val="00E424C2"/>
    <w:rsid w:val="00E429C5"/>
    <w:rsid w:val="00E429EB"/>
    <w:rsid w:val="00E42AF9"/>
    <w:rsid w:val="00E42FA3"/>
    <w:rsid w:val="00E4300C"/>
    <w:rsid w:val="00E434F6"/>
    <w:rsid w:val="00E43565"/>
    <w:rsid w:val="00E43AB1"/>
    <w:rsid w:val="00E440FF"/>
    <w:rsid w:val="00E44749"/>
    <w:rsid w:val="00E44EFA"/>
    <w:rsid w:val="00E44F95"/>
    <w:rsid w:val="00E45C90"/>
    <w:rsid w:val="00E45FE3"/>
    <w:rsid w:val="00E46263"/>
    <w:rsid w:val="00E46AF0"/>
    <w:rsid w:val="00E470A4"/>
    <w:rsid w:val="00E473F1"/>
    <w:rsid w:val="00E475AE"/>
    <w:rsid w:val="00E47C83"/>
    <w:rsid w:val="00E47E81"/>
    <w:rsid w:val="00E47F65"/>
    <w:rsid w:val="00E50147"/>
    <w:rsid w:val="00E50469"/>
    <w:rsid w:val="00E5167E"/>
    <w:rsid w:val="00E51A6A"/>
    <w:rsid w:val="00E522A8"/>
    <w:rsid w:val="00E52571"/>
    <w:rsid w:val="00E529E7"/>
    <w:rsid w:val="00E5306B"/>
    <w:rsid w:val="00E531C8"/>
    <w:rsid w:val="00E54283"/>
    <w:rsid w:val="00E54C96"/>
    <w:rsid w:val="00E54DA9"/>
    <w:rsid w:val="00E54DC2"/>
    <w:rsid w:val="00E55528"/>
    <w:rsid w:val="00E55683"/>
    <w:rsid w:val="00E557A2"/>
    <w:rsid w:val="00E5584F"/>
    <w:rsid w:val="00E559D0"/>
    <w:rsid w:val="00E55D9A"/>
    <w:rsid w:val="00E56A12"/>
    <w:rsid w:val="00E56C3D"/>
    <w:rsid w:val="00E577AD"/>
    <w:rsid w:val="00E57C99"/>
    <w:rsid w:val="00E57CCB"/>
    <w:rsid w:val="00E57E13"/>
    <w:rsid w:val="00E60073"/>
    <w:rsid w:val="00E606C8"/>
    <w:rsid w:val="00E60ED4"/>
    <w:rsid w:val="00E60F37"/>
    <w:rsid w:val="00E61060"/>
    <w:rsid w:val="00E61544"/>
    <w:rsid w:val="00E615AE"/>
    <w:rsid w:val="00E616AE"/>
    <w:rsid w:val="00E62088"/>
    <w:rsid w:val="00E622D1"/>
    <w:rsid w:val="00E62327"/>
    <w:rsid w:val="00E62C48"/>
    <w:rsid w:val="00E62D7A"/>
    <w:rsid w:val="00E62F48"/>
    <w:rsid w:val="00E62F7A"/>
    <w:rsid w:val="00E62FC6"/>
    <w:rsid w:val="00E631B9"/>
    <w:rsid w:val="00E63707"/>
    <w:rsid w:val="00E639B2"/>
    <w:rsid w:val="00E63CBF"/>
    <w:rsid w:val="00E645AD"/>
    <w:rsid w:val="00E6468E"/>
    <w:rsid w:val="00E65062"/>
    <w:rsid w:val="00E6588D"/>
    <w:rsid w:val="00E65945"/>
    <w:rsid w:val="00E65AEC"/>
    <w:rsid w:val="00E65E52"/>
    <w:rsid w:val="00E66377"/>
    <w:rsid w:val="00E66517"/>
    <w:rsid w:val="00E66B90"/>
    <w:rsid w:val="00E66CEE"/>
    <w:rsid w:val="00E67103"/>
    <w:rsid w:val="00E6766A"/>
    <w:rsid w:val="00E67750"/>
    <w:rsid w:val="00E6791E"/>
    <w:rsid w:val="00E67B37"/>
    <w:rsid w:val="00E67BDD"/>
    <w:rsid w:val="00E67E37"/>
    <w:rsid w:val="00E70179"/>
    <w:rsid w:val="00E7036E"/>
    <w:rsid w:val="00E70A53"/>
    <w:rsid w:val="00E714B9"/>
    <w:rsid w:val="00E716B1"/>
    <w:rsid w:val="00E724B4"/>
    <w:rsid w:val="00E7272A"/>
    <w:rsid w:val="00E72808"/>
    <w:rsid w:val="00E7284D"/>
    <w:rsid w:val="00E72873"/>
    <w:rsid w:val="00E72F4D"/>
    <w:rsid w:val="00E730BE"/>
    <w:rsid w:val="00E736D1"/>
    <w:rsid w:val="00E73BA3"/>
    <w:rsid w:val="00E73E0C"/>
    <w:rsid w:val="00E73E4C"/>
    <w:rsid w:val="00E74171"/>
    <w:rsid w:val="00E7455A"/>
    <w:rsid w:val="00E74F74"/>
    <w:rsid w:val="00E74FE6"/>
    <w:rsid w:val="00E75170"/>
    <w:rsid w:val="00E7591E"/>
    <w:rsid w:val="00E75C2A"/>
    <w:rsid w:val="00E765E4"/>
    <w:rsid w:val="00E76CA5"/>
    <w:rsid w:val="00E76E58"/>
    <w:rsid w:val="00E7777C"/>
    <w:rsid w:val="00E77928"/>
    <w:rsid w:val="00E77B48"/>
    <w:rsid w:val="00E77F7F"/>
    <w:rsid w:val="00E80029"/>
    <w:rsid w:val="00E8030D"/>
    <w:rsid w:val="00E807A0"/>
    <w:rsid w:val="00E82127"/>
    <w:rsid w:val="00E82412"/>
    <w:rsid w:val="00E82498"/>
    <w:rsid w:val="00E824EA"/>
    <w:rsid w:val="00E8267E"/>
    <w:rsid w:val="00E82870"/>
    <w:rsid w:val="00E83631"/>
    <w:rsid w:val="00E838BB"/>
    <w:rsid w:val="00E83B3D"/>
    <w:rsid w:val="00E84011"/>
    <w:rsid w:val="00E842AC"/>
    <w:rsid w:val="00E844AA"/>
    <w:rsid w:val="00E84E17"/>
    <w:rsid w:val="00E850B8"/>
    <w:rsid w:val="00E85993"/>
    <w:rsid w:val="00E85F4E"/>
    <w:rsid w:val="00E862A5"/>
    <w:rsid w:val="00E862C1"/>
    <w:rsid w:val="00E870AF"/>
    <w:rsid w:val="00E87375"/>
    <w:rsid w:val="00E87414"/>
    <w:rsid w:val="00E874ED"/>
    <w:rsid w:val="00E87C6C"/>
    <w:rsid w:val="00E90E41"/>
    <w:rsid w:val="00E90F78"/>
    <w:rsid w:val="00E911A8"/>
    <w:rsid w:val="00E91B0F"/>
    <w:rsid w:val="00E91C51"/>
    <w:rsid w:val="00E91E98"/>
    <w:rsid w:val="00E92820"/>
    <w:rsid w:val="00E92B3B"/>
    <w:rsid w:val="00E92D93"/>
    <w:rsid w:val="00E93047"/>
    <w:rsid w:val="00E9343E"/>
    <w:rsid w:val="00E93443"/>
    <w:rsid w:val="00E934A6"/>
    <w:rsid w:val="00E93751"/>
    <w:rsid w:val="00E9388E"/>
    <w:rsid w:val="00E93A11"/>
    <w:rsid w:val="00E93B1A"/>
    <w:rsid w:val="00E93CC5"/>
    <w:rsid w:val="00E93FD8"/>
    <w:rsid w:val="00E94086"/>
    <w:rsid w:val="00E9408C"/>
    <w:rsid w:val="00E941DF"/>
    <w:rsid w:val="00E944F4"/>
    <w:rsid w:val="00E94561"/>
    <w:rsid w:val="00E94A3F"/>
    <w:rsid w:val="00E94B8C"/>
    <w:rsid w:val="00E94F06"/>
    <w:rsid w:val="00E9506A"/>
    <w:rsid w:val="00E95095"/>
    <w:rsid w:val="00E9540D"/>
    <w:rsid w:val="00E9552E"/>
    <w:rsid w:val="00E95753"/>
    <w:rsid w:val="00E95E70"/>
    <w:rsid w:val="00E95EA7"/>
    <w:rsid w:val="00E96472"/>
    <w:rsid w:val="00E966AE"/>
    <w:rsid w:val="00E96AC9"/>
    <w:rsid w:val="00E96D63"/>
    <w:rsid w:val="00E96D95"/>
    <w:rsid w:val="00E971BB"/>
    <w:rsid w:val="00E971CD"/>
    <w:rsid w:val="00E971F9"/>
    <w:rsid w:val="00E97455"/>
    <w:rsid w:val="00E97610"/>
    <w:rsid w:val="00E97CA6"/>
    <w:rsid w:val="00E97EDF"/>
    <w:rsid w:val="00EA0263"/>
    <w:rsid w:val="00EA0357"/>
    <w:rsid w:val="00EA0373"/>
    <w:rsid w:val="00EA0883"/>
    <w:rsid w:val="00EA10E0"/>
    <w:rsid w:val="00EA18C7"/>
    <w:rsid w:val="00EA1D2C"/>
    <w:rsid w:val="00EA2427"/>
    <w:rsid w:val="00EA2DF9"/>
    <w:rsid w:val="00EA2F22"/>
    <w:rsid w:val="00EA3016"/>
    <w:rsid w:val="00EA37D7"/>
    <w:rsid w:val="00EA38BF"/>
    <w:rsid w:val="00EA3CF0"/>
    <w:rsid w:val="00EA43FB"/>
    <w:rsid w:val="00EA4F80"/>
    <w:rsid w:val="00EA5006"/>
    <w:rsid w:val="00EA5043"/>
    <w:rsid w:val="00EA532B"/>
    <w:rsid w:val="00EA5CD4"/>
    <w:rsid w:val="00EA6128"/>
    <w:rsid w:val="00EA633F"/>
    <w:rsid w:val="00EA6411"/>
    <w:rsid w:val="00EA6478"/>
    <w:rsid w:val="00EA688E"/>
    <w:rsid w:val="00EA68F2"/>
    <w:rsid w:val="00EA6D13"/>
    <w:rsid w:val="00EA6E3D"/>
    <w:rsid w:val="00EA7279"/>
    <w:rsid w:val="00EA7312"/>
    <w:rsid w:val="00EA7869"/>
    <w:rsid w:val="00EA7A01"/>
    <w:rsid w:val="00EA7F87"/>
    <w:rsid w:val="00EB0005"/>
    <w:rsid w:val="00EB084A"/>
    <w:rsid w:val="00EB0888"/>
    <w:rsid w:val="00EB0928"/>
    <w:rsid w:val="00EB0983"/>
    <w:rsid w:val="00EB0CA4"/>
    <w:rsid w:val="00EB0D33"/>
    <w:rsid w:val="00EB0E5D"/>
    <w:rsid w:val="00EB0F47"/>
    <w:rsid w:val="00EB0FAF"/>
    <w:rsid w:val="00EB10C1"/>
    <w:rsid w:val="00EB1C2A"/>
    <w:rsid w:val="00EB1CF4"/>
    <w:rsid w:val="00EB21AF"/>
    <w:rsid w:val="00EB2D5D"/>
    <w:rsid w:val="00EB3283"/>
    <w:rsid w:val="00EB3F6F"/>
    <w:rsid w:val="00EB40A3"/>
    <w:rsid w:val="00EB4C98"/>
    <w:rsid w:val="00EB563B"/>
    <w:rsid w:val="00EB5CB9"/>
    <w:rsid w:val="00EB6158"/>
    <w:rsid w:val="00EB617B"/>
    <w:rsid w:val="00EB65DD"/>
    <w:rsid w:val="00EB660C"/>
    <w:rsid w:val="00EB6A90"/>
    <w:rsid w:val="00EB6B66"/>
    <w:rsid w:val="00EB79DD"/>
    <w:rsid w:val="00EB7FE4"/>
    <w:rsid w:val="00EC0085"/>
    <w:rsid w:val="00EC017C"/>
    <w:rsid w:val="00EC037C"/>
    <w:rsid w:val="00EC0776"/>
    <w:rsid w:val="00EC0DA8"/>
    <w:rsid w:val="00EC0E38"/>
    <w:rsid w:val="00EC10D9"/>
    <w:rsid w:val="00EC161A"/>
    <w:rsid w:val="00EC1EC4"/>
    <w:rsid w:val="00EC206E"/>
    <w:rsid w:val="00EC2124"/>
    <w:rsid w:val="00EC227E"/>
    <w:rsid w:val="00EC2A37"/>
    <w:rsid w:val="00EC2B9D"/>
    <w:rsid w:val="00EC3030"/>
    <w:rsid w:val="00EC3297"/>
    <w:rsid w:val="00EC36B3"/>
    <w:rsid w:val="00EC38F6"/>
    <w:rsid w:val="00EC3F97"/>
    <w:rsid w:val="00EC3FCD"/>
    <w:rsid w:val="00EC4885"/>
    <w:rsid w:val="00EC49ED"/>
    <w:rsid w:val="00EC5556"/>
    <w:rsid w:val="00EC5AA4"/>
    <w:rsid w:val="00EC5DC2"/>
    <w:rsid w:val="00EC609D"/>
    <w:rsid w:val="00EC6262"/>
    <w:rsid w:val="00EC6268"/>
    <w:rsid w:val="00EC6400"/>
    <w:rsid w:val="00EC644B"/>
    <w:rsid w:val="00EC6938"/>
    <w:rsid w:val="00EC6969"/>
    <w:rsid w:val="00EC6CFA"/>
    <w:rsid w:val="00EC6DC6"/>
    <w:rsid w:val="00EC7249"/>
    <w:rsid w:val="00EC7252"/>
    <w:rsid w:val="00EC79C2"/>
    <w:rsid w:val="00EC7B10"/>
    <w:rsid w:val="00ED0058"/>
    <w:rsid w:val="00ED0181"/>
    <w:rsid w:val="00ED0496"/>
    <w:rsid w:val="00ED13CC"/>
    <w:rsid w:val="00ED1737"/>
    <w:rsid w:val="00ED17DD"/>
    <w:rsid w:val="00ED1CF2"/>
    <w:rsid w:val="00ED1E1C"/>
    <w:rsid w:val="00ED1EC8"/>
    <w:rsid w:val="00ED2161"/>
    <w:rsid w:val="00ED247F"/>
    <w:rsid w:val="00ED3001"/>
    <w:rsid w:val="00ED3017"/>
    <w:rsid w:val="00ED3907"/>
    <w:rsid w:val="00ED39BB"/>
    <w:rsid w:val="00ED3ABB"/>
    <w:rsid w:val="00ED4286"/>
    <w:rsid w:val="00ED4984"/>
    <w:rsid w:val="00ED54F7"/>
    <w:rsid w:val="00ED5633"/>
    <w:rsid w:val="00ED5C89"/>
    <w:rsid w:val="00ED5DDC"/>
    <w:rsid w:val="00ED5EDA"/>
    <w:rsid w:val="00ED652F"/>
    <w:rsid w:val="00ED7678"/>
    <w:rsid w:val="00ED7CE2"/>
    <w:rsid w:val="00ED7DB9"/>
    <w:rsid w:val="00ED7FC3"/>
    <w:rsid w:val="00EE11CB"/>
    <w:rsid w:val="00EE132D"/>
    <w:rsid w:val="00EE1A17"/>
    <w:rsid w:val="00EE1D5D"/>
    <w:rsid w:val="00EE2053"/>
    <w:rsid w:val="00EE2187"/>
    <w:rsid w:val="00EE2561"/>
    <w:rsid w:val="00EE2A15"/>
    <w:rsid w:val="00EE2DDE"/>
    <w:rsid w:val="00EE349B"/>
    <w:rsid w:val="00EE353F"/>
    <w:rsid w:val="00EE3A5C"/>
    <w:rsid w:val="00EE3A64"/>
    <w:rsid w:val="00EE3A9A"/>
    <w:rsid w:val="00EE3F1C"/>
    <w:rsid w:val="00EE44C9"/>
    <w:rsid w:val="00EE4991"/>
    <w:rsid w:val="00EE4D41"/>
    <w:rsid w:val="00EE517E"/>
    <w:rsid w:val="00EE5D1D"/>
    <w:rsid w:val="00EE62B9"/>
    <w:rsid w:val="00EE6872"/>
    <w:rsid w:val="00EE6989"/>
    <w:rsid w:val="00EE69F7"/>
    <w:rsid w:val="00EE6B90"/>
    <w:rsid w:val="00EE6E95"/>
    <w:rsid w:val="00EE7311"/>
    <w:rsid w:val="00EE789B"/>
    <w:rsid w:val="00EE7CAC"/>
    <w:rsid w:val="00EF081D"/>
    <w:rsid w:val="00EF0C10"/>
    <w:rsid w:val="00EF0F2C"/>
    <w:rsid w:val="00EF0FF2"/>
    <w:rsid w:val="00EF1529"/>
    <w:rsid w:val="00EF1AB1"/>
    <w:rsid w:val="00EF1C11"/>
    <w:rsid w:val="00EF2227"/>
    <w:rsid w:val="00EF26F7"/>
    <w:rsid w:val="00EF29A9"/>
    <w:rsid w:val="00EF3035"/>
    <w:rsid w:val="00EF308E"/>
    <w:rsid w:val="00EF30A4"/>
    <w:rsid w:val="00EF31B5"/>
    <w:rsid w:val="00EF31EA"/>
    <w:rsid w:val="00EF31FE"/>
    <w:rsid w:val="00EF345A"/>
    <w:rsid w:val="00EF3562"/>
    <w:rsid w:val="00EF35F1"/>
    <w:rsid w:val="00EF3C6F"/>
    <w:rsid w:val="00EF44EE"/>
    <w:rsid w:val="00EF493D"/>
    <w:rsid w:val="00EF4C69"/>
    <w:rsid w:val="00EF4D3E"/>
    <w:rsid w:val="00EF4F91"/>
    <w:rsid w:val="00EF58BB"/>
    <w:rsid w:val="00EF59F4"/>
    <w:rsid w:val="00EF5B0C"/>
    <w:rsid w:val="00EF5C95"/>
    <w:rsid w:val="00EF5E55"/>
    <w:rsid w:val="00EF5F77"/>
    <w:rsid w:val="00EF64AA"/>
    <w:rsid w:val="00EF6516"/>
    <w:rsid w:val="00EF6582"/>
    <w:rsid w:val="00EF6A7A"/>
    <w:rsid w:val="00EF6F40"/>
    <w:rsid w:val="00EF6F45"/>
    <w:rsid w:val="00EF71AF"/>
    <w:rsid w:val="00EF76A8"/>
    <w:rsid w:val="00F0056E"/>
    <w:rsid w:val="00F0076E"/>
    <w:rsid w:val="00F0087E"/>
    <w:rsid w:val="00F0122C"/>
    <w:rsid w:val="00F01253"/>
    <w:rsid w:val="00F01F8D"/>
    <w:rsid w:val="00F01FBA"/>
    <w:rsid w:val="00F0214E"/>
    <w:rsid w:val="00F022CC"/>
    <w:rsid w:val="00F025A7"/>
    <w:rsid w:val="00F02BD3"/>
    <w:rsid w:val="00F02C3C"/>
    <w:rsid w:val="00F0336C"/>
    <w:rsid w:val="00F039F9"/>
    <w:rsid w:val="00F03ACE"/>
    <w:rsid w:val="00F042C1"/>
    <w:rsid w:val="00F046B2"/>
    <w:rsid w:val="00F046BC"/>
    <w:rsid w:val="00F049FB"/>
    <w:rsid w:val="00F04AC1"/>
    <w:rsid w:val="00F04B40"/>
    <w:rsid w:val="00F057CC"/>
    <w:rsid w:val="00F069D3"/>
    <w:rsid w:val="00F071C5"/>
    <w:rsid w:val="00F072D6"/>
    <w:rsid w:val="00F07466"/>
    <w:rsid w:val="00F07889"/>
    <w:rsid w:val="00F07AFE"/>
    <w:rsid w:val="00F07DCD"/>
    <w:rsid w:val="00F10581"/>
    <w:rsid w:val="00F105AF"/>
    <w:rsid w:val="00F1068B"/>
    <w:rsid w:val="00F10CC1"/>
    <w:rsid w:val="00F11306"/>
    <w:rsid w:val="00F1145D"/>
    <w:rsid w:val="00F11486"/>
    <w:rsid w:val="00F11E02"/>
    <w:rsid w:val="00F124F5"/>
    <w:rsid w:val="00F12524"/>
    <w:rsid w:val="00F126A7"/>
    <w:rsid w:val="00F12CE6"/>
    <w:rsid w:val="00F13365"/>
    <w:rsid w:val="00F13694"/>
    <w:rsid w:val="00F139B7"/>
    <w:rsid w:val="00F13A9A"/>
    <w:rsid w:val="00F13FB4"/>
    <w:rsid w:val="00F13FD5"/>
    <w:rsid w:val="00F14100"/>
    <w:rsid w:val="00F14234"/>
    <w:rsid w:val="00F143A9"/>
    <w:rsid w:val="00F1446B"/>
    <w:rsid w:val="00F147A6"/>
    <w:rsid w:val="00F147E2"/>
    <w:rsid w:val="00F15002"/>
    <w:rsid w:val="00F1505E"/>
    <w:rsid w:val="00F15358"/>
    <w:rsid w:val="00F15667"/>
    <w:rsid w:val="00F15DA7"/>
    <w:rsid w:val="00F17422"/>
    <w:rsid w:val="00F174F2"/>
    <w:rsid w:val="00F1752F"/>
    <w:rsid w:val="00F17AC3"/>
    <w:rsid w:val="00F202EE"/>
    <w:rsid w:val="00F203D4"/>
    <w:rsid w:val="00F21BB0"/>
    <w:rsid w:val="00F21CD8"/>
    <w:rsid w:val="00F22947"/>
    <w:rsid w:val="00F22F07"/>
    <w:rsid w:val="00F23795"/>
    <w:rsid w:val="00F24F01"/>
    <w:rsid w:val="00F2551E"/>
    <w:rsid w:val="00F25587"/>
    <w:rsid w:val="00F258FC"/>
    <w:rsid w:val="00F26424"/>
    <w:rsid w:val="00F266DA"/>
    <w:rsid w:val="00F2682C"/>
    <w:rsid w:val="00F27327"/>
    <w:rsid w:val="00F273C5"/>
    <w:rsid w:val="00F27597"/>
    <w:rsid w:val="00F276F0"/>
    <w:rsid w:val="00F2776A"/>
    <w:rsid w:val="00F277BA"/>
    <w:rsid w:val="00F278BE"/>
    <w:rsid w:val="00F27AAA"/>
    <w:rsid w:val="00F27C2D"/>
    <w:rsid w:val="00F30878"/>
    <w:rsid w:val="00F30B15"/>
    <w:rsid w:val="00F30BFE"/>
    <w:rsid w:val="00F30C5F"/>
    <w:rsid w:val="00F313E5"/>
    <w:rsid w:val="00F3149A"/>
    <w:rsid w:val="00F31951"/>
    <w:rsid w:val="00F31BA4"/>
    <w:rsid w:val="00F31D11"/>
    <w:rsid w:val="00F31D2D"/>
    <w:rsid w:val="00F31E4C"/>
    <w:rsid w:val="00F32319"/>
    <w:rsid w:val="00F324D0"/>
    <w:rsid w:val="00F3264D"/>
    <w:rsid w:val="00F32CA5"/>
    <w:rsid w:val="00F330F8"/>
    <w:rsid w:val="00F33D93"/>
    <w:rsid w:val="00F33F97"/>
    <w:rsid w:val="00F3440E"/>
    <w:rsid w:val="00F35271"/>
    <w:rsid w:val="00F35A89"/>
    <w:rsid w:val="00F36348"/>
    <w:rsid w:val="00F36C16"/>
    <w:rsid w:val="00F37467"/>
    <w:rsid w:val="00F37515"/>
    <w:rsid w:val="00F37525"/>
    <w:rsid w:val="00F376E1"/>
    <w:rsid w:val="00F3772E"/>
    <w:rsid w:val="00F37B81"/>
    <w:rsid w:val="00F40173"/>
    <w:rsid w:val="00F401DC"/>
    <w:rsid w:val="00F4021C"/>
    <w:rsid w:val="00F40261"/>
    <w:rsid w:val="00F40C42"/>
    <w:rsid w:val="00F41150"/>
    <w:rsid w:val="00F41BED"/>
    <w:rsid w:val="00F4214C"/>
    <w:rsid w:val="00F42194"/>
    <w:rsid w:val="00F426EB"/>
    <w:rsid w:val="00F42D15"/>
    <w:rsid w:val="00F435B5"/>
    <w:rsid w:val="00F4393B"/>
    <w:rsid w:val="00F43990"/>
    <w:rsid w:val="00F43ADA"/>
    <w:rsid w:val="00F44A0A"/>
    <w:rsid w:val="00F4562D"/>
    <w:rsid w:val="00F45853"/>
    <w:rsid w:val="00F45C68"/>
    <w:rsid w:val="00F45CA3"/>
    <w:rsid w:val="00F461EF"/>
    <w:rsid w:val="00F464D0"/>
    <w:rsid w:val="00F46A58"/>
    <w:rsid w:val="00F46BBD"/>
    <w:rsid w:val="00F46C83"/>
    <w:rsid w:val="00F46FCC"/>
    <w:rsid w:val="00F474C4"/>
    <w:rsid w:val="00F477E4"/>
    <w:rsid w:val="00F47A88"/>
    <w:rsid w:val="00F47DEA"/>
    <w:rsid w:val="00F47FB1"/>
    <w:rsid w:val="00F5018B"/>
    <w:rsid w:val="00F50315"/>
    <w:rsid w:val="00F5056D"/>
    <w:rsid w:val="00F5062C"/>
    <w:rsid w:val="00F50F8C"/>
    <w:rsid w:val="00F51186"/>
    <w:rsid w:val="00F51451"/>
    <w:rsid w:val="00F51BB9"/>
    <w:rsid w:val="00F52275"/>
    <w:rsid w:val="00F5312A"/>
    <w:rsid w:val="00F5331B"/>
    <w:rsid w:val="00F533EE"/>
    <w:rsid w:val="00F53464"/>
    <w:rsid w:val="00F53503"/>
    <w:rsid w:val="00F53601"/>
    <w:rsid w:val="00F54191"/>
    <w:rsid w:val="00F54610"/>
    <w:rsid w:val="00F5493E"/>
    <w:rsid w:val="00F55291"/>
    <w:rsid w:val="00F55295"/>
    <w:rsid w:val="00F5552F"/>
    <w:rsid w:val="00F55730"/>
    <w:rsid w:val="00F55CC5"/>
    <w:rsid w:val="00F55FF4"/>
    <w:rsid w:val="00F56580"/>
    <w:rsid w:val="00F56B0B"/>
    <w:rsid w:val="00F572B0"/>
    <w:rsid w:val="00F576D3"/>
    <w:rsid w:val="00F5794A"/>
    <w:rsid w:val="00F57DAC"/>
    <w:rsid w:val="00F60516"/>
    <w:rsid w:val="00F609AB"/>
    <w:rsid w:val="00F60A1E"/>
    <w:rsid w:val="00F613B2"/>
    <w:rsid w:val="00F61425"/>
    <w:rsid w:val="00F61557"/>
    <w:rsid w:val="00F6173E"/>
    <w:rsid w:val="00F62AFE"/>
    <w:rsid w:val="00F63964"/>
    <w:rsid w:val="00F63BB3"/>
    <w:rsid w:val="00F6405E"/>
    <w:rsid w:val="00F64226"/>
    <w:rsid w:val="00F6449D"/>
    <w:rsid w:val="00F64972"/>
    <w:rsid w:val="00F657ED"/>
    <w:rsid w:val="00F65D6C"/>
    <w:rsid w:val="00F6613E"/>
    <w:rsid w:val="00F6630E"/>
    <w:rsid w:val="00F663C0"/>
    <w:rsid w:val="00F664B1"/>
    <w:rsid w:val="00F668EE"/>
    <w:rsid w:val="00F671DC"/>
    <w:rsid w:val="00F6724B"/>
    <w:rsid w:val="00F67817"/>
    <w:rsid w:val="00F6789E"/>
    <w:rsid w:val="00F678A0"/>
    <w:rsid w:val="00F679BE"/>
    <w:rsid w:val="00F67B92"/>
    <w:rsid w:val="00F67E8E"/>
    <w:rsid w:val="00F702D1"/>
    <w:rsid w:val="00F70532"/>
    <w:rsid w:val="00F70587"/>
    <w:rsid w:val="00F70678"/>
    <w:rsid w:val="00F708D1"/>
    <w:rsid w:val="00F70ECC"/>
    <w:rsid w:val="00F7129F"/>
    <w:rsid w:val="00F7195B"/>
    <w:rsid w:val="00F720AA"/>
    <w:rsid w:val="00F73F46"/>
    <w:rsid w:val="00F73F56"/>
    <w:rsid w:val="00F73F60"/>
    <w:rsid w:val="00F74716"/>
    <w:rsid w:val="00F74955"/>
    <w:rsid w:val="00F74B93"/>
    <w:rsid w:val="00F74BFE"/>
    <w:rsid w:val="00F75349"/>
    <w:rsid w:val="00F75889"/>
    <w:rsid w:val="00F76158"/>
    <w:rsid w:val="00F768B1"/>
    <w:rsid w:val="00F76B0E"/>
    <w:rsid w:val="00F76CA0"/>
    <w:rsid w:val="00F76CD1"/>
    <w:rsid w:val="00F773CA"/>
    <w:rsid w:val="00F77660"/>
    <w:rsid w:val="00F7791F"/>
    <w:rsid w:val="00F8052D"/>
    <w:rsid w:val="00F80DBB"/>
    <w:rsid w:val="00F80FB5"/>
    <w:rsid w:val="00F81858"/>
    <w:rsid w:val="00F8194E"/>
    <w:rsid w:val="00F81C11"/>
    <w:rsid w:val="00F81C1F"/>
    <w:rsid w:val="00F81EA3"/>
    <w:rsid w:val="00F830E4"/>
    <w:rsid w:val="00F83F84"/>
    <w:rsid w:val="00F8403F"/>
    <w:rsid w:val="00F845C5"/>
    <w:rsid w:val="00F846B0"/>
    <w:rsid w:val="00F847F3"/>
    <w:rsid w:val="00F84C01"/>
    <w:rsid w:val="00F8517C"/>
    <w:rsid w:val="00F8577B"/>
    <w:rsid w:val="00F85C5C"/>
    <w:rsid w:val="00F85CD6"/>
    <w:rsid w:val="00F85CD9"/>
    <w:rsid w:val="00F85DB2"/>
    <w:rsid w:val="00F85EC2"/>
    <w:rsid w:val="00F85F90"/>
    <w:rsid w:val="00F86137"/>
    <w:rsid w:val="00F86220"/>
    <w:rsid w:val="00F86988"/>
    <w:rsid w:val="00F86CB7"/>
    <w:rsid w:val="00F8708D"/>
    <w:rsid w:val="00F87260"/>
    <w:rsid w:val="00F876CD"/>
    <w:rsid w:val="00F910E7"/>
    <w:rsid w:val="00F91124"/>
    <w:rsid w:val="00F912F5"/>
    <w:rsid w:val="00F91A48"/>
    <w:rsid w:val="00F91A78"/>
    <w:rsid w:val="00F91A90"/>
    <w:rsid w:val="00F91F34"/>
    <w:rsid w:val="00F9204E"/>
    <w:rsid w:val="00F92170"/>
    <w:rsid w:val="00F921A7"/>
    <w:rsid w:val="00F92234"/>
    <w:rsid w:val="00F9250B"/>
    <w:rsid w:val="00F925FC"/>
    <w:rsid w:val="00F926CF"/>
    <w:rsid w:val="00F93000"/>
    <w:rsid w:val="00F93023"/>
    <w:rsid w:val="00F9314A"/>
    <w:rsid w:val="00F9328C"/>
    <w:rsid w:val="00F93342"/>
    <w:rsid w:val="00F937DF"/>
    <w:rsid w:val="00F93BEE"/>
    <w:rsid w:val="00F93BF7"/>
    <w:rsid w:val="00F94118"/>
    <w:rsid w:val="00F94185"/>
    <w:rsid w:val="00F943E6"/>
    <w:rsid w:val="00F94C28"/>
    <w:rsid w:val="00F94E94"/>
    <w:rsid w:val="00F94EB5"/>
    <w:rsid w:val="00F95050"/>
    <w:rsid w:val="00F95106"/>
    <w:rsid w:val="00F9510D"/>
    <w:rsid w:val="00F9636D"/>
    <w:rsid w:val="00F966C9"/>
    <w:rsid w:val="00F96A92"/>
    <w:rsid w:val="00F96CA3"/>
    <w:rsid w:val="00F9754A"/>
    <w:rsid w:val="00F97895"/>
    <w:rsid w:val="00FA051B"/>
    <w:rsid w:val="00FA12F9"/>
    <w:rsid w:val="00FA154E"/>
    <w:rsid w:val="00FA1A84"/>
    <w:rsid w:val="00FA1BA7"/>
    <w:rsid w:val="00FA1CCB"/>
    <w:rsid w:val="00FA1EA1"/>
    <w:rsid w:val="00FA2AFA"/>
    <w:rsid w:val="00FA2EB8"/>
    <w:rsid w:val="00FA3343"/>
    <w:rsid w:val="00FA37D4"/>
    <w:rsid w:val="00FA38B3"/>
    <w:rsid w:val="00FA3B80"/>
    <w:rsid w:val="00FA3C10"/>
    <w:rsid w:val="00FA49E6"/>
    <w:rsid w:val="00FA4BBE"/>
    <w:rsid w:val="00FA4D01"/>
    <w:rsid w:val="00FA505C"/>
    <w:rsid w:val="00FA50E8"/>
    <w:rsid w:val="00FA524B"/>
    <w:rsid w:val="00FA5B29"/>
    <w:rsid w:val="00FA62DF"/>
    <w:rsid w:val="00FA63F1"/>
    <w:rsid w:val="00FA67C0"/>
    <w:rsid w:val="00FA67F8"/>
    <w:rsid w:val="00FA6998"/>
    <w:rsid w:val="00FA6BB0"/>
    <w:rsid w:val="00FA6CAA"/>
    <w:rsid w:val="00FA6CD8"/>
    <w:rsid w:val="00FA6FE4"/>
    <w:rsid w:val="00FA7384"/>
    <w:rsid w:val="00FA75BA"/>
    <w:rsid w:val="00FA7CB4"/>
    <w:rsid w:val="00FB0006"/>
    <w:rsid w:val="00FB02BF"/>
    <w:rsid w:val="00FB0A16"/>
    <w:rsid w:val="00FB0D61"/>
    <w:rsid w:val="00FB0FB7"/>
    <w:rsid w:val="00FB1471"/>
    <w:rsid w:val="00FB14A9"/>
    <w:rsid w:val="00FB150B"/>
    <w:rsid w:val="00FB183F"/>
    <w:rsid w:val="00FB1979"/>
    <w:rsid w:val="00FB19E6"/>
    <w:rsid w:val="00FB1B82"/>
    <w:rsid w:val="00FB29E6"/>
    <w:rsid w:val="00FB2BE7"/>
    <w:rsid w:val="00FB35E6"/>
    <w:rsid w:val="00FB3783"/>
    <w:rsid w:val="00FB3D0D"/>
    <w:rsid w:val="00FB4153"/>
    <w:rsid w:val="00FB4488"/>
    <w:rsid w:val="00FB4983"/>
    <w:rsid w:val="00FB512B"/>
    <w:rsid w:val="00FB525C"/>
    <w:rsid w:val="00FB53C4"/>
    <w:rsid w:val="00FB57D6"/>
    <w:rsid w:val="00FB5867"/>
    <w:rsid w:val="00FB6029"/>
    <w:rsid w:val="00FB66AC"/>
    <w:rsid w:val="00FB68A7"/>
    <w:rsid w:val="00FB68AB"/>
    <w:rsid w:val="00FB698B"/>
    <w:rsid w:val="00FB6B2F"/>
    <w:rsid w:val="00FB6DC3"/>
    <w:rsid w:val="00FB6E78"/>
    <w:rsid w:val="00FB744B"/>
    <w:rsid w:val="00FB78BE"/>
    <w:rsid w:val="00FC040E"/>
    <w:rsid w:val="00FC07CF"/>
    <w:rsid w:val="00FC1500"/>
    <w:rsid w:val="00FC1873"/>
    <w:rsid w:val="00FC21DC"/>
    <w:rsid w:val="00FC23D9"/>
    <w:rsid w:val="00FC25BE"/>
    <w:rsid w:val="00FC26EC"/>
    <w:rsid w:val="00FC293C"/>
    <w:rsid w:val="00FC2AF3"/>
    <w:rsid w:val="00FC2CB1"/>
    <w:rsid w:val="00FC2D52"/>
    <w:rsid w:val="00FC3053"/>
    <w:rsid w:val="00FC3724"/>
    <w:rsid w:val="00FC3743"/>
    <w:rsid w:val="00FC37B9"/>
    <w:rsid w:val="00FC3AAC"/>
    <w:rsid w:val="00FC3CD5"/>
    <w:rsid w:val="00FC3E68"/>
    <w:rsid w:val="00FC3F3D"/>
    <w:rsid w:val="00FC433A"/>
    <w:rsid w:val="00FC4477"/>
    <w:rsid w:val="00FC4718"/>
    <w:rsid w:val="00FC4831"/>
    <w:rsid w:val="00FC4C6C"/>
    <w:rsid w:val="00FC54DD"/>
    <w:rsid w:val="00FC554F"/>
    <w:rsid w:val="00FC572C"/>
    <w:rsid w:val="00FC5DFC"/>
    <w:rsid w:val="00FC5E09"/>
    <w:rsid w:val="00FC5F24"/>
    <w:rsid w:val="00FC6491"/>
    <w:rsid w:val="00FC67EB"/>
    <w:rsid w:val="00FC750F"/>
    <w:rsid w:val="00FC777B"/>
    <w:rsid w:val="00FC7B34"/>
    <w:rsid w:val="00FC7D19"/>
    <w:rsid w:val="00FD03B0"/>
    <w:rsid w:val="00FD0CA4"/>
    <w:rsid w:val="00FD1156"/>
    <w:rsid w:val="00FD11BA"/>
    <w:rsid w:val="00FD1302"/>
    <w:rsid w:val="00FD1456"/>
    <w:rsid w:val="00FD15B6"/>
    <w:rsid w:val="00FD15D3"/>
    <w:rsid w:val="00FD1986"/>
    <w:rsid w:val="00FD19B1"/>
    <w:rsid w:val="00FD22B5"/>
    <w:rsid w:val="00FD2504"/>
    <w:rsid w:val="00FD2986"/>
    <w:rsid w:val="00FD3731"/>
    <w:rsid w:val="00FD377B"/>
    <w:rsid w:val="00FD3B0C"/>
    <w:rsid w:val="00FD3BCB"/>
    <w:rsid w:val="00FD412F"/>
    <w:rsid w:val="00FD4148"/>
    <w:rsid w:val="00FD46B3"/>
    <w:rsid w:val="00FD4A47"/>
    <w:rsid w:val="00FD4CB0"/>
    <w:rsid w:val="00FD4EDE"/>
    <w:rsid w:val="00FD5B55"/>
    <w:rsid w:val="00FD5CD0"/>
    <w:rsid w:val="00FD60AA"/>
    <w:rsid w:val="00FD61D9"/>
    <w:rsid w:val="00FD63E4"/>
    <w:rsid w:val="00FD7021"/>
    <w:rsid w:val="00FD7CF0"/>
    <w:rsid w:val="00FD7F29"/>
    <w:rsid w:val="00FE03CF"/>
    <w:rsid w:val="00FE0C28"/>
    <w:rsid w:val="00FE109B"/>
    <w:rsid w:val="00FE12FF"/>
    <w:rsid w:val="00FE147E"/>
    <w:rsid w:val="00FE14D8"/>
    <w:rsid w:val="00FE1750"/>
    <w:rsid w:val="00FE17A4"/>
    <w:rsid w:val="00FE187C"/>
    <w:rsid w:val="00FE1B45"/>
    <w:rsid w:val="00FE1E77"/>
    <w:rsid w:val="00FE21F1"/>
    <w:rsid w:val="00FE247D"/>
    <w:rsid w:val="00FE2564"/>
    <w:rsid w:val="00FE25D0"/>
    <w:rsid w:val="00FE2BD6"/>
    <w:rsid w:val="00FE2D8F"/>
    <w:rsid w:val="00FE318C"/>
    <w:rsid w:val="00FE3698"/>
    <w:rsid w:val="00FE41CB"/>
    <w:rsid w:val="00FE43B4"/>
    <w:rsid w:val="00FE47A6"/>
    <w:rsid w:val="00FE4B54"/>
    <w:rsid w:val="00FE5467"/>
    <w:rsid w:val="00FE54A6"/>
    <w:rsid w:val="00FE575C"/>
    <w:rsid w:val="00FE5AA3"/>
    <w:rsid w:val="00FE5E2E"/>
    <w:rsid w:val="00FE6343"/>
    <w:rsid w:val="00FE6B4B"/>
    <w:rsid w:val="00FE6C85"/>
    <w:rsid w:val="00FE6DE7"/>
    <w:rsid w:val="00FE6FB8"/>
    <w:rsid w:val="00FE6FFE"/>
    <w:rsid w:val="00FE73C7"/>
    <w:rsid w:val="00FE755A"/>
    <w:rsid w:val="00FE7718"/>
    <w:rsid w:val="00FE7B1C"/>
    <w:rsid w:val="00FE7E9E"/>
    <w:rsid w:val="00FE7F53"/>
    <w:rsid w:val="00FF0035"/>
    <w:rsid w:val="00FF0B26"/>
    <w:rsid w:val="00FF0C51"/>
    <w:rsid w:val="00FF0EAE"/>
    <w:rsid w:val="00FF1475"/>
    <w:rsid w:val="00FF202D"/>
    <w:rsid w:val="00FF222A"/>
    <w:rsid w:val="00FF22A3"/>
    <w:rsid w:val="00FF2405"/>
    <w:rsid w:val="00FF2A05"/>
    <w:rsid w:val="00FF3639"/>
    <w:rsid w:val="00FF4B46"/>
    <w:rsid w:val="00FF4D89"/>
    <w:rsid w:val="00FF5BA3"/>
    <w:rsid w:val="00FF5CC0"/>
    <w:rsid w:val="00FF5E18"/>
    <w:rsid w:val="00FF5E92"/>
    <w:rsid w:val="00FF6140"/>
    <w:rsid w:val="00FF6544"/>
    <w:rsid w:val="00FF685E"/>
    <w:rsid w:val="00FF6BA6"/>
    <w:rsid w:val="00FF6E54"/>
    <w:rsid w:val="00FF6F88"/>
    <w:rsid w:val="00FF70FC"/>
    <w:rsid w:val="00FF72CC"/>
    <w:rsid w:val="00FF74A0"/>
    <w:rsid w:val="0281C40C"/>
    <w:rsid w:val="033B0FE2"/>
    <w:rsid w:val="03C326C0"/>
    <w:rsid w:val="05272DFE"/>
    <w:rsid w:val="053509AE"/>
    <w:rsid w:val="0690A82C"/>
    <w:rsid w:val="0729BB2E"/>
    <w:rsid w:val="0842997E"/>
    <w:rsid w:val="085FE9F8"/>
    <w:rsid w:val="086247D8"/>
    <w:rsid w:val="08F0F052"/>
    <w:rsid w:val="09E59A1F"/>
    <w:rsid w:val="0B3AA42C"/>
    <w:rsid w:val="0BE730BB"/>
    <w:rsid w:val="0C67162B"/>
    <w:rsid w:val="0D45B6EC"/>
    <w:rsid w:val="0E71F2C3"/>
    <w:rsid w:val="0F1B111C"/>
    <w:rsid w:val="0F71DC15"/>
    <w:rsid w:val="0FC256F7"/>
    <w:rsid w:val="0FC78D42"/>
    <w:rsid w:val="0FD3098A"/>
    <w:rsid w:val="10591EF6"/>
    <w:rsid w:val="10935E84"/>
    <w:rsid w:val="11093781"/>
    <w:rsid w:val="11261DDB"/>
    <w:rsid w:val="11D69CF6"/>
    <w:rsid w:val="120CB3B9"/>
    <w:rsid w:val="12BE9E4D"/>
    <w:rsid w:val="133553F2"/>
    <w:rsid w:val="13C18C40"/>
    <w:rsid w:val="14061A39"/>
    <w:rsid w:val="150D4199"/>
    <w:rsid w:val="1548EA3C"/>
    <w:rsid w:val="156C08C0"/>
    <w:rsid w:val="160B8B65"/>
    <w:rsid w:val="171BACDE"/>
    <w:rsid w:val="173CBD63"/>
    <w:rsid w:val="17FC8311"/>
    <w:rsid w:val="183ED6DB"/>
    <w:rsid w:val="18A1E387"/>
    <w:rsid w:val="18EBB143"/>
    <w:rsid w:val="194DDB39"/>
    <w:rsid w:val="19D3389C"/>
    <w:rsid w:val="1A2C511A"/>
    <w:rsid w:val="1AE79387"/>
    <w:rsid w:val="1CAC63A9"/>
    <w:rsid w:val="1DC6CAB0"/>
    <w:rsid w:val="1E10762C"/>
    <w:rsid w:val="1E7E1B08"/>
    <w:rsid w:val="1EA116F3"/>
    <w:rsid w:val="1EC3AAC5"/>
    <w:rsid w:val="1EC51C8D"/>
    <w:rsid w:val="1F4AF676"/>
    <w:rsid w:val="1F74FC19"/>
    <w:rsid w:val="1FF0415D"/>
    <w:rsid w:val="20A8C054"/>
    <w:rsid w:val="241A904B"/>
    <w:rsid w:val="24BF31CE"/>
    <w:rsid w:val="26548831"/>
    <w:rsid w:val="26589275"/>
    <w:rsid w:val="2800EF0D"/>
    <w:rsid w:val="29242D7A"/>
    <w:rsid w:val="2B52E260"/>
    <w:rsid w:val="2B8599F5"/>
    <w:rsid w:val="2C3339A0"/>
    <w:rsid w:val="2CA1F978"/>
    <w:rsid w:val="2D1DC9D0"/>
    <w:rsid w:val="2DEB2424"/>
    <w:rsid w:val="2E178A2E"/>
    <w:rsid w:val="2F5F1C69"/>
    <w:rsid w:val="2FF1058B"/>
    <w:rsid w:val="302947E4"/>
    <w:rsid w:val="306E7206"/>
    <w:rsid w:val="315068B0"/>
    <w:rsid w:val="331772F6"/>
    <w:rsid w:val="331F3CD9"/>
    <w:rsid w:val="344D58B6"/>
    <w:rsid w:val="35B991F6"/>
    <w:rsid w:val="36021EA3"/>
    <w:rsid w:val="360A5C93"/>
    <w:rsid w:val="36D66045"/>
    <w:rsid w:val="3749E84D"/>
    <w:rsid w:val="3828745A"/>
    <w:rsid w:val="39970065"/>
    <w:rsid w:val="3A58AFD5"/>
    <w:rsid w:val="3D73F521"/>
    <w:rsid w:val="3E34D82B"/>
    <w:rsid w:val="3F197C3D"/>
    <w:rsid w:val="3F7CB7D4"/>
    <w:rsid w:val="3FAFDA91"/>
    <w:rsid w:val="3FE63D23"/>
    <w:rsid w:val="41B91153"/>
    <w:rsid w:val="41E8BB6B"/>
    <w:rsid w:val="42C35FA7"/>
    <w:rsid w:val="437D211D"/>
    <w:rsid w:val="44251E18"/>
    <w:rsid w:val="442AA0FC"/>
    <w:rsid w:val="4444210F"/>
    <w:rsid w:val="44E7116A"/>
    <w:rsid w:val="450B1DAC"/>
    <w:rsid w:val="45612537"/>
    <w:rsid w:val="47C66625"/>
    <w:rsid w:val="490AE7A2"/>
    <w:rsid w:val="49F5BDF3"/>
    <w:rsid w:val="4AD06A5F"/>
    <w:rsid w:val="4B2C717E"/>
    <w:rsid w:val="4B740315"/>
    <w:rsid w:val="4C647B6A"/>
    <w:rsid w:val="4CEEF61F"/>
    <w:rsid w:val="4D7225D0"/>
    <w:rsid w:val="4FC1E837"/>
    <w:rsid w:val="5215123A"/>
    <w:rsid w:val="531C6DE4"/>
    <w:rsid w:val="536B18A0"/>
    <w:rsid w:val="546404BD"/>
    <w:rsid w:val="54737EBB"/>
    <w:rsid w:val="559F663C"/>
    <w:rsid w:val="55D0424D"/>
    <w:rsid w:val="5692BF4A"/>
    <w:rsid w:val="56DDFC84"/>
    <w:rsid w:val="579C0A26"/>
    <w:rsid w:val="5841ED80"/>
    <w:rsid w:val="58900E6F"/>
    <w:rsid w:val="598FF475"/>
    <w:rsid w:val="59C139E6"/>
    <w:rsid w:val="5AE08C27"/>
    <w:rsid w:val="5C03ADF6"/>
    <w:rsid w:val="5E84788E"/>
    <w:rsid w:val="5EF427B0"/>
    <w:rsid w:val="5F6E56A0"/>
    <w:rsid w:val="616A5B43"/>
    <w:rsid w:val="62722FE7"/>
    <w:rsid w:val="657C969B"/>
    <w:rsid w:val="65E8CDAD"/>
    <w:rsid w:val="66BBC236"/>
    <w:rsid w:val="66D3A2DE"/>
    <w:rsid w:val="67D4BF41"/>
    <w:rsid w:val="68B3F131"/>
    <w:rsid w:val="6AF61755"/>
    <w:rsid w:val="6AFE3C4A"/>
    <w:rsid w:val="6B58734F"/>
    <w:rsid w:val="6C2486D3"/>
    <w:rsid w:val="6C66970A"/>
    <w:rsid w:val="6D1B2994"/>
    <w:rsid w:val="6D662EF1"/>
    <w:rsid w:val="6ED187C5"/>
    <w:rsid w:val="6F0424C8"/>
    <w:rsid w:val="6F581040"/>
    <w:rsid w:val="7145DB91"/>
    <w:rsid w:val="71A03EDA"/>
    <w:rsid w:val="71D3943D"/>
    <w:rsid w:val="7417C8B4"/>
    <w:rsid w:val="7496B5E0"/>
    <w:rsid w:val="74A86B2D"/>
    <w:rsid w:val="74D1CCC9"/>
    <w:rsid w:val="762AFA5D"/>
    <w:rsid w:val="779AD197"/>
    <w:rsid w:val="78A23FDC"/>
    <w:rsid w:val="79737047"/>
    <w:rsid w:val="79D47A0A"/>
    <w:rsid w:val="7A4BE96B"/>
    <w:rsid w:val="7ABEFE9B"/>
    <w:rsid w:val="7C4F7B1E"/>
    <w:rsid w:val="7DF9438D"/>
    <w:rsid w:val="7E922CA4"/>
    <w:rsid w:val="7ECFFDCA"/>
    <w:rsid w:val="7F059C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6DF22602"/>
  <w15:docId w15:val="{86AD6964-82DD-454A-8FB6-94FABB8B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US" w:eastAsia="zh-CN" w:bidi="ar-SA"/>
      </w:rPr>
    </w:rPrDefault>
    <w:pPrDefault/>
  </w:docDefaults>
  <w:latentStyles w:defLockedState="0" w:defUIPriority="99" w:defSemiHidden="0" w:defUnhideWhenUsed="0" w:defQFormat="0" w:count="376">
    <w:lsdException w:name="Normal" w:uiPriority="34"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qFormat="1"/>
    <w:lsdException w:name="header" w:semiHidden="1" w:uiPriority="0" w:unhideWhenUsed="1"/>
    <w:lsdException w:name="footer" w:semiHidden="1" w:uiPriority="0"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4"/>
    <w:qFormat/>
    <w:rsid w:val="00071A77"/>
    <w:pPr>
      <w:spacing w:after="160" w:line="259" w:lineRule="auto"/>
    </w:pPr>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284C52"/>
    <w:pPr>
      <w:keepNext/>
      <w:pageBreakBefore/>
      <w:tabs>
        <w:tab w:val="num" w:pos="720"/>
      </w:tabs>
      <w:ind w:left="720" w:hanging="720"/>
      <w:jc w:val="both"/>
      <w:outlineLvl w:val="0"/>
    </w:pPr>
    <w:rPr>
      <w:rFonts w:ascii="Times New Roman Bold" w:eastAsia="MS Gothic" w:hAnsi="Times New Roman Bold"/>
      <w:b/>
      <w:bCs/>
      <w:caps/>
    </w:rPr>
  </w:style>
  <w:style w:type="paragraph" w:styleId="Heading2">
    <w:name w:val="heading 2"/>
    <w:basedOn w:val="Normal"/>
    <w:next w:val="Normal"/>
    <w:link w:val="Heading2Char"/>
    <w:unhideWhenUsed/>
    <w:qFormat/>
    <w:rsid w:val="00284C52"/>
    <w:pPr>
      <w:keepNext/>
      <w:keepLines/>
      <w:numPr>
        <w:ilvl w:val="1"/>
      </w:numPr>
      <w:tabs>
        <w:tab w:val="num" w:pos="1440"/>
      </w:tabs>
      <w:spacing w:line="276" w:lineRule="auto"/>
      <w:ind w:left="1440" w:hanging="720"/>
      <w:jc w:val="both"/>
      <w:outlineLvl w:val="1"/>
    </w:pPr>
    <w:rPr>
      <w:rFonts w:ascii="Times New Roman Bold" w:eastAsia="MS Gothic" w:hAnsi="Times New Roman Bold"/>
      <w:b/>
      <w:bCs/>
      <w:caps/>
    </w:rPr>
  </w:style>
  <w:style w:type="paragraph" w:styleId="Heading3">
    <w:name w:val="heading 3"/>
    <w:basedOn w:val="Normal"/>
    <w:next w:val="Normal"/>
    <w:link w:val="Heading3Char"/>
    <w:unhideWhenUsed/>
    <w:qFormat/>
    <w:rsid w:val="00284C52"/>
    <w:pPr>
      <w:keepNext/>
      <w:keepLines/>
      <w:numPr>
        <w:ilvl w:val="2"/>
      </w:numPr>
      <w:tabs>
        <w:tab w:val="num" w:pos="2160"/>
      </w:tabs>
      <w:spacing w:before="200" w:after="120" w:line="276" w:lineRule="auto"/>
      <w:ind w:left="2160" w:hanging="720"/>
      <w:jc w:val="both"/>
      <w:outlineLvl w:val="2"/>
    </w:pPr>
    <w:rPr>
      <w:rFonts w:eastAsia="MS Gothic"/>
      <w:b/>
      <w:szCs w:val="20"/>
    </w:rPr>
  </w:style>
  <w:style w:type="paragraph" w:styleId="Heading4">
    <w:name w:val="heading 4"/>
    <w:basedOn w:val="Normal"/>
    <w:next w:val="Normal"/>
    <w:link w:val="Heading4Char"/>
    <w:unhideWhenUsed/>
    <w:qFormat/>
    <w:rsid w:val="00284C52"/>
    <w:pPr>
      <w:keepNext/>
      <w:keepLines/>
      <w:numPr>
        <w:ilvl w:val="3"/>
      </w:numPr>
      <w:tabs>
        <w:tab w:val="num" w:pos="2880"/>
      </w:tabs>
      <w:spacing w:before="200" w:after="120" w:line="276" w:lineRule="auto"/>
      <w:ind w:left="2880" w:hanging="720"/>
      <w:jc w:val="both"/>
      <w:outlineLvl w:val="3"/>
    </w:pPr>
    <w:rPr>
      <w:rFonts w:ascii="Calibri" w:eastAsia="MS Gothic" w:hAnsi="Calibri"/>
      <w:b/>
      <w:i/>
      <w:color w:val="4F81BD"/>
      <w:szCs w:val="20"/>
    </w:rPr>
  </w:style>
  <w:style w:type="paragraph" w:styleId="Heading5">
    <w:name w:val="heading 5"/>
    <w:basedOn w:val="Normal"/>
    <w:next w:val="Normal"/>
    <w:link w:val="Heading5Char"/>
    <w:unhideWhenUsed/>
    <w:qFormat/>
    <w:rsid w:val="00284C52"/>
    <w:pPr>
      <w:keepNext/>
      <w:keepLines/>
      <w:numPr>
        <w:ilvl w:val="4"/>
      </w:numPr>
      <w:tabs>
        <w:tab w:val="num" w:pos="3600"/>
      </w:tabs>
      <w:spacing w:before="200" w:after="120" w:line="276" w:lineRule="auto"/>
      <w:ind w:left="3600" w:hanging="720"/>
      <w:jc w:val="both"/>
      <w:outlineLvl w:val="4"/>
    </w:pPr>
    <w:rPr>
      <w:rFonts w:ascii="Calibri" w:eastAsia="MS Gothic" w:hAnsi="Calibri"/>
      <w:color w:val="243F60"/>
      <w:szCs w:val="20"/>
    </w:rPr>
  </w:style>
  <w:style w:type="paragraph" w:styleId="Heading6">
    <w:name w:val="heading 6"/>
    <w:basedOn w:val="Normal"/>
    <w:next w:val="Normal"/>
    <w:link w:val="Heading6Char"/>
    <w:unhideWhenUsed/>
    <w:qFormat/>
    <w:rsid w:val="00284C52"/>
    <w:pPr>
      <w:numPr>
        <w:ilvl w:val="5"/>
      </w:numPr>
      <w:tabs>
        <w:tab w:val="num" w:pos="4320"/>
      </w:tabs>
      <w:spacing w:before="280" w:after="100" w:line="276" w:lineRule="auto"/>
      <w:ind w:left="4320" w:hanging="720"/>
      <w:contextualSpacing/>
      <w:jc w:val="both"/>
      <w:outlineLvl w:val="5"/>
    </w:pPr>
    <w:rPr>
      <w:rFonts w:ascii="Cambria" w:hAnsi="Cambria"/>
      <w:i/>
      <w:color w:val="4F81BD"/>
      <w:sz w:val="20"/>
      <w:szCs w:val="20"/>
    </w:rPr>
  </w:style>
  <w:style w:type="paragraph" w:styleId="Heading7">
    <w:name w:val="heading 7"/>
    <w:basedOn w:val="Normal"/>
    <w:next w:val="Normal"/>
    <w:link w:val="Heading7Char"/>
    <w:uiPriority w:val="9"/>
    <w:qFormat/>
    <w:rsid w:val="00284C52"/>
    <w:pPr>
      <w:numPr>
        <w:ilvl w:val="6"/>
      </w:numPr>
      <w:tabs>
        <w:tab w:val="num" w:pos="5040"/>
      </w:tabs>
      <w:spacing w:before="320" w:after="100" w:line="276" w:lineRule="auto"/>
      <w:ind w:left="5040" w:hanging="720"/>
      <w:contextualSpacing/>
      <w:jc w:val="both"/>
      <w:outlineLvl w:val="6"/>
    </w:pPr>
    <w:rPr>
      <w:rFonts w:ascii="Cambria" w:hAnsi="Cambria"/>
      <w:b/>
      <w:color w:val="9BBB59"/>
      <w:sz w:val="20"/>
      <w:szCs w:val="20"/>
    </w:rPr>
  </w:style>
  <w:style w:type="paragraph" w:styleId="Heading8">
    <w:name w:val="heading 8"/>
    <w:basedOn w:val="Normal"/>
    <w:next w:val="Normal"/>
    <w:link w:val="Heading8Char"/>
    <w:uiPriority w:val="9"/>
    <w:qFormat/>
    <w:rsid w:val="00284C52"/>
    <w:pPr>
      <w:numPr>
        <w:ilvl w:val="7"/>
      </w:numPr>
      <w:tabs>
        <w:tab w:val="num" w:pos="5760"/>
      </w:tabs>
      <w:spacing w:before="320" w:after="100" w:line="276" w:lineRule="auto"/>
      <w:ind w:left="5760" w:hanging="720"/>
      <w:contextualSpacing/>
      <w:jc w:val="both"/>
      <w:outlineLvl w:val="7"/>
    </w:pPr>
    <w:rPr>
      <w:rFonts w:ascii="Cambria" w:hAnsi="Cambria"/>
      <w:b/>
      <w:i/>
      <w:color w:val="9BBB59"/>
      <w:sz w:val="20"/>
      <w:szCs w:val="20"/>
    </w:rPr>
  </w:style>
  <w:style w:type="paragraph" w:styleId="Heading9">
    <w:name w:val="heading 9"/>
    <w:basedOn w:val="Normal"/>
    <w:next w:val="Normal"/>
    <w:link w:val="Heading9Char"/>
    <w:uiPriority w:val="9"/>
    <w:qFormat/>
    <w:rsid w:val="00284C52"/>
    <w:pPr>
      <w:numPr>
        <w:ilvl w:val="8"/>
      </w:numPr>
      <w:tabs>
        <w:tab w:val="num" w:pos="6480"/>
      </w:tabs>
      <w:spacing w:before="320" w:after="100" w:line="276" w:lineRule="auto"/>
      <w:ind w:left="6480" w:hanging="720"/>
      <w:contextualSpacing/>
      <w:jc w:val="both"/>
      <w:outlineLvl w:val="8"/>
    </w:pPr>
    <w:rPr>
      <w:rFonts w:ascii="Cambria" w:hAnsi="Cambria"/>
      <w:i/>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A5720"/>
    <w:pPr>
      <w:spacing w:before="120" w:after="120" w:line="276" w:lineRule="auto"/>
      <w:ind w:firstLine="397"/>
      <w:jc w:val="both"/>
    </w:pPr>
    <w:rPr>
      <w:rFonts w:ascii="Lucida Grande" w:hAnsi="Lucida Grande"/>
      <w:sz w:val="18"/>
      <w:szCs w:val="20"/>
    </w:rPr>
  </w:style>
  <w:style w:type="paragraph" w:styleId="BodyText">
    <w:name w:val="Body Text"/>
    <w:basedOn w:val="Normal"/>
    <w:link w:val="BodyTextChar"/>
    <w:qFormat/>
    <w:rsid w:val="005A5720"/>
    <w:pPr>
      <w:widowControl w:val="0"/>
      <w:shd w:val="clear" w:color="auto" w:fill="FFFFFF"/>
      <w:spacing w:before="120" w:after="360" w:line="240" w:lineRule="atLeast"/>
      <w:ind w:hanging="720"/>
      <w:jc w:val="center"/>
    </w:pPr>
    <w:rPr>
      <w:rFonts w:ascii="Calibri" w:hAnsi="Calibri"/>
      <w:szCs w:val="20"/>
      <w:shd w:val="clear" w:color="000000" w:fill="auto"/>
    </w:rPr>
  </w:style>
  <w:style w:type="paragraph" w:styleId="BodyTextIndent">
    <w:name w:val="Body Text Indent"/>
    <w:basedOn w:val="Normal"/>
    <w:link w:val="BodyTextIndentChar"/>
    <w:qFormat/>
    <w:rsid w:val="005A5720"/>
    <w:pPr>
      <w:adjustRightInd w:val="0"/>
      <w:spacing w:before="120" w:after="120" w:line="240" w:lineRule="atLeast"/>
      <w:ind w:left="720" w:firstLine="397"/>
      <w:contextualSpacing/>
      <w:jc w:val="both"/>
    </w:pPr>
    <w:rPr>
      <w:color w:val="000000"/>
      <w:szCs w:val="20"/>
    </w:rPr>
  </w:style>
  <w:style w:type="paragraph" w:styleId="Caption">
    <w:name w:val="caption"/>
    <w:basedOn w:val="Normal"/>
    <w:next w:val="Normal"/>
    <w:link w:val="CaptionChar"/>
    <w:uiPriority w:val="35"/>
    <w:qFormat/>
    <w:rsid w:val="009C478B"/>
    <w:pPr>
      <w:spacing w:before="120" w:after="120" w:line="276" w:lineRule="auto"/>
      <w:ind w:firstLine="397"/>
      <w:contextualSpacing/>
      <w:jc w:val="both"/>
    </w:pPr>
    <w:rPr>
      <w:rFonts w:ascii="Times New Roman Bold" w:eastAsia="SimSun" w:hAnsi="Times New Roman Bold"/>
      <w:szCs w:val="20"/>
    </w:rPr>
  </w:style>
  <w:style w:type="paragraph" w:styleId="CommentText">
    <w:name w:val="annotation text"/>
    <w:basedOn w:val="Normal"/>
    <w:link w:val="CommentTextChar"/>
    <w:qFormat/>
    <w:rsid w:val="005A5720"/>
    <w:pPr>
      <w:spacing w:before="120" w:after="120" w:line="276" w:lineRule="auto"/>
      <w:ind w:firstLine="397"/>
      <w:contextualSpacing/>
      <w:jc w:val="both"/>
    </w:pPr>
    <w:rPr>
      <w:rFonts w:ascii="Calibri" w:hAnsi="Calibri"/>
      <w:sz w:val="20"/>
      <w:szCs w:val="20"/>
    </w:rPr>
  </w:style>
  <w:style w:type="paragraph" w:styleId="CommentSubject">
    <w:name w:val="annotation subject"/>
    <w:basedOn w:val="CommentText"/>
    <w:next w:val="CommentText"/>
    <w:link w:val="CommentSubjectChar"/>
    <w:qFormat/>
    <w:rsid w:val="005A5720"/>
    <w:rPr>
      <w:b/>
    </w:rPr>
  </w:style>
  <w:style w:type="paragraph" w:styleId="DocumentMap">
    <w:name w:val="Document Map"/>
    <w:basedOn w:val="Normal"/>
    <w:link w:val="DocumentMapChar"/>
    <w:uiPriority w:val="99"/>
    <w:semiHidden/>
    <w:qFormat/>
    <w:rsid w:val="005A5720"/>
    <w:pPr>
      <w:contextualSpacing/>
    </w:pPr>
    <w:rPr>
      <w:rFonts w:ascii="Lucida Grande" w:hAnsi="Lucida Grande"/>
      <w:szCs w:val="20"/>
    </w:rPr>
  </w:style>
  <w:style w:type="paragraph" w:styleId="EndnoteText">
    <w:name w:val="endnote text"/>
    <w:basedOn w:val="Normal"/>
    <w:link w:val="EndnoteTextChar"/>
    <w:uiPriority w:val="99"/>
    <w:unhideWhenUsed/>
    <w:rsid w:val="005A5720"/>
    <w:pPr>
      <w:spacing w:after="240"/>
    </w:pPr>
    <w:rPr>
      <w:rFonts w:eastAsia="Calibri"/>
      <w:sz w:val="20"/>
      <w:szCs w:val="20"/>
    </w:rPr>
  </w:style>
  <w:style w:type="paragraph" w:styleId="Footer">
    <w:name w:val="footer"/>
    <w:basedOn w:val="Normal"/>
    <w:link w:val="FooterChar"/>
    <w:unhideWhenUsed/>
    <w:qFormat/>
    <w:rsid w:val="005A5720"/>
    <w:pPr>
      <w:tabs>
        <w:tab w:val="center" w:pos="4680"/>
        <w:tab w:val="right" w:pos="9360"/>
      </w:tabs>
      <w:spacing w:before="120" w:after="120" w:line="276" w:lineRule="auto"/>
      <w:ind w:firstLine="397"/>
      <w:jc w:val="both"/>
    </w:pPr>
    <w:rPr>
      <w:rFonts w:ascii="Calibri" w:hAnsi="Calibri"/>
      <w:szCs w:val="20"/>
    </w:rPr>
  </w:style>
  <w:style w:type="paragraph" w:styleId="FootnoteText">
    <w:name w:val="footnote text"/>
    <w:aliases w:val="single space,fn,FOOTNOTES,ft,Footnote Text Char1 Char,ALTS FOOTNOTE,ADB,Footnote Text Char1,Footnote Text Char Char,Footnote Text Char2 Char,Footnote Text Char1 Char Char,Footnote Text Char2 Char Char Char,f,Footnote ak,AD,footnote text,FN"/>
    <w:basedOn w:val="Normal"/>
    <w:link w:val="FootnoteTextChar"/>
    <w:uiPriority w:val="99"/>
    <w:unhideWhenUsed/>
    <w:qFormat/>
    <w:rsid w:val="005A5720"/>
    <w:pPr>
      <w:jc w:val="both"/>
    </w:pPr>
    <w:rPr>
      <w:sz w:val="20"/>
      <w:szCs w:val="20"/>
    </w:rPr>
  </w:style>
  <w:style w:type="paragraph" w:styleId="Header">
    <w:name w:val="header"/>
    <w:basedOn w:val="Normal"/>
    <w:link w:val="HeaderChar"/>
    <w:unhideWhenUsed/>
    <w:rsid w:val="005A5720"/>
    <w:pPr>
      <w:tabs>
        <w:tab w:val="center" w:pos="4680"/>
        <w:tab w:val="right" w:pos="9360"/>
      </w:tabs>
      <w:spacing w:before="120" w:after="120" w:line="276" w:lineRule="auto"/>
      <w:ind w:firstLine="397"/>
      <w:jc w:val="both"/>
    </w:pPr>
    <w:rPr>
      <w:rFonts w:ascii="Cambria" w:hAnsi="Cambria"/>
      <w:szCs w:val="20"/>
    </w:rPr>
  </w:style>
  <w:style w:type="paragraph" w:styleId="NormalWeb">
    <w:name w:val="Normal (Web)"/>
    <w:basedOn w:val="Normal"/>
    <w:uiPriority w:val="99"/>
    <w:qFormat/>
    <w:rsid w:val="005A5720"/>
    <w:pPr>
      <w:spacing w:before="100" w:beforeAutospacing="1" w:after="100" w:afterAutospacing="1" w:line="276" w:lineRule="auto"/>
      <w:ind w:firstLine="397"/>
      <w:contextualSpacing/>
      <w:jc w:val="both"/>
    </w:pPr>
  </w:style>
  <w:style w:type="paragraph" w:styleId="PlainText">
    <w:name w:val="Plain Text"/>
    <w:basedOn w:val="Normal"/>
    <w:link w:val="PlainTextChar"/>
    <w:uiPriority w:val="99"/>
    <w:unhideWhenUsed/>
    <w:rsid w:val="005A5720"/>
    <w:rPr>
      <w:rFonts w:ascii="Calibri" w:hAnsi="Calibri"/>
      <w:sz w:val="20"/>
      <w:szCs w:val="21"/>
    </w:rPr>
  </w:style>
  <w:style w:type="paragraph" w:styleId="Subtitle">
    <w:name w:val="Subtitle"/>
    <w:basedOn w:val="Normal"/>
    <w:next w:val="Normal"/>
    <w:link w:val="SubtitleChar"/>
    <w:qFormat/>
    <w:rsid w:val="00284C52"/>
    <w:pPr>
      <w:spacing w:before="200" w:after="900" w:line="276" w:lineRule="auto"/>
      <w:ind w:firstLine="397"/>
      <w:jc w:val="right"/>
    </w:pPr>
    <w:rPr>
      <w:i/>
    </w:rPr>
  </w:style>
  <w:style w:type="paragraph" w:styleId="Title">
    <w:name w:val="Title"/>
    <w:basedOn w:val="Normal"/>
    <w:next w:val="Normal"/>
    <w:link w:val="TitleChar"/>
    <w:uiPriority w:val="10"/>
    <w:qFormat/>
    <w:rsid w:val="005A5720"/>
    <w:pPr>
      <w:pBdr>
        <w:bottom w:val="single" w:sz="8" w:space="4" w:color="4F81BD"/>
      </w:pBdr>
      <w:spacing w:before="120" w:after="300" w:line="276" w:lineRule="auto"/>
      <w:ind w:firstLine="397"/>
      <w:contextualSpacing/>
      <w:jc w:val="both"/>
    </w:pPr>
    <w:rPr>
      <w:rFonts w:ascii="Calibri" w:eastAsia="MS Gothic" w:hAnsi="Calibri"/>
      <w:color w:val="17365D"/>
      <w:spacing w:val="5"/>
      <w:kern w:val="28"/>
      <w:sz w:val="52"/>
      <w:szCs w:val="20"/>
    </w:rPr>
  </w:style>
  <w:style w:type="paragraph" w:styleId="TOC1">
    <w:name w:val="toc 1"/>
    <w:basedOn w:val="Heading1nonumbering"/>
    <w:next w:val="Normal"/>
    <w:uiPriority w:val="39"/>
    <w:unhideWhenUsed/>
    <w:qFormat/>
    <w:rsid w:val="00284C52"/>
    <w:pPr>
      <w:keepNext w:val="0"/>
      <w:pageBreakBefore w:val="0"/>
      <w:tabs>
        <w:tab w:val="clear" w:pos="720"/>
      </w:tabs>
      <w:spacing w:before="120" w:after="120"/>
      <w:ind w:left="0" w:firstLine="0"/>
      <w:jc w:val="left"/>
      <w:outlineLvl w:val="9"/>
    </w:pPr>
    <w:rPr>
      <w:rFonts w:asciiTheme="minorHAnsi" w:eastAsia="Times New Roman" w:hAnsiTheme="minorHAnsi" w:cstheme="minorHAnsi"/>
      <w:bCs/>
      <w:caps/>
      <w:color w:val="auto"/>
      <w:sz w:val="20"/>
    </w:rPr>
  </w:style>
  <w:style w:type="paragraph" w:customStyle="1" w:styleId="Heading1nonumbering">
    <w:name w:val="Heading 1 no numbering"/>
    <w:basedOn w:val="Heading1"/>
    <w:next w:val="Normal"/>
    <w:link w:val="Heading1nonumberingChar"/>
    <w:qFormat/>
    <w:rsid w:val="005A5720"/>
    <w:rPr>
      <w:rFonts w:ascii="Calibri" w:hAnsi="Calibri"/>
      <w:bCs w:val="0"/>
      <w:caps w:val="0"/>
      <w:color w:val="365F91"/>
      <w:sz w:val="28"/>
      <w:szCs w:val="20"/>
    </w:rPr>
  </w:style>
  <w:style w:type="paragraph" w:styleId="TOC2">
    <w:name w:val="toc 2"/>
    <w:basedOn w:val="Heading2"/>
    <w:next w:val="Normal"/>
    <w:uiPriority w:val="39"/>
    <w:unhideWhenUsed/>
    <w:qFormat/>
    <w:rsid w:val="00284C52"/>
    <w:pPr>
      <w:keepNext w:val="0"/>
      <w:keepLines w:val="0"/>
      <w:numPr>
        <w:ilvl w:val="0"/>
      </w:numPr>
      <w:tabs>
        <w:tab w:val="num" w:pos="1440"/>
      </w:tabs>
      <w:spacing w:after="0" w:line="259" w:lineRule="auto"/>
      <w:ind w:left="240" w:hanging="720"/>
      <w:jc w:val="left"/>
      <w:outlineLvl w:val="9"/>
    </w:pPr>
    <w:rPr>
      <w:rFonts w:asciiTheme="minorHAnsi" w:eastAsia="Times New Roman" w:hAnsiTheme="minorHAnsi" w:cstheme="minorHAnsi"/>
      <w:b w:val="0"/>
      <w:bCs w:val="0"/>
      <w:caps w:val="0"/>
      <w:smallCaps/>
      <w:sz w:val="20"/>
      <w:szCs w:val="20"/>
    </w:rPr>
  </w:style>
  <w:style w:type="paragraph" w:styleId="TOC3">
    <w:name w:val="toc 3"/>
    <w:basedOn w:val="Normal"/>
    <w:next w:val="Normal"/>
    <w:uiPriority w:val="39"/>
    <w:unhideWhenUsed/>
    <w:rsid w:val="00284C52"/>
    <w:pPr>
      <w:spacing w:after="0"/>
      <w:ind w:left="480"/>
    </w:pPr>
    <w:rPr>
      <w:rFonts w:asciiTheme="minorHAnsi" w:hAnsiTheme="minorHAnsi" w:cstheme="minorHAnsi"/>
      <w:i/>
      <w:iCs/>
      <w:sz w:val="20"/>
      <w:szCs w:val="20"/>
    </w:rPr>
  </w:style>
  <w:style w:type="paragraph" w:styleId="TOC4">
    <w:name w:val="toc 4"/>
    <w:basedOn w:val="Normal"/>
    <w:next w:val="Normal"/>
    <w:uiPriority w:val="39"/>
    <w:unhideWhenUsed/>
    <w:rsid w:val="00284C52"/>
    <w:pPr>
      <w:spacing w:after="0"/>
      <w:ind w:left="720"/>
    </w:pPr>
    <w:rPr>
      <w:rFonts w:asciiTheme="minorHAnsi" w:hAnsiTheme="minorHAnsi" w:cstheme="minorHAnsi"/>
      <w:sz w:val="18"/>
      <w:szCs w:val="18"/>
    </w:rPr>
  </w:style>
  <w:style w:type="paragraph" w:styleId="TOC5">
    <w:name w:val="toc 5"/>
    <w:basedOn w:val="Normal"/>
    <w:next w:val="Normal"/>
    <w:uiPriority w:val="39"/>
    <w:unhideWhenUsed/>
    <w:rsid w:val="00284C52"/>
    <w:pPr>
      <w:spacing w:after="0"/>
      <w:ind w:left="960"/>
    </w:pPr>
    <w:rPr>
      <w:rFonts w:asciiTheme="minorHAnsi" w:hAnsiTheme="minorHAnsi" w:cstheme="minorHAnsi"/>
      <w:sz w:val="18"/>
      <w:szCs w:val="18"/>
    </w:rPr>
  </w:style>
  <w:style w:type="paragraph" w:styleId="TOC6">
    <w:name w:val="toc 6"/>
    <w:basedOn w:val="Normal"/>
    <w:next w:val="Normal"/>
    <w:uiPriority w:val="39"/>
    <w:unhideWhenUsed/>
    <w:rsid w:val="00284C52"/>
    <w:pPr>
      <w:spacing w:after="0"/>
      <w:ind w:left="1200"/>
    </w:pPr>
    <w:rPr>
      <w:rFonts w:asciiTheme="minorHAnsi" w:hAnsiTheme="minorHAnsi" w:cstheme="minorHAnsi"/>
      <w:sz w:val="18"/>
      <w:szCs w:val="18"/>
    </w:rPr>
  </w:style>
  <w:style w:type="paragraph" w:styleId="TOC7">
    <w:name w:val="toc 7"/>
    <w:basedOn w:val="Normal"/>
    <w:next w:val="Normal"/>
    <w:uiPriority w:val="39"/>
    <w:unhideWhenUsed/>
    <w:rsid w:val="00284C52"/>
    <w:pPr>
      <w:spacing w:after="0"/>
      <w:ind w:left="1440"/>
    </w:pPr>
    <w:rPr>
      <w:rFonts w:asciiTheme="minorHAnsi" w:hAnsiTheme="minorHAnsi" w:cstheme="minorHAnsi"/>
      <w:sz w:val="18"/>
      <w:szCs w:val="18"/>
    </w:rPr>
  </w:style>
  <w:style w:type="paragraph" w:styleId="TOC8">
    <w:name w:val="toc 8"/>
    <w:basedOn w:val="Normal"/>
    <w:next w:val="Normal"/>
    <w:uiPriority w:val="39"/>
    <w:unhideWhenUsed/>
    <w:rsid w:val="00284C52"/>
    <w:pPr>
      <w:spacing w:after="0"/>
      <w:ind w:left="1680"/>
    </w:pPr>
    <w:rPr>
      <w:rFonts w:asciiTheme="minorHAnsi" w:hAnsiTheme="minorHAnsi" w:cstheme="minorHAnsi"/>
      <w:sz w:val="18"/>
      <w:szCs w:val="18"/>
    </w:rPr>
  </w:style>
  <w:style w:type="paragraph" w:styleId="TOC9">
    <w:name w:val="toc 9"/>
    <w:basedOn w:val="Normal"/>
    <w:next w:val="Normal"/>
    <w:uiPriority w:val="39"/>
    <w:unhideWhenUsed/>
    <w:rsid w:val="00284C52"/>
    <w:pPr>
      <w:spacing w:after="0"/>
      <w:ind w:left="1920"/>
    </w:pPr>
    <w:rPr>
      <w:rFonts w:asciiTheme="minorHAnsi" w:hAnsiTheme="minorHAnsi" w:cstheme="minorHAnsi"/>
      <w:sz w:val="18"/>
      <w:szCs w:val="18"/>
    </w:rPr>
  </w:style>
  <w:style w:type="character" w:styleId="CommentReference">
    <w:name w:val="annotation reference"/>
    <w:uiPriority w:val="99"/>
    <w:qFormat/>
    <w:rsid w:val="005A5720"/>
    <w:rPr>
      <w:rFonts w:cs="Times New Roman"/>
      <w:sz w:val="16"/>
      <w:lang w:val="en-US" w:eastAsia="en-US"/>
    </w:rPr>
  </w:style>
  <w:style w:type="character" w:styleId="Emphasis">
    <w:name w:val="Emphasis"/>
    <w:uiPriority w:val="20"/>
    <w:qFormat/>
    <w:rsid w:val="005A5720"/>
    <w:rPr>
      <w:rFonts w:cs="Times New Roman"/>
      <w:b/>
      <w:i/>
      <w:color w:val="5A5A5A"/>
      <w:lang w:val="en-US" w:eastAsia="en-US"/>
    </w:rPr>
  </w:style>
  <w:style w:type="character" w:styleId="FollowedHyperlink">
    <w:name w:val="FollowedHyperlink"/>
    <w:uiPriority w:val="99"/>
    <w:unhideWhenUsed/>
    <w:rsid w:val="005A5720"/>
    <w:rPr>
      <w:rFonts w:cs="Times New Roman"/>
      <w:color w:val="800080"/>
      <w:u w:val="single"/>
      <w:lang w:val="en-US" w:eastAsia="en-US"/>
    </w:rPr>
  </w:style>
  <w:style w:type="character" w:styleId="FootnoteReference">
    <w:name w:val="footnote reference"/>
    <w:aliases w:val="16 Point,Superscript 6 Point,ftref,fr,(NECG) Footnote Reference,Ref,de nota al pie,BVI fnr,Char Char Char Char Car Char,Footnote Reference Number,Footnote,footnote ref,SUPERS,EN Footnote Reference,Style 6,Footnote Text1, BVI fnr,BVI f"/>
    <w:link w:val="FNRefeCharChar"/>
    <w:uiPriority w:val="99"/>
    <w:qFormat/>
    <w:rsid w:val="005A5720"/>
    <w:rPr>
      <w:rFonts w:cs="Times New Roman"/>
      <w:vertAlign w:val="superscript"/>
      <w:lang w:val="en-US" w:eastAsia="en-US"/>
    </w:rPr>
  </w:style>
  <w:style w:type="paragraph" w:customStyle="1" w:styleId="FNRefeCharChar">
    <w:name w:val="FNRefe Char Char"/>
    <w:aliases w:val="BVI fnr Char Char,BVI fnr Car Car Char Char Char,BVI fnr Car Char Char Char,BVI fnr Car Car Car Car Char Char Char Char Char,BVI fnr Char Char Char, BVI fnr Char Char Char, BVI fnr Car Car Char Char Char"/>
    <w:basedOn w:val="Normal"/>
    <w:link w:val="FootnoteReference"/>
    <w:uiPriority w:val="99"/>
    <w:rsid w:val="005A5720"/>
    <w:pPr>
      <w:spacing w:line="240" w:lineRule="exact"/>
    </w:pPr>
    <w:rPr>
      <w:rFonts w:ascii="Arial" w:hAnsi="Arial"/>
      <w:sz w:val="20"/>
      <w:szCs w:val="20"/>
      <w:vertAlign w:val="superscript"/>
    </w:rPr>
  </w:style>
  <w:style w:type="character" w:styleId="Hyperlink">
    <w:name w:val="Hyperlink"/>
    <w:uiPriority w:val="99"/>
    <w:unhideWhenUsed/>
    <w:qFormat/>
    <w:rsid w:val="00284C52"/>
    <w:rPr>
      <w:rFonts w:ascii="Times New Roman" w:hAnsi="Times New Roman" w:cs="Times New Roman"/>
      <w:caps w:val="0"/>
      <w:smallCaps w:val="0"/>
      <w:strike w:val="0"/>
      <w:dstrike w:val="0"/>
      <w:vanish w:val="0"/>
      <w:color w:val="auto"/>
      <w:sz w:val="24"/>
      <w:u w:val="single"/>
      <w:vertAlign w:val="baseline"/>
      <w:lang w:val="en-US" w:eastAsia="en-US"/>
    </w:rPr>
  </w:style>
  <w:style w:type="character" w:styleId="PageNumber">
    <w:name w:val="page number"/>
    <w:unhideWhenUsed/>
    <w:rsid w:val="005A5720"/>
    <w:rPr>
      <w:rFonts w:cs="Times New Roman"/>
    </w:rPr>
  </w:style>
  <w:style w:type="character" w:styleId="Strong">
    <w:name w:val="Strong"/>
    <w:uiPriority w:val="22"/>
    <w:qFormat/>
    <w:rsid w:val="005A5720"/>
    <w:rPr>
      <w:rFonts w:cs="Times New Roman"/>
      <w:b/>
      <w:spacing w:val="0"/>
      <w:lang w:val="en-US" w:eastAsia="en-US"/>
    </w:rPr>
  </w:style>
  <w:style w:type="table" w:styleId="TableGrid">
    <w:name w:val="Table Grid"/>
    <w:aliases w:val="Deloitte,IT Park_Citation,Pwc Table,Smart Text Table,Table Grid CFAA,CV table,CV1,EY Table,TabelEcorys,Table Grid_mod,Table long document,Table style,mtbs,none,unVao day nghe bai nay di ban http://nhatquanglan.xlphp.net/,SRK,SGS Table Basic 1"/>
    <w:basedOn w:val="TableNormal"/>
    <w:uiPriority w:val="59"/>
    <w:qFormat/>
    <w:rsid w:val="005A5720"/>
    <w:pPr>
      <w:jc w:val="center"/>
    </w:pPr>
    <w:rPr>
      <w:rFonts w:ascii="Calibri" w:hAnsi="Calibri"/>
      <w:sz w:val="24"/>
      <w:szCs w:val="24"/>
    </w:rPr>
    <w:tblPr/>
  </w:style>
  <w:style w:type="character" w:customStyle="1" w:styleId="Heading1Char">
    <w:name w:val="Heading 1 Char"/>
    <w:link w:val="Heading1"/>
    <w:uiPriority w:val="9"/>
    <w:locked/>
    <w:rsid w:val="005A5720"/>
    <w:rPr>
      <w:rFonts w:ascii="Times New Roman Bold" w:eastAsia="MS Gothic" w:hAnsi="Times New Roman Bold"/>
      <w:b/>
      <w:bCs/>
      <w:caps/>
      <w:sz w:val="24"/>
      <w:szCs w:val="24"/>
      <w:lang w:val="en-GB" w:eastAsia="en-US"/>
    </w:rPr>
  </w:style>
  <w:style w:type="character" w:customStyle="1" w:styleId="Heading2Char">
    <w:name w:val="Heading 2 Char"/>
    <w:link w:val="Heading2"/>
    <w:uiPriority w:val="9"/>
    <w:locked/>
    <w:rsid w:val="005A5720"/>
    <w:rPr>
      <w:rFonts w:ascii="Times New Roman Bold" w:eastAsia="MS Gothic" w:hAnsi="Times New Roman Bold"/>
      <w:b/>
      <w:bCs/>
      <w:caps/>
      <w:sz w:val="24"/>
      <w:szCs w:val="24"/>
      <w:lang w:val="en-GB" w:eastAsia="en-US"/>
    </w:rPr>
  </w:style>
  <w:style w:type="character" w:customStyle="1" w:styleId="Heading3Char">
    <w:name w:val="Heading 3 Char"/>
    <w:link w:val="Heading3"/>
    <w:uiPriority w:val="9"/>
    <w:qFormat/>
    <w:locked/>
    <w:rsid w:val="005A5720"/>
    <w:rPr>
      <w:rFonts w:ascii="Times New Roman" w:eastAsia="MS Gothic" w:hAnsi="Times New Roman"/>
      <w:b/>
      <w:sz w:val="24"/>
      <w:lang w:val="en-GB" w:eastAsia="en-US"/>
    </w:rPr>
  </w:style>
  <w:style w:type="character" w:customStyle="1" w:styleId="Heading4Char">
    <w:name w:val="Heading 4 Char"/>
    <w:link w:val="Heading4"/>
    <w:qFormat/>
    <w:locked/>
    <w:rsid w:val="005A5720"/>
    <w:rPr>
      <w:rFonts w:ascii="Calibri" w:eastAsia="MS Gothic" w:hAnsi="Calibri"/>
      <w:b/>
      <w:i/>
      <w:color w:val="4F81BD"/>
      <w:sz w:val="24"/>
      <w:lang w:val="en-GB" w:eastAsia="en-US"/>
    </w:rPr>
  </w:style>
  <w:style w:type="character" w:customStyle="1" w:styleId="Heading5Char">
    <w:name w:val="Heading 5 Char"/>
    <w:link w:val="Heading5"/>
    <w:locked/>
    <w:rsid w:val="005A5720"/>
    <w:rPr>
      <w:rFonts w:ascii="Calibri" w:eastAsia="MS Gothic" w:hAnsi="Calibri"/>
      <w:color w:val="243F60"/>
      <w:sz w:val="24"/>
      <w:lang w:val="en-GB" w:eastAsia="en-US"/>
    </w:rPr>
  </w:style>
  <w:style w:type="character" w:customStyle="1" w:styleId="Heading6Char">
    <w:name w:val="Heading 6 Char"/>
    <w:link w:val="Heading6"/>
    <w:qFormat/>
    <w:locked/>
    <w:rsid w:val="005A5720"/>
    <w:rPr>
      <w:rFonts w:ascii="Cambria" w:eastAsia="Times New Roman" w:hAnsi="Cambria"/>
      <w:i/>
      <w:color w:val="4F81BD"/>
      <w:lang w:val="en-GB" w:eastAsia="en-US"/>
    </w:rPr>
  </w:style>
  <w:style w:type="character" w:customStyle="1" w:styleId="Heading7Char">
    <w:name w:val="Heading 7 Char"/>
    <w:link w:val="Heading7"/>
    <w:uiPriority w:val="9"/>
    <w:qFormat/>
    <w:locked/>
    <w:rsid w:val="005A5720"/>
    <w:rPr>
      <w:rFonts w:ascii="Cambria" w:eastAsia="Times New Roman" w:hAnsi="Cambria"/>
      <w:b/>
      <w:color w:val="9BBB59"/>
      <w:lang w:val="en-GB" w:eastAsia="en-US"/>
    </w:rPr>
  </w:style>
  <w:style w:type="character" w:customStyle="1" w:styleId="Heading8Char">
    <w:name w:val="Heading 8 Char"/>
    <w:link w:val="Heading8"/>
    <w:uiPriority w:val="9"/>
    <w:qFormat/>
    <w:locked/>
    <w:rsid w:val="005A5720"/>
    <w:rPr>
      <w:rFonts w:ascii="Cambria" w:eastAsia="Times New Roman" w:hAnsi="Cambria"/>
      <w:b/>
      <w:i/>
      <w:color w:val="9BBB59"/>
      <w:lang w:val="en-GB" w:eastAsia="en-US"/>
    </w:rPr>
  </w:style>
  <w:style w:type="character" w:customStyle="1" w:styleId="Heading9Char">
    <w:name w:val="Heading 9 Char"/>
    <w:link w:val="Heading9"/>
    <w:uiPriority w:val="9"/>
    <w:qFormat/>
    <w:locked/>
    <w:rsid w:val="005A5720"/>
    <w:rPr>
      <w:rFonts w:ascii="Cambria" w:eastAsia="Times New Roman" w:hAnsi="Cambria"/>
      <w:i/>
      <w:color w:val="9BBB59"/>
      <w:lang w:val="en-GB" w:eastAsia="en-US"/>
    </w:rPr>
  </w:style>
  <w:style w:type="character" w:customStyle="1" w:styleId="Heading1nonumberingChar">
    <w:name w:val="Heading 1 no numbering Char"/>
    <w:link w:val="Heading1nonumbering"/>
    <w:qFormat/>
    <w:locked/>
    <w:rsid w:val="005A5720"/>
    <w:rPr>
      <w:rFonts w:ascii="Calibri" w:eastAsia="MS Gothic" w:hAnsi="Calibri"/>
      <w:b/>
      <w:color w:val="365F91"/>
      <w:sz w:val="28"/>
      <w:lang w:val="en-US" w:eastAsia="en-US"/>
    </w:rPr>
  </w:style>
  <w:style w:type="paragraph" w:customStyle="1" w:styleId="ListParagraph1">
    <w:name w:val="List Paragraph1"/>
    <w:basedOn w:val="Normal"/>
    <w:link w:val="ListParagraphChar"/>
    <w:uiPriority w:val="34"/>
    <w:qFormat/>
    <w:rsid w:val="00284C52"/>
    <w:pPr>
      <w:contextualSpacing/>
      <w:jc w:val="both"/>
    </w:pPr>
  </w:style>
  <w:style w:type="character" w:customStyle="1" w:styleId="ListParagraphChar">
    <w:name w:val="List Paragraph Char"/>
    <w:aliases w:val="Bullet1 Char,Bullets Char,List Paragraph (numbered (a)) Char,List Paragraph1 Char,List_Paragraph Char,Liste 1 Char,Main numbered paragraph Char,Multilevel para_II Char,References Char,List Paragraph nowy Char,Normal 2 Char"/>
    <w:link w:val="ListParagraph1"/>
    <w:uiPriority w:val="34"/>
    <w:qFormat/>
    <w:locked/>
    <w:rsid w:val="005A5720"/>
    <w:rPr>
      <w:rFonts w:ascii="Times New Roman" w:eastAsia="Times New Roman" w:hAnsi="Times New Roman"/>
      <w:sz w:val="24"/>
      <w:szCs w:val="24"/>
      <w:lang w:val="en-GB" w:eastAsia="en-US"/>
    </w:rPr>
  </w:style>
  <w:style w:type="character" w:customStyle="1" w:styleId="FooterChar">
    <w:name w:val="Footer Char"/>
    <w:link w:val="Footer"/>
    <w:uiPriority w:val="99"/>
    <w:locked/>
    <w:rsid w:val="005A5720"/>
    <w:rPr>
      <w:rFonts w:ascii="Calibri" w:hAnsi="Calibri" w:cs="Times New Roman"/>
      <w:sz w:val="24"/>
      <w:lang w:val="en-US" w:eastAsia="en-US"/>
    </w:rPr>
  </w:style>
  <w:style w:type="character" w:customStyle="1" w:styleId="HeaderChar">
    <w:name w:val="Header Char"/>
    <w:link w:val="Header"/>
    <w:locked/>
    <w:rsid w:val="005A5720"/>
    <w:rPr>
      <w:rFonts w:ascii="Cambria" w:hAnsi="Cambria" w:cs="Times New Roman"/>
      <w:sz w:val="24"/>
      <w:lang w:val="en-US" w:eastAsia="en-US"/>
    </w:rPr>
  </w:style>
  <w:style w:type="character" w:customStyle="1" w:styleId="BalloonTextChar">
    <w:name w:val="Balloon Text Char"/>
    <w:link w:val="BalloonText"/>
    <w:qFormat/>
    <w:locked/>
    <w:rsid w:val="005A5720"/>
    <w:rPr>
      <w:rFonts w:ascii="Lucida Grande" w:hAnsi="Lucida Grande" w:cs="Times New Roman"/>
      <w:sz w:val="18"/>
      <w:lang w:val="en-US" w:eastAsia="en-US"/>
    </w:rPr>
  </w:style>
  <w:style w:type="paragraph" w:customStyle="1" w:styleId="TOCHeading1">
    <w:name w:val="TOC Heading1"/>
    <w:basedOn w:val="Heading1"/>
    <w:next w:val="Normal"/>
    <w:uiPriority w:val="39"/>
    <w:qFormat/>
    <w:rsid w:val="005A5720"/>
    <w:pPr>
      <w:spacing w:line="276" w:lineRule="auto"/>
      <w:outlineLvl w:val="9"/>
    </w:pPr>
    <w:rPr>
      <w:rFonts w:ascii="Cambria" w:hAnsi="Cambria"/>
    </w:rPr>
  </w:style>
  <w:style w:type="character" w:customStyle="1" w:styleId="FootnoteTextChar">
    <w:name w:val="Footnote Text Char"/>
    <w:aliases w:val="single space Char,fn Char,FOOTNOTES Char,ft Char,Footnote Text Char1 Char Char1,ALTS FOOTNOTE Char,ADB Char,Footnote Text Char1 Char1,Footnote Text Char Char Char,Footnote Text Char2 Char Char,Footnote Text Char1 Char Char Char,f Char"/>
    <w:link w:val="FootnoteText"/>
    <w:uiPriority w:val="99"/>
    <w:qFormat/>
    <w:locked/>
    <w:rsid w:val="005A5720"/>
    <w:rPr>
      <w:rFonts w:ascii="Times New Roman" w:hAnsi="Times New Roman"/>
      <w:lang w:val="en-US" w:eastAsia="en-US"/>
    </w:rPr>
  </w:style>
  <w:style w:type="character" w:customStyle="1" w:styleId="BodyTextChar">
    <w:name w:val="Body Text Char"/>
    <w:link w:val="BodyText"/>
    <w:qFormat/>
    <w:locked/>
    <w:rsid w:val="005A5720"/>
    <w:rPr>
      <w:rFonts w:ascii="Calibri" w:hAnsi="Calibri" w:cs="Times New Roman"/>
      <w:sz w:val="24"/>
      <w:lang w:val="en-US" w:eastAsia="en-US"/>
    </w:rPr>
  </w:style>
  <w:style w:type="character" w:customStyle="1" w:styleId="TitleChar">
    <w:name w:val="Title Char"/>
    <w:link w:val="Title"/>
    <w:uiPriority w:val="10"/>
    <w:qFormat/>
    <w:locked/>
    <w:rsid w:val="005A5720"/>
    <w:rPr>
      <w:rFonts w:ascii="Calibri" w:eastAsia="MS Gothic" w:hAnsi="Calibri" w:cs="Times New Roman"/>
      <w:color w:val="17365D"/>
      <w:spacing w:val="5"/>
      <w:kern w:val="28"/>
      <w:sz w:val="52"/>
      <w:lang w:val="en-US" w:eastAsia="en-US"/>
    </w:rPr>
  </w:style>
  <w:style w:type="paragraph" w:customStyle="1" w:styleId="Paranumbering">
    <w:name w:val="Para numbering"/>
    <w:basedOn w:val="Normal"/>
    <w:next w:val="Normal"/>
    <w:link w:val="ParanumberingChar"/>
    <w:qFormat/>
    <w:rsid w:val="005A5720"/>
    <w:pPr>
      <w:spacing w:before="120" w:line="276" w:lineRule="auto"/>
      <w:ind w:firstLine="397"/>
      <w:jc w:val="both"/>
    </w:pPr>
    <w:rPr>
      <w:sz w:val="22"/>
      <w:szCs w:val="20"/>
    </w:rPr>
  </w:style>
  <w:style w:type="character" w:customStyle="1" w:styleId="ParanumberingChar">
    <w:name w:val="Para numbering Char"/>
    <w:link w:val="Paranumbering"/>
    <w:qFormat/>
    <w:locked/>
    <w:rsid w:val="005A5720"/>
    <w:rPr>
      <w:rFonts w:ascii="Times New Roman" w:hAnsi="Times New Roman"/>
      <w:sz w:val="22"/>
      <w:lang w:val="en-US" w:eastAsia="en-US"/>
    </w:rPr>
  </w:style>
  <w:style w:type="character" w:customStyle="1" w:styleId="BodyTextIndentChar">
    <w:name w:val="Body Text Indent Char"/>
    <w:link w:val="BodyTextIndent"/>
    <w:qFormat/>
    <w:locked/>
    <w:rsid w:val="005A5720"/>
    <w:rPr>
      <w:rFonts w:ascii="Times New Roman" w:hAnsi="Times New Roman"/>
      <w:color w:val="000000"/>
      <w:sz w:val="24"/>
      <w:lang w:val="en-US" w:eastAsia="en-US"/>
    </w:rPr>
  </w:style>
  <w:style w:type="character" w:customStyle="1" w:styleId="BodyTextIndentChar1">
    <w:name w:val="Body Text Indent Char1"/>
    <w:uiPriority w:val="99"/>
    <w:semiHidden/>
    <w:qFormat/>
    <w:rsid w:val="005A5720"/>
    <w:rPr>
      <w:rFonts w:ascii="Times New Roman" w:hAnsi="Times New Roman"/>
      <w:color w:val="000000"/>
      <w:sz w:val="26"/>
      <w:szCs w:val="26"/>
      <w:lang w:val="en-US" w:eastAsia="en-US"/>
    </w:rPr>
  </w:style>
  <w:style w:type="character" w:customStyle="1" w:styleId="BodyTextIndentChar12">
    <w:name w:val="Body Text Indent Char12"/>
    <w:uiPriority w:val="99"/>
    <w:semiHidden/>
    <w:qFormat/>
    <w:rsid w:val="005A5720"/>
    <w:rPr>
      <w:rFonts w:ascii="Times New Roman" w:hAnsi="Times New Roman" w:cs="Times New Roman"/>
      <w:color w:val="000000"/>
      <w:sz w:val="26"/>
      <w:szCs w:val="26"/>
      <w:lang w:val="en-US" w:eastAsia="en-US"/>
    </w:rPr>
  </w:style>
  <w:style w:type="character" w:customStyle="1" w:styleId="BodyTextIndentChar11">
    <w:name w:val="Body Text Indent Char11"/>
    <w:uiPriority w:val="99"/>
    <w:semiHidden/>
    <w:rsid w:val="005A5720"/>
    <w:rPr>
      <w:rFonts w:ascii="Times New Roman" w:hAnsi="Times New Roman" w:cs="Arial"/>
      <w:sz w:val="22"/>
      <w:szCs w:val="22"/>
    </w:rPr>
  </w:style>
  <w:style w:type="character" w:customStyle="1" w:styleId="NoSpacingChar">
    <w:name w:val="No Spacing Char"/>
    <w:link w:val="NoSpacing1"/>
    <w:uiPriority w:val="1"/>
    <w:qFormat/>
    <w:locked/>
    <w:rsid w:val="005A5720"/>
    <w:rPr>
      <w:rFonts w:ascii="Calibri" w:eastAsia="Times New Roman" w:hAnsi="Calibri"/>
      <w:sz w:val="24"/>
      <w:szCs w:val="24"/>
      <w:lang w:val="en-GB" w:eastAsia="en-US"/>
    </w:rPr>
  </w:style>
  <w:style w:type="paragraph" w:customStyle="1" w:styleId="NoSpacing1">
    <w:name w:val="No Spacing1"/>
    <w:link w:val="NoSpacingChar"/>
    <w:qFormat/>
    <w:rsid w:val="005A5720"/>
    <w:pPr>
      <w:spacing w:after="160" w:line="259" w:lineRule="auto"/>
    </w:pPr>
    <w:rPr>
      <w:rFonts w:ascii="Calibri" w:eastAsia="Times New Roman" w:hAnsi="Calibri"/>
      <w:sz w:val="24"/>
      <w:szCs w:val="24"/>
      <w:lang w:val="en-GB" w:eastAsia="en-US"/>
    </w:rPr>
  </w:style>
  <w:style w:type="character" w:customStyle="1" w:styleId="CaptionChar">
    <w:name w:val="Caption Char"/>
    <w:link w:val="Caption"/>
    <w:uiPriority w:val="2"/>
    <w:qFormat/>
    <w:locked/>
    <w:rsid w:val="009C478B"/>
    <w:rPr>
      <w:rFonts w:ascii="Times New Roman Bold" w:eastAsia="SimSun" w:hAnsi="Times New Roman Bold"/>
      <w:sz w:val="24"/>
      <w:lang w:val="en-GB" w:eastAsia="en-US"/>
    </w:rPr>
  </w:style>
  <w:style w:type="character" w:customStyle="1" w:styleId="CommentTextChar">
    <w:name w:val="Comment Text Char"/>
    <w:link w:val="CommentText"/>
    <w:qFormat/>
    <w:locked/>
    <w:rsid w:val="005A5720"/>
    <w:rPr>
      <w:rFonts w:ascii="Calibri" w:hAnsi="Calibri" w:cs="Times New Roman"/>
      <w:sz w:val="20"/>
      <w:lang w:val="en-US" w:eastAsia="en-US"/>
    </w:rPr>
  </w:style>
  <w:style w:type="character" w:customStyle="1" w:styleId="CommentSubjectChar">
    <w:name w:val="Comment Subject Char"/>
    <w:link w:val="CommentSubject"/>
    <w:qFormat/>
    <w:locked/>
    <w:rsid w:val="005A5720"/>
    <w:rPr>
      <w:rFonts w:ascii="Calibri" w:hAnsi="Calibri"/>
      <w:b/>
      <w:sz w:val="20"/>
      <w:lang w:val="en-US" w:eastAsia="en-US"/>
    </w:rPr>
  </w:style>
  <w:style w:type="character" w:customStyle="1" w:styleId="CommentSubjectChar1">
    <w:name w:val="Comment Subject Char1"/>
    <w:uiPriority w:val="99"/>
    <w:semiHidden/>
    <w:qFormat/>
    <w:rsid w:val="005A5720"/>
    <w:rPr>
      <w:rFonts w:ascii="Times New Roman" w:hAnsi="Times New Roman" w:cs="Times New Roman"/>
      <w:b/>
      <w:bCs/>
      <w:color w:val="000000"/>
      <w:sz w:val="20"/>
      <w:lang w:val="en-US" w:eastAsia="en-US"/>
    </w:rPr>
  </w:style>
  <w:style w:type="character" w:customStyle="1" w:styleId="CommentSubjectChar12">
    <w:name w:val="Comment Subject Char12"/>
    <w:uiPriority w:val="99"/>
    <w:semiHidden/>
    <w:qFormat/>
    <w:rsid w:val="005A5720"/>
    <w:rPr>
      <w:rFonts w:ascii="Times New Roman" w:hAnsi="Times New Roman" w:cs="Times New Roman"/>
      <w:b/>
      <w:bCs/>
      <w:color w:val="000000"/>
      <w:sz w:val="20"/>
      <w:lang w:val="en-US" w:eastAsia="en-US"/>
    </w:rPr>
  </w:style>
  <w:style w:type="character" w:customStyle="1" w:styleId="CommentSubjectChar11">
    <w:name w:val="Comment Subject Char11"/>
    <w:uiPriority w:val="99"/>
    <w:semiHidden/>
    <w:qFormat/>
    <w:rsid w:val="005A5720"/>
    <w:rPr>
      <w:rFonts w:ascii="Calibri" w:hAnsi="Calibri" w:cs="Times New Roman"/>
      <w:b/>
      <w:bCs/>
      <w:sz w:val="20"/>
      <w:lang w:val="en-US" w:eastAsia="en-US"/>
    </w:rPr>
  </w:style>
  <w:style w:type="character" w:customStyle="1" w:styleId="SubtitleChar">
    <w:name w:val="Subtitle Char"/>
    <w:link w:val="Subtitle"/>
    <w:qFormat/>
    <w:locked/>
    <w:rsid w:val="005A5720"/>
    <w:rPr>
      <w:rFonts w:ascii="Times New Roman" w:eastAsia="Times New Roman" w:hAnsi="Times New Roman"/>
      <w:i/>
      <w:sz w:val="24"/>
      <w:szCs w:val="24"/>
      <w:lang w:val="en-GB" w:eastAsia="en-US"/>
    </w:rPr>
  </w:style>
  <w:style w:type="paragraph" w:customStyle="1" w:styleId="Quote1">
    <w:name w:val="Quote1"/>
    <w:basedOn w:val="Normal"/>
    <w:next w:val="Normal"/>
    <w:link w:val="QuoteChar"/>
    <w:uiPriority w:val="99"/>
    <w:qFormat/>
    <w:rsid w:val="005A5720"/>
    <w:pPr>
      <w:spacing w:before="120" w:after="120" w:line="276" w:lineRule="auto"/>
      <w:ind w:firstLine="397"/>
      <w:contextualSpacing/>
      <w:jc w:val="both"/>
    </w:pPr>
    <w:rPr>
      <w:rFonts w:ascii="Cambria" w:hAnsi="Cambria"/>
      <w:i/>
      <w:color w:val="5A5A5A"/>
      <w:sz w:val="20"/>
      <w:szCs w:val="20"/>
    </w:rPr>
  </w:style>
  <w:style w:type="character" w:customStyle="1" w:styleId="QuoteChar">
    <w:name w:val="Quote Char"/>
    <w:link w:val="Quote1"/>
    <w:uiPriority w:val="99"/>
    <w:qFormat/>
    <w:locked/>
    <w:rsid w:val="005A5720"/>
    <w:rPr>
      <w:rFonts w:ascii="Cambria" w:hAnsi="Cambria" w:cs="Times New Roman"/>
      <w:i/>
      <w:color w:val="5A5A5A"/>
      <w:sz w:val="20"/>
      <w:lang w:val="en-US" w:eastAsia="en-US"/>
    </w:rPr>
  </w:style>
  <w:style w:type="paragraph" w:customStyle="1" w:styleId="IntenseQuote1">
    <w:name w:val="Intense Quote1"/>
    <w:basedOn w:val="Normal"/>
    <w:next w:val="Normal"/>
    <w:link w:val="IntenseQuoteChar"/>
    <w:uiPriority w:val="99"/>
    <w:qFormat/>
    <w:rsid w:val="005A572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97"/>
      <w:contextualSpacing/>
      <w:jc w:val="both"/>
    </w:pPr>
    <w:rPr>
      <w:rFonts w:ascii="Cambria" w:hAnsi="Cambria"/>
      <w:i/>
      <w:color w:val="FFFFFF"/>
      <w:szCs w:val="20"/>
    </w:rPr>
  </w:style>
  <w:style w:type="character" w:customStyle="1" w:styleId="IntenseQuoteChar">
    <w:name w:val="Intense Quote Char"/>
    <w:link w:val="IntenseQuote1"/>
    <w:uiPriority w:val="99"/>
    <w:qFormat/>
    <w:locked/>
    <w:rsid w:val="005A5720"/>
    <w:rPr>
      <w:rFonts w:ascii="Cambria" w:hAnsi="Cambria" w:cs="Times New Roman"/>
      <w:i/>
      <w:color w:val="FFFFFF"/>
      <w:sz w:val="24"/>
      <w:lang w:val="en-US" w:eastAsia="en-US"/>
    </w:rPr>
  </w:style>
  <w:style w:type="character" w:customStyle="1" w:styleId="SubtleEmphasis1">
    <w:name w:val="Subtle Emphasis1"/>
    <w:uiPriority w:val="19"/>
    <w:qFormat/>
    <w:rsid w:val="005A5720"/>
    <w:rPr>
      <w:rFonts w:cs="Times New Roman"/>
      <w:i/>
      <w:color w:val="5A5A5A"/>
      <w:lang w:val="en-US" w:eastAsia="en-US"/>
    </w:rPr>
  </w:style>
  <w:style w:type="character" w:customStyle="1" w:styleId="IntenseEmphasis1">
    <w:name w:val="Intense Emphasis1"/>
    <w:uiPriority w:val="99"/>
    <w:qFormat/>
    <w:rsid w:val="005A5720"/>
    <w:rPr>
      <w:rFonts w:cs="Times New Roman"/>
      <w:b/>
      <w:i/>
      <w:color w:val="4F81BD"/>
      <w:sz w:val="22"/>
      <w:lang w:val="en-US" w:eastAsia="en-US"/>
    </w:rPr>
  </w:style>
  <w:style w:type="character" w:customStyle="1" w:styleId="SubtleReference1">
    <w:name w:val="Subtle Reference1"/>
    <w:uiPriority w:val="99"/>
    <w:qFormat/>
    <w:rsid w:val="005A5720"/>
    <w:rPr>
      <w:rFonts w:cs="Times New Roman"/>
      <w:color w:val="000000"/>
      <w:u w:val="single" w:color="9BBB59"/>
      <w:lang w:val="en-US" w:eastAsia="en-US"/>
    </w:rPr>
  </w:style>
  <w:style w:type="character" w:customStyle="1" w:styleId="IntenseReference1">
    <w:name w:val="Intense Reference1"/>
    <w:uiPriority w:val="99"/>
    <w:qFormat/>
    <w:rsid w:val="005A5720"/>
    <w:rPr>
      <w:rFonts w:cs="Times New Roman"/>
      <w:b/>
      <w:color w:val="76923C"/>
      <w:u w:val="single" w:color="9BBB59"/>
      <w:lang w:val="en-US" w:eastAsia="en-US"/>
    </w:rPr>
  </w:style>
  <w:style w:type="character" w:customStyle="1" w:styleId="BookTitle1">
    <w:name w:val="Book Title1"/>
    <w:uiPriority w:val="99"/>
    <w:qFormat/>
    <w:rsid w:val="005A5720"/>
    <w:rPr>
      <w:rFonts w:ascii="Cambria" w:hAnsi="Cambria" w:cs="Times New Roman"/>
      <w:b/>
      <w:i/>
      <w:color w:val="000000"/>
      <w:lang w:val="en-US" w:eastAsia="en-US"/>
    </w:rPr>
  </w:style>
  <w:style w:type="paragraph" w:customStyle="1" w:styleId="Default">
    <w:name w:val="Default"/>
    <w:qFormat/>
    <w:rsid w:val="005A5720"/>
    <w:pPr>
      <w:autoSpaceDE w:val="0"/>
      <w:autoSpaceDN w:val="0"/>
      <w:adjustRightInd w:val="0"/>
      <w:spacing w:before="120" w:after="120" w:line="276" w:lineRule="auto"/>
      <w:ind w:firstLine="397"/>
      <w:jc w:val="both"/>
    </w:pPr>
    <w:rPr>
      <w:rFonts w:ascii="Calibri" w:eastAsia="Times New Roman" w:hAnsi="Calibri" w:cs="Calibri"/>
      <w:color w:val="000000"/>
      <w:sz w:val="24"/>
      <w:szCs w:val="24"/>
      <w:lang w:val="en-GB" w:eastAsia="en-US"/>
    </w:rPr>
  </w:style>
  <w:style w:type="paragraph" w:customStyle="1" w:styleId="MainParanoChapter0">
    <w:name w:val="Main Para no Chapter #"/>
    <w:basedOn w:val="Normal"/>
    <w:uiPriority w:val="99"/>
    <w:rsid w:val="00284C52"/>
    <w:pPr>
      <w:spacing w:before="120" w:after="240" w:line="276" w:lineRule="auto"/>
      <w:ind w:left="567" w:hanging="567"/>
      <w:contextualSpacing/>
      <w:jc w:val="both"/>
    </w:pPr>
  </w:style>
  <w:style w:type="paragraph" w:customStyle="1" w:styleId="Style2">
    <w:name w:val="Style2"/>
    <w:basedOn w:val="Normal"/>
    <w:link w:val="Style2Char"/>
    <w:uiPriority w:val="99"/>
    <w:qFormat/>
    <w:rsid w:val="005A5720"/>
    <w:pPr>
      <w:numPr>
        <w:numId w:val="1"/>
      </w:numPr>
      <w:spacing w:before="120" w:after="120" w:line="276" w:lineRule="auto"/>
      <w:jc w:val="both"/>
    </w:pPr>
    <w:rPr>
      <w:b/>
    </w:rPr>
  </w:style>
  <w:style w:type="character" w:customStyle="1" w:styleId="Style2Char">
    <w:name w:val="Style2 Char"/>
    <w:link w:val="Style2"/>
    <w:uiPriority w:val="99"/>
    <w:qFormat/>
    <w:locked/>
    <w:rsid w:val="005A5720"/>
    <w:rPr>
      <w:rFonts w:ascii="Times New Roman" w:eastAsia="Times New Roman" w:hAnsi="Times New Roman"/>
      <w:b/>
      <w:sz w:val="24"/>
      <w:szCs w:val="24"/>
      <w:lang w:val="en-GB" w:eastAsia="en-US"/>
    </w:rPr>
  </w:style>
  <w:style w:type="paragraph" w:customStyle="1" w:styleId="Style3">
    <w:name w:val="Style3"/>
    <w:basedOn w:val="Normal"/>
    <w:link w:val="Style3Char"/>
    <w:uiPriority w:val="99"/>
    <w:qFormat/>
    <w:rsid w:val="005A5720"/>
    <w:pPr>
      <w:numPr>
        <w:numId w:val="2"/>
      </w:numPr>
      <w:spacing w:before="120" w:after="120" w:line="276" w:lineRule="auto"/>
      <w:ind w:left="360"/>
      <w:jc w:val="center"/>
    </w:pPr>
    <w:rPr>
      <w:b/>
    </w:rPr>
  </w:style>
  <w:style w:type="character" w:customStyle="1" w:styleId="Style3Char">
    <w:name w:val="Style3 Char"/>
    <w:link w:val="Style3"/>
    <w:uiPriority w:val="99"/>
    <w:qFormat/>
    <w:locked/>
    <w:rsid w:val="005A5720"/>
    <w:rPr>
      <w:rFonts w:ascii="Times New Roman" w:eastAsia="Times New Roman" w:hAnsi="Times New Roman"/>
      <w:b/>
      <w:sz w:val="24"/>
      <w:szCs w:val="24"/>
      <w:lang w:val="en-GB" w:eastAsia="en-US"/>
    </w:rPr>
  </w:style>
  <w:style w:type="character" w:customStyle="1" w:styleId="DocumentMapChar">
    <w:name w:val="Document Map Char"/>
    <w:link w:val="DocumentMap"/>
    <w:uiPriority w:val="99"/>
    <w:semiHidden/>
    <w:qFormat/>
    <w:locked/>
    <w:rsid w:val="005A5720"/>
    <w:rPr>
      <w:rFonts w:ascii="Lucida Grande" w:hAnsi="Lucida Grande" w:cs="Times New Roman"/>
      <w:sz w:val="24"/>
      <w:lang w:val="en-US" w:eastAsia="en-US"/>
    </w:rPr>
  </w:style>
  <w:style w:type="paragraph" w:customStyle="1" w:styleId="Tabletext">
    <w:name w:val="Table text"/>
    <w:basedOn w:val="Normal"/>
    <w:qFormat/>
    <w:rsid w:val="005A5720"/>
    <w:pPr>
      <w:spacing w:before="60" w:after="60" w:line="276" w:lineRule="auto"/>
      <w:ind w:firstLine="397"/>
      <w:contextualSpacing/>
      <w:jc w:val="both"/>
    </w:pPr>
    <w:rPr>
      <w:bCs/>
      <w:szCs w:val="20"/>
    </w:rPr>
  </w:style>
  <w:style w:type="paragraph" w:customStyle="1" w:styleId="Attachmenttitle">
    <w:name w:val="Attachment title"/>
    <w:basedOn w:val="Normal"/>
    <w:qFormat/>
    <w:rsid w:val="005A5720"/>
    <w:pPr>
      <w:spacing w:before="120" w:after="240" w:line="276" w:lineRule="auto"/>
      <w:ind w:firstLine="397"/>
      <w:contextualSpacing/>
      <w:jc w:val="both"/>
    </w:pPr>
    <w:rPr>
      <w:b/>
      <w:spacing w:val="4"/>
    </w:rPr>
  </w:style>
  <w:style w:type="paragraph" w:customStyle="1" w:styleId="StyleRight012cmBefore6ptAfter6ptCondensedby01">
    <w:name w:val="Style Right:  012 cm Before:  6 pt After:  6 pt Condensed by  0...1"/>
    <w:basedOn w:val="Normal"/>
    <w:uiPriority w:val="99"/>
    <w:rsid w:val="00284C52"/>
    <w:pPr>
      <w:keepNext/>
      <w:overflowPunct w:val="0"/>
      <w:autoSpaceDE w:val="0"/>
      <w:autoSpaceDN w:val="0"/>
      <w:adjustRightInd w:val="0"/>
      <w:spacing w:before="120" w:after="120" w:line="276" w:lineRule="auto"/>
      <w:ind w:left="567" w:hanging="567"/>
      <w:contextualSpacing/>
      <w:jc w:val="both"/>
      <w:textAlignment w:val="baseline"/>
    </w:pPr>
    <w:rPr>
      <w:spacing w:val="-1"/>
      <w:szCs w:val="20"/>
    </w:rPr>
  </w:style>
  <w:style w:type="character" w:customStyle="1" w:styleId="st">
    <w:name w:val="st"/>
    <w:rsid w:val="005A5720"/>
  </w:style>
  <w:style w:type="paragraph" w:customStyle="1" w:styleId="Bullet">
    <w:name w:val="Bullet"/>
    <w:basedOn w:val="Normal"/>
    <w:qFormat/>
    <w:rsid w:val="00284C52"/>
    <w:pPr>
      <w:spacing w:before="120" w:after="120" w:line="276" w:lineRule="auto"/>
      <w:ind w:left="360" w:hanging="360"/>
      <w:jc w:val="both"/>
    </w:pPr>
    <w:rPr>
      <w:rFonts w:cs="Arial"/>
      <w:szCs w:val="22"/>
    </w:rPr>
  </w:style>
  <w:style w:type="paragraph" w:customStyle="1" w:styleId="Annexnumbering">
    <w:name w:val="Annex numbering"/>
    <w:basedOn w:val="Normal"/>
    <w:qFormat/>
    <w:rsid w:val="00284C52"/>
    <w:pPr>
      <w:spacing w:before="120" w:line="276" w:lineRule="auto"/>
      <w:ind w:left="567" w:hanging="567"/>
      <w:jc w:val="both"/>
    </w:pPr>
    <w:rPr>
      <w:rFonts w:cs="Arial"/>
      <w:szCs w:val="22"/>
    </w:rPr>
  </w:style>
  <w:style w:type="paragraph" w:customStyle="1" w:styleId="NumberedPara">
    <w:name w:val="NumberedPara"/>
    <w:basedOn w:val="Normal"/>
    <w:uiPriority w:val="99"/>
    <w:rsid w:val="005A5720"/>
    <w:pPr>
      <w:spacing w:before="120"/>
      <w:ind w:firstLine="397"/>
      <w:jc w:val="both"/>
    </w:pPr>
    <w:rPr>
      <w:rFonts w:ascii="Arial" w:hAnsi="Arial" w:cs="Arial"/>
      <w:sz w:val="22"/>
      <w:szCs w:val="22"/>
    </w:rPr>
  </w:style>
  <w:style w:type="paragraph" w:customStyle="1" w:styleId="StyleStyleVnArialH12ptBoldBefore0ptLinespacingMulti">
    <w:name w:val="Style Style .VnArialH 12 pt Bold Before:  0 pt Line spacing:  Multi..."/>
    <w:basedOn w:val="Heading3"/>
    <w:next w:val="Heading3"/>
    <w:uiPriority w:val="99"/>
    <w:rsid w:val="00284C52"/>
    <w:pPr>
      <w:keepLines w:val="0"/>
      <w:widowControl w:val="0"/>
      <w:autoSpaceDE w:val="0"/>
      <w:autoSpaceDN w:val="0"/>
      <w:spacing w:before="120" w:after="240" w:line="264" w:lineRule="auto"/>
    </w:pPr>
    <w:rPr>
      <w:rFonts w:eastAsia="MS Mincho"/>
      <w:b w:val="0"/>
      <w:color w:val="000000"/>
      <w:sz w:val="22"/>
    </w:rPr>
  </w:style>
  <w:style w:type="character" w:customStyle="1" w:styleId="Bodytext0">
    <w:name w:val="Body text_"/>
    <w:link w:val="Bodytext1"/>
    <w:locked/>
    <w:rsid w:val="005A5720"/>
    <w:rPr>
      <w:rFonts w:ascii="AngsanaUPC" w:hAnsi="AngsanaUPC"/>
      <w:sz w:val="30"/>
      <w:lang w:val="en-US" w:eastAsia="en-US"/>
    </w:rPr>
  </w:style>
  <w:style w:type="paragraph" w:customStyle="1" w:styleId="Bodytext1">
    <w:name w:val="Body text1"/>
    <w:basedOn w:val="Normal"/>
    <w:link w:val="Bodytext0"/>
    <w:rsid w:val="005A5720"/>
    <w:pPr>
      <w:widowControl w:val="0"/>
      <w:shd w:val="clear" w:color="auto" w:fill="FFFFFF"/>
      <w:spacing w:before="120" w:after="120" w:line="240" w:lineRule="atLeast"/>
      <w:ind w:hanging="720"/>
    </w:pPr>
    <w:rPr>
      <w:rFonts w:ascii="AngsanaUPC" w:hAnsi="AngsanaUPC"/>
      <w:sz w:val="30"/>
      <w:szCs w:val="20"/>
    </w:rPr>
  </w:style>
  <w:style w:type="character" w:customStyle="1" w:styleId="Heading50">
    <w:name w:val="Heading #5_"/>
    <w:link w:val="Heading51"/>
    <w:uiPriority w:val="99"/>
    <w:locked/>
    <w:rsid w:val="005A5720"/>
    <w:rPr>
      <w:rFonts w:ascii="AngsanaUPC" w:hAnsi="AngsanaUPC"/>
      <w:sz w:val="30"/>
      <w:lang w:val="en-US" w:eastAsia="en-US"/>
    </w:rPr>
  </w:style>
  <w:style w:type="paragraph" w:customStyle="1" w:styleId="Heading51">
    <w:name w:val="Heading #51"/>
    <w:basedOn w:val="Normal"/>
    <w:link w:val="Heading50"/>
    <w:uiPriority w:val="99"/>
    <w:rsid w:val="005A5720"/>
    <w:pPr>
      <w:widowControl w:val="0"/>
      <w:shd w:val="clear" w:color="auto" w:fill="FFFFFF"/>
      <w:spacing w:before="120" w:after="300" w:line="240" w:lineRule="atLeast"/>
      <w:ind w:hanging="360"/>
      <w:jc w:val="both"/>
      <w:outlineLvl w:val="4"/>
    </w:pPr>
    <w:rPr>
      <w:rFonts w:ascii="AngsanaUPC" w:hAnsi="AngsanaUPC"/>
      <w:sz w:val="30"/>
      <w:szCs w:val="20"/>
    </w:rPr>
  </w:style>
  <w:style w:type="table" w:customStyle="1" w:styleId="1">
    <w:name w:val="表格样式1"/>
    <w:basedOn w:val="TableNormal"/>
    <w:uiPriority w:val="39"/>
    <w:rsid w:val="005A572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FAA5">
    <w:name w:val="Table Grid CFAA5"/>
    <w:basedOn w:val="TableNormal"/>
    <w:uiPriority w:val="59"/>
    <w:rsid w:val="005A572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5A5720"/>
    <w:pPr>
      <w:spacing w:before="120" w:after="120" w:line="276" w:lineRule="auto"/>
      <w:ind w:firstLine="397"/>
      <w:jc w:val="both"/>
    </w:pPr>
    <w:rPr>
      <w:rFonts w:ascii="Times New Roman" w:eastAsia="Times New Roman" w:hAnsi="Times New Roman" w:cs="Arial"/>
      <w:sz w:val="24"/>
      <w:szCs w:val="22"/>
      <w:lang w:val="en-GB" w:eastAsia="en-US"/>
    </w:rPr>
  </w:style>
  <w:style w:type="paragraph" w:customStyle="1" w:styleId="Tableheading">
    <w:name w:val="Table heading"/>
    <w:basedOn w:val="Normal"/>
    <w:link w:val="TableheadingChar"/>
    <w:qFormat/>
    <w:rsid w:val="00284C52"/>
    <w:pPr>
      <w:spacing w:before="40" w:after="40" w:line="276" w:lineRule="auto"/>
      <w:ind w:firstLine="397"/>
    </w:pPr>
    <w:rPr>
      <w:rFonts w:ascii="Times New Roman Bold" w:hAnsi="Times New Roman Bold"/>
      <w:b/>
      <w:caps/>
      <w:sz w:val="20"/>
      <w:szCs w:val="20"/>
    </w:rPr>
  </w:style>
  <w:style w:type="character" w:customStyle="1" w:styleId="TableheadingChar">
    <w:name w:val="Table heading Char"/>
    <w:link w:val="Tableheading"/>
    <w:locked/>
    <w:rsid w:val="00EF1529"/>
    <w:rPr>
      <w:rFonts w:ascii="Times New Roman Bold" w:eastAsia="Times New Roman" w:hAnsi="Times New Roman Bold"/>
      <w:b/>
      <w:caps/>
      <w:lang w:val="en-GB" w:eastAsia="en-US"/>
    </w:rPr>
  </w:style>
  <w:style w:type="paragraph" w:customStyle="1" w:styleId="Style1">
    <w:name w:val="Style1"/>
    <w:basedOn w:val="Normal"/>
    <w:link w:val="Style1Char"/>
    <w:qFormat/>
    <w:rsid w:val="005A5720"/>
    <w:pPr>
      <w:spacing w:before="120" w:after="240" w:line="276" w:lineRule="auto"/>
      <w:ind w:firstLine="397"/>
      <w:jc w:val="both"/>
    </w:pPr>
    <w:rPr>
      <w:szCs w:val="20"/>
    </w:rPr>
  </w:style>
  <w:style w:type="character" w:customStyle="1" w:styleId="Style1Char">
    <w:name w:val="Style1 Char"/>
    <w:link w:val="Style1"/>
    <w:locked/>
    <w:rsid w:val="005A5720"/>
    <w:rPr>
      <w:rFonts w:ascii="Times New Roman" w:hAnsi="Times New Roman"/>
      <w:sz w:val="24"/>
      <w:lang w:val="en-US" w:eastAsia="en-US"/>
    </w:rPr>
  </w:style>
  <w:style w:type="paragraph" w:customStyle="1" w:styleId="Bullet1">
    <w:name w:val="Bullet 1"/>
    <w:basedOn w:val="ListParagraph1"/>
    <w:link w:val="Bullet1Char"/>
    <w:uiPriority w:val="20"/>
    <w:qFormat/>
    <w:rsid w:val="005A5720"/>
    <w:pPr>
      <w:numPr>
        <w:numId w:val="3"/>
      </w:numPr>
      <w:contextualSpacing w:val="0"/>
    </w:pPr>
  </w:style>
  <w:style w:type="character" w:customStyle="1" w:styleId="Bullet1Char">
    <w:name w:val="Bullet 1 Char"/>
    <w:link w:val="Bullet1"/>
    <w:locked/>
    <w:rsid w:val="005A5720"/>
    <w:rPr>
      <w:rFonts w:ascii="Times New Roman" w:eastAsia="Times New Roman" w:hAnsi="Times New Roman"/>
      <w:sz w:val="24"/>
      <w:szCs w:val="24"/>
      <w:lang w:val="en-GB" w:eastAsia="en-US"/>
    </w:rPr>
  </w:style>
  <w:style w:type="paragraph" w:customStyle="1" w:styleId="Bullet20">
    <w:name w:val="Bullet2"/>
    <w:basedOn w:val="Normal"/>
    <w:link w:val="Bullet2Char"/>
    <w:qFormat/>
    <w:rsid w:val="00284C52"/>
    <w:pPr>
      <w:numPr>
        <w:ilvl w:val="1"/>
      </w:numPr>
      <w:spacing w:before="120" w:after="120" w:line="276" w:lineRule="auto"/>
      <w:ind w:left="1134" w:hanging="567"/>
      <w:jc w:val="both"/>
    </w:pPr>
  </w:style>
  <w:style w:type="character" w:customStyle="1" w:styleId="Bullet2Char">
    <w:name w:val="Bullet2 Char"/>
    <w:link w:val="Bullet20"/>
    <w:locked/>
    <w:rsid w:val="005A5720"/>
    <w:rPr>
      <w:rFonts w:ascii="Times New Roman" w:eastAsia="Times New Roman" w:hAnsi="Times New Roman"/>
      <w:sz w:val="24"/>
      <w:szCs w:val="24"/>
      <w:lang w:val="en-GB" w:eastAsia="en-US"/>
    </w:rPr>
  </w:style>
  <w:style w:type="character" w:customStyle="1" w:styleId="st1">
    <w:name w:val="st1"/>
    <w:rsid w:val="005A5720"/>
  </w:style>
  <w:style w:type="paragraph" w:customStyle="1" w:styleId="10">
    <w:name w:val="1."/>
    <w:basedOn w:val="Paranumbering"/>
    <w:link w:val="1Char"/>
    <w:autoRedefine/>
    <w:qFormat/>
    <w:rsid w:val="00284C52"/>
    <w:pPr>
      <w:tabs>
        <w:tab w:val="left" w:pos="540"/>
        <w:tab w:val="num" w:pos="720"/>
      </w:tabs>
      <w:spacing w:after="120" w:line="240" w:lineRule="auto"/>
      <w:ind w:left="540" w:hanging="720"/>
    </w:pPr>
    <w:rPr>
      <w:sz w:val="24"/>
      <w:szCs w:val="22"/>
    </w:rPr>
  </w:style>
  <w:style w:type="character" w:customStyle="1" w:styleId="1Char">
    <w:name w:val="1. Char"/>
    <w:link w:val="10"/>
    <w:locked/>
    <w:rsid w:val="00294105"/>
    <w:rPr>
      <w:rFonts w:ascii="Times New Roman" w:eastAsia="Times New Roman" w:hAnsi="Times New Roman"/>
      <w:sz w:val="24"/>
      <w:szCs w:val="22"/>
      <w:lang w:val="en-GB" w:eastAsia="en-US"/>
    </w:rPr>
  </w:style>
  <w:style w:type="paragraph" w:customStyle="1" w:styleId="chamtronn">
    <w:name w:val="cham tronn"/>
    <w:basedOn w:val="Paranumbering"/>
    <w:link w:val="chamtronnChar"/>
    <w:qFormat/>
    <w:rsid w:val="005A5720"/>
    <w:pPr>
      <w:tabs>
        <w:tab w:val="left" w:pos="567"/>
      </w:tabs>
      <w:ind w:left="567" w:hanging="567"/>
    </w:pPr>
  </w:style>
  <w:style w:type="character" w:customStyle="1" w:styleId="chamtronnChar">
    <w:name w:val="cham tronn Char"/>
    <w:link w:val="chamtronn"/>
    <w:locked/>
    <w:rsid w:val="005A5720"/>
    <w:rPr>
      <w:rFonts w:ascii="Times New Roman" w:hAnsi="Times New Roman"/>
      <w:sz w:val="22"/>
    </w:rPr>
  </w:style>
  <w:style w:type="paragraph" w:customStyle="1" w:styleId="chu">
    <w:name w:val="chu"/>
    <w:basedOn w:val="Tableheading"/>
    <w:link w:val="chuChar"/>
    <w:qFormat/>
    <w:rsid w:val="00284C52"/>
    <w:pPr>
      <w:numPr>
        <w:ilvl w:val="1"/>
      </w:numPr>
      <w:spacing w:before="0" w:after="160"/>
      <w:ind w:left="1440" w:hanging="360"/>
      <w:jc w:val="both"/>
    </w:pPr>
    <w:rPr>
      <w:b w:val="0"/>
      <w:i/>
      <w:sz w:val="24"/>
    </w:rPr>
  </w:style>
  <w:style w:type="character" w:customStyle="1" w:styleId="chuChar">
    <w:name w:val="chu Char"/>
    <w:link w:val="chu"/>
    <w:locked/>
    <w:rsid w:val="005A5720"/>
    <w:rPr>
      <w:rFonts w:ascii="Times New Roman Bold" w:eastAsia="Times New Roman" w:hAnsi="Times New Roman Bold"/>
      <w:i/>
      <w:caps/>
      <w:sz w:val="24"/>
      <w:lang w:val="en-GB" w:eastAsia="en-US"/>
    </w:rPr>
  </w:style>
  <w:style w:type="character" w:customStyle="1" w:styleId="Normal0afterChar">
    <w:name w:val="Normal 0 after Char"/>
    <w:link w:val="Normal0after"/>
    <w:locked/>
    <w:rsid w:val="005A5720"/>
    <w:rPr>
      <w:lang w:val="en-US" w:eastAsia="en-US"/>
    </w:rPr>
  </w:style>
  <w:style w:type="paragraph" w:customStyle="1" w:styleId="Normal0after">
    <w:name w:val="Normal 0 after"/>
    <w:basedOn w:val="Normal"/>
    <w:link w:val="Normal0afterChar"/>
    <w:rsid w:val="005A5720"/>
    <w:pPr>
      <w:spacing w:before="120" w:after="120" w:line="276" w:lineRule="auto"/>
      <w:ind w:firstLine="397"/>
      <w:jc w:val="both"/>
    </w:pPr>
    <w:rPr>
      <w:rFonts w:ascii="Arial" w:hAnsi="Arial"/>
      <w:sz w:val="20"/>
      <w:szCs w:val="20"/>
    </w:rPr>
  </w:style>
  <w:style w:type="paragraph" w:customStyle="1" w:styleId="S3">
    <w:name w:val="S3"/>
    <w:basedOn w:val="Normal"/>
    <w:rsid w:val="005A5720"/>
    <w:pPr>
      <w:tabs>
        <w:tab w:val="left" w:pos="567"/>
      </w:tabs>
      <w:spacing w:before="120" w:after="120" w:line="276" w:lineRule="auto"/>
      <w:ind w:left="567" w:hanging="567"/>
      <w:jc w:val="both"/>
      <w:outlineLvl w:val="2"/>
    </w:pPr>
    <w:rPr>
      <w:b/>
      <w:sz w:val="26"/>
      <w:szCs w:val="26"/>
    </w:rPr>
  </w:style>
  <w:style w:type="paragraph" w:customStyle="1" w:styleId="dieu">
    <w:name w:val="dieu"/>
    <w:basedOn w:val="10"/>
    <w:qFormat/>
    <w:rsid w:val="005A5720"/>
  </w:style>
  <w:style w:type="paragraph" w:customStyle="1" w:styleId="mucc1">
    <w:name w:val="muc c1"/>
    <w:basedOn w:val="Paranumbering"/>
    <w:qFormat/>
    <w:rsid w:val="00284C52"/>
    <w:pPr>
      <w:numPr>
        <w:ilvl w:val="1"/>
      </w:numPr>
      <w:ind w:left="1800" w:hanging="360"/>
    </w:pPr>
  </w:style>
  <w:style w:type="paragraph" w:customStyle="1" w:styleId="mucc2">
    <w:name w:val="muc c2"/>
    <w:basedOn w:val="Normal"/>
    <w:qFormat/>
    <w:rsid w:val="005A5720"/>
    <w:pPr>
      <w:spacing w:before="120" w:line="276" w:lineRule="auto"/>
      <w:ind w:left="1134" w:hanging="567"/>
      <w:jc w:val="both"/>
    </w:pPr>
    <w:rPr>
      <w:rFonts w:cs="Arial"/>
      <w:szCs w:val="22"/>
    </w:rPr>
  </w:style>
  <w:style w:type="paragraph" w:customStyle="1" w:styleId="mucc3">
    <w:name w:val="muc c3"/>
    <w:basedOn w:val="chamtronn"/>
    <w:qFormat/>
    <w:rsid w:val="005A5720"/>
    <w:pPr>
      <w:tabs>
        <w:tab w:val="clear" w:pos="567"/>
      </w:tabs>
      <w:ind w:left="1134"/>
    </w:pPr>
  </w:style>
  <w:style w:type="paragraph" w:customStyle="1" w:styleId="pl1">
    <w:name w:val="pl1"/>
    <w:basedOn w:val="dieu"/>
    <w:qFormat/>
    <w:rsid w:val="005A5720"/>
    <w:pPr>
      <w:ind w:left="714" w:hanging="357"/>
    </w:pPr>
  </w:style>
  <w:style w:type="paragraph" w:customStyle="1" w:styleId="pl2">
    <w:name w:val="pl2"/>
    <w:basedOn w:val="Normal"/>
    <w:qFormat/>
    <w:rsid w:val="005A5720"/>
    <w:pPr>
      <w:numPr>
        <w:numId w:val="4"/>
      </w:numPr>
      <w:tabs>
        <w:tab w:val="left" w:pos="567"/>
      </w:tabs>
      <w:spacing w:before="120" w:after="120" w:line="276" w:lineRule="auto"/>
      <w:jc w:val="both"/>
    </w:pPr>
    <w:rPr>
      <w:rFonts w:cs="Arial"/>
      <w:szCs w:val="22"/>
    </w:rPr>
  </w:style>
  <w:style w:type="paragraph" w:customStyle="1" w:styleId="pl3">
    <w:name w:val="pl3"/>
    <w:basedOn w:val="Normal"/>
    <w:qFormat/>
    <w:rsid w:val="005A5720"/>
    <w:pPr>
      <w:tabs>
        <w:tab w:val="left" w:pos="567"/>
      </w:tabs>
      <w:spacing w:before="120" w:after="120" w:line="276" w:lineRule="auto"/>
      <w:ind w:firstLine="397"/>
      <w:jc w:val="both"/>
    </w:pPr>
    <w:rPr>
      <w:rFonts w:ascii="Times New Roman Bold" w:hAnsi="Times New Roman Bold" w:cs="Arial"/>
      <w:b/>
      <w:szCs w:val="22"/>
    </w:rPr>
  </w:style>
  <w:style w:type="paragraph" w:customStyle="1" w:styleId="pl4">
    <w:name w:val="pl4"/>
    <w:basedOn w:val="Paranumbering"/>
    <w:qFormat/>
    <w:rsid w:val="005A5720"/>
    <w:pPr>
      <w:numPr>
        <w:numId w:val="5"/>
      </w:numPr>
      <w:spacing w:after="120"/>
      <w:ind w:left="714" w:hanging="357"/>
    </w:pPr>
  </w:style>
  <w:style w:type="paragraph" w:customStyle="1" w:styleId="pl5">
    <w:name w:val="pl5"/>
    <w:basedOn w:val="ListParagraph1"/>
    <w:qFormat/>
    <w:rsid w:val="005A5720"/>
    <w:pPr>
      <w:numPr>
        <w:numId w:val="6"/>
      </w:numPr>
      <w:ind w:left="714" w:hanging="357"/>
    </w:pPr>
  </w:style>
  <w:style w:type="paragraph" w:customStyle="1" w:styleId="pl6">
    <w:name w:val="pl6"/>
    <w:basedOn w:val="Normal"/>
    <w:qFormat/>
    <w:rsid w:val="005A5720"/>
    <w:pPr>
      <w:spacing w:before="120" w:after="120" w:line="276" w:lineRule="auto"/>
      <w:ind w:left="714" w:hanging="357"/>
      <w:jc w:val="both"/>
    </w:pPr>
    <w:rPr>
      <w:rFonts w:cs="Arial"/>
      <w:szCs w:val="22"/>
    </w:rPr>
  </w:style>
  <w:style w:type="paragraph" w:customStyle="1" w:styleId="pl7">
    <w:name w:val="pl7"/>
    <w:basedOn w:val="Bullet1"/>
    <w:qFormat/>
    <w:rsid w:val="005A5720"/>
    <w:pPr>
      <w:spacing w:before="120"/>
      <w:ind w:left="1281" w:hanging="357"/>
    </w:pPr>
  </w:style>
  <w:style w:type="paragraph" w:customStyle="1" w:styleId="pl0">
    <w:name w:val="pl0"/>
    <w:basedOn w:val="Normal"/>
    <w:uiPriority w:val="99"/>
    <w:qFormat/>
    <w:rsid w:val="00284C52"/>
    <w:pPr>
      <w:tabs>
        <w:tab w:val="left" w:pos="567"/>
      </w:tabs>
      <w:spacing w:before="120" w:after="120" w:line="276" w:lineRule="auto"/>
      <w:ind w:left="720"/>
      <w:jc w:val="both"/>
    </w:pPr>
    <w:rPr>
      <w:rFonts w:cs="Arial"/>
      <w:szCs w:val="22"/>
    </w:rPr>
  </w:style>
  <w:style w:type="character" w:customStyle="1" w:styleId="Heading2Char2">
    <w:name w:val="Heading 2 Char2"/>
    <w:uiPriority w:val="9"/>
    <w:rsid w:val="005A5720"/>
    <w:rPr>
      <w:rFonts w:ascii="Times New Roman" w:hAnsi="Times New Roman"/>
      <w:b/>
      <w:sz w:val="28"/>
      <w:lang w:val="en-US" w:eastAsia="en-US"/>
    </w:rPr>
  </w:style>
  <w:style w:type="paragraph" w:customStyle="1" w:styleId="ListParagraph2">
    <w:name w:val="List Paragraph2"/>
    <w:basedOn w:val="Normal"/>
    <w:link w:val="ListParagraphChar1"/>
    <w:qFormat/>
    <w:rsid w:val="00284C52"/>
    <w:pPr>
      <w:tabs>
        <w:tab w:val="left" w:pos="142"/>
        <w:tab w:val="left" w:pos="180"/>
        <w:tab w:val="num" w:pos="720"/>
        <w:tab w:val="left" w:pos="993"/>
      </w:tabs>
      <w:spacing w:after="120"/>
      <w:ind w:left="720" w:hanging="720"/>
      <w:contextualSpacing/>
      <w:jc w:val="both"/>
    </w:pPr>
    <w:rPr>
      <w:bCs/>
      <w:szCs w:val="22"/>
    </w:rPr>
  </w:style>
  <w:style w:type="paragraph" w:customStyle="1" w:styleId="p1">
    <w:name w:val="p1"/>
    <w:basedOn w:val="Normal"/>
    <w:rsid w:val="005A5720"/>
    <w:rPr>
      <w:rFonts w:ascii="Calibri" w:hAnsi="Calibri"/>
      <w:color w:val="5756D6"/>
      <w:sz w:val="20"/>
      <w:szCs w:val="20"/>
    </w:rPr>
  </w:style>
  <w:style w:type="character" w:customStyle="1" w:styleId="s2">
    <w:name w:val="s2"/>
    <w:rsid w:val="005A5720"/>
    <w:rPr>
      <w:u w:val="single"/>
    </w:rPr>
  </w:style>
  <w:style w:type="character" w:customStyle="1" w:styleId="s1">
    <w:name w:val="s1"/>
    <w:basedOn w:val="DefaultParagraphFont"/>
    <w:rsid w:val="005A5720"/>
  </w:style>
  <w:style w:type="paragraph" w:customStyle="1" w:styleId="p2">
    <w:name w:val="p2"/>
    <w:basedOn w:val="Normal"/>
    <w:rsid w:val="005A5720"/>
    <w:rPr>
      <w:rFonts w:ascii="Calibri" w:hAnsi="Calibri"/>
      <w:sz w:val="23"/>
      <w:szCs w:val="23"/>
    </w:rPr>
  </w:style>
  <w:style w:type="paragraph" w:customStyle="1" w:styleId="p3">
    <w:name w:val="p3"/>
    <w:basedOn w:val="Normal"/>
    <w:rsid w:val="005A5720"/>
    <w:pPr>
      <w:ind w:left="360" w:hanging="360"/>
    </w:pPr>
  </w:style>
  <w:style w:type="character" w:customStyle="1" w:styleId="s30">
    <w:name w:val="s3"/>
    <w:qFormat/>
    <w:rsid w:val="005A5720"/>
    <w:rPr>
      <w:rFonts w:ascii="Times New Roman" w:hAnsi="Times New Roman" w:cs="Times New Roman" w:hint="default"/>
      <w:sz w:val="14"/>
      <w:szCs w:val="14"/>
    </w:rPr>
  </w:style>
  <w:style w:type="character" w:customStyle="1" w:styleId="s4">
    <w:name w:val="s4"/>
    <w:rsid w:val="005A5720"/>
    <w:rPr>
      <w:u w:val="single"/>
    </w:rPr>
  </w:style>
  <w:style w:type="character" w:customStyle="1" w:styleId="s5">
    <w:name w:val="s5"/>
    <w:rsid w:val="005A5720"/>
    <w:rPr>
      <w:rFonts w:ascii="Times New Roman" w:hAnsi="Times New Roman" w:cs="Times New Roman" w:hint="default"/>
      <w:sz w:val="24"/>
      <w:szCs w:val="24"/>
    </w:rPr>
  </w:style>
  <w:style w:type="character" w:customStyle="1" w:styleId="tgc">
    <w:name w:val="_tgc"/>
    <w:basedOn w:val="DefaultParagraphFont"/>
    <w:rsid w:val="005A5720"/>
  </w:style>
  <w:style w:type="table" w:customStyle="1" w:styleId="TableGrid11">
    <w:name w:val="Table Grid11"/>
    <w:basedOn w:val="TableNormal"/>
    <w:uiPriority w:val="59"/>
    <w:rsid w:val="005A5720"/>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rsid w:val="005A5720"/>
    <w:rPr>
      <w:color w:val="808080"/>
      <w:shd w:val="clear" w:color="auto" w:fill="E6E6E6"/>
    </w:rPr>
  </w:style>
  <w:style w:type="paragraph" w:customStyle="1" w:styleId="Mainparano-ExecSum">
    <w:name w:val="Main para no-Exec Sum"/>
    <w:basedOn w:val="ListParagraph2"/>
    <w:qFormat/>
    <w:rsid w:val="005A5720"/>
    <w:pPr>
      <w:numPr>
        <w:numId w:val="8"/>
      </w:numPr>
      <w:tabs>
        <w:tab w:val="clear" w:pos="142"/>
        <w:tab w:val="clear" w:pos="180"/>
        <w:tab w:val="clear" w:pos="993"/>
      </w:tabs>
      <w:spacing w:after="240"/>
      <w:ind w:left="0" w:firstLine="0"/>
      <w:contextualSpacing w:val="0"/>
    </w:pPr>
    <w:rPr>
      <w:bCs w:val="0"/>
      <w:szCs w:val="24"/>
    </w:rPr>
  </w:style>
  <w:style w:type="paragraph" w:customStyle="1" w:styleId="Tabletitle">
    <w:name w:val="Table title"/>
    <w:basedOn w:val="Normal"/>
    <w:rsid w:val="005A5720"/>
    <w:pPr>
      <w:keepNext/>
      <w:spacing w:after="60"/>
      <w:jc w:val="center"/>
    </w:pPr>
    <w:rPr>
      <w:rFonts w:ascii="Calibri" w:hAnsi="Calibri"/>
      <w:b/>
      <w:bCs/>
      <w:sz w:val="20"/>
      <w:szCs w:val="20"/>
    </w:rPr>
  </w:style>
  <w:style w:type="paragraph" w:customStyle="1" w:styleId="CoverInformation">
    <w:name w:val="Cover Information"/>
    <w:basedOn w:val="Normal"/>
    <w:link w:val="CoverInformationChar"/>
    <w:qFormat/>
    <w:rsid w:val="005A5720"/>
    <w:pPr>
      <w:spacing w:before="240" w:after="240"/>
      <w:ind w:left="3600"/>
    </w:pPr>
    <w:rPr>
      <w:rFonts w:ascii="Arial" w:hAnsi="Arial"/>
      <w:color w:val="000000"/>
      <w:sz w:val="22"/>
      <w:szCs w:val="22"/>
    </w:rPr>
  </w:style>
  <w:style w:type="character" w:customStyle="1" w:styleId="CoverInformationChar">
    <w:name w:val="Cover Information Char"/>
    <w:link w:val="CoverInformation"/>
    <w:rsid w:val="005A5720"/>
    <w:rPr>
      <w:rFonts w:eastAsia="Times New Roman"/>
      <w:color w:val="000000"/>
      <w:sz w:val="22"/>
      <w:szCs w:val="22"/>
      <w:lang w:val="en-US" w:eastAsia="en-US"/>
    </w:rPr>
  </w:style>
  <w:style w:type="paragraph" w:customStyle="1" w:styleId="FooterPageCatalogue">
    <w:name w:val="Footer/Page/Catalogue"/>
    <w:basedOn w:val="Header"/>
    <w:link w:val="FooterPageCatalogueChar"/>
    <w:qFormat/>
    <w:rsid w:val="005A5720"/>
    <w:pPr>
      <w:tabs>
        <w:tab w:val="clear" w:pos="4680"/>
        <w:tab w:val="clear" w:pos="9360"/>
        <w:tab w:val="left" w:pos="3240"/>
        <w:tab w:val="center" w:pos="3960"/>
        <w:tab w:val="right" w:pos="8640"/>
      </w:tabs>
      <w:spacing w:before="0" w:after="0" w:line="360" w:lineRule="auto"/>
      <w:ind w:left="720" w:firstLine="0"/>
      <w:jc w:val="right"/>
    </w:pPr>
    <w:rPr>
      <w:rFonts w:ascii="Arial" w:hAnsi="Arial"/>
      <w:color w:val="000000"/>
      <w:sz w:val="18"/>
    </w:rPr>
  </w:style>
  <w:style w:type="character" w:customStyle="1" w:styleId="FooterPageCatalogueChar">
    <w:name w:val="Footer/Page/Catalogue Char"/>
    <w:link w:val="FooterPageCatalogue"/>
    <w:rsid w:val="005A5720"/>
    <w:rPr>
      <w:rFonts w:eastAsia="Times New Roman"/>
      <w:color w:val="000000"/>
      <w:sz w:val="18"/>
      <w:lang w:val="en-US" w:eastAsia="en-US"/>
    </w:rPr>
  </w:style>
  <w:style w:type="paragraph" w:customStyle="1" w:styleId="TitleCover">
    <w:name w:val="Title (Cover)"/>
    <w:basedOn w:val="Normal"/>
    <w:link w:val="TitleCoverChar"/>
    <w:qFormat/>
    <w:rsid w:val="005A5720"/>
    <w:pPr>
      <w:spacing w:before="240"/>
      <w:ind w:left="3600"/>
    </w:pPr>
    <w:rPr>
      <w:rFonts w:ascii="Arial" w:hAnsi="Arial"/>
      <w:b/>
      <w:color w:val="5F497A"/>
      <w:sz w:val="64"/>
      <w:szCs w:val="64"/>
    </w:rPr>
  </w:style>
  <w:style w:type="character" w:customStyle="1" w:styleId="TitleCoverChar">
    <w:name w:val="Title (Cover) Char"/>
    <w:link w:val="TitleCover"/>
    <w:rsid w:val="005A5720"/>
    <w:rPr>
      <w:rFonts w:eastAsia="Times New Roman"/>
      <w:b/>
      <w:color w:val="5F497A"/>
      <w:sz w:val="64"/>
      <w:szCs w:val="64"/>
      <w:lang w:val="en-US" w:eastAsia="en-US"/>
    </w:rPr>
  </w:style>
  <w:style w:type="paragraph" w:customStyle="1" w:styleId="SubtitleCover">
    <w:name w:val="Subtitle (Cover)"/>
    <w:basedOn w:val="Normal"/>
    <w:link w:val="SubtitleCoverChar"/>
    <w:qFormat/>
    <w:rsid w:val="005A5720"/>
    <w:pPr>
      <w:spacing w:before="240"/>
      <w:ind w:left="3600"/>
      <w:jc w:val="both"/>
    </w:pPr>
    <w:rPr>
      <w:rFonts w:ascii="Arial" w:hAnsi="Arial"/>
      <w:b/>
      <w:color w:val="000000"/>
      <w:sz w:val="44"/>
      <w:szCs w:val="44"/>
    </w:rPr>
  </w:style>
  <w:style w:type="character" w:customStyle="1" w:styleId="SubtitleCoverChar">
    <w:name w:val="Subtitle (Cover) Char"/>
    <w:link w:val="SubtitleCover"/>
    <w:rsid w:val="005A5720"/>
    <w:rPr>
      <w:rFonts w:eastAsia="Times New Roman"/>
      <w:b/>
      <w:color w:val="000000"/>
      <w:sz w:val="44"/>
      <w:szCs w:val="44"/>
      <w:lang w:val="en-US" w:eastAsia="en-US"/>
    </w:rPr>
  </w:style>
  <w:style w:type="paragraph" w:customStyle="1" w:styleId="SectionTitle">
    <w:name w:val="SectionTitle"/>
    <w:basedOn w:val="Heading2"/>
    <w:link w:val="SectionTitleChar"/>
    <w:qFormat/>
    <w:rsid w:val="005A5720"/>
    <w:pPr>
      <w:keepNext w:val="0"/>
      <w:keepLines w:val="0"/>
      <w:spacing w:line="240" w:lineRule="auto"/>
    </w:pPr>
    <w:rPr>
      <w:rFonts w:ascii="Arial" w:eastAsia="Times New Roman" w:hAnsi="Arial"/>
      <w:iCs/>
      <w:caps w:val="0"/>
      <w:color w:val="FFFFFF"/>
      <w:sz w:val="22"/>
      <w:szCs w:val="28"/>
    </w:rPr>
  </w:style>
  <w:style w:type="character" w:customStyle="1" w:styleId="SectionTitleChar">
    <w:name w:val="SectionTitle Char"/>
    <w:link w:val="SectionTitle"/>
    <w:rsid w:val="005A5720"/>
    <w:rPr>
      <w:rFonts w:eastAsia="Times New Roman"/>
      <w:b/>
      <w:bCs/>
      <w:iCs/>
      <w:color w:val="FFFFFF"/>
      <w:sz w:val="22"/>
      <w:szCs w:val="28"/>
      <w:lang w:val="en-US" w:eastAsia="en-US"/>
    </w:rPr>
  </w:style>
  <w:style w:type="character" w:customStyle="1" w:styleId="ListParagraphChar1">
    <w:name w:val="List Paragraph Char1"/>
    <w:aliases w:val="Numbered List Paragraph Char,Citation List Char,Resume Title Char,Riana Table Bullets 1 Char,Normal List Char,List Bulet Char,Akapit z listą BS Char,Body Char,Ha Char,b1 Char,List Paragraph 1 Char,본문(내용) Char,123 List Paragraph Char"/>
    <w:link w:val="ListParagraph2"/>
    <w:rsid w:val="005A5720"/>
    <w:rPr>
      <w:rFonts w:ascii="Times New Roman" w:eastAsia="Times New Roman" w:hAnsi="Times New Roman"/>
      <w:bCs/>
      <w:sz w:val="24"/>
      <w:szCs w:val="22"/>
      <w:lang w:val="en-GB" w:eastAsia="en-US"/>
    </w:rPr>
  </w:style>
  <w:style w:type="paragraph" w:customStyle="1" w:styleId="MainParanoChapter">
    <w:name w:val="Main Para no Chapter"/>
    <w:basedOn w:val="Normal"/>
    <w:rsid w:val="005A5720"/>
    <w:pPr>
      <w:numPr>
        <w:numId w:val="9"/>
      </w:numPr>
      <w:spacing w:after="240"/>
      <w:ind w:left="0" w:firstLine="0"/>
      <w:jc w:val="both"/>
    </w:pPr>
    <w:rPr>
      <w:rFonts w:eastAsia="Calibri"/>
    </w:rPr>
  </w:style>
  <w:style w:type="paragraph" w:customStyle="1" w:styleId="Heading1-14ptnotoc">
    <w:name w:val="Heading 1-14 pt no toc"/>
    <w:basedOn w:val="Heading1"/>
    <w:qFormat/>
    <w:rsid w:val="005A5720"/>
    <w:pPr>
      <w:spacing w:after="240"/>
      <w:jc w:val="center"/>
    </w:pPr>
    <w:rPr>
      <w:rFonts w:ascii="Times New Roman" w:eastAsia="Times New Roman" w:hAnsi="Times New Roman"/>
      <w:caps w:val="0"/>
      <w:smallCaps/>
      <w:kern w:val="32"/>
      <w:sz w:val="28"/>
      <w:szCs w:val="32"/>
    </w:rPr>
  </w:style>
  <w:style w:type="paragraph" w:customStyle="1" w:styleId="Nospacing-center">
    <w:name w:val="No spacing-center"/>
    <w:basedOn w:val="NoSpacing1"/>
    <w:qFormat/>
    <w:rsid w:val="005A5720"/>
    <w:pPr>
      <w:jc w:val="center"/>
    </w:pPr>
    <w:rPr>
      <w:rFonts w:ascii="Times New Roman" w:eastAsia="Calibri" w:hAnsi="Times New Roman"/>
      <w:szCs w:val="22"/>
    </w:rPr>
  </w:style>
  <w:style w:type="paragraph" w:customStyle="1" w:styleId="Tabletitle-subtitleunbold">
    <w:name w:val="Table title-subtitle unbold"/>
    <w:basedOn w:val="Tabletitle"/>
    <w:qFormat/>
    <w:rsid w:val="005A5720"/>
    <w:rPr>
      <w:b w:val="0"/>
    </w:rPr>
  </w:style>
  <w:style w:type="paragraph" w:customStyle="1" w:styleId="Figuretitle">
    <w:name w:val="Figure title"/>
    <w:basedOn w:val="Tabletitle"/>
    <w:qFormat/>
    <w:rsid w:val="005A5720"/>
    <w:pPr>
      <w:spacing w:before="60"/>
    </w:pPr>
  </w:style>
  <w:style w:type="paragraph" w:customStyle="1" w:styleId="Boxtitle">
    <w:name w:val="Box title"/>
    <w:basedOn w:val="Normal"/>
    <w:qFormat/>
    <w:rsid w:val="005A5720"/>
    <w:pPr>
      <w:autoSpaceDE w:val="0"/>
      <w:autoSpaceDN w:val="0"/>
      <w:adjustRightInd w:val="0"/>
      <w:spacing w:before="40" w:after="40"/>
      <w:jc w:val="center"/>
    </w:pPr>
    <w:rPr>
      <w:rFonts w:ascii="Calibri" w:eastAsia="Calibri" w:hAnsi="Calibri"/>
      <w:b/>
      <w:sz w:val="22"/>
      <w:szCs w:val="22"/>
    </w:rPr>
  </w:style>
  <w:style w:type="paragraph" w:customStyle="1" w:styleId="Boxtext">
    <w:name w:val="Box text"/>
    <w:basedOn w:val="Normal"/>
    <w:qFormat/>
    <w:rsid w:val="005A5720"/>
    <w:pPr>
      <w:autoSpaceDE w:val="0"/>
      <w:autoSpaceDN w:val="0"/>
      <w:adjustRightInd w:val="0"/>
      <w:spacing w:before="60" w:after="60"/>
    </w:pPr>
    <w:rPr>
      <w:rFonts w:ascii="Calibri" w:eastAsia="Calibri" w:hAnsi="Calibri"/>
      <w:sz w:val="20"/>
      <w:szCs w:val="22"/>
    </w:rPr>
  </w:style>
  <w:style w:type="paragraph" w:customStyle="1" w:styleId="Sourceornot">
    <w:name w:val="Source or not"/>
    <w:basedOn w:val="Tabletext"/>
    <w:qFormat/>
    <w:rsid w:val="005A5720"/>
    <w:pPr>
      <w:spacing w:before="40" w:after="40" w:line="240" w:lineRule="auto"/>
      <w:ind w:firstLine="0"/>
      <w:contextualSpacing w:val="0"/>
      <w:jc w:val="left"/>
    </w:pPr>
    <w:rPr>
      <w:rFonts w:ascii="Calibri" w:hAnsi="Calibri"/>
      <w:bCs w:val="0"/>
      <w:sz w:val="18"/>
      <w:szCs w:val="19"/>
    </w:rPr>
  </w:style>
  <w:style w:type="paragraph" w:customStyle="1" w:styleId="Heading3ctr-notoc">
    <w:name w:val="Heading 3 ctr-no toc"/>
    <w:basedOn w:val="Heading3"/>
    <w:qFormat/>
    <w:rsid w:val="00284C52"/>
    <w:pPr>
      <w:keepNext w:val="0"/>
      <w:keepLines w:val="0"/>
      <w:spacing w:before="240" w:after="240" w:line="240" w:lineRule="auto"/>
      <w:ind w:firstLine="0"/>
      <w:jc w:val="center"/>
    </w:pPr>
    <w:rPr>
      <w:rFonts w:eastAsia="Calibri"/>
      <w:szCs w:val="24"/>
    </w:rPr>
  </w:style>
  <w:style w:type="character" w:customStyle="1" w:styleId="PlainTextChar">
    <w:name w:val="Plain Text Char"/>
    <w:link w:val="PlainText"/>
    <w:uiPriority w:val="99"/>
    <w:rsid w:val="005A5720"/>
    <w:rPr>
      <w:rFonts w:ascii="Calibri" w:hAnsi="Calibri"/>
      <w:szCs w:val="21"/>
    </w:rPr>
  </w:style>
  <w:style w:type="character" w:customStyle="1" w:styleId="PlainTextChar1">
    <w:name w:val="Plain Text Char1"/>
    <w:uiPriority w:val="99"/>
    <w:semiHidden/>
    <w:rsid w:val="005A5720"/>
    <w:rPr>
      <w:rFonts w:ascii="Consolas" w:hAnsi="Consolas"/>
      <w:sz w:val="21"/>
      <w:szCs w:val="21"/>
      <w:lang w:val="en-US" w:eastAsia="en-US"/>
    </w:rPr>
  </w:style>
  <w:style w:type="paragraph" w:customStyle="1" w:styleId="Heading3notoc">
    <w:name w:val="Heading 3 no toc"/>
    <w:basedOn w:val="Heading3"/>
    <w:qFormat/>
    <w:rsid w:val="00284C52"/>
    <w:pPr>
      <w:keepNext w:val="0"/>
      <w:keepLines w:val="0"/>
      <w:spacing w:before="240" w:after="240" w:line="240" w:lineRule="auto"/>
      <w:ind w:firstLine="0"/>
      <w:jc w:val="left"/>
    </w:pPr>
    <w:rPr>
      <w:rFonts w:eastAsia="Calibri"/>
      <w:szCs w:val="24"/>
    </w:rPr>
  </w:style>
  <w:style w:type="paragraph" w:customStyle="1" w:styleId="Tabletextbullet">
    <w:name w:val="Table text bullet"/>
    <w:basedOn w:val="Tabletext"/>
    <w:qFormat/>
    <w:rsid w:val="005A5720"/>
    <w:pPr>
      <w:numPr>
        <w:numId w:val="10"/>
      </w:numPr>
      <w:spacing w:before="40" w:after="40" w:line="240" w:lineRule="auto"/>
      <w:ind w:left="162" w:hanging="162"/>
      <w:contextualSpacing w:val="0"/>
      <w:jc w:val="left"/>
    </w:pPr>
    <w:rPr>
      <w:rFonts w:ascii="Calibri" w:hAnsi="Calibri"/>
      <w:bCs w:val="0"/>
      <w:spacing w:val="-2"/>
      <w:sz w:val="20"/>
    </w:rPr>
  </w:style>
  <w:style w:type="paragraph" w:customStyle="1" w:styleId="Figuresubtitle-notoc">
    <w:name w:val="Figure subtitle-no toc"/>
    <w:basedOn w:val="Tabletitle-subtitleunbold"/>
    <w:qFormat/>
    <w:rsid w:val="005A5720"/>
  </w:style>
  <w:style w:type="paragraph" w:customStyle="1" w:styleId="Boxtextbullet">
    <w:name w:val="Box text bullet"/>
    <w:basedOn w:val="Boxtext"/>
    <w:qFormat/>
    <w:rsid w:val="005A5720"/>
    <w:pPr>
      <w:numPr>
        <w:numId w:val="11"/>
      </w:numPr>
      <w:spacing w:before="40" w:after="40"/>
      <w:ind w:left="245" w:hanging="245"/>
    </w:pPr>
    <w:rPr>
      <w:sz w:val="18"/>
      <w:szCs w:val="18"/>
    </w:rPr>
  </w:style>
  <w:style w:type="paragraph" w:customStyle="1" w:styleId="Acronymsandabbrevlist">
    <w:name w:val="Acronyms and abbrev list"/>
    <w:basedOn w:val="Normal"/>
    <w:qFormat/>
    <w:rsid w:val="005A5720"/>
    <w:pPr>
      <w:tabs>
        <w:tab w:val="left" w:pos="2880"/>
      </w:tabs>
      <w:spacing w:after="60"/>
      <w:ind w:left="2894" w:hanging="1627"/>
    </w:pPr>
    <w:rPr>
      <w:rFonts w:eastAsia="Calibri"/>
      <w:sz w:val="22"/>
      <w:szCs w:val="22"/>
    </w:rPr>
  </w:style>
  <w:style w:type="paragraph" w:customStyle="1" w:styleId="Heading3notoc-12bef6aft">
    <w:name w:val="Heading 3 no toc-12bef 6aft"/>
    <w:basedOn w:val="Heading3notoc"/>
    <w:qFormat/>
    <w:rsid w:val="005A5720"/>
    <w:pPr>
      <w:spacing w:after="0"/>
    </w:pPr>
  </w:style>
  <w:style w:type="paragraph" w:customStyle="1" w:styleId="FigureandTabletitle-subtitleunbold">
    <w:name w:val="Figure and Table title-subtitle unbold"/>
    <w:basedOn w:val="Tabletitle"/>
    <w:qFormat/>
    <w:rsid w:val="005A5720"/>
    <w:pPr>
      <w:spacing w:after="40"/>
    </w:pPr>
    <w:rPr>
      <w:b w:val="0"/>
      <w:sz w:val="22"/>
    </w:rPr>
  </w:style>
  <w:style w:type="paragraph" w:customStyle="1" w:styleId="Heading3-Titlenotoc">
    <w:name w:val="Heading 3-Title no toc"/>
    <w:basedOn w:val="Heading3"/>
    <w:qFormat/>
    <w:rsid w:val="00284C52"/>
    <w:pPr>
      <w:keepNext w:val="0"/>
      <w:keepLines w:val="0"/>
      <w:spacing w:before="240" w:after="240" w:line="240" w:lineRule="auto"/>
      <w:ind w:firstLine="0"/>
      <w:jc w:val="center"/>
    </w:pPr>
    <w:rPr>
      <w:rFonts w:eastAsia="Calibri"/>
      <w:szCs w:val="24"/>
    </w:rPr>
  </w:style>
  <w:style w:type="paragraph" w:customStyle="1" w:styleId="Heading3-TOCheading">
    <w:name w:val="Heading 3-TOC heading"/>
    <w:basedOn w:val="Heading3"/>
    <w:qFormat/>
    <w:rsid w:val="00284C52"/>
    <w:pPr>
      <w:keepNext w:val="0"/>
      <w:keepLines w:val="0"/>
      <w:spacing w:before="240" w:after="0" w:line="240" w:lineRule="auto"/>
      <w:ind w:firstLine="0"/>
      <w:jc w:val="left"/>
    </w:pPr>
    <w:rPr>
      <w:rFonts w:eastAsia="Calibri"/>
      <w:szCs w:val="24"/>
    </w:rPr>
  </w:style>
  <w:style w:type="character" w:customStyle="1" w:styleId="EndnoteTextChar">
    <w:name w:val="Endnote Text Char"/>
    <w:link w:val="EndnoteText"/>
    <w:uiPriority w:val="99"/>
    <w:rsid w:val="005A5720"/>
    <w:rPr>
      <w:rFonts w:ascii="Times New Roman" w:eastAsia="Calibri" w:hAnsi="Times New Roman"/>
    </w:rPr>
  </w:style>
  <w:style w:type="character" w:customStyle="1" w:styleId="EndnoteTextChar1">
    <w:name w:val="Endnote Text Char1"/>
    <w:uiPriority w:val="99"/>
    <w:semiHidden/>
    <w:rsid w:val="005A5720"/>
    <w:rPr>
      <w:rFonts w:ascii="Times New Roman" w:hAnsi="Times New Roman"/>
      <w:lang w:val="en-US" w:eastAsia="en-US"/>
    </w:rPr>
  </w:style>
  <w:style w:type="paragraph" w:customStyle="1" w:styleId="Heading2-Annexes">
    <w:name w:val="Heading 2-Annexes"/>
    <w:basedOn w:val="Normal"/>
    <w:qFormat/>
    <w:rsid w:val="005A5720"/>
    <w:pPr>
      <w:jc w:val="center"/>
    </w:pPr>
    <w:rPr>
      <w:rFonts w:eastAsia="Calibri"/>
      <w:b/>
      <w:bCs/>
      <w:smallCaps/>
    </w:rPr>
  </w:style>
  <w:style w:type="paragraph" w:customStyle="1" w:styleId="Heading2-notocAnnexes">
    <w:name w:val="Heading 2-no toc Annexes"/>
    <w:basedOn w:val="Heading2-Annexes"/>
    <w:qFormat/>
    <w:rsid w:val="005A5720"/>
  </w:style>
  <w:style w:type="paragraph" w:customStyle="1" w:styleId="ParaChapternoAnnex1">
    <w:name w:val="Para Chapter no. Annex 1"/>
    <w:basedOn w:val="ListParagraph2"/>
    <w:qFormat/>
    <w:rsid w:val="005A5720"/>
    <w:pPr>
      <w:numPr>
        <w:numId w:val="12"/>
      </w:numPr>
      <w:tabs>
        <w:tab w:val="clear" w:pos="142"/>
        <w:tab w:val="clear" w:pos="180"/>
        <w:tab w:val="clear" w:pos="993"/>
      </w:tabs>
      <w:autoSpaceDE w:val="0"/>
      <w:autoSpaceDN w:val="0"/>
      <w:spacing w:after="240"/>
      <w:ind w:left="0" w:firstLine="0"/>
      <w:contextualSpacing w:val="0"/>
    </w:pPr>
    <w:rPr>
      <w:rFonts w:eastAsia="Calibri"/>
      <w:spacing w:val="-4"/>
      <w:szCs w:val="24"/>
    </w:rPr>
  </w:style>
  <w:style w:type="paragraph" w:customStyle="1" w:styleId="Annex3-ParaChapterno">
    <w:name w:val="Annex 3-Para Chapter no."/>
    <w:basedOn w:val="ListParagraph2"/>
    <w:qFormat/>
    <w:rsid w:val="005A5720"/>
    <w:pPr>
      <w:numPr>
        <w:numId w:val="13"/>
      </w:numPr>
      <w:tabs>
        <w:tab w:val="clear" w:pos="142"/>
        <w:tab w:val="clear" w:pos="180"/>
        <w:tab w:val="clear" w:pos="993"/>
      </w:tabs>
      <w:spacing w:after="240"/>
      <w:ind w:left="0" w:firstLine="0"/>
      <w:contextualSpacing w:val="0"/>
    </w:pPr>
    <w:rPr>
      <w:rFonts w:eastAsia="Calibri"/>
      <w:bCs w:val="0"/>
      <w:szCs w:val="24"/>
    </w:rPr>
  </w:style>
  <w:style w:type="paragraph" w:customStyle="1" w:styleId="Annex3-Heading3">
    <w:name w:val="Annex 3-Heading 3"/>
    <w:basedOn w:val="Normal"/>
    <w:qFormat/>
    <w:rsid w:val="005A5720"/>
    <w:pPr>
      <w:spacing w:before="240" w:after="240"/>
      <w:jc w:val="both"/>
    </w:pPr>
    <w:rPr>
      <w:rFonts w:eastAsia="Calibri"/>
      <w:b/>
    </w:rPr>
  </w:style>
  <w:style w:type="paragraph" w:customStyle="1" w:styleId="Annex3-Heading4">
    <w:name w:val="Annex 3-Heading 4"/>
    <w:basedOn w:val="Normal"/>
    <w:qFormat/>
    <w:rsid w:val="005A5720"/>
    <w:pPr>
      <w:spacing w:after="240"/>
      <w:ind w:left="720"/>
    </w:pPr>
    <w:rPr>
      <w:rFonts w:eastAsia="Calibri" w:cs="Arial"/>
      <w:b/>
      <w:i/>
      <w:shd w:val="clear" w:color="auto" w:fill="FFFFFF"/>
    </w:rPr>
  </w:style>
  <w:style w:type="paragraph" w:customStyle="1" w:styleId="Heading2-notocAnnex4A">
    <w:name w:val="Heading 2-no toc Annex 4A"/>
    <w:basedOn w:val="Heading2"/>
    <w:qFormat/>
    <w:rsid w:val="005A5720"/>
    <w:pPr>
      <w:keepNext w:val="0"/>
      <w:keepLines w:val="0"/>
      <w:spacing w:before="480" w:after="240" w:line="240" w:lineRule="auto"/>
      <w:ind w:left="360"/>
      <w:jc w:val="center"/>
    </w:pPr>
    <w:rPr>
      <w:rFonts w:eastAsia="Calibri"/>
      <w:bCs w:val="0"/>
      <w:smallCaps/>
    </w:rPr>
  </w:style>
  <w:style w:type="paragraph" w:customStyle="1" w:styleId="ParaChapternoAnnex2">
    <w:name w:val="Para Chapter no. Annex 2"/>
    <w:basedOn w:val="ListParagraph2"/>
    <w:qFormat/>
    <w:rsid w:val="005A5720"/>
    <w:pPr>
      <w:numPr>
        <w:numId w:val="14"/>
      </w:numPr>
      <w:tabs>
        <w:tab w:val="clear" w:pos="142"/>
        <w:tab w:val="clear" w:pos="180"/>
        <w:tab w:val="clear" w:pos="993"/>
      </w:tabs>
      <w:spacing w:after="240"/>
      <w:ind w:left="0" w:firstLine="0"/>
      <w:contextualSpacing w:val="0"/>
    </w:pPr>
    <w:rPr>
      <w:rFonts w:eastAsia="Calibri"/>
      <w:bCs w:val="0"/>
      <w:szCs w:val="24"/>
    </w:rPr>
  </w:style>
  <w:style w:type="paragraph" w:customStyle="1" w:styleId="Bullet2">
    <w:name w:val="Bullet 2"/>
    <w:basedOn w:val="Bullet"/>
    <w:uiPriority w:val="20"/>
    <w:qFormat/>
    <w:rsid w:val="005A5720"/>
    <w:pPr>
      <w:numPr>
        <w:numId w:val="15"/>
      </w:numPr>
      <w:spacing w:before="0" w:after="240" w:line="240" w:lineRule="auto"/>
      <w:ind w:left="1800"/>
    </w:pPr>
    <w:rPr>
      <w:rFonts w:cs="Times New Roman"/>
      <w:szCs w:val="24"/>
    </w:rPr>
  </w:style>
  <w:style w:type="paragraph" w:customStyle="1" w:styleId="Tabletext-Annexes">
    <w:name w:val="Table text-Annexes"/>
    <w:basedOn w:val="Tabletext"/>
    <w:qFormat/>
    <w:rsid w:val="005A5720"/>
    <w:pPr>
      <w:spacing w:before="20" w:after="20" w:line="240" w:lineRule="auto"/>
      <w:ind w:firstLine="0"/>
      <w:contextualSpacing w:val="0"/>
      <w:jc w:val="left"/>
    </w:pPr>
    <w:rPr>
      <w:rFonts w:ascii="Calibri" w:hAnsi="Calibri"/>
      <w:bCs w:val="0"/>
      <w:sz w:val="20"/>
      <w:szCs w:val="19"/>
    </w:rPr>
  </w:style>
  <w:style w:type="paragraph" w:customStyle="1" w:styleId="Tabletitle-notoc">
    <w:name w:val="Table title-no toc"/>
    <w:basedOn w:val="Tabletitle"/>
    <w:qFormat/>
    <w:rsid w:val="005A5720"/>
    <w:rPr>
      <w:shd w:val="clear" w:color="auto" w:fill="FFFFFF"/>
    </w:rPr>
  </w:style>
  <w:style w:type="paragraph" w:customStyle="1" w:styleId="Annex3-Heading5">
    <w:name w:val="Annex 3-Heading 5"/>
    <w:basedOn w:val="Annex3-Heading4"/>
    <w:qFormat/>
    <w:rsid w:val="00284C52"/>
  </w:style>
  <w:style w:type="paragraph" w:customStyle="1" w:styleId="Annex3-Heading6">
    <w:name w:val="Annex 3-Heading 6"/>
    <w:basedOn w:val="Normal"/>
    <w:qFormat/>
    <w:rsid w:val="005A5720"/>
    <w:pPr>
      <w:spacing w:after="240"/>
      <w:ind w:left="360" w:right="360"/>
      <w:jc w:val="both"/>
    </w:pPr>
    <w:rPr>
      <w:rFonts w:eastAsia="Calibri"/>
      <w:i/>
      <w:shd w:val="clear" w:color="auto" w:fill="FFFFFF"/>
    </w:rPr>
  </w:style>
  <w:style w:type="paragraph" w:customStyle="1" w:styleId="Annex3-Heading7">
    <w:name w:val="Annex 3-Heading 7"/>
    <w:basedOn w:val="Normal"/>
    <w:qFormat/>
    <w:rsid w:val="005A5720"/>
    <w:pPr>
      <w:spacing w:after="240"/>
    </w:pPr>
    <w:rPr>
      <w:rFonts w:eastAsia="Calibri"/>
      <w:u w:val="single"/>
    </w:rPr>
  </w:style>
  <w:style w:type="paragraph" w:customStyle="1" w:styleId="Annnex4a-heading5">
    <w:name w:val="Annnex 4a-heading 5"/>
    <w:basedOn w:val="ListParagraph2"/>
    <w:qFormat/>
    <w:rsid w:val="00284C52"/>
    <w:pPr>
      <w:pBdr>
        <w:top w:val="single" w:sz="4" w:space="1" w:color="auto"/>
        <w:left w:val="single" w:sz="4" w:space="4" w:color="auto"/>
        <w:bottom w:val="single" w:sz="4" w:space="1" w:color="auto"/>
        <w:right w:val="single" w:sz="4" w:space="4" w:color="auto"/>
      </w:pBdr>
      <w:tabs>
        <w:tab w:val="clear" w:pos="142"/>
        <w:tab w:val="clear" w:pos="180"/>
        <w:tab w:val="clear" w:pos="720"/>
        <w:tab w:val="clear" w:pos="993"/>
      </w:tabs>
      <w:spacing w:after="0"/>
      <w:ind w:left="0" w:right="72" w:firstLine="0"/>
      <w:contextualSpacing w:val="0"/>
      <w:jc w:val="center"/>
    </w:pPr>
    <w:rPr>
      <w:rFonts w:ascii="Arial" w:hAnsi="Arial"/>
      <w:bCs w:val="0"/>
      <w:color w:val="000000"/>
      <w:sz w:val="20"/>
      <w:szCs w:val="20"/>
    </w:rPr>
  </w:style>
  <w:style w:type="paragraph" w:customStyle="1" w:styleId="Annex4b-heading5">
    <w:name w:val="Annex 4b-heading 5"/>
    <w:basedOn w:val="SectionTitle"/>
    <w:qFormat/>
    <w:rsid w:val="005A5720"/>
  </w:style>
  <w:style w:type="paragraph" w:customStyle="1" w:styleId="ParaChapternoAnnex3">
    <w:name w:val="Para Chapter no. Annex 3"/>
    <w:basedOn w:val="ListParagraph2"/>
    <w:qFormat/>
    <w:rsid w:val="00284C52"/>
    <w:pPr>
      <w:tabs>
        <w:tab w:val="clear" w:pos="142"/>
        <w:tab w:val="clear" w:pos="180"/>
        <w:tab w:val="clear" w:pos="720"/>
        <w:tab w:val="clear" w:pos="993"/>
      </w:tabs>
      <w:spacing w:after="240"/>
      <w:ind w:left="0" w:firstLine="0"/>
      <w:contextualSpacing w:val="0"/>
    </w:pPr>
    <w:rPr>
      <w:rFonts w:eastAsia="Calibri"/>
      <w:bCs w:val="0"/>
      <w:szCs w:val="24"/>
    </w:rPr>
  </w:style>
  <w:style w:type="paragraph" w:customStyle="1" w:styleId="Heading3-Annex3">
    <w:name w:val="Heading 3-Annex 3"/>
    <w:basedOn w:val="Normal"/>
    <w:qFormat/>
    <w:rsid w:val="005A5720"/>
    <w:pPr>
      <w:spacing w:before="240" w:after="240"/>
      <w:jc w:val="both"/>
    </w:pPr>
    <w:rPr>
      <w:rFonts w:eastAsia="Calibri"/>
      <w:b/>
    </w:rPr>
  </w:style>
  <w:style w:type="paragraph" w:customStyle="1" w:styleId="Heading4-Annex3">
    <w:name w:val="Heading 4-Annex 3"/>
    <w:basedOn w:val="Heading3-Annex3"/>
    <w:qFormat/>
    <w:rsid w:val="005A5720"/>
    <w:pPr>
      <w:ind w:left="360"/>
    </w:pPr>
  </w:style>
  <w:style w:type="paragraph" w:customStyle="1" w:styleId="Boxtitlenotoc">
    <w:name w:val="Box title no toc"/>
    <w:basedOn w:val="Boxtitle"/>
    <w:qFormat/>
    <w:rsid w:val="005A5720"/>
  </w:style>
  <w:style w:type="paragraph" w:customStyle="1" w:styleId="TableContents">
    <w:name w:val="Table Contents"/>
    <w:basedOn w:val="Normal"/>
    <w:qFormat/>
    <w:rsid w:val="005A5720"/>
    <w:rPr>
      <w:rFonts w:ascii="Liberation Serif" w:eastAsia="Noto Sans CJK SC Regular" w:hAnsi="Liberation Serif" w:cs="FreeSans"/>
      <w:color w:val="00000A"/>
      <w:lang w:eastAsia="zh-CN" w:bidi="hi-IN"/>
    </w:rPr>
  </w:style>
  <w:style w:type="paragraph" w:customStyle="1" w:styleId="ModelNrmlSingle">
    <w:name w:val="ModelNrmlSingle"/>
    <w:basedOn w:val="Normal"/>
    <w:link w:val="ModelNrmlSingleChar"/>
    <w:rsid w:val="00284C52"/>
    <w:pPr>
      <w:spacing w:after="240"/>
      <w:ind w:firstLine="720"/>
      <w:jc w:val="both"/>
    </w:pPr>
    <w:rPr>
      <w:sz w:val="22"/>
      <w:szCs w:val="20"/>
    </w:rPr>
  </w:style>
  <w:style w:type="character" w:customStyle="1" w:styleId="ModelNrmlSingleChar">
    <w:name w:val="ModelNrmlSingle Char"/>
    <w:link w:val="ModelNrmlSingle"/>
    <w:rsid w:val="005A5720"/>
    <w:rPr>
      <w:rFonts w:ascii="Times New Roman" w:eastAsia="Times New Roman" w:hAnsi="Times New Roman"/>
      <w:sz w:val="22"/>
      <w:lang w:val="en-GB" w:eastAsia="en-US"/>
    </w:rPr>
  </w:style>
  <w:style w:type="paragraph" w:customStyle="1" w:styleId="ModelNrmlDouble">
    <w:name w:val="ModelNrmlDouble"/>
    <w:basedOn w:val="ModelNrmlSingle"/>
    <w:link w:val="ModelNrmlDoubleChar"/>
    <w:rsid w:val="005A5720"/>
    <w:pPr>
      <w:spacing w:after="360" w:line="480" w:lineRule="auto"/>
    </w:pPr>
  </w:style>
  <w:style w:type="character" w:customStyle="1" w:styleId="ModelNrmlDoubleChar">
    <w:name w:val="ModelNrmlDouble Char"/>
    <w:link w:val="ModelNrmlDouble"/>
    <w:rsid w:val="005A5720"/>
    <w:rPr>
      <w:rFonts w:ascii="Times New Roman" w:eastAsia="Times New Roman" w:hAnsi="Times New Roman"/>
      <w:sz w:val="22"/>
      <w:lang w:val="en-US" w:eastAsia="en-US"/>
    </w:rPr>
  </w:style>
  <w:style w:type="paragraph" w:styleId="ListParagraph">
    <w:name w:val="List Paragraph"/>
    <w:aliases w:val="Numbered List Paragraph,Citation List,Resume Title,Riana Table Bullets 1,Normal List,List Bulet,Akapit z listą BS,Body,Ha,b1,List Paragraph 1,본문(내용),123 List Paragraph,List_Paragraph,Multilevel para_II,Normal 2 DC,ReferencesCxSpLast,Bulle"/>
    <w:basedOn w:val="Normal"/>
    <w:uiPriority w:val="34"/>
    <w:qFormat/>
    <w:rsid w:val="00A069AF"/>
    <w:pPr>
      <w:ind w:left="720"/>
      <w:contextualSpacing/>
    </w:pPr>
  </w:style>
  <w:style w:type="paragraph" w:customStyle="1" w:styleId="BodyText10">
    <w:name w:val="Body Text1"/>
    <w:rsid w:val="00232637"/>
    <w:pPr>
      <w:widowControl w:val="0"/>
      <w:shd w:val="clear" w:color="auto" w:fill="FFFFFF"/>
      <w:spacing w:before="120" w:after="360" w:line="240" w:lineRule="atLeast"/>
      <w:jc w:val="center"/>
    </w:pPr>
    <w:rPr>
      <w:rFonts w:ascii="Times New Roman" w:eastAsia="Arial Unicode MS" w:hAnsi="Times New Roman" w:cs="Arial Unicode MS"/>
      <w:color w:val="000000"/>
      <w:sz w:val="27"/>
      <w:szCs w:val="27"/>
      <w:u w:color="000000"/>
      <w:shd w:val="clear" w:color="auto" w:fill="FFFFFF"/>
      <w:lang w:val="en-GB" w:eastAsia="en-US"/>
    </w:rPr>
  </w:style>
  <w:style w:type="numbering" w:customStyle="1" w:styleId="ImportedStyle22">
    <w:name w:val="Imported Style 22"/>
    <w:rsid w:val="00232637"/>
    <w:pPr>
      <w:numPr>
        <w:numId w:val="25"/>
      </w:numPr>
    </w:pPr>
  </w:style>
  <w:style w:type="numbering" w:customStyle="1" w:styleId="ImportedStyle10">
    <w:name w:val="Imported Style 10"/>
    <w:rsid w:val="00232637"/>
    <w:pPr>
      <w:numPr>
        <w:numId w:val="26"/>
      </w:numPr>
    </w:pPr>
  </w:style>
  <w:style w:type="paragraph" w:styleId="Revision">
    <w:name w:val="Revision"/>
    <w:hidden/>
    <w:uiPriority w:val="99"/>
    <w:semiHidden/>
    <w:rsid w:val="00284C52"/>
    <w:pPr>
      <w:spacing w:after="160" w:line="259" w:lineRule="auto"/>
    </w:pPr>
    <w:rPr>
      <w:rFonts w:ascii="Times New Roman" w:eastAsia="Times New Roman" w:hAnsi="Times New Roman"/>
      <w:sz w:val="24"/>
      <w:szCs w:val="24"/>
      <w:lang w:val="en-GB" w:eastAsia="en-US"/>
    </w:rPr>
  </w:style>
  <w:style w:type="paragraph" w:styleId="HTMLPreformatted">
    <w:name w:val="HTML Preformatted"/>
    <w:basedOn w:val="Normal"/>
    <w:link w:val="HTMLPreformattedChar"/>
    <w:uiPriority w:val="99"/>
    <w:unhideWhenUsed/>
    <w:rsid w:val="004F2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rsid w:val="004F25CC"/>
    <w:rPr>
      <w:rFonts w:ascii="Courier New" w:eastAsia="Times New Roman" w:hAnsi="Courier New" w:cs="Courier New"/>
      <w:lang w:eastAsia="en-US"/>
    </w:rPr>
  </w:style>
  <w:style w:type="paragraph" w:customStyle="1" w:styleId="TableParagraph">
    <w:name w:val="Table Paragraph"/>
    <w:basedOn w:val="Normal"/>
    <w:uiPriority w:val="1"/>
    <w:qFormat/>
    <w:rsid w:val="00E25C11"/>
    <w:pPr>
      <w:widowControl w:val="0"/>
      <w:spacing w:after="0" w:line="240" w:lineRule="auto"/>
    </w:pPr>
    <w:rPr>
      <w:rFonts w:ascii="Calibri" w:eastAsia="Calibri" w:hAnsi="Calibri"/>
      <w:sz w:val="22"/>
      <w:szCs w:val="22"/>
    </w:rPr>
  </w:style>
  <w:style w:type="paragraph" w:customStyle="1" w:styleId="Normal314">
    <w:name w:val="Normal_314"/>
    <w:uiPriority w:val="99"/>
    <w:qFormat/>
    <w:rsid w:val="00284C52"/>
    <w:pPr>
      <w:widowControl w:val="0"/>
      <w:autoSpaceDE w:val="0"/>
      <w:autoSpaceDN w:val="0"/>
      <w:adjustRightInd w:val="0"/>
      <w:spacing w:after="160" w:line="259" w:lineRule="auto"/>
    </w:pPr>
    <w:rPr>
      <w:rFonts w:ascii="Times New Roman" w:eastAsiaTheme="minorEastAsia" w:hAnsi="Times New Roman" w:cs="Arial"/>
      <w:color w:val="000000"/>
      <w:sz w:val="24"/>
      <w:szCs w:val="24"/>
      <w:lang w:val="en-GB" w:eastAsia="en-US"/>
    </w:rPr>
  </w:style>
  <w:style w:type="table" w:customStyle="1" w:styleId="TableGrid21">
    <w:name w:val="Table Grid_21"/>
    <w:basedOn w:val="TableNormal"/>
    <w:uiPriority w:val="39"/>
    <w:rsid w:val="003D5296"/>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284C52"/>
    <w:pPr>
      <w:widowControl w:val="0"/>
      <w:autoSpaceDE w:val="0"/>
      <w:autoSpaceDN w:val="0"/>
      <w:adjustRightInd w:val="0"/>
      <w:spacing w:after="160" w:line="259" w:lineRule="auto"/>
    </w:pPr>
    <w:rPr>
      <w:rFonts w:ascii="Times New Roman" w:eastAsia="Times New Roman" w:hAnsi="Times New Roman" w:cs="Arial"/>
      <w:color w:val="000000"/>
      <w:sz w:val="24"/>
      <w:szCs w:val="24"/>
      <w:lang w:val="en-GB" w:eastAsia="en-US"/>
    </w:rPr>
  </w:style>
  <w:style w:type="character" w:customStyle="1" w:styleId="normaltextrun">
    <w:name w:val="normaltextrun"/>
    <w:basedOn w:val="DefaultParagraphFont"/>
    <w:rsid w:val="00F912F5"/>
  </w:style>
  <w:style w:type="character" w:customStyle="1" w:styleId="eop">
    <w:name w:val="eop"/>
    <w:basedOn w:val="DefaultParagraphFont"/>
    <w:rsid w:val="00F912F5"/>
  </w:style>
  <w:style w:type="table" w:customStyle="1" w:styleId="GridTable1Light-Accent11">
    <w:name w:val="Grid Table 1 Light - Accent 11"/>
    <w:basedOn w:val="TableNormal"/>
    <w:uiPriority w:val="46"/>
    <w:rsid w:val="00DE4427"/>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otnoteReferenceinText">
    <w:name w:val="Footnote Reference in Text"/>
    <w:basedOn w:val="Normal"/>
    <w:uiPriority w:val="99"/>
    <w:qFormat/>
    <w:rsid w:val="0019640B"/>
    <w:pPr>
      <w:spacing w:after="120" w:line="240" w:lineRule="exact"/>
      <w:jc w:val="both"/>
    </w:pPr>
    <w:rPr>
      <w:rFonts w:asciiTheme="minorHAnsi" w:eastAsiaTheme="minorHAnsi" w:hAnsiTheme="minorHAnsi" w:cstheme="minorBidi"/>
      <w:sz w:val="22"/>
      <w:szCs w:val="22"/>
      <w:vertAlign w:val="superscript"/>
    </w:rPr>
  </w:style>
  <w:style w:type="table" w:customStyle="1" w:styleId="TableGrid16">
    <w:name w:val="Table Grid_16"/>
    <w:basedOn w:val="TableNormal"/>
    <w:uiPriority w:val="39"/>
    <w:rsid w:val="00BC61F1"/>
    <w:rPr>
      <w:rFonts w:eastAsiaTheme="minorEastAs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9A6B45"/>
    <w:pPr>
      <w:spacing w:after="160" w:line="259" w:lineRule="auto"/>
    </w:pPr>
    <w:rPr>
      <w:rFonts w:asciiTheme="minorHAnsi" w:eastAsiaTheme="minorHAnsi" w:hAnsiTheme="minorHAnsi" w:cstheme="minorBidi"/>
      <w:sz w:val="22"/>
      <w:szCs w:val="22"/>
      <w:lang w:val="en-GB" w:eastAsia="en-US"/>
    </w:rPr>
  </w:style>
  <w:style w:type="paragraph" w:customStyle="1" w:styleId="MsoNormal0">
    <w:name w:val="MsoNormal"/>
    <w:basedOn w:val="Normal0"/>
    <w:rsid w:val="009A6B45"/>
    <w:pPr>
      <w:spacing w:after="0" w:line="257" w:lineRule="auto"/>
    </w:pPr>
    <w:rPr>
      <w:rFonts w:ascii="Calibri" w:eastAsia="Calibri" w:hAnsi="Calibri" w:cs="Times New Roman"/>
      <w:noProof/>
    </w:rPr>
  </w:style>
  <w:style w:type="table" w:customStyle="1" w:styleId="MsoNormalTable0">
    <w:name w:val="MsoNormalTable"/>
    <w:basedOn w:val="TableNormal"/>
    <w:rsid w:val="009A6B45"/>
    <w:pPr>
      <w:spacing w:after="160" w:line="259" w:lineRule="auto"/>
    </w:pPr>
    <w:rPr>
      <w:rFonts w:ascii="Calibri" w:eastAsia="Calibri" w:hAnsi="Calibri"/>
      <w:sz w:val="22"/>
      <w:szCs w:val="22"/>
      <w:lang w:eastAsia="en-US"/>
    </w:rPr>
    <w:tblPr/>
  </w:style>
  <w:style w:type="character" w:customStyle="1" w:styleId="Mention1">
    <w:name w:val="Mention1"/>
    <w:basedOn w:val="DefaultParagraphFont"/>
    <w:uiPriority w:val="99"/>
    <w:unhideWhenUsed/>
    <w:rsid w:val="00F13365"/>
    <w:rPr>
      <w:color w:val="2B579A"/>
      <w:shd w:val="clear" w:color="auto" w:fill="E1DFDD"/>
    </w:rPr>
  </w:style>
  <w:style w:type="paragraph" w:styleId="TOCHeading">
    <w:name w:val="TOC Heading"/>
    <w:basedOn w:val="Heading1"/>
    <w:next w:val="Normal"/>
    <w:uiPriority w:val="39"/>
    <w:unhideWhenUsed/>
    <w:qFormat/>
    <w:rsid w:val="00781117"/>
    <w:pPr>
      <w:keepLines/>
      <w:tabs>
        <w:tab w:val="clear" w:pos="720"/>
      </w:tabs>
      <w:spacing w:before="240" w:after="0"/>
      <w:ind w:left="0" w:firstLine="0"/>
      <w:jc w:val="left"/>
      <w:outlineLvl w:val="9"/>
    </w:pPr>
    <w:rPr>
      <w:rFonts w:ascii="Times New Roman" w:eastAsiaTheme="majorEastAsia" w:hAnsi="Times New Roman" w:cstheme="majorBidi"/>
      <w:bCs w:val="0"/>
      <w:szCs w:val="32"/>
    </w:rPr>
  </w:style>
  <w:style w:type="table" w:customStyle="1" w:styleId="36">
    <w:name w:val="36"/>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Pr>
  </w:style>
  <w:style w:type="table" w:customStyle="1" w:styleId="35">
    <w:name w:val="35"/>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34">
    <w:name w:val="34"/>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Pr>
  </w:style>
  <w:style w:type="table" w:customStyle="1" w:styleId="33">
    <w:name w:val="33"/>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Pr>
  </w:style>
  <w:style w:type="table" w:customStyle="1" w:styleId="32">
    <w:name w:val="32"/>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Pr>
  </w:style>
  <w:style w:type="table" w:customStyle="1" w:styleId="31">
    <w:name w:val="31"/>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30">
    <w:name w:val="30"/>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9">
    <w:name w:val="29"/>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8">
    <w:name w:val="28"/>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7">
    <w:name w:val="27"/>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6">
    <w:name w:val="26"/>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5">
    <w:name w:val="25"/>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4">
    <w:name w:val="24"/>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3">
    <w:name w:val="23"/>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2">
    <w:name w:val="22"/>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1">
    <w:name w:val="21"/>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0">
    <w:name w:val="20"/>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19">
    <w:name w:val="19"/>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18">
    <w:name w:val="18"/>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CellMar>
        <w:left w:w="0" w:type="dxa"/>
        <w:right w:w="0" w:type="dxa"/>
      </w:tblCellMar>
    </w:tblPr>
  </w:style>
  <w:style w:type="table" w:customStyle="1" w:styleId="15">
    <w:name w:val="15"/>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CellMar>
        <w:left w:w="0" w:type="dxa"/>
        <w:right w:w="0" w:type="dxa"/>
      </w:tblCellMar>
    </w:tblPr>
  </w:style>
  <w:style w:type="table" w:customStyle="1" w:styleId="14">
    <w:name w:val="14"/>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CellMar>
        <w:left w:w="0" w:type="dxa"/>
        <w:right w:w="0" w:type="dxa"/>
      </w:tblCellMar>
    </w:tblPr>
  </w:style>
  <w:style w:type="table" w:customStyle="1" w:styleId="13">
    <w:name w:val="13"/>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12">
    <w:name w:val="12"/>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11">
    <w:name w:val="11"/>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100">
    <w:name w:val="10"/>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Pr>
  </w:style>
  <w:style w:type="table" w:customStyle="1" w:styleId="9">
    <w:name w:val="9"/>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CellMar>
        <w:left w:w="0" w:type="dxa"/>
        <w:right w:w="0" w:type="dxa"/>
      </w:tblCellMar>
    </w:tblPr>
  </w:style>
  <w:style w:type="table" w:customStyle="1" w:styleId="8">
    <w:name w:val="8"/>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0" w:type="dxa"/>
        <w:right w:w="0" w:type="dxa"/>
      </w:tblCellMar>
    </w:tblPr>
  </w:style>
  <w:style w:type="table" w:customStyle="1" w:styleId="7">
    <w:name w:val="7"/>
    <w:basedOn w:val="TableNormal"/>
    <w:rsid w:val="00645B5A"/>
    <w:pPr>
      <w:spacing w:after="160" w:line="259" w:lineRule="auto"/>
      <w:jc w:val="center"/>
    </w:pPr>
    <w:rPr>
      <w:rFonts w:ascii="Calibri" w:eastAsia="Calibri" w:hAnsi="Calibri" w:cs="Calibri"/>
      <w:sz w:val="22"/>
      <w:szCs w:val="22"/>
      <w:lang w:val="en-GB"/>
    </w:rPr>
    <w:tblPr>
      <w:tblStyleRowBandSize w:val="1"/>
      <w:tblStyleColBandSize w:val="1"/>
      <w:tblCellMar>
        <w:left w:w="0" w:type="dxa"/>
        <w:right w:w="0" w:type="dxa"/>
      </w:tblCellMar>
    </w:tblPr>
  </w:style>
  <w:style w:type="table" w:customStyle="1" w:styleId="6">
    <w:name w:val="6"/>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5">
    <w:name w:val="5"/>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0" w:type="dxa"/>
        <w:right w:w="0" w:type="dxa"/>
      </w:tblCellMar>
    </w:tblPr>
  </w:style>
  <w:style w:type="table" w:customStyle="1" w:styleId="4">
    <w:name w:val="4"/>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0" w:type="dxa"/>
        <w:right w:w="0" w:type="dxa"/>
      </w:tblCellMar>
    </w:tblPr>
  </w:style>
  <w:style w:type="table" w:customStyle="1" w:styleId="3">
    <w:name w:val="3"/>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2">
    <w:name w:val="2"/>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table" w:customStyle="1" w:styleId="1a">
    <w:name w:val="1"/>
    <w:basedOn w:val="TableNormal"/>
    <w:rsid w:val="00645B5A"/>
    <w:pPr>
      <w:spacing w:after="160" w:line="259" w:lineRule="auto"/>
    </w:pPr>
    <w:rPr>
      <w:rFonts w:ascii="Times New Roman" w:eastAsia="Times New Roman" w:hAnsi="Times New Roman"/>
      <w:sz w:val="24"/>
      <w:szCs w:val="24"/>
      <w:lang w:val="en-GB"/>
    </w:rPr>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645B5A"/>
    <w:rPr>
      <w:color w:val="605E5C"/>
      <w:shd w:val="clear" w:color="auto" w:fill="E1DFDD"/>
    </w:rPr>
  </w:style>
  <w:style w:type="paragraph" w:styleId="Quote">
    <w:name w:val="Quote"/>
    <w:basedOn w:val="Normal"/>
    <w:next w:val="Normal"/>
    <w:link w:val="QuoteChar1"/>
    <w:uiPriority w:val="29"/>
    <w:qFormat/>
    <w:rsid w:val="007A75E8"/>
    <w:pPr>
      <w:spacing w:before="160"/>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1">
    <w:name w:val="Quote Char1"/>
    <w:basedOn w:val="DefaultParagraphFont"/>
    <w:link w:val="Quote"/>
    <w:uiPriority w:val="29"/>
    <w:rsid w:val="007A75E8"/>
    <w:rPr>
      <w:rFonts w:asciiTheme="minorHAnsi" w:eastAsiaTheme="minorHAnsi" w:hAnsiTheme="minorHAnsi" w:cstheme="minorBidi"/>
      <w:i/>
      <w:iCs/>
      <w:color w:val="404040" w:themeColor="text1" w:themeTint="BF"/>
      <w:kern w:val="2"/>
      <w:sz w:val="22"/>
      <w:szCs w:val="22"/>
      <w:lang w:val="en-GB" w:eastAsia="en-US"/>
      <w14:ligatures w14:val="standardContextual"/>
    </w:rPr>
  </w:style>
  <w:style w:type="character" w:styleId="IntenseEmphasis">
    <w:name w:val="Intense Emphasis"/>
    <w:basedOn w:val="DefaultParagraphFont"/>
    <w:uiPriority w:val="21"/>
    <w:qFormat/>
    <w:rsid w:val="007A75E8"/>
    <w:rPr>
      <w:i/>
      <w:iCs/>
      <w:color w:val="2F5496" w:themeColor="accent1" w:themeShade="BF"/>
    </w:rPr>
  </w:style>
  <w:style w:type="paragraph" w:styleId="IntenseQuote">
    <w:name w:val="Intense Quote"/>
    <w:basedOn w:val="Normal"/>
    <w:next w:val="Normal"/>
    <w:link w:val="IntenseQuoteChar1"/>
    <w:uiPriority w:val="30"/>
    <w:qFormat/>
    <w:rsid w:val="007A75E8"/>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1">
    <w:name w:val="Intense Quote Char1"/>
    <w:basedOn w:val="DefaultParagraphFont"/>
    <w:link w:val="IntenseQuote"/>
    <w:uiPriority w:val="30"/>
    <w:rsid w:val="007A75E8"/>
    <w:rPr>
      <w:rFonts w:asciiTheme="minorHAnsi" w:eastAsiaTheme="minorHAnsi" w:hAnsiTheme="minorHAnsi" w:cstheme="minorBidi"/>
      <w:i/>
      <w:iCs/>
      <w:color w:val="2F5496" w:themeColor="accent1" w:themeShade="BF"/>
      <w:kern w:val="2"/>
      <w:sz w:val="22"/>
      <w:szCs w:val="22"/>
      <w:lang w:val="en-GB" w:eastAsia="en-US"/>
      <w14:ligatures w14:val="standardContextual"/>
    </w:rPr>
  </w:style>
  <w:style w:type="character" w:styleId="IntenseReference">
    <w:name w:val="Intense Reference"/>
    <w:basedOn w:val="DefaultParagraphFont"/>
    <w:uiPriority w:val="32"/>
    <w:qFormat/>
    <w:rsid w:val="007A75E8"/>
    <w:rPr>
      <w:b/>
      <w:bCs/>
      <w:smallCaps/>
      <w:color w:val="2F5496" w:themeColor="accent1" w:themeShade="BF"/>
      <w:spacing w:val="5"/>
    </w:rPr>
  </w:style>
  <w:style w:type="table" w:customStyle="1" w:styleId="TableGrid0">
    <w:name w:val="TableGrid"/>
    <w:rsid w:val="00BB2AF7"/>
    <w:rPr>
      <w:rFonts w:asciiTheme="minorHAnsi" w:eastAsiaTheme="minorEastAsia" w:hAnsiTheme="minorHAnsi" w:cstheme="minorBidi"/>
      <w:kern w:val="2"/>
      <w:sz w:val="22"/>
      <w:szCs w:val="22"/>
      <w:lang w:eastAsia="en-US"/>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39"/>
    <w:rsid w:val="004E63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C2F9C"/>
    <w:pPr>
      <w:spacing w:after="0"/>
      <w:ind w:left="480" w:hanging="480"/>
    </w:pPr>
    <w:rPr>
      <w:rFonts w:asciiTheme="minorHAnsi" w:hAnsiTheme="minorHAnsi" w:cstheme="minorHAnsi"/>
      <w:smallCaps/>
      <w:sz w:val="20"/>
      <w:szCs w:val="20"/>
    </w:rPr>
  </w:style>
  <w:style w:type="character" w:customStyle="1" w:styleId="Mention2">
    <w:name w:val="Mention2"/>
    <w:basedOn w:val="DefaultParagraphFont"/>
    <w:uiPriority w:val="99"/>
    <w:unhideWhenUsed/>
    <w:rsid w:val="00284C52"/>
    <w:rPr>
      <w:color w:val="2B579A"/>
      <w:shd w:val="clear" w:color="auto" w:fill="E1DFDD"/>
    </w:rPr>
  </w:style>
  <w:style w:type="character" w:customStyle="1" w:styleId="Mention3">
    <w:name w:val="Mention3"/>
    <w:basedOn w:val="DefaultParagraphFont"/>
    <w:uiPriority w:val="99"/>
    <w:unhideWhenUsed/>
    <w:rsid w:val="00CB62DB"/>
    <w:rPr>
      <w:color w:val="2B579A"/>
      <w:shd w:val="clear" w:color="auto" w:fill="E1DFDD"/>
    </w:rPr>
  </w:style>
  <w:style w:type="character" w:customStyle="1" w:styleId="UnresolvedMention3">
    <w:name w:val="Unresolved Mention3"/>
    <w:basedOn w:val="DefaultParagraphFont"/>
    <w:uiPriority w:val="99"/>
    <w:semiHidden/>
    <w:unhideWhenUsed/>
    <w:rsid w:val="00DC5E34"/>
    <w:rPr>
      <w:color w:val="605E5C"/>
      <w:shd w:val="clear" w:color="auto" w:fill="E1DFDD"/>
    </w:rPr>
  </w:style>
  <w:style w:type="table" w:customStyle="1" w:styleId="TableGrid2">
    <w:name w:val="Table Grid2"/>
    <w:basedOn w:val="TableNormal"/>
    <w:next w:val="TableGrid"/>
    <w:uiPriority w:val="59"/>
    <w:rsid w:val="00053867"/>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22AB"/>
    <w:rPr>
      <w:rFonts w:asciiTheme="minorHAnsi" w:eastAsiaTheme="minorHAnsi" w:hAnsiTheme="minorHAnsi" w:cstheme="minorBidi"/>
      <w:kern w:val="2"/>
      <w:sz w:val="24"/>
      <w:szCs w:val="24"/>
      <w:lang w:val="en-GB" w:eastAsia="en-US"/>
      <w14:ligatures w14:val="standardContextual"/>
    </w:rPr>
  </w:style>
  <w:style w:type="character" w:customStyle="1" w:styleId="UnresolvedMention4">
    <w:name w:val="Unresolved Mention4"/>
    <w:basedOn w:val="DefaultParagraphFont"/>
    <w:uiPriority w:val="99"/>
    <w:semiHidden/>
    <w:unhideWhenUsed/>
    <w:rsid w:val="0063720A"/>
    <w:rPr>
      <w:color w:val="605E5C"/>
      <w:shd w:val="clear" w:color="auto" w:fill="E1DFDD"/>
    </w:rPr>
  </w:style>
  <w:style w:type="paragraph" w:styleId="BodyText2">
    <w:name w:val="Body Text 2"/>
    <w:basedOn w:val="Normal"/>
    <w:link w:val="BodyText2Char"/>
    <w:rsid w:val="003B0572"/>
    <w:pPr>
      <w:spacing w:after="0" w:line="240" w:lineRule="auto"/>
      <w:ind w:right="-270"/>
      <w:jc w:val="center"/>
    </w:pPr>
    <w:rPr>
      <w:rFonts w:ascii="Garamond" w:hAnsi="Garamond"/>
      <w:b/>
      <w:sz w:val="36"/>
      <w:szCs w:val="20"/>
      <w:lang w:val="en-US"/>
    </w:rPr>
  </w:style>
  <w:style w:type="character" w:customStyle="1" w:styleId="BodyText2Char">
    <w:name w:val="Body Text 2 Char"/>
    <w:basedOn w:val="DefaultParagraphFont"/>
    <w:link w:val="BodyText2"/>
    <w:rsid w:val="003B0572"/>
    <w:rPr>
      <w:rFonts w:ascii="Garamond" w:eastAsia="Times New Roman" w:hAnsi="Garamond"/>
      <w:b/>
      <w:sz w:val="36"/>
      <w:lang w:eastAsia="en-US"/>
    </w:rPr>
  </w:style>
  <w:style w:type="paragraph" w:styleId="BodyTextIndent2">
    <w:name w:val="Body Text Indent 2"/>
    <w:basedOn w:val="Normal"/>
    <w:link w:val="BodyTextIndent2Char"/>
    <w:rsid w:val="003B0572"/>
    <w:pPr>
      <w:spacing w:after="0" w:line="240" w:lineRule="auto"/>
      <w:ind w:left="720"/>
    </w:pPr>
    <w:rPr>
      <w:rFonts w:ascii="Bookman Old Style" w:hAnsi="Bookman Old Style"/>
      <w:sz w:val="28"/>
      <w:szCs w:val="20"/>
      <w:lang w:val="en-US"/>
    </w:rPr>
  </w:style>
  <w:style w:type="character" w:customStyle="1" w:styleId="BodyTextIndent2Char">
    <w:name w:val="Body Text Indent 2 Char"/>
    <w:basedOn w:val="DefaultParagraphFont"/>
    <w:link w:val="BodyTextIndent2"/>
    <w:rsid w:val="003B0572"/>
    <w:rPr>
      <w:rFonts w:ascii="Bookman Old Style" w:eastAsia="Times New Roman" w:hAnsi="Bookman Old Style"/>
      <w:sz w:val="28"/>
      <w:lang w:eastAsia="en-US"/>
    </w:rPr>
  </w:style>
  <w:style w:type="paragraph" w:styleId="BodyText3">
    <w:name w:val="Body Text 3"/>
    <w:basedOn w:val="Normal"/>
    <w:link w:val="BodyText3Char"/>
    <w:rsid w:val="003B0572"/>
    <w:pPr>
      <w:spacing w:after="0" w:line="240" w:lineRule="auto"/>
      <w:jc w:val="both"/>
    </w:pPr>
    <w:rPr>
      <w:rFonts w:ascii="Bookman Old Style" w:hAnsi="Bookman Old Style"/>
      <w:sz w:val="28"/>
      <w:szCs w:val="20"/>
      <w:lang w:val="en-US"/>
    </w:rPr>
  </w:style>
  <w:style w:type="character" w:customStyle="1" w:styleId="BodyText3Char">
    <w:name w:val="Body Text 3 Char"/>
    <w:basedOn w:val="DefaultParagraphFont"/>
    <w:link w:val="BodyText3"/>
    <w:rsid w:val="003B0572"/>
    <w:rPr>
      <w:rFonts w:ascii="Bookman Old Style" w:eastAsia="Times New Roman" w:hAnsi="Bookman Old Style"/>
      <w:sz w:val="28"/>
      <w:lang w:eastAsia="en-US"/>
    </w:rPr>
  </w:style>
  <w:style w:type="paragraph" w:styleId="BodyTextIndent3">
    <w:name w:val="Body Text Indent 3"/>
    <w:basedOn w:val="Normal"/>
    <w:link w:val="BodyTextIndent3Char"/>
    <w:rsid w:val="003B0572"/>
    <w:pPr>
      <w:spacing w:after="0" w:line="240" w:lineRule="auto"/>
      <w:ind w:left="1350"/>
      <w:jc w:val="both"/>
    </w:pPr>
    <w:rPr>
      <w:rFonts w:ascii="Bookman Old Style" w:hAnsi="Bookman Old Style"/>
      <w:sz w:val="28"/>
      <w:szCs w:val="20"/>
      <w:lang w:val="en-US"/>
    </w:rPr>
  </w:style>
  <w:style w:type="character" w:customStyle="1" w:styleId="BodyTextIndent3Char">
    <w:name w:val="Body Text Indent 3 Char"/>
    <w:basedOn w:val="DefaultParagraphFont"/>
    <w:link w:val="BodyTextIndent3"/>
    <w:rsid w:val="003B0572"/>
    <w:rPr>
      <w:rFonts w:ascii="Bookman Old Style" w:eastAsia="Times New Roman" w:hAnsi="Bookman Old Style"/>
      <w:sz w:val="28"/>
      <w:lang w:eastAsia="en-US"/>
    </w:rPr>
  </w:style>
  <w:style w:type="character" w:customStyle="1" w:styleId="Bodytext20">
    <w:name w:val="Body text (2)_"/>
    <w:link w:val="Bodytext21"/>
    <w:rsid w:val="003B0572"/>
    <w:rPr>
      <w:rFonts w:ascii="Verdana" w:eastAsia="Verdana" w:hAnsi="Verdana" w:cs="Verdana"/>
      <w:sz w:val="27"/>
      <w:szCs w:val="27"/>
      <w:shd w:val="clear" w:color="auto" w:fill="FFFFFF"/>
    </w:rPr>
  </w:style>
  <w:style w:type="paragraph" w:customStyle="1" w:styleId="Bodytext21">
    <w:name w:val="Body text (2)"/>
    <w:basedOn w:val="Normal"/>
    <w:link w:val="Bodytext20"/>
    <w:rsid w:val="003B0572"/>
    <w:pPr>
      <w:shd w:val="clear" w:color="auto" w:fill="FFFFFF"/>
      <w:spacing w:before="480" w:after="660" w:line="691" w:lineRule="exact"/>
      <w:jc w:val="center"/>
    </w:pPr>
    <w:rPr>
      <w:rFonts w:ascii="Verdana" w:eastAsia="Verdana" w:hAnsi="Verdana" w:cs="Verdana"/>
      <w:sz w:val="27"/>
      <w:szCs w:val="27"/>
      <w:lang w:val="en-US" w:eastAsia="zh-CN"/>
    </w:rPr>
  </w:style>
  <w:style w:type="character" w:customStyle="1" w:styleId="Bodytext4">
    <w:name w:val="Body text (4)_"/>
    <w:rsid w:val="003B0572"/>
    <w:rPr>
      <w:rFonts w:ascii="Verdana" w:eastAsia="Verdana" w:hAnsi="Verdana" w:cs="Verdana"/>
      <w:b w:val="0"/>
      <w:bCs w:val="0"/>
      <w:i w:val="0"/>
      <w:iCs w:val="0"/>
      <w:smallCaps w:val="0"/>
      <w:strike w:val="0"/>
      <w:spacing w:val="0"/>
      <w:sz w:val="23"/>
      <w:szCs w:val="23"/>
    </w:rPr>
  </w:style>
  <w:style w:type="character" w:customStyle="1" w:styleId="Bodytext40">
    <w:name w:val="Body text (4)"/>
    <w:rsid w:val="003B0572"/>
    <w:rPr>
      <w:rFonts w:ascii="Verdana" w:eastAsia="Verdana" w:hAnsi="Verdana" w:cs="Verdana"/>
      <w:b w:val="0"/>
      <w:bCs w:val="0"/>
      <w:i w:val="0"/>
      <w:iCs w:val="0"/>
      <w:smallCaps w:val="0"/>
      <w:strike w:val="0"/>
      <w:spacing w:val="0"/>
      <w:sz w:val="23"/>
      <w:szCs w:val="23"/>
    </w:rPr>
  </w:style>
  <w:style w:type="character" w:customStyle="1" w:styleId="Bodytext4Bold">
    <w:name w:val="Body text (4) + Bold"/>
    <w:rsid w:val="003B0572"/>
    <w:rPr>
      <w:rFonts w:ascii="Verdana" w:eastAsia="Verdana" w:hAnsi="Verdana" w:cs="Verdana"/>
      <w:b/>
      <w:bCs/>
      <w:i w:val="0"/>
      <w:iCs w:val="0"/>
      <w:smallCaps w:val="0"/>
      <w:strike w:val="0"/>
      <w:spacing w:val="0"/>
      <w:sz w:val="23"/>
      <w:szCs w:val="23"/>
    </w:rPr>
  </w:style>
  <w:style w:type="character" w:customStyle="1" w:styleId="Bodytext6">
    <w:name w:val="Body text (6)_"/>
    <w:link w:val="Bodytext60"/>
    <w:rsid w:val="003B0572"/>
    <w:rPr>
      <w:rFonts w:ascii="Verdana" w:eastAsia="Verdana" w:hAnsi="Verdana" w:cs="Verdana"/>
      <w:sz w:val="23"/>
      <w:szCs w:val="23"/>
      <w:shd w:val="clear" w:color="auto" w:fill="FFFFFF"/>
    </w:rPr>
  </w:style>
  <w:style w:type="paragraph" w:customStyle="1" w:styleId="Bodytext60">
    <w:name w:val="Body text (6)"/>
    <w:basedOn w:val="Normal"/>
    <w:link w:val="Bodytext6"/>
    <w:rsid w:val="003B0572"/>
    <w:pPr>
      <w:shd w:val="clear" w:color="auto" w:fill="FFFFFF"/>
      <w:spacing w:before="1080" w:after="180" w:line="682" w:lineRule="exact"/>
      <w:ind w:hanging="780"/>
      <w:jc w:val="right"/>
    </w:pPr>
    <w:rPr>
      <w:rFonts w:ascii="Verdana" w:eastAsia="Verdana" w:hAnsi="Verdana" w:cs="Verdana"/>
      <w:sz w:val="23"/>
      <w:szCs w:val="23"/>
      <w:lang w:val="en-US" w:eastAsia="zh-CN"/>
    </w:rPr>
  </w:style>
  <w:style w:type="character" w:customStyle="1" w:styleId="Bodytext6NotBold">
    <w:name w:val="Body text (6) + Not Bold"/>
    <w:rsid w:val="003B0572"/>
    <w:rPr>
      <w:rFonts w:ascii="Verdana" w:eastAsia="Verdana" w:hAnsi="Verdana" w:cs="Verdana"/>
      <w:b/>
      <w:bCs/>
      <w:i w:val="0"/>
      <w:iCs w:val="0"/>
      <w:smallCaps w:val="0"/>
      <w:strike w:val="0"/>
      <w:spacing w:val="0"/>
      <w:sz w:val="23"/>
      <w:szCs w:val="23"/>
      <w:shd w:val="clear" w:color="auto" w:fill="FFFFFF"/>
    </w:rPr>
  </w:style>
  <w:style w:type="character" w:customStyle="1" w:styleId="Heading81">
    <w:name w:val="Heading 81"/>
    <w:rsid w:val="003B0572"/>
    <w:rPr>
      <w:rFonts w:ascii="Verdana" w:eastAsia="Verdana" w:hAnsi="Verdana" w:cs="Verdana"/>
      <w:b w:val="0"/>
      <w:bCs w:val="0"/>
      <w:i w:val="0"/>
      <w:iCs w:val="0"/>
      <w:smallCaps w:val="0"/>
      <w:strike w:val="0"/>
      <w:spacing w:val="0"/>
      <w:sz w:val="19"/>
      <w:szCs w:val="19"/>
      <w:u w:val="single"/>
    </w:rPr>
  </w:style>
  <w:style w:type="character" w:customStyle="1" w:styleId="Bodytext30">
    <w:name w:val="Body text (3)_"/>
    <w:link w:val="Bodytext31"/>
    <w:rsid w:val="003B0572"/>
    <w:rPr>
      <w:sz w:val="29"/>
      <w:szCs w:val="29"/>
      <w:shd w:val="clear" w:color="auto" w:fill="FFFFFF"/>
    </w:rPr>
  </w:style>
  <w:style w:type="paragraph" w:customStyle="1" w:styleId="Bodytext31">
    <w:name w:val="Body text (3)"/>
    <w:basedOn w:val="Normal"/>
    <w:link w:val="Bodytext30"/>
    <w:rsid w:val="003B0572"/>
    <w:pPr>
      <w:shd w:val="clear" w:color="auto" w:fill="FFFFFF"/>
      <w:spacing w:before="1260" w:after="3300" w:line="0" w:lineRule="atLeast"/>
    </w:pPr>
    <w:rPr>
      <w:rFonts w:ascii="Arial" w:eastAsia="MS Mincho" w:hAnsi="Arial"/>
      <w:sz w:val="29"/>
      <w:szCs w:val="29"/>
      <w:lang w:val="en-US" w:eastAsia="zh-CN"/>
    </w:rPr>
  </w:style>
  <w:style w:type="paragraph" w:customStyle="1" w:styleId="Tablesdesmatires">
    <w:name w:val="Tables des matières"/>
    <w:basedOn w:val="Normal"/>
    <w:rsid w:val="003B0572"/>
    <w:pPr>
      <w:numPr>
        <w:numId w:val="227"/>
      </w:numPr>
      <w:tabs>
        <w:tab w:val="clear" w:pos="624"/>
        <w:tab w:val="num" w:pos="360"/>
      </w:tabs>
      <w:spacing w:after="200" w:line="288" w:lineRule="auto"/>
      <w:ind w:left="0" w:firstLine="0"/>
      <w:jc w:val="both"/>
    </w:pPr>
    <w:rPr>
      <w:rFonts w:ascii="CG Times" w:hAnsi="CG Times"/>
      <w:sz w:val="22"/>
      <w:szCs w:val="22"/>
      <w:lang w:eastAsia="fr-FR"/>
    </w:rPr>
  </w:style>
  <w:style w:type="paragraph" w:customStyle="1" w:styleId="ListAlpha1">
    <w:name w:val="List Alpha 1"/>
    <w:basedOn w:val="Normal"/>
    <w:next w:val="Normal"/>
    <w:rsid w:val="003B0572"/>
    <w:pPr>
      <w:numPr>
        <w:ilvl w:val="1"/>
        <w:numId w:val="227"/>
      </w:numPr>
      <w:tabs>
        <w:tab w:val="clear" w:pos="1237"/>
        <w:tab w:val="left" w:pos="22"/>
        <w:tab w:val="num" w:pos="360"/>
        <w:tab w:val="num" w:pos="624"/>
      </w:tabs>
      <w:spacing w:after="200" w:line="288" w:lineRule="auto"/>
      <w:ind w:left="624" w:hanging="624"/>
      <w:jc w:val="both"/>
    </w:pPr>
    <w:rPr>
      <w:rFonts w:ascii="CG Times" w:hAnsi="CG Times"/>
      <w:color w:val="000000"/>
      <w:sz w:val="22"/>
      <w:szCs w:val="22"/>
      <w:lang w:eastAsia="fr-FR"/>
    </w:rPr>
  </w:style>
  <w:style w:type="paragraph" w:customStyle="1" w:styleId="ListAlpha2">
    <w:name w:val="List Alpha 2"/>
    <w:basedOn w:val="Normal"/>
    <w:next w:val="Normal"/>
    <w:rsid w:val="003B0572"/>
    <w:pPr>
      <w:numPr>
        <w:ilvl w:val="2"/>
        <w:numId w:val="227"/>
      </w:numPr>
      <w:tabs>
        <w:tab w:val="clear" w:pos="1748"/>
        <w:tab w:val="left" w:pos="50"/>
        <w:tab w:val="num" w:pos="360"/>
        <w:tab w:val="num" w:pos="1237"/>
      </w:tabs>
      <w:spacing w:after="200" w:line="288" w:lineRule="auto"/>
      <w:ind w:left="1237" w:hanging="793"/>
      <w:jc w:val="both"/>
    </w:pPr>
    <w:rPr>
      <w:rFonts w:ascii="CG Times" w:hAnsi="CG Times"/>
      <w:color w:val="000000"/>
      <w:sz w:val="22"/>
      <w:szCs w:val="22"/>
      <w:lang w:eastAsia="fr-FR"/>
    </w:rPr>
  </w:style>
  <w:style w:type="paragraph" w:styleId="ListBullet">
    <w:name w:val="List Bullet"/>
    <w:basedOn w:val="Normal"/>
    <w:rsid w:val="003B0572"/>
    <w:pPr>
      <w:numPr>
        <w:numId w:val="228"/>
      </w:numPr>
      <w:spacing w:after="0" w:line="240" w:lineRule="auto"/>
      <w:jc w:val="both"/>
    </w:pPr>
    <w:rPr>
      <w:sz w:val="20"/>
      <w:szCs w:val="20"/>
      <w:lang w:val="fr-FR" w:eastAsia="fr-FR"/>
    </w:rPr>
  </w:style>
  <w:style w:type="table" w:customStyle="1" w:styleId="TableGrid3">
    <w:name w:val="Table Grid3"/>
    <w:basedOn w:val="TableNormal"/>
    <w:next w:val="TableGrid"/>
    <w:uiPriority w:val="59"/>
    <w:rsid w:val="003B05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05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elDoubleNoIndent">
    <w:name w:val="ModelDoubleNoIndent"/>
    <w:basedOn w:val="ModelNrmlDouble"/>
    <w:rsid w:val="003B0572"/>
    <w:pPr>
      <w:ind w:firstLine="0"/>
    </w:pPr>
    <w:rPr>
      <w:lang w:val="en-US"/>
    </w:rPr>
  </w:style>
  <w:style w:type="paragraph" w:customStyle="1" w:styleId="BVIfnrCarattereCharCharCharCarattereCharCharCharCharCharChar1CharCharChar">
    <w:name w:val="BVI fnr Carattere Char Char Char Carattere Char Char Char Char Char Char1 Char Char Char"/>
    <w:basedOn w:val="Normal"/>
    <w:rsid w:val="003B0572"/>
    <w:pPr>
      <w:spacing w:line="240" w:lineRule="exact"/>
    </w:pPr>
    <w:rPr>
      <w:sz w:val="20"/>
      <w:szCs w:val="20"/>
      <w:vertAlign w:val="superscript"/>
      <w:lang w:val="en-US"/>
    </w:rPr>
  </w:style>
  <w:style w:type="paragraph" w:customStyle="1" w:styleId="Sub-Para2underXY">
    <w:name w:val="Sub-Para 2 under X.Y"/>
    <w:basedOn w:val="Normal"/>
    <w:rsid w:val="003B0572"/>
    <w:pPr>
      <w:numPr>
        <w:ilvl w:val="3"/>
        <w:numId w:val="275"/>
      </w:numPr>
      <w:tabs>
        <w:tab w:val="clear" w:pos="3240"/>
        <w:tab w:val="num" w:pos="360"/>
      </w:tabs>
      <w:spacing w:after="240" w:line="240" w:lineRule="auto"/>
      <w:ind w:left="2160" w:hanging="720"/>
      <w:outlineLvl w:val="3"/>
    </w:pPr>
    <w:rPr>
      <w:lang w:val="en-US"/>
    </w:rPr>
  </w:style>
  <w:style w:type="character" w:styleId="UnresolvedMention">
    <w:name w:val="Unresolved Mention"/>
    <w:basedOn w:val="DefaultParagraphFont"/>
    <w:uiPriority w:val="99"/>
    <w:semiHidden/>
    <w:unhideWhenUsed/>
    <w:rsid w:val="00030826"/>
    <w:rPr>
      <w:color w:val="605E5C"/>
      <w:shd w:val="clear" w:color="auto" w:fill="E1DFDD"/>
    </w:rPr>
  </w:style>
  <w:style w:type="paragraph" w:customStyle="1" w:styleId="Bullet3">
    <w:name w:val="Bullet 3"/>
    <w:basedOn w:val="Normal"/>
    <w:uiPriority w:val="20"/>
    <w:rsid w:val="006C254D"/>
    <w:pPr>
      <w:tabs>
        <w:tab w:val="num" w:pos="1134"/>
      </w:tabs>
      <w:spacing w:after="113" w:line="280" w:lineRule="atLeast"/>
      <w:ind w:left="1134" w:hanging="227"/>
    </w:pPr>
    <w:rPr>
      <w:rFonts w:ascii="Calibri" w:eastAsiaTheme="minorHAnsi" w:hAnsi="Calibri" w:cstheme="minorBidi"/>
      <w:color w:val="53575A"/>
      <w:sz w:val="22"/>
      <w:szCs w:val="22"/>
      <w:lang w:val="en-US"/>
    </w:rPr>
  </w:style>
  <w:style w:type="table" w:customStyle="1" w:styleId="TableGrid91">
    <w:name w:val="Table Grid91"/>
    <w:basedOn w:val="TableNormal"/>
    <w:next w:val="TableGrid"/>
    <w:uiPriority w:val="39"/>
    <w:rsid w:val="009B7388"/>
    <w:rPr>
      <w:rFonts w:asciiTheme="minorHAnsi" w:eastAsia="Calibr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CharCharChar">
    <w:name w:val="ftref Char Char Char Char"/>
    <w:aliases w:val="Char Char Char Char Char Char,Carattere Char1 Char Char Char Char,Carattere Char Char Carattere Carattere Char Char Char Char Char Char,single space Char Char Char Char Char"/>
    <w:basedOn w:val="Normal"/>
    <w:next w:val="FootnoteText"/>
    <w:uiPriority w:val="99"/>
    <w:rsid w:val="00B111FF"/>
    <w:pPr>
      <w:spacing w:before="200" w:line="240" w:lineRule="exact"/>
    </w:pPr>
    <w:rPr>
      <w:sz w:val="22"/>
      <w:szCs w:val="22"/>
      <w:vertAlign w:val="superscript"/>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389">
      <w:bodyDiv w:val="1"/>
      <w:marLeft w:val="0"/>
      <w:marRight w:val="0"/>
      <w:marTop w:val="0"/>
      <w:marBottom w:val="0"/>
      <w:divBdr>
        <w:top w:val="none" w:sz="0" w:space="0" w:color="auto"/>
        <w:left w:val="none" w:sz="0" w:space="0" w:color="auto"/>
        <w:bottom w:val="none" w:sz="0" w:space="0" w:color="auto"/>
        <w:right w:val="none" w:sz="0" w:space="0" w:color="auto"/>
      </w:divBdr>
      <w:divsChild>
        <w:div w:id="134838066">
          <w:marLeft w:val="1627"/>
          <w:marRight w:val="0"/>
          <w:marTop w:val="100"/>
          <w:marBottom w:val="0"/>
          <w:divBdr>
            <w:top w:val="none" w:sz="0" w:space="0" w:color="auto"/>
            <w:left w:val="none" w:sz="0" w:space="0" w:color="auto"/>
            <w:bottom w:val="none" w:sz="0" w:space="0" w:color="auto"/>
            <w:right w:val="none" w:sz="0" w:space="0" w:color="auto"/>
          </w:divBdr>
        </w:div>
        <w:div w:id="300816449">
          <w:marLeft w:val="1627"/>
          <w:marRight w:val="0"/>
          <w:marTop w:val="100"/>
          <w:marBottom w:val="0"/>
          <w:divBdr>
            <w:top w:val="none" w:sz="0" w:space="0" w:color="auto"/>
            <w:left w:val="none" w:sz="0" w:space="0" w:color="auto"/>
            <w:bottom w:val="none" w:sz="0" w:space="0" w:color="auto"/>
            <w:right w:val="none" w:sz="0" w:space="0" w:color="auto"/>
          </w:divBdr>
        </w:div>
        <w:div w:id="981152906">
          <w:marLeft w:val="1627"/>
          <w:marRight w:val="0"/>
          <w:marTop w:val="100"/>
          <w:marBottom w:val="0"/>
          <w:divBdr>
            <w:top w:val="none" w:sz="0" w:space="0" w:color="auto"/>
            <w:left w:val="none" w:sz="0" w:space="0" w:color="auto"/>
            <w:bottom w:val="none" w:sz="0" w:space="0" w:color="auto"/>
            <w:right w:val="none" w:sz="0" w:space="0" w:color="auto"/>
          </w:divBdr>
        </w:div>
        <w:div w:id="1616911109">
          <w:marLeft w:val="1627"/>
          <w:marRight w:val="0"/>
          <w:marTop w:val="100"/>
          <w:marBottom w:val="0"/>
          <w:divBdr>
            <w:top w:val="none" w:sz="0" w:space="0" w:color="auto"/>
            <w:left w:val="none" w:sz="0" w:space="0" w:color="auto"/>
            <w:bottom w:val="none" w:sz="0" w:space="0" w:color="auto"/>
            <w:right w:val="none" w:sz="0" w:space="0" w:color="auto"/>
          </w:divBdr>
        </w:div>
        <w:div w:id="1794638673">
          <w:marLeft w:val="1627"/>
          <w:marRight w:val="0"/>
          <w:marTop w:val="100"/>
          <w:marBottom w:val="0"/>
          <w:divBdr>
            <w:top w:val="none" w:sz="0" w:space="0" w:color="auto"/>
            <w:left w:val="none" w:sz="0" w:space="0" w:color="auto"/>
            <w:bottom w:val="none" w:sz="0" w:space="0" w:color="auto"/>
            <w:right w:val="none" w:sz="0" w:space="0" w:color="auto"/>
          </w:divBdr>
        </w:div>
        <w:div w:id="1801610968">
          <w:marLeft w:val="1627"/>
          <w:marRight w:val="0"/>
          <w:marTop w:val="100"/>
          <w:marBottom w:val="0"/>
          <w:divBdr>
            <w:top w:val="none" w:sz="0" w:space="0" w:color="auto"/>
            <w:left w:val="none" w:sz="0" w:space="0" w:color="auto"/>
            <w:bottom w:val="none" w:sz="0" w:space="0" w:color="auto"/>
            <w:right w:val="none" w:sz="0" w:space="0" w:color="auto"/>
          </w:divBdr>
        </w:div>
      </w:divsChild>
    </w:div>
    <w:div w:id="208104087">
      <w:bodyDiv w:val="1"/>
      <w:marLeft w:val="0"/>
      <w:marRight w:val="0"/>
      <w:marTop w:val="0"/>
      <w:marBottom w:val="0"/>
      <w:divBdr>
        <w:top w:val="none" w:sz="0" w:space="0" w:color="auto"/>
        <w:left w:val="none" w:sz="0" w:space="0" w:color="auto"/>
        <w:bottom w:val="none" w:sz="0" w:space="0" w:color="auto"/>
        <w:right w:val="none" w:sz="0" w:space="0" w:color="auto"/>
      </w:divBdr>
    </w:div>
    <w:div w:id="231357654">
      <w:bodyDiv w:val="1"/>
      <w:marLeft w:val="0"/>
      <w:marRight w:val="0"/>
      <w:marTop w:val="0"/>
      <w:marBottom w:val="0"/>
      <w:divBdr>
        <w:top w:val="none" w:sz="0" w:space="0" w:color="auto"/>
        <w:left w:val="none" w:sz="0" w:space="0" w:color="auto"/>
        <w:bottom w:val="none" w:sz="0" w:space="0" w:color="auto"/>
        <w:right w:val="none" w:sz="0" w:space="0" w:color="auto"/>
      </w:divBdr>
    </w:div>
    <w:div w:id="502818947">
      <w:bodyDiv w:val="1"/>
      <w:marLeft w:val="0"/>
      <w:marRight w:val="0"/>
      <w:marTop w:val="0"/>
      <w:marBottom w:val="0"/>
      <w:divBdr>
        <w:top w:val="none" w:sz="0" w:space="0" w:color="auto"/>
        <w:left w:val="none" w:sz="0" w:space="0" w:color="auto"/>
        <w:bottom w:val="none" w:sz="0" w:space="0" w:color="auto"/>
        <w:right w:val="none" w:sz="0" w:space="0" w:color="auto"/>
      </w:divBdr>
    </w:div>
    <w:div w:id="534932043">
      <w:bodyDiv w:val="1"/>
      <w:marLeft w:val="0"/>
      <w:marRight w:val="0"/>
      <w:marTop w:val="0"/>
      <w:marBottom w:val="0"/>
      <w:divBdr>
        <w:top w:val="none" w:sz="0" w:space="0" w:color="auto"/>
        <w:left w:val="none" w:sz="0" w:space="0" w:color="auto"/>
        <w:bottom w:val="none" w:sz="0" w:space="0" w:color="auto"/>
        <w:right w:val="none" w:sz="0" w:space="0" w:color="auto"/>
      </w:divBdr>
      <w:divsChild>
        <w:div w:id="349376490">
          <w:marLeft w:val="1080"/>
          <w:marRight w:val="0"/>
          <w:marTop w:val="100"/>
          <w:marBottom w:val="0"/>
          <w:divBdr>
            <w:top w:val="none" w:sz="0" w:space="0" w:color="auto"/>
            <w:left w:val="none" w:sz="0" w:space="0" w:color="auto"/>
            <w:bottom w:val="none" w:sz="0" w:space="0" w:color="auto"/>
            <w:right w:val="none" w:sz="0" w:space="0" w:color="auto"/>
          </w:divBdr>
        </w:div>
        <w:div w:id="687490391">
          <w:marLeft w:val="1080"/>
          <w:marRight w:val="0"/>
          <w:marTop w:val="100"/>
          <w:marBottom w:val="0"/>
          <w:divBdr>
            <w:top w:val="none" w:sz="0" w:space="0" w:color="auto"/>
            <w:left w:val="none" w:sz="0" w:space="0" w:color="auto"/>
            <w:bottom w:val="none" w:sz="0" w:space="0" w:color="auto"/>
            <w:right w:val="none" w:sz="0" w:space="0" w:color="auto"/>
          </w:divBdr>
        </w:div>
        <w:div w:id="726034872">
          <w:marLeft w:val="1080"/>
          <w:marRight w:val="0"/>
          <w:marTop w:val="100"/>
          <w:marBottom w:val="0"/>
          <w:divBdr>
            <w:top w:val="none" w:sz="0" w:space="0" w:color="auto"/>
            <w:left w:val="none" w:sz="0" w:space="0" w:color="auto"/>
            <w:bottom w:val="none" w:sz="0" w:space="0" w:color="auto"/>
            <w:right w:val="none" w:sz="0" w:space="0" w:color="auto"/>
          </w:divBdr>
        </w:div>
        <w:div w:id="1351223739">
          <w:marLeft w:val="1080"/>
          <w:marRight w:val="0"/>
          <w:marTop w:val="100"/>
          <w:marBottom w:val="0"/>
          <w:divBdr>
            <w:top w:val="none" w:sz="0" w:space="0" w:color="auto"/>
            <w:left w:val="none" w:sz="0" w:space="0" w:color="auto"/>
            <w:bottom w:val="none" w:sz="0" w:space="0" w:color="auto"/>
            <w:right w:val="none" w:sz="0" w:space="0" w:color="auto"/>
          </w:divBdr>
        </w:div>
        <w:div w:id="1703286608">
          <w:marLeft w:val="1080"/>
          <w:marRight w:val="0"/>
          <w:marTop w:val="100"/>
          <w:marBottom w:val="0"/>
          <w:divBdr>
            <w:top w:val="none" w:sz="0" w:space="0" w:color="auto"/>
            <w:left w:val="none" w:sz="0" w:space="0" w:color="auto"/>
            <w:bottom w:val="none" w:sz="0" w:space="0" w:color="auto"/>
            <w:right w:val="none" w:sz="0" w:space="0" w:color="auto"/>
          </w:divBdr>
        </w:div>
        <w:div w:id="2126539447">
          <w:marLeft w:val="1080"/>
          <w:marRight w:val="0"/>
          <w:marTop w:val="100"/>
          <w:marBottom w:val="0"/>
          <w:divBdr>
            <w:top w:val="none" w:sz="0" w:space="0" w:color="auto"/>
            <w:left w:val="none" w:sz="0" w:space="0" w:color="auto"/>
            <w:bottom w:val="none" w:sz="0" w:space="0" w:color="auto"/>
            <w:right w:val="none" w:sz="0" w:space="0" w:color="auto"/>
          </w:divBdr>
        </w:div>
      </w:divsChild>
    </w:div>
    <w:div w:id="603726579">
      <w:bodyDiv w:val="1"/>
      <w:marLeft w:val="0"/>
      <w:marRight w:val="0"/>
      <w:marTop w:val="0"/>
      <w:marBottom w:val="0"/>
      <w:divBdr>
        <w:top w:val="none" w:sz="0" w:space="0" w:color="auto"/>
        <w:left w:val="none" w:sz="0" w:space="0" w:color="auto"/>
        <w:bottom w:val="none" w:sz="0" w:space="0" w:color="auto"/>
        <w:right w:val="none" w:sz="0" w:space="0" w:color="auto"/>
      </w:divBdr>
    </w:div>
    <w:div w:id="706031207">
      <w:bodyDiv w:val="1"/>
      <w:marLeft w:val="0"/>
      <w:marRight w:val="0"/>
      <w:marTop w:val="0"/>
      <w:marBottom w:val="0"/>
      <w:divBdr>
        <w:top w:val="none" w:sz="0" w:space="0" w:color="auto"/>
        <w:left w:val="none" w:sz="0" w:space="0" w:color="auto"/>
        <w:bottom w:val="none" w:sz="0" w:space="0" w:color="auto"/>
        <w:right w:val="none" w:sz="0" w:space="0" w:color="auto"/>
      </w:divBdr>
      <w:divsChild>
        <w:div w:id="782189271">
          <w:marLeft w:val="1627"/>
          <w:marRight w:val="0"/>
          <w:marTop w:val="100"/>
          <w:marBottom w:val="0"/>
          <w:divBdr>
            <w:top w:val="none" w:sz="0" w:space="0" w:color="auto"/>
            <w:left w:val="none" w:sz="0" w:space="0" w:color="auto"/>
            <w:bottom w:val="none" w:sz="0" w:space="0" w:color="auto"/>
            <w:right w:val="none" w:sz="0" w:space="0" w:color="auto"/>
          </w:divBdr>
        </w:div>
        <w:div w:id="829173222">
          <w:marLeft w:val="1627"/>
          <w:marRight w:val="0"/>
          <w:marTop w:val="100"/>
          <w:marBottom w:val="0"/>
          <w:divBdr>
            <w:top w:val="none" w:sz="0" w:space="0" w:color="auto"/>
            <w:left w:val="none" w:sz="0" w:space="0" w:color="auto"/>
            <w:bottom w:val="none" w:sz="0" w:space="0" w:color="auto"/>
            <w:right w:val="none" w:sz="0" w:space="0" w:color="auto"/>
          </w:divBdr>
        </w:div>
        <w:div w:id="830487855">
          <w:marLeft w:val="1627"/>
          <w:marRight w:val="0"/>
          <w:marTop w:val="100"/>
          <w:marBottom w:val="0"/>
          <w:divBdr>
            <w:top w:val="none" w:sz="0" w:space="0" w:color="auto"/>
            <w:left w:val="none" w:sz="0" w:space="0" w:color="auto"/>
            <w:bottom w:val="none" w:sz="0" w:space="0" w:color="auto"/>
            <w:right w:val="none" w:sz="0" w:space="0" w:color="auto"/>
          </w:divBdr>
        </w:div>
        <w:div w:id="1025398126">
          <w:marLeft w:val="1627"/>
          <w:marRight w:val="0"/>
          <w:marTop w:val="100"/>
          <w:marBottom w:val="0"/>
          <w:divBdr>
            <w:top w:val="none" w:sz="0" w:space="0" w:color="auto"/>
            <w:left w:val="none" w:sz="0" w:space="0" w:color="auto"/>
            <w:bottom w:val="none" w:sz="0" w:space="0" w:color="auto"/>
            <w:right w:val="none" w:sz="0" w:space="0" w:color="auto"/>
          </w:divBdr>
        </w:div>
        <w:div w:id="1088960026">
          <w:marLeft w:val="1627"/>
          <w:marRight w:val="0"/>
          <w:marTop w:val="100"/>
          <w:marBottom w:val="0"/>
          <w:divBdr>
            <w:top w:val="none" w:sz="0" w:space="0" w:color="auto"/>
            <w:left w:val="none" w:sz="0" w:space="0" w:color="auto"/>
            <w:bottom w:val="none" w:sz="0" w:space="0" w:color="auto"/>
            <w:right w:val="none" w:sz="0" w:space="0" w:color="auto"/>
          </w:divBdr>
        </w:div>
        <w:div w:id="1267618722">
          <w:marLeft w:val="1627"/>
          <w:marRight w:val="0"/>
          <w:marTop w:val="100"/>
          <w:marBottom w:val="0"/>
          <w:divBdr>
            <w:top w:val="none" w:sz="0" w:space="0" w:color="auto"/>
            <w:left w:val="none" w:sz="0" w:space="0" w:color="auto"/>
            <w:bottom w:val="none" w:sz="0" w:space="0" w:color="auto"/>
            <w:right w:val="none" w:sz="0" w:space="0" w:color="auto"/>
          </w:divBdr>
        </w:div>
      </w:divsChild>
    </w:div>
    <w:div w:id="752431788">
      <w:bodyDiv w:val="1"/>
      <w:marLeft w:val="0"/>
      <w:marRight w:val="0"/>
      <w:marTop w:val="0"/>
      <w:marBottom w:val="0"/>
      <w:divBdr>
        <w:top w:val="none" w:sz="0" w:space="0" w:color="auto"/>
        <w:left w:val="none" w:sz="0" w:space="0" w:color="auto"/>
        <w:bottom w:val="none" w:sz="0" w:space="0" w:color="auto"/>
        <w:right w:val="none" w:sz="0" w:space="0" w:color="auto"/>
      </w:divBdr>
    </w:div>
    <w:div w:id="781149231">
      <w:bodyDiv w:val="1"/>
      <w:marLeft w:val="0"/>
      <w:marRight w:val="0"/>
      <w:marTop w:val="0"/>
      <w:marBottom w:val="0"/>
      <w:divBdr>
        <w:top w:val="none" w:sz="0" w:space="0" w:color="auto"/>
        <w:left w:val="none" w:sz="0" w:space="0" w:color="auto"/>
        <w:bottom w:val="none" w:sz="0" w:space="0" w:color="auto"/>
        <w:right w:val="none" w:sz="0" w:space="0" w:color="auto"/>
      </w:divBdr>
    </w:div>
    <w:div w:id="1059326594">
      <w:bodyDiv w:val="1"/>
      <w:marLeft w:val="0"/>
      <w:marRight w:val="0"/>
      <w:marTop w:val="0"/>
      <w:marBottom w:val="0"/>
      <w:divBdr>
        <w:top w:val="none" w:sz="0" w:space="0" w:color="auto"/>
        <w:left w:val="none" w:sz="0" w:space="0" w:color="auto"/>
        <w:bottom w:val="none" w:sz="0" w:space="0" w:color="auto"/>
        <w:right w:val="none" w:sz="0" w:space="0" w:color="auto"/>
      </w:divBdr>
    </w:div>
    <w:div w:id="1262646094">
      <w:bodyDiv w:val="1"/>
      <w:marLeft w:val="0"/>
      <w:marRight w:val="0"/>
      <w:marTop w:val="0"/>
      <w:marBottom w:val="0"/>
      <w:divBdr>
        <w:top w:val="none" w:sz="0" w:space="0" w:color="auto"/>
        <w:left w:val="none" w:sz="0" w:space="0" w:color="auto"/>
        <w:bottom w:val="none" w:sz="0" w:space="0" w:color="auto"/>
        <w:right w:val="none" w:sz="0" w:space="0" w:color="auto"/>
      </w:divBdr>
    </w:div>
    <w:div w:id="1326514481">
      <w:bodyDiv w:val="1"/>
      <w:marLeft w:val="0"/>
      <w:marRight w:val="0"/>
      <w:marTop w:val="0"/>
      <w:marBottom w:val="0"/>
      <w:divBdr>
        <w:top w:val="none" w:sz="0" w:space="0" w:color="auto"/>
        <w:left w:val="none" w:sz="0" w:space="0" w:color="auto"/>
        <w:bottom w:val="none" w:sz="0" w:space="0" w:color="auto"/>
        <w:right w:val="none" w:sz="0" w:space="0" w:color="auto"/>
      </w:divBdr>
    </w:div>
    <w:div w:id="1460416620">
      <w:bodyDiv w:val="1"/>
      <w:marLeft w:val="0"/>
      <w:marRight w:val="0"/>
      <w:marTop w:val="0"/>
      <w:marBottom w:val="0"/>
      <w:divBdr>
        <w:top w:val="none" w:sz="0" w:space="0" w:color="auto"/>
        <w:left w:val="none" w:sz="0" w:space="0" w:color="auto"/>
        <w:bottom w:val="none" w:sz="0" w:space="0" w:color="auto"/>
        <w:right w:val="none" w:sz="0" w:space="0" w:color="auto"/>
      </w:divBdr>
    </w:div>
    <w:div w:id="1486815867">
      <w:bodyDiv w:val="1"/>
      <w:marLeft w:val="0"/>
      <w:marRight w:val="0"/>
      <w:marTop w:val="0"/>
      <w:marBottom w:val="0"/>
      <w:divBdr>
        <w:top w:val="none" w:sz="0" w:space="0" w:color="auto"/>
        <w:left w:val="none" w:sz="0" w:space="0" w:color="auto"/>
        <w:bottom w:val="none" w:sz="0" w:space="0" w:color="auto"/>
        <w:right w:val="none" w:sz="0" w:space="0" w:color="auto"/>
      </w:divBdr>
    </w:div>
    <w:div w:id="1496064816">
      <w:bodyDiv w:val="1"/>
      <w:marLeft w:val="0"/>
      <w:marRight w:val="0"/>
      <w:marTop w:val="0"/>
      <w:marBottom w:val="0"/>
      <w:divBdr>
        <w:top w:val="none" w:sz="0" w:space="0" w:color="auto"/>
        <w:left w:val="none" w:sz="0" w:space="0" w:color="auto"/>
        <w:bottom w:val="none" w:sz="0" w:space="0" w:color="auto"/>
        <w:right w:val="none" w:sz="0" w:space="0" w:color="auto"/>
      </w:divBdr>
    </w:div>
    <w:div w:id="1613824446">
      <w:bodyDiv w:val="1"/>
      <w:marLeft w:val="0"/>
      <w:marRight w:val="0"/>
      <w:marTop w:val="0"/>
      <w:marBottom w:val="0"/>
      <w:divBdr>
        <w:top w:val="none" w:sz="0" w:space="0" w:color="auto"/>
        <w:left w:val="none" w:sz="0" w:space="0" w:color="auto"/>
        <w:bottom w:val="none" w:sz="0" w:space="0" w:color="auto"/>
        <w:right w:val="none" w:sz="0" w:space="0" w:color="auto"/>
      </w:divBdr>
    </w:div>
    <w:div w:id="1677876785">
      <w:bodyDiv w:val="1"/>
      <w:marLeft w:val="0"/>
      <w:marRight w:val="0"/>
      <w:marTop w:val="0"/>
      <w:marBottom w:val="0"/>
      <w:divBdr>
        <w:top w:val="none" w:sz="0" w:space="0" w:color="auto"/>
        <w:left w:val="none" w:sz="0" w:space="0" w:color="auto"/>
        <w:bottom w:val="none" w:sz="0" w:space="0" w:color="auto"/>
        <w:right w:val="none" w:sz="0" w:space="0" w:color="auto"/>
      </w:divBdr>
    </w:div>
    <w:div w:id="1724064534">
      <w:bodyDiv w:val="1"/>
      <w:marLeft w:val="0"/>
      <w:marRight w:val="0"/>
      <w:marTop w:val="0"/>
      <w:marBottom w:val="0"/>
      <w:divBdr>
        <w:top w:val="none" w:sz="0" w:space="0" w:color="auto"/>
        <w:left w:val="none" w:sz="0" w:space="0" w:color="auto"/>
        <w:bottom w:val="none" w:sz="0" w:space="0" w:color="auto"/>
        <w:right w:val="none" w:sz="0" w:space="0" w:color="auto"/>
      </w:divBdr>
    </w:div>
    <w:div w:id="1885173349">
      <w:bodyDiv w:val="1"/>
      <w:marLeft w:val="0"/>
      <w:marRight w:val="0"/>
      <w:marTop w:val="0"/>
      <w:marBottom w:val="0"/>
      <w:divBdr>
        <w:top w:val="none" w:sz="0" w:space="0" w:color="auto"/>
        <w:left w:val="none" w:sz="0" w:space="0" w:color="auto"/>
        <w:bottom w:val="none" w:sz="0" w:space="0" w:color="auto"/>
        <w:right w:val="none" w:sz="0" w:space="0" w:color="auto"/>
      </w:divBdr>
    </w:div>
    <w:div w:id="205318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2.emf"/><Relationship Id="rId42" Type="http://schemas.openxmlformats.org/officeDocument/2006/relationships/footer" Target="footer11.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image" Target="media/image16.jp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png"/><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hyperlink" Target="mailto:Public.complaints@water.go.ke" TargetMode="Externa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image" Target="media/image9.png"/><Relationship Id="rId58" Type="http://schemas.openxmlformats.org/officeDocument/2006/relationships/footer" Target="footer17.xml"/><Relationship Id="rId66" Type="http://schemas.openxmlformats.org/officeDocument/2006/relationships/image" Target="media/image14.jpg"/><Relationship Id="rId5" Type="http://schemas.openxmlformats.org/officeDocument/2006/relationships/customXml" Target="../customXml/item5.xml"/><Relationship Id="rId61" Type="http://schemas.openxmlformats.org/officeDocument/2006/relationships/footer" Target="footer19.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header" Target="header6.xml"/><Relationship Id="rId30" Type="http://schemas.openxmlformats.org/officeDocument/2006/relationships/hyperlink" Target="http://guidelines.health.go.ke:8000/media/Monitoring_Framework_for_Rural_Sanitation_and_Hygiene_MoH.pdf" TargetMode="Externa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4.png"/><Relationship Id="rId56" Type="http://schemas.openxmlformats.org/officeDocument/2006/relationships/header" Target="header13.xml"/><Relationship Id="rId64" Type="http://schemas.openxmlformats.org/officeDocument/2006/relationships/image" Target="media/image12.jpg"/><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yperlink" Target="mailto:public.communication@water.go.ke" TargetMode="External"/><Relationship Id="rId46" Type="http://schemas.openxmlformats.org/officeDocument/2006/relationships/footer" Target="footer14.xml"/><Relationship Id="rId59" Type="http://schemas.openxmlformats.org/officeDocument/2006/relationships/footer" Target="footer18.xml"/><Relationship Id="rId67" Type="http://schemas.openxmlformats.org/officeDocument/2006/relationships/image" Target="media/image15.jpg"/><Relationship Id="rId20" Type="http://schemas.openxmlformats.org/officeDocument/2006/relationships/hyperlink" Target="http://www.worldbank.org/debar" TargetMode="External"/><Relationship Id="rId41" Type="http://schemas.openxmlformats.org/officeDocument/2006/relationships/footer" Target="footer10.xml"/><Relationship Id="rId54" Type="http://schemas.openxmlformats.org/officeDocument/2006/relationships/image" Target="media/image10.emf"/><Relationship Id="rId62" Type="http://schemas.openxmlformats.org/officeDocument/2006/relationships/footer" Target="footer2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image" Target="media/image5.png"/><Relationship Id="rId57" Type="http://schemas.openxmlformats.org/officeDocument/2006/relationships/footer" Target="footer16.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image" Target="media/image8.png"/><Relationship Id="rId60" Type="http://schemas.openxmlformats.org/officeDocument/2006/relationships/image" Target="media/image11.jpg"/><Relationship Id="rId65"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10.xml"/><Relationship Id="rId34" Type="http://schemas.openxmlformats.org/officeDocument/2006/relationships/footer" Target="footer8.xml"/><Relationship Id="rId50" Type="http://schemas.openxmlformats.org/officeDocument/2006/relationships/image" Target="media/image6.png"/><Relationship Id="rId55" Type="http://schemas.openxmlformats.org/officeDocument/2006/relationships/package" Target="embeddings/Microsoft_Visio_Drawing1.vsdx"/></Relationships>
</file>

<file path=word/_rels/footnotes.xml.rels><?xml version="1.0" encoding="UTF-8" standalone="yes"?>
<Relationships xmlns="http://schemas.openxmlformats.org/package/2006/relationships"><Relationship Id="rId2" Type="http://schemas.openxmlformats.org/officeDocument/2006/relationships/hyperlink" Target="https://documents.worldbank.org/en/publication/documents-reports/documentdetail/466121527794054484/managing-personal-data-responsibly-the-world-bank-group-personal-data-privacy-policy" TargetMode="External"/><Relationship Id="rId1" Type="http://schemas.openxmlformats.org/officeDocument/2006/relationships/hyperlink" Target="https://ppfdocuments.azureedge.net/0298ff3b-8893-4894-91af-1ffb7c0d59e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SharedWithUsers xmlns="a19f9b18-d2f2-41cd-a27c-106139b11f8c">
      <UserInfo>
        <DisplayName>Joseph Misati Akuma</DisplayName>
        <AccountId>90</AccountId>
        <AccountType/>
      </UserInfo>
      <UserInfo>
        <DisplayName>George Omondi Otieno</DisplayName>
        <AccountId>51</AccountId>
        <AccountType/>
      </UserInfo>
      <UserInfo>
        <DisplayName>Pascaline Wanjiku Ndungu</DisplayName>
        <AccountId>8</AccountId>
        <AccountType/>
      </UserInfo>
      <UserInfo>
        <DisplayName>Winnie Achieng Adhoch</DisplayName>
        <AccountId>91</AccountId>
        <AccountType/>
      </UserInfo>
    </SharedWithUsers>
    <_ip_UnifiedCompliancePolicyUIAction xmlns="http://schemas.microsoft.com/sharepoint/v3" xsi:nil="true"/>
    <_ip_UnifiedCompliancePolicyProperties xmlns="http://schemas.microsoft.com/sharepoint/v3" xsi:nil="true"/>
    <lcf76f155ced4ddcb4097134ff3c332f xmlns="686ff62c-9555-406b-8740-8ddcdec5b2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B8FAF44FE82543A0D47A4D44FF6B5F" ma:contentTypeVersion="16" ma:contentTypeDescription="Create a new document." ma:contentTypeScope="" ma:versionID="16611efe1bb5f4f83ab8ac93fa68a810">
  <xsd:schema xmlns:xsd="http://www.w3.org/2001/XMLSchema" xmlns:xs="http://www.w3.org/2001/XMLSchema" xmlns:p="http://schemas.microsoft.com/office/2006/metadata/properties" xmlns:ns1="http://schemas.microsoft.com/sharepoint/v3" xmlns:ns2="686ff62c-9555-406b-8740-8ddcdec5b232" xmlns:ns3="a19f9b18-d2f2-41cd-a27c-106139b11f8c" targetNamespace="http://schemas.microsoft.com/office/2006/metadata/properties" ma:root="true" ma:fieldsID="26ea68cd10206a547b3d3051cdaf9434" ns1:_="" ns2:_="" ns3:_="">
    <xsd:import namespace="http://schemas.microsoft.com/sharepoint/v3"/>
    <xsd:import namespace="686ff62c-9555-406b-8740-8ddcdec5b232"/>
    <xsd:import namespace="a19f9b18-d2f2-41cd-a27c-106139b11f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6ff62c-9555-406b-8740-8ddcdec5b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f9b18-d2f2-41cd-a27c-106139b11f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kUe1+x3XUHrJpbNaAk8BMcM8g==">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DmguejFsZ3BjNGtnY2tjMg5oLmhqc3dkdndqdXE2ZzIOaC5ydHloYWxoejNueXAyDmguOThzd2dxMjJ0bDZuMg5oLnYxNnU5dWpxYmgwdDIJaC4ycDJjc3J5MgloLjE0N24yenIyCWguM283YWxuazIJaC4yM2NrdnZkMghoLmlodjYzNjIJaC4zMmhpb3F6MgloLjFobXN5eXMyCWguNDFtZ2htbDIJaC4yZ3JxcnVlMghoLnZ4MTIyNzIJaC4zZndva3EwMgloLjF2MXl1eHQyCWguNGYxbWRsbTIOaC55YjRtZm5kNXNscmMyDmguOTE2MHUxM2x1YW12Mg5oLjZpYmNwenNvNW1sbTIOaC5wa29iMmgzcjAzNnIyDmguNGhkcTZxY3dnaTdl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</go:docsCustomData>
</go:gDocsCustomXmlDataStorag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F9660-A1D3-4A17-877A-4A7473216445}">
  <ds:schemaRefs>
    <ds:schemaRef ds:uri="http://schemas.microsoft.com/office/2006/metadata/properties"/>
    <ds:schemaRef ds:uri="http://schemas.microsoft.com/office/infopath/2007/PartnerControls"/>
    <ds:schemaRef ds:uri="a19f9b18-d2f2-41cd-a27c-106139b11f8c"/>
    <ds:schemaRef ds:uri="http://schemas.microsoft.com/sharepoint/v3"/>
    <ds:schemaRef ds:uri="686ff62c-9555-406b-8740-8ddcdec5b232"/>
  </ds:schemaRefs>
</ds:datastoreItem>
</file>

<file path=customXml/itemProps3.xml><?xml version="1.0" encoding="utf-8"?>
<ds:datastoreItem xmlns:ds="http://schemas.openxmlformats.org/officeDocument/2006/customXml" ds:itemID="{90F2DD71-0EB4-4839-8911-26B762DA3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ff62c-9555-406b-8740-8ddcdec5b232"/>
    <ds:schemaRef ds:uri="a19f9b18-d2f2-41cd-a27c-106139b11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8025E3A-1524-4545-89F9-9936A14DE3C8}">
  <ds:schemaRefs>
    <ds:schemaRef ds:uri="http://schemas.openxmlformats.org/officeDocument/2006/bibliography"/>
  </ds:schemaRefs>
</ds:datastoreItem>
</file>

<file path=customXml/itemProps6.xml><?xml version="1.0" encoding="utf-8"?>
<ds:datastoreItem xmlns:ds="http://schemas.openxmlformats.org/officeDocument/2006/customXml" ds:itemID="{BA28DE99-6C9A-4305-BC11-6BA4CFF833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252</Pages>
  <Words>75698</Words>
  <Characters>431482</Characters>
  <Application>Microsoft Office Word</Application>
  <DocSecurity>0</DocSecurity>
  <Lines>3595</Lines>
  <Paragraphs>1012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Toyoko Kodama</dc:creator>
  <cp:keywords/>
  <cp:lastModifiedBy>Elly Ochere</cp:lastModifiedBy>
  <cp:revision>7</cp:revision>
  <cp:lastPrinted>2024-05-14T06:19:00Z</cp:lastPrinted>
  <dcterms:created xsi:type="dcterms:W3CDTF">2025-07-28T09:22:00Z</dcterms:created>
  <dcterms:modified xsi:type="dcterms:W3CDTF">2025-07-28T09:32:00Z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0x0101001EB8FAF44FE82543A0D47A4D44FF6B5F</vt:lpwstr>
  </property>
  <property fmtid="{D5CDD505-2E9C-101B-9397-08002B2CF9AE}" pid="3" name="ClassificationContentMarkingFooterShapeIds">
    <vt:lpwstr>72d06831,666fad17,1f6641cc,75638014,35225a2f,633390ed,79cbd10a,2f1d50a0,51f9676,60d8fba6,3d90a35e,47cba150,559912e2,102950d9,30cc8e99,4c42aebd,14f9d5a4,5b3db7c9,6969ca1f,72384472,3b8ec42f</vt:lpwstr>
  </property>
  <property fmtid="{D5CDD505-2E9C-101B-9397-08002B2CF9AE}" pid="4" name="ClassificationContentMarkingFooterFontProps">
    <vt:lpwstr>#000000,10,Calibri</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2025-06-26T09:24:49Z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b6e9f1c6-0645-4aa1-8dda-0cb559125bf2</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